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圆形堆取料机项目规划设计方案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48" w:history="1">
        <w:r>
          <w:rPr>
            <w:rFonts w:ascii="仿宋" w:eastAsia="仿宋" w:hAnsi="仿宋" w:cs="仿宋" w:hint="eastAsia"/>
            <w:lang w:eastAsia="zh-CN"/>
          </w:rPr>
          <w:t>序言</w:t>
        </w:r>
        <w:r>
          <w:tab/>
        </w:r>
        <w:r>
          <w:fldChar w:fldCharType="begin"/>
        </w:r>
        <w:r>
          <w:instrText xml:space="preserve"> PAGEREF _Toc10348 \h </w:instrText>
        </w:r>
        <w:r>
          <w:fldChar w:fldCharType="separate"/>
        </w:r>
        <w:r>
          <w:t>3</w:t>
        </w:r>
        <w:r>
          <w:fldChar w:fldCharType="end"/>
        </w:r>
      </w:hyperlink>
    </w:p>
    <w:p>
      <w:pPr>
        <w:pStyle w:val="TOC1"/>
        <w:tabs>
          <w:tab w:val="right" w:leader="dot" w:pos="8306"/>
        </w:tabs>
      </w:pPr>
      <w:hyperlink w:anchor="_Toc28259" w:history="1">
        <w:r>
          <w:rPr>
            <w:rFonts w:ascii="仿宋" w:eastAsia="仿宋" w:hAnsi="仿宋" w:cs="仿宋" w:hint="eastAsia"/>
            <w:lang w:eastAsia="zh-CN"/>
          </w:rPr>
          <w:t>一、圆形堆取料机项目建设单位说明</w:t>
        </w:r>
        <w:r>
          <w:tab/>
        </w:r>
        <w:r>
          <w:fldChar w:fldCharType="begin"/>
        </w:r>
        <w:r>
          <w:instrText xml:space="preserve"> PAGEREF _Toc28259 \h </w:instrText>
        </w:r>
        <w:r>
          <w:fldChar w:fldCharType="separate"/>
        </w:r>
        <w:r>
          <w:t>3</w:t>
        </w:r>
        <w:r>
          <w:fldChar w:fldCharType="end"/>
        </w:r>
      </w:hyperlink>
    </w:p>
    <w:p>
      <w:pPr>
        <w:pStyle w:val="TOC2"/>
        <w:tabs>
          <w:tab w:val="right" w:leader="dot" w:pos="8306"/>
        </w:tabs>
      </w:pPr>
      <w:hyperlink w:anchor="_Toc735" w:history="1">
        <w:r>
          <w:rPr>
            <w:rFonts w:ascii="仿宋" w:eastAsia="仿宋" w:hAnsi="仿宋" w:cs="仿宋" w:hint="eastAsia"/>
            <w:lang w:eastAsia="zh-CN"/>
          </w:rPr>
          <w:t>(一)、圆形堆取料机项目承办单位基本情况</w:t>
        </w:r>
        <w:r>
          <w:tab/>
        </w:r>
        <w:r>
          <w:fldChar w:fldCharType="begin"/>
        </w:r>
        <w:r>
          <w:instrText xml:space="preserve"> PAGEREF _Toc735 \h </w:instrText>
        </w:r>
        <w:r>
          <w:fldChar w:fldCharType="separate"/>
        </w:r>
        <w:r>
          <w:t>3</w:t>
        </w:r>
        <w:r>
          <w:fldChar w:fldCharType="end"/>
        </w:r>
      </w:hyperlink>
    </w:p>
    <w:p>
      <w:pPr>
        <w:pStyle w:val="TOC2"/>
        <w:tabs>
          <w:tab w:val="right" w:leader="dot" w:pos="8306"/>
        </w:tabs>
      </w:pPr>
      <w:hyperlink w:anchor="_Toc9396" w:history="1">
        <w:r>
          <w:rPr>
            <w:rFonts w:ascii="仿宋" w:eastAsia="仿宋" w:hAnsi="仿宋" w:cs="仿宋" w:hint="eastAsia"/>
            <w:lang w:eastAsia="zh-CN"/>
          </w:rPr>
          <w:t>(二)、公司经济效益分析</w:t>
        </w:r>
        <w:r>
          <w:tab/>
        </w:r>
        <w:r>
          <w:fldChar w:fldCharType="begin"/>
        </w:r>
        <w:r>
          <w:instrText xml:space="preserve"> PAGEREF _Toc9396 \h </w:instrText>
        </w:r>
        <w:r>
          <w:fldChar w:fldCharType="separate"/>
        </w:r>
        <w:r>
          <w:t>4</w:t>
        </w:r>
        <w:r>
          <w:fldChar w:fldCharType="end"/>
        </w:r>
      </w:hyperlink>
    </w:p>
    <w:p>
      <w:pPr>
        <w:pStyle w:val="TOC1"/>
        <w:tabs>
          <w:tab w:val="right" w:leader="dot" w:pos="8306"/>
        </w:tabs>
      </w:pPr>
      <w:hyperlink w:anchor="_Toc10759" w:history="1">
        <w:r>
          <w:rPr>
            <w:rFonts w:ascii="仿宋" w:eastAsia="仿宋" w:hAnsi="仿宋" w:cs="仿宋" w:hint="eastAsia"/>
            <w:lang w:eastAsia="zh-CN"/>
          </w:rPr>
          <w:t>二、圆形堆取料机项目文档管理</w:t>
        </w:r>
        <w:r>
          <w:tab/>
        </w:r>
        <w:r>
          <w:fldChar w:fldCharType="begin"/>
        </w:r>
        <w:r>
          <w:instrText xml:space="preserve"> PAGEREF _Toc10759 \h </w:instrText>
        </w:r>
        <w:r>
          <w:fldChar w:fldCharType="separate"/>
        </w:r>
        <w:r>
          <w:t>5</w:t>
        </w:r>
        <w:r>
          <w:fldChar w:fldCharType="end"/>
        </w:r>
      </w:hyperlink>
    </w:p>
    <w:p>
      <w:pPr>
        <w:pStyle w:val="TOC2"/>
        <w:tabs>
          <w:tab w:val="right" w:leader="dot" w:pos="8306"/>
        </w:tabs>
      </w:pPr>
      <w:hyperlink w:anchor="_Toc32652" w:history="1">
        <w:r>
          <w:rPr>
            <w:rFonts w:ascii="仿宋" w:eastAsia="仿宋" w:hAnsi="仿宋" w:cs="仿宋" w:hint="eastAsia"/>
            <w:lang w:eastAsia="zh-CN"/>
          </w:rPr>
          <w:t>(一)、文档编制与审查</w:t>
        </w:r>
        <w:r>
          <w:tab/>
        </w:r>
        <w:r>
          <w:fldChar w:fldCharType="begin"/>
        </w:r>
        <w:r>
          <w:instrText xml:space="preserve"> PAGEREF _Toc32652 \h </w:instrText>
        </w:r>
        <w:r>
          <w:fldChar w:fldCharType="separate"/>
        </w:r>
        <w:r>
          <w:t>5</w:t>
        </w:r>
        <w:r>
          <w:fldChar w:fldCharType="end"/>
        </w:r>
      </w:hyperlink>
    </w:p>
    <w:p>
      <w:pPr>
        <w:pStyle w:val="TOC2"/>
        <w:tabs>
          <w:tab w:val="right" w:leader="dot" w:pos="8306"/>
        </w:tabs>
      </w:pPr>
      <w:hyperlink w:anchor="_Toc7347" w:history="1">
        <w:r>
          <w:rPr>
            <w:rFonts w:ascii="仿宋" w:eastAsia="仿宋" w:hAnsi="仿宋" w:cs="仿宋" w:hint="eastAsia"/>
            <w:lang w:eastAsia="zh-CN"/>
          </w:rPr>
          <w:t>(二)、文档发布与分发</w:t>
        </w:r>
        <w:r>
          <w:tab/>
        </w:r>
        <w:r>
          <w:fldChar w:fldCharType="begin"/>
        </w:r>
        <w:r>
          <w:instrText xml:space="preserve"> PAGEREF _Toc7347 \h </w:instrText>
        </w:r>
        <w:r>
          <w:fldChar w:fldCharType="separate"/>
        </w:r>
        <w:r>
          <w:t>6</w:t>
        </w:r>
        <w:r>
          <w:fldChar w:fldCharType="end"/>
        </w:r>
      </w:hyperlink>
    </w:p>
    <w:p>
      <w:pPr>
        <w:pStyle w:val="TOC2"/>
        <w:tabs>
          <w:tab w:val="right" w:leader="dot" w:pos="8306"/>
        </w:tabs>
      </w:pPr>
      <w:hyperlink w:anchor="_Toc16779" w:history="1">
        <w:r>
          <w:rPr>
            <w:rFonts w:ascii="仿宋" w:eastAsia="仿宋" w:hAnsi="仿宋" w:cs="仿宋" w:hint="eastAsia"/>
            <w:lang w:eastAsia="zh-CN"/>
          </w:rPr>
          <w:t>(三)、文档存档与归档</w:t>
        </w:r>
        <w:r>
          <w:tab/>
        </w:r>
        <w:r>
          <w:fldChar w:fldCharType="begin"/>
        </w:r>
        <w:r>
          <w:instrText xml:space="preserve"> PAGEREF _Toc16779 \h </w:instrText>
        </w:r>
        <w:r>
          <w:fldChar w:fldCharType="separate"/>
        </w:r>
        <w:r>
          <w:t>7</w:t>
        </w:r>
        <w:r>
          <w:fldChar w:fldCharType="end"/>
        </w:r>
      </w:hyperlink>
    </w:p>
    <w:p>
      <w:pPr>
        <w:pStyle w:val="TOC1"/>
        <w:tabs>
          <w:tab w:val="right" w:leader="dot" w:pos="8306"/>
        </w:tabs>
      </w:pPr>
      <w:hyperlink w:anchor="_Toc7628" w:history="1">
        <w:r>
          <w:rPr>
            <w:rFonts w:ascii="仿宋" w:eastAsia="仿宋" w:hAnsi="仿宋" w:cs="仿宋" w:hint="eastAsia"/>
            <w:lang w:eastAsia="zh-CN"/>
          </w:rPr>
          <w:t>三、圆形堆取料机项目建设背景及必要性分析</w:t>
        </w:r>
        <w:r>
          <w:tab/>
        </w:r>
        <w:r>
          <w:fldChar w:fldCharType="begin"/>
        </w:r>
        <w:r>
          <w:instrText xml:space="preserve"> PAGEREF _Toc7628 \h </w:instrText>
        </w:r>
        <w:r>
          <w:fldChar w:fldCharType="separate"/>
        </w:r>
        <w:r>
          <w:t>8</w:t>
        </w:r>
        <w:r>
          <w:fldChar w:fldCharType="end"/>
        </w:r>
      </w:hyperlink>
    </w:p>
    <w:p>
      <w:pPr>
        <w:pStyle w:val="TOC2"/>
        <w:tabs>
          <w:tab w:val="right" w:leader="dot" w:pos="8306"/>
        </w:tabs>
      </w:pPr>
      <w:hyperlink w:anchor="_Toc10647" w:history="1">
        <w:r>
          <w:rPr>
            <w:rFonts w:ascii="仿宋" w:eastAsia="仿宋" w:hAnsi="仿宋" w:cs="仿宋" w:hint="eastAsia"/>
            <w:lang w:eastAsia="zh-CN"/>
          </w:rPr>
          <w:t>(一)、圆形堆取料机项目背景分析</w:t>
        </w:r>
        <w:r>
          <w:tab/>
        </w:r>
        <w:r>
          <w:fldChar w:fldCharType="begin"/>
        </w:r>
        <w:r>
          <w:instrText xml:space="preserve"> PAGEREF _Toc10647 \h </w:instrText>
        </w:r>
        <w:r>
          <w:fldChar w:fldCharType="separate"/>
        </w:r>
        <w:r>
          <w:t>8</w:t>
        </w:r>
        <w:r>
          <w:fldChar w:fldCharType="end"/>
        </w:r>
      </w:hyperlink>
    </w:p>
    <w:p>
      <w:pPr>
        <w:pStyle w:val="TOC2"/>
        <w:tabs>
          <w:tab w:val="right" w:leader="dot" w:pos="8306"/>
        </w:tabs>
      </w:pPr>
      <w:hyperlink w:anchor="_Toc25021" w:history="1">
        <w:r>
          <w:rPr>
            <w:rFonts w:ascii="仿宋" w:eastAsia="仿宋" w:hAnsi="仿宋" w:cs="仿宋" w:hint="eastAsia"/>
            <w:lang w:eastAsia="zh-CN"/>
          </w:rPr>
          <w:t>(二)、圆形堆取料机项目建设必要性分析</w:t>
        </w:r>
        <w:r>
          <w:tab/>
        </w:r>
        <w:r>
          <w:fldChar w:fldCharType="begin"/>
        </w:r>
        <w:r>
          <w:instrText xml:space="preserve"> PAGEREF _Toc25021 \h </w:instrText>
        </w:r>
        <w:r>
          <w:fldChar w:fldCharType="separate"/>
        </w:r>
        <w:r>
          <w:t>10</w:t>
        </w:r>
        <w:r>
          <w:fldChar w:fldCharType="end"/>
        </w:r>
      </w:hyperlink>
    </w:p>
    <w:p>
      <w:pPr>
        <w:pStyle w:val="TOC1"/>
        <w:tabs>
          <w:tab w:val="right" w:leader="dot" w:pos="8306"/>
        </w:tabs>
      </w:pPr>
      <w:hyperlink w:anchor="_Toc12069" w:history="1">
        <w:r>
          <w:rPr>
            <w:rFonts w:ascii="仿宋" w:eastAsia="仿宋" w:hAnsi="仿宋" w:cs="仿宋" w:hint="eastAsia"/>
            <w:lang w:eastAsia="zh-CN"/>
          </w:rPr>
          <w:t>四、圆形堆取料机项目可持续发展</w:t>
        </w:r>
        <w:r>
          <w:tab/>
        </w:r>
        <w:r>
          <w:fldChar w:fldCharType="begin"/>
        </w:r>
        <w:r>
          <w:instrText xml:space="preserve"> PAGEREF _Toc12069 \h </w:instrText>
        </w:r>
        <w:r>
          <w:fldChar w:fldCharType="separate"/>
        </w:r>
        <w:r>
          <w:t>11</w:t>
        </w:r>
        <w:r>
          <w:fldChar w:fldCharType="end"/>
        </w:r>
      </w:hyperlink>
    </w:p>
    <w:p>
      <w:pPr>
        <w:pStyle w:val="TOC2"/>
        <w:tabs>
          <w:tab w:val="right" w:leader="dot" w:pos="8306"/>
        </w:tabs>
      </w:pPr>
      <w:hyperlink w:anchor="_Toc3087" w:history="1">
        <w:r>
          <w:rPr>
            <w:rFonts w:ascii="仿宋" w:eastAsia="仿宋" w:hAnsi="仿宋" w:cs="仿宋" w:hint="eastAsia"/>
            <w:lang w:eastAsia="zh-CN"/>
          </w:rPr>
          <w:t>(一)、可持续战略与实践</w:t>
        </w:r>
        <w:r>
          <w:tab/>
        </w:r>
        <w:r>
          <w:fldChar w:fldCharType="begin"/>
        </w:r>
        <w:r>
          <w:instrText xml:space="preserve"> PAGEREF _Toc3087 \h </w:instrText>
        </w:r>
        <w:r>
          <w:fldChar w:fldCharType="separate"/>
        </w:r>
        <w:r>
          <w:t>11</w:t>
        </w:r>
        <w:r>
          <w:fldChar w:fldCharType="end"/>
        </w:r>
      </w:hyperlink>
    </w:p>
    <w:p>
      <w:pPr>
        <w:pStyle w:val="TOC2"/>
        <w:tabs>
          <w:tab w:val="right" w:leader="dot" w:pos="8306"/>
        </w:tabs>
      </w:pPr>
      <w:hyperlink w:anchor="_Toc29146" w:history="1">
        <w:r>
          <w:rPr>
            <w:rFonts w:ascii="仿宋" w:eastAsia="仿宋" w:hAnsi="仿宋" w:cs="仿宋" w:hint="eastAsia"/>
            <w:lang w:eastAsia="zh-CN"/>
          </w:rPr>
          <w:t>(二)、环保与社会责任</w:t>
        </w:r>
        <w:r>
          <w:tab/>
        </w:r>
        <w:r>
          <w:fldChar w:fldCharType="begin"/>
        </w:r>
        <w:r>
          <w:instrText xml:space="preserve"> PAGEREF _Toc29146 \h </w:instrText>
        </w:r>
        <w:r>
          <w:fldChar w:fldCharType="separate"/>
        </w:r>
        <w:r>
          <w:t>12</w:t>
        </w:r>
        <w:r>
          <w:fldChar w:fldCharType="end"/>
        </w:r>
      </w:hyperlink>
    </w:p>
    <w:p>
      <w:pPr>
        <w:pStyle w:val="TOC1"/>
        <w:tabs>
          <w:tab w:val="right" w:leader="dot" w:pos="8306"/>
        </w:tabs>
      </w:pPr>
      <w:hyperlink w:anchor="_Toc9998" w:history="1">
        <w:r>
          <w:rPr>
            <w:rFonts w:ascii="仿宋" w:eastAsia="仿宋" w:hAnsi="仿宋" w:cs="仿宋" w:hint="eastAsia"/>
            <w:lang w:eastAsia="zh-CN"/>
          </w:rPr>
          <w:t>五、工艺说明</w:t>
        </w:r>
        <w:r>
          <w:tab/>
        </w:r>
        <w:r>
          <w:fldChar w:fldCharType="begin"/>
        </w:r>
        <w:r>
          <w:instrText xml:space="preserve"> PAGEREF _Toc9998 \h </w:instrText>
        </w:r>
        <w:r>
          <w:fldChar w:fldCharType="separate"/>
        </w:r>
        <w:r>
          <w:t>13</w:t>
        </w:r>
        <w:r>
          <w:fldChar w:fldCharType="end"/>
        </w:r>
      </w:hyperlink>
    </w:p>
    <w:p>
      <w:pPr>
        <w:pStyle w:val="TOC2"/>
        <w:tabs>
          <w:tab w:val="right" w:leader="dot" w:pos="8306"/>
        </w:tabs>
      </w:pPr>
      <w:hyperlink w:anchor="_Toc32552" w:history="1">
        <w:r>
          <w:rPr>
            <w:rFonts w:ascii="仿宋" w:eastAsia="仿宋" w:hAnsi="仿宋" w:cs="仿宋" w:hint="eastAsia"/>
            <w:lang w:eastAsia="zh-CN"/>
          </w:rPr>
          <w:t>(一)、技术管理特点</w:t>
        </w:r>
        <w:r>
          <w:tab/>
        </w:r>
        <w:r>
          <w:fldChar w:fldCharType="begin"/>
        </w:r>
        <w:r>
          <w:instrText xml:space="preserve"> PAGEREF _Toc32552 \h </w:instrText>
        </w:r>
        <w:r>
          <w:fldChar w:fldCharType="separate"/>
        </w:r>
        <w:r>
          <w:t>13</w:t>
        </w:r>
        <w:r>
          <w:fldChar w:fldCharType="end"/>
        </w:r>
      </w:hyperlink>
    </w:p>
    <w:p>
      <w:pPr>
        <w:pStyle w:val="TOC2"/>
        <w:tabs>
          <w:tab w:val="right" w:leader="dot" w:pos="8306"/>
        </w:tabs>
      </w:pPr>
      <w:hyperlink w:anchor="_Toc19822" w:history="1">
        <w:r>
          <w:rPr>
            <w:rFonts w:ascii="仿宋" w:eastAsia="仿宋" w:hAnsi="仿宋" w:cs="仿宋" w:hint="eastAsia"/>
            <w:lang w:eastAsia="zh-CN"/>
          </w:rPr>
          <w:t>(二)、圆形堆取料机项目工艺技术设计方案</w:t>
        </w:r>
        <w:r>
          <w:tab/>
        </w:r>
        <w:r>
          <w:fldChar w:fldCharType="begin"/>
        </w:r>
        <w:r>
          <w:instrText xml:space="preserve"> PAGEREF _Toc19822 \h </w:instrText>
        </w:r>
        <w:r>
          <w:fldChar w:fldCharType="separate"/>
        </w:r>
        <w:r>
          <w:t>14</w:t>
        </w:r>
        <w:r>
          <w:fldChar w:fldCharType="end"/>
        </w:r>
      </w:hyperlink>
    </w:p>
    <w:p>
      <w:pPr>
        <w:pStyle w:val="TOC2"/>
        <w:tabs>
          <w:tab w:val="right" w:leader="dot" w:pos="8306"/>
        </w:tabs>
      </w:pPr>
      <w:hyperlink w:anchor="_Toc26061" w:history="1">
        <w:r>
          <w:rPr>
            <w:rFonts w:ascii="仿宋" w:eastAsia="仿宋" w:hAnsi="仿宋" w:cs="仿宋" w:hint="eastAsia"/>
            <w:lang w:eastAsia="zh-CN"/>
          </w:rPr>
          <w:t>(三)、设备选型方案</w:t>
        </w:r>
        <w:r>
          <w:tab/>
        </w:r>
        <w:r>
          <w:fldChar w:fldCharType="begin"/>
        </w:r>
        <w:r>
          <w:instrText xml:space="preserve"> PAGEREF _Toc26061 \h </w:instrText>
        </w:r>
        <w:r>
          <w:fldChar w:fldCharType="separate"/>
        </w:r>
        <w:r>
          <w:t>15</w:t>
        </w:r>
        <w:r>
          <w:fldChar w:fldCharType="end"/>
        </w:r>
      </w:hyperlink>
    </w:p>
    <w:p>
      <w:pPr>
        <w:pStyle w:val="TOC1"/>
        <w:tabs>
          <w:tab w:val="right" w:leader="dot" w:pos="8306"/>
        </w:tabs>
      </w:pPr>
      <w:hyperlink w:anchor="_Toc15950" w:history="1">
        <w:r>
          <w:rPr>
            <w:rFonts w:ascii="仿宋" w:eastAsia="仿宋" w:hAnsi="仿宋" w:cs="仿宋" w:hint="eastAsia"/>
            <w:lang w:eastAsia="zh-CN"/>
          </w:rPr>
          <w:t>六、圆形堆取料机项目危机管理</w:t>
        </w:r>
        <w:r>
          <w:tab/>
        </w:r>
        <w:r>
          <w:fldChar w:fldCharType="begin"/>
        </w:r>
        <w:r>
          <w:instrText xml:space="preserve"> PAGEREF _Toc15950 \h </w:instrText>
        </w:r>
        <w:r>
          <w:fldChar w:fldCharType="separate"/>
        </w:r>
        <w:r>
          <w:t>17</w:t>
        </w:r>
        <w:r>
          <w:fldChar w:fldCharType="end"/>
        </w:r>
      </w:hyperlink>
    </w:p>
    <w:p>
      <w:pPr>
        <w:pStyle w:val="TOC2"/>
        <w:tabs>
          <w:tab w:val="right" w:leader="dot" w:pos="8306"/>
        </w:tabs>
      </w:pPr>
      <w:hyperlink w:anchor="_Toc3684" w:history="1">
        <w:r>
          <w:rPr>
            <w:rFonts w:ascii="仿宋" w:eastAsia="仿宋" w:hAnsi="仿宋" w:cs="仿宋" w:hint="eastAsia"/>
            <w:lang w:eastAsia="zh-CN"/>
          </w:rPr>
          <w:t>(一)、危机预警与识别</w:t>
        </w:r>
        <w:r>
          <w:tab/>
        </w:r>
        <w:r>
          <w:fldChar w:fldCharType="begin"/>
        </w:r>
        <w:r>
          <w:instrText xml:space="preserve"> PAGEREF _Toc3684 \h </w:instrText>
        </w:r>
        <w:r>
          <w:fldChar w:fldCharType="separate"/>
        </w:r>
        <w:r>
          <w:t>17</w:t>
        </w:r>
        <w:r>
          <w:fldChar w:fldCharType="end"/>
        </w:r>
      </w:hyperlink>
    </w:p>
    <w:p>
      <w:pPr>
        <w:pStyle w:val="TOC2"/>
        <w:tabs>
          <w:tab w:val="right" w:leader="dot" w:pos="8306"/>
        </w:tabs>
      </w:pPr>
      <w:hyperlink w:anchor="_Toc5636" w:history="1">
        <w:r>
          <w:rPr>
            <w:rFonts w:ascii="仿宋" w:eastAsia="仿宋" w:hAnsi="仿宋" w:cs="仿宋" w:hint="eastAsia"/>
            <w:lang w:eastAsia="zh-CN"/>
          </w:rPr>
          <w:t>(二)、危机应对与恢复</w:t>
        </w:r>
        <w:r>
          <w:tab/>
        </w:r>
        <w:r>
          <w:fldChar w:fldCharType="begin"/>
        </w:r>
        <w:r>
          <w:instrText xml:space="preserve"> PAGEREF _Toc5636 \h </w:instrText>
        </w:r>
        <w:r>
          <w:fldChar w:fldCharType="separate"/>
        </w:r>
        <w:r>
          <w:t>18</w:t>
        </w:r>
        <w:r>
          <w:fldChar w:fldCharType="end"/>
        </w:r>
      </w:hyperlink>
    </w:p>
    <w:p>
      <w:pPr>
        <w:pStyle w:val="TOC1"/>
        <w:tabs>
          <w:tab w:val="right" w:leader="dot" w:pos="8306"/>
        </w:tabs>
      </w:pPr>
      <w:hyperlink w:anchor="_Toc18794" w:history="1">
        <w:r>
          <w:rPr>
            <w:rFonts w:ascii="仿宋" w:eastAsia="仿宋" w:hAnsi="仿宋" w:cs="仿宋" w:hint="eastAsia"/>
            <w:lang w:eastAsia="zh-CN"/>
          </w:rPr>
          <w:t>七、圆形堆取料机项目投资规划</w:t>
        </w:r>
        <w:r>
          <w:tab/>
        </w:r>
        <w:r>
          <w:fldChar w:fldCharType="begin"/>
        </w:r>
        <w:r>
          <w:instrText xml:space="preserve"> PAGEREF _Toc18794 \h </w:instrText>
        </w:r>
        <w:r>
          <w:fldChar w:fldCharType="separate"/>
        </w:r>
        <w:r>
          <w:t>19</w:t>
        </w:r>
        <w:r>
          <w:fldChar w:fldCharType="end"/>
        </w:r>
      </w:hyperlink>
    </w:p>
    <w:p>
      <w:pPr>
        <w:pStyle w:val="TOC2"/>
        <w:tabs>
          <w:tab w:val="right" w:leader="dot" w:pos="8306"/>
        </w:tabs>
      </w:pPr>
      <w:hyperlink w:anchor="_Toc31384" w:history="1">
        <w:r>
          <w:rPr>
            <w:rFonts w:ascii="仿宋" w:eastAsia="仿宋" w:hAnsi="仿宋" w:cs="仿宋" w:hint="eastAsia"/>
            <w:lang w:eastAsia="zh-CN"/>
          </w:rPr>
          <w:t>(一)、圆形堆取料机项目总投资估算</w:t>
        </w:r>
        <w:r>
          <w:tab/>
        </w:r>
        <w:r>
          <w:fldChar w:fldCharType="begin"/>
        </w:r>
        <w:r>
          <w:instrText xml:space="preserve"> PAGEREF _Toc31384 \h </w:instrText>
        </w:r>
        <w:r>
          <w:fldChar w:fldCharType="separate"/>
        </w:r>
        <w:r>
          <w:t>19</w:t>
        </w:r>
        <w:r>
          <w:fldChar w:fldCharType="end"/>
        </w:r>
      </w:hyperlink>
    </w:p>
    <w:p>
      <w:pPr>
        <w:pStyle w:val="TOC2"/>
        <w:tabs>
          <w:tab w:val="right" w:leader="dot" w:pos="8306"/>
        </w:tabs>
      </w:pPr>
      <w:hyperlink w:anchor="_Toc18011" w:history="1">
        <w:r>
          <w:rPr>
            <w:rFonts w:ascii="仿宋" w:eastAsia="仿宋" w:hAnsi="仿宋" w:cs="仿宋" w:hint="eastAsia"/>
            <w:lang w:eastAsia="zh-CN"/>
          </w:rPr>
          <w:t>(二)、资金筹措</w:t>
        </w:r>
        <w:r>
          <w:tab/>
        </w:r>
        <w:r>
          <w:fldChar w:fldCharType="begin"/>
        </w:r>
        <w:r>
          <w:instrText xml:space="preserve"> PAGEREF _Toc18011 \h </w:instrText>
        </w:r>
        <w:r>
          <w:fldChar w:fldCharType="separate"/>
        </w:r>
        <w:r>
          <w:t>20</w:t>
        </w:r>
        <w:r>
          <w:fldChar w:fldCharType="end"/>
        </w:r>
      </w:hyperlink>
    </w:p>
    <w:p>
      <w:pPr>
        <w:pStyle w:val="TOC1"/>
        <w:tabs>
          <w:tab w:val="right" w:leader="dot" w:pos="8306"/>
        </w:tabs>
      </w:pPr>
      <w:hyperlink w:anchor="_Toc16607" w:history="1">
        <w:r>
          <w:rPr>
            <w:rFonts w:ascii="仿宋" w:eastAsia="仿宋" w:hAnsi="仿宋" w:cs="仿宋" w:hint="eastAsia"/>
            <w:lang w:eastAsia="zh-CN"/>
          </w:rPr>
          <w:t>八、圆形堆取料机项目技术管理</w:t>
        </w:r>
        <w:r>
          <w:tab/>
        </w:r>
        <w:r>
          <w:fldChar w:fldCharType="begin"/>
        </w:r>
        <w:r>
          <w:instrText xml:space="preserve"> PAGEREF _Toc16607 \h </w:instrText>
        </w:r>
        <w:r>
          <w:fldChar w:fldCharType="separate"/>
        </w:r>
        <w:r>
          <w:t>21</w:t>
        </w:r>
        <w:r>
          <w:fldChar w:fldCharType="end"/>
        </w:r>
      </w:hyperlink>
    </w:p>
    <w:p>
      <w:pPr>
        <w:pStyle w:val="TOC2"/>
        <w:tabs>
          <w:tab w:val="right" w:leader="dot" w:pos="8306"/>
        </w:tabs>
      </w:pPr>
      <w:hyperlink w:anchor="_Toc1242" w:history="1">
        <w:r>
          <w:rPr>
            <w:rFonts w:ascii="仿宋" w:eastAsia="仿宋" w:hAnsi="仿宋" w:cs="仿宋" w:hint="eastAsia"/>
            <w:lang w:eastAsia="zh-CN"/>
          </w:rPr>
          <w:t>(一)、技术方案选用方向</w:t>
        </w:r>
        <w:r>
          <w:tab/>
        </w:r>
        <w:r>
          <w:fldChar w:fldCharType="begin"/>
        </w:r>
        <w:r>
          <w:instrText xml:space="preserve"> PAGEREF _Toc1242 \h </w:instrText>
        </w:r>
        <w:r>
          <w:fldChar w:fldCharType="separate"/>
        </w:r>
        <w:r>
          <w:t>21</w:t>
        </w:r>
        <w:r>
          <w:fldChar w:fldCharType="end"/>
        </w:r>
      </w:hyperlink>
    </w:p>
    <w:p>
      <w:pPr>
        <w:pStyle w:val="TOC2"/>
        <w:tabs>
          <w:tab w:val="right" w:leader="dot" w:pos="8306"/>
        </w:tabs>
      </w:pPr>
      <w:hyperlink w:anchor="_Toc30603" w:history="1">
        <w:r>
          <w:rPr>
            <w:rFonts w:ascii="仿宋" w:eastAsia="仿宋" w:hAnsi="仿宋" w:cs="仿宋" w:hint="eastAsia"/>
            <w:lang w:eastAsia="zh-CN"/>
          </w:rPr>
          <w:t>(二)、工艺技术方案选用原则</w:t>
        </w:r>
        <w:r>
          <w:tab/>
        </w:r>
        <w:r>
          <w:fldChar w:fldCharType="begin"/>
        </w:r>
        <w:r>
          <w:instrText xml:space="preserve"> PAGEREF _Toc30603 \h </w:instrText>
        </w:r>
        <w:r>
          <w:fldChar w:fldCharType="separate"/>
        </w:r>
        <w:r>
          <w:t>23</w:t>
        </w:r>
        <w:r>
          <w:fldChar w:fldCharType="end"/>
        </w:r>
      </w:hyperlink>
    </w:p>
    <w:p>
      <w:pPr>
        <w:pStyle w:val="TOC2"/>
        <w:tabs>
          <w:tab w:val="right" w:leader="dot" w:pos="8306"/>
        </w:tabs>
      </w:pPr>
      <w:hyperlink w:anchor="_Toc6145" w:history="1">
        <w:r>
          <w:rPr>
            <w:rFonts w:ascii="仿宋" w:eastAsia="仿宋" w:hAnsi="仿宋" w:cs="仿宋" w:hint="eastAsia"/>
            <w:lang w:eastAsia="zh-CN"/>
          </w:rPr>
          <w:t>(三)、工艺技术方案要求</w:t>
        </w:r>
        <w:r>
          <w:tab/>
        </w:r>
        <w:r>
          <w:fldChar w:fldCharType="begin"/>
        </w:r>
        <w:r>
          <w:instrText xml:space="preserve"> PAGEREF _Toc6145 \h </w:instrText>
        </w:r>
        <w:r>
          <w:fldChar w:fldCharType="separate"/>
        </w:r>
        <w:r>
          <w:t>25</w:t>
        </w:r>
        <w:r>
          <w:fldChar w:fldCharType="end"/>
        </w:r>
      </w:hyperlink>
    </w:p>
    <w:p>
      <w:pPr>
        <w:pStyle w:val="TOC1"/>
        <w:tabs>
          <w:tab w:val="right" w:leader="dot" w:pos="8306"/>
        </w:tabs>
      </w:pPr>
      <w:hyperlink w:anchor="_Toc28595" w:history="1">
        <w:r>
          <w:rPr>
            <w:rFonts w:ascii="仿宋" w:eastAsia="仿宋" w:hAnsi="仿宋" w:cs="仿宋" w:hint="eastAsia"/>
            <w:lang w:eastAsia="zh-CN"/>
          </w:rPr>
          <w:t>九、圆形堆取料机项目社会影响</w:t>
        </w:r>
        <w:r>
          <w:tab/>
        </w:r>
        <w:r>
          <w:fldChar w:fldCharType="begin"/>
        </w:r>
        <w:r>
          <w:instrText xml:space="preserve"> PAGEREF _Toc28595 \h </w:instrText>
        </w:r>
        <w:r>
          <w:fldChar w:fldCharType="separate"/>
        </w:r>
        <w:r>
          <w:t>27</w:t>
        </w:r>
        <w:r>
          <w:fldChar w:fldCharType="end"/>
        </w:r>
      </w:hyperlink>
    </w:p>
    <w:p>
      <w:pPr>
        <w:pStyle w:val="TOC2"/>
        <w:tabs>
          <w:tab w:val="right" w:leader="dot" w:pos="8306"/>
        </w:tabs>
      </w:pPr>
      <w:hyperlink w:anchor="_Toc5453" w:history="1">
        <w:r>
          <w:rPr>
            <w:rFonts w:ascii="仿宋" w:eastAsia="仿宋" w:hAnsi="仿宋" w:cs="仿宋" w:hint="eastAsia"/>
            <w:lang w:eastAsia="zh-CN"/>
          </w:rPr>
          <w:t>(一)、社会责任与义务</w:t>
        </w:r>
        <w:r>
          <w:tab/>
        </w:r>
        <w:r>
          <w:fldChar w:fldCharType="begin"/>
        </w:r>
        <w:r>
          <w:instrText xml:space="preserve"> PAGEREF _Toc5453 \h </w:instrText>
        </w:r>
        <w:r>
          <w:fldChar w:fldCharType="separate"/>
        </w:r>
        <w:r>
          <w:t>27</w:t>
        </w:r>
        <w:r>
          <w:fldChar w:fldCharType="end"/>
        </w:r>
      </w:hyperlink>
    </w:p>
    <w:p>
      <w:pPr>
        <w:pStyle w:val="TOC2"/>
        <w:tabs>
          <w:tab w:val="right" w:leader="dot" w:pos="8306"/>
        </w:tabs>
      </w:pPr>
      <w:hyperlink w:anchor="_Toc22173" w:history="1">
        <w:r>
          <w:rPr>
            <w:rFonts w:ascii="仿宋" w:eastAsia="仿宋" w:hAnsi="仿宋" w:cs="仿宋" w:hint="eastAsia"/>
            <w:lang w:eastAsia="zh-CN"/>
          </w:rPr>
          <w:t>(二)、社会参与与沟通</w:t>
        </w:r>
        <w:r>
          <w:tab/>
        </w:r>
        <w:r>
          <w:fldChar w:fldCharType="begin"/>
        </w:r>
        <w:r>
          <w:instrText xml:space="preserve"> PAGEREF _Toc22173 \h </w:instrText>
        </w:r>
        <w:r>
          <w:fldChar w:fldCharType="separate"/>
        </w:r>
        <w:r>
          <w:t>28</w:t>
        </w:r>
        <w:r>
          <w:fldChar w:fldCharType="end"/>
        </w:r>
      </w:hyperlink>
    </w:p>
    <w:p>
      <w:pPr>
        <w:pStyle w:val="TOC1"/>
        <w:tabs>
          <w:tab w:val="right" w:leader="dot" w:pos="8306"/>
        </w:tabs>
      </w:pPr>
      <w:hyperlink w:anchor="_Toc5056" w:history="1">
        <w:r>
          <w:rPr>
            <w:rFonts w:ascii="仿宋" w:eastAsia="仿宋" w:hAnsi="仿宋" w:cs="仿宋" w:hint="eastAsia"/>
            <w:lang w:eastAsia="zh-CN"/>
          </w:rPr>
          <w:t>十、生产安全保护</w:t>
        </w:r>
        <w:r>
          <w:tab/>
        </w:r>
        <w:r>
          <w:fldChar w:fldCharType="begin"/>
        </w:r>
        <w:r>
          <w:instrText xml:space="preserve"> PAGEREF _Toc5056 \h </w:instrText>
        </w:r>
        <w:r>
          <w:fldChar w:fldCharType="separate"/>
        </w:r>
        <w:r>
          <w:t>29</w:t>
        </w:r>
        <w:r>
          <w:fldChar w:fldCharType="end"/>
        </w:r>
      </w:hyperlink>
    </w:p>
    <w:p>
      <w:pPr>
        <w:pStyle w:val="TOC2"/>
        <w:tabs>
          <w:tab w:val="right" w:leader="dot" w:pos="8306"/>
        </w:tabs>
      </w:pPr>
      <w:hyperlink w:anchor="_Toc21199" w:history="1">
        <w:r>
          <w:rPr>
            <w:rFonts w:ascii="仿宋" w:eastAsia="仿宋" w:hAnsi="仿宋" w:cs="仿宋" w:hint="eastAsia"/>
            <w:lang w:eastAsia="zh-CN"/>
          </w:rPr>
          <w:t>(一)、消防安全</w:t>
        </w:r>
        <w:r>
          <w:tab/>
        </w:r>
        <w:r>
          <w:fldChar w:fldCharType="begin"/>
        </w:r>
        <w:r>
          <w:instrText xml:space="preserve"> PAGEREF _Toc21199 \h </w:instrText>
        </w:r>
        <w:r>
          <w:fldChar w:fldCharType="separate"/>
        </w:r>
        <w:r>
          <w:t>29</w:t>
        </w:r>
        <w:r>
          <w:fldChar w:fldCharType="end"/>
        </w:r>
      </w:hyperlink>
    </w:p>
    <w:p>
      <w:pPr>
        <w:pStyle w:val="TOC2"/>
        <w:tabs>
          <w:tab w:val="right" w:leader="dot" w:pos="8306"/>
        </w:tabs>
      </w:pPr>
      <w:hyperlink w:anchor="_Toc1322" w:history="1">
        <w:r>
          <w:rPr>
            <w:rFonts w:ascii="仿宋" w:eastAsia="仿宋" w:hAnsi="仿宋" w:cs="仿宋" w:hint="eastAsia"/>
            <w:lang w:eastAsia="zh-CN"/>
          </w:rPr>
          <w:t>(二)、防火防爆总图布置措施</w:t>
        </w:r>
        <w:r>
          <w:tab/>
        </w:r>
        <w:r>
          <w:fldChar w:fldCharType="begin"/>
        </w:r>
        <w:r>
          <w:instrText xml:space="preserve"> PAGEREF _Toc1322 \h </w:instrText>
        </w:r>
        <w:r>
          <w:fldChar w:fldCharType="separate"/>
        </w:r>
        <w:r>
          <w:t>31</w:t>
        </w:r>
        <w:r>
          <w:fldChar w:fldCharType="end"/>
        </w:r>
      </w:hyperlink>
    </w:p>
    <w:p>
      <w:pPr>
        <w:pStyle w:val="TOC2"/>
        <w:tabs>
          <w:tab w:val="right" w:leader="dot" w:pos="8306"/>
        </w:tabs>
      </w:pPr>
      <w:hyperlink w:anchor="_Toc26291" w:history="1">
        <w:r>
          <w:rPr>
            <w:rFonts w:ascii="仿宋" w:eastAsia="仿宋" w:hAnsi="仿宋" w:cs="仿宋" w:hint="eastAsia"/>
            <w:lang w:eastAsia="zh-CN"/>
          </w:rPr>
          <w:t>(三)、自然灾害防范措施</w:t>
        </w:r>
        <w:r>
          <w:tab/>
        </w:r>
        <w:r>
          <w:fldChar w:fldCharType="begin"/>
        </w:r>
        <w:r>
          <w:instrText xml:space="preserve"> PAGEREF _Toc26291 \h </w:instrText>
        </w:r>
        <w:r>
          <w:fldChar w:fldCharType="separate"/>
        </w:r>
        <w:r>
          <w:t>31</w:t>
        </w:r>
        <w:r>
          <w:fldChar w:fldCharType="end"/>
        </w:r>
      </w:hyperlink>
    </w:p>
    <w:p>
      <w:pPr>
        <w:pStyle w:val="TOC2"/>
        <w:tabs>
          <w:tab w:val="right" w:leader="dot" w:pos="8306"/>
        </w:tabs>
      </w:pPr>
      <w:hyperlink w:anchor="_Toc17087" w:history="1">
        <w:r>
          <w:rPr>
            <w:rFonts w:ascii="仿宋" w:eastAsia="仿宋" w:hAnsi="仿宋" w:cs="仿宋" w:hint="eastAsia"/>
            <w:lang w:eastAsia="zh-CN"/>
          </w:rPr>
          <w:t>(四)、安全色及安全标志使用要求</w:t>
        </w:r>
        <w:r>
          <w:tab/>
        </w:r>
        <w:r>
          <w:fldChar w:fldCharType="begin"/>
        </w:r>
        <w:r>
          <w:instrText xml:space="preserve"> PAGEREF _Toc17087 \h </w:instrText>
        </w:r>
        <w:r>
          <w:fldChar w:fldCharType="separate"/>
        </w:r>
        <w:r>
          <w:t>32</w:t>
        </w:r>
        <w:r>
          <w:fldChar w:fldCharType="end"/>
        </w:r>
      </w:hyperlink>
    </w:p>
    <w:p>
      <w:pPr>
        <w:pStyle w:val="TOC2"/>
        <w:tabs>
          <w:tab w:val="right" w:leader="dot" w:pos="8306"/>
        </w:tabs>
      </w:pPr>
      <w:hyperlink w:anchor="_Toc11601" w:history="1">
        <w:r>
          <w:rPr>
            <w:rFonts w:ascii="仿宋" w:eastAsia="仿宋" w:hAnsi="仿宋" w:cs="仿宋" w:hint="eastAsia"/>
            <w:lang w:eastAsia="zh-CN"/>
          </w:rPr>
          <w:t>(五)、防尘防毒措施</w:t>
        </w:r>
        <w:r>
          <w:tab/>
        </w:r>
        <w:r>
          <w:fldChar w:fldCharType="begin"/>
        </w:r>
        <w:r>
          <w:instrText xml:space="preserve"> PAGEREF _Toc11601 \h </w:instrText>
        </w:r>
        <w:r>
          <w:fldChar w:fldCharType="separate"/>
        </w:r>
        <w:r>
          <w:t>33</w:t>
        </w:r>
        <w:r>
          <w:fldChar w:fldCharType="end"/>
        </w:r>
      </w:hyperlink>
    </w:p>
    <w:p>
      <w:pPr>
        <w:pStyle w:val="TOC2"/>
        <w:tabs>
          <w:tab w:val="right" w:leader="dot" w:pos="8306"/>
        </w:tabs>
      </w:pPr>
      <w:hyperlink w:anchor="_Toc12136" w:history="1">
        <w:r>
          <w:rPr>
            <w:rFonts w:ascii="仿宋" w:eastAsia="仿宋" w:hAnsi="仿宋" w:cs="仿宋" w:hint="eastAsia"/>
            <w:lang w:eastAsia="zh-CN"/>
          </w:rPr>
          <w:t>(六)、防静电、触电防护及防雷措施</w:t>
        </w:r>
        <w:r>
          <w:tab/>
        </w:r>
        <w:r>
          <w:fldChar w:fldCharType="begin"/>
        </w:r>
        <w:r>
          <w:instrText xml:space="preserve"> PAGEREF _Toc12136 \h </w:instrText>
        </w:r>
        <w:r>
          <w:fldChar w:fldCharType="separate"/>
        </w:r>
        <w:r>
          <w:t>34</w:t>
        </w:r>
        <w:r>
          <w:fldChar w:fldCharType="end"/>
        </w:r>
      </w:hyperlink>
    </w:p>
    <w:p>
      <w:pPr>
        <w:pStyle w:val="TOC2"/>
        <w:tabs>
          <w:tab w:val="right" w:leader="dot" w:pos="8306"/>
        </w:tabs>
      </w:pPr>
      <w:hyperlink w:anchor="_Toc27119" w:history="1">
        <w:r>
          <w:rPr>
            <w:rFonts w:ascii="仿宋" w:eastAsia="仿宋" w:hAnsi="仿宋" w:cs="仿宋" w:hint="eastAsia"/>
            <w:lang w:eastAsia="zh-CN"/>
          </w:rPr>
          <w:t>(七)、机械设备安全保障措施</w:t>
        </w:r>
        <w:r>
          <w:tab/>
        </w:r>
        <w:r>
          <w:fldChar w:fldCharType="begin"/>
        </w:r>
        <w:r>
          <w:instrText xml:space="preserve"> PAGEREF _Toc27119 \h </w:instrText>
        </w:r>
        <w:r>
          <w:fldChar w:fldCharType="separate"/>
        </w:r>
        <w:r>
          <w:t>36</w:t>
        </w:r>
        <w:r>
          <w:fldChar w:fldCharType="end"/>
        </w:r>
      </w:hyperlink>
    </w:p>
    <w:p>
      <w:pPr>
        <w:pStyle w:val="TOC1"/>
        <w:tabs>
          <w:tab w:val="right" w:leader="dot" w:pos="8306"/>
        </w:tabs>
      </w:pPr>
      <w:hyperlink w:anchor="_Toc9572" w:history="1">
        <w:r>
          <w:rPr>
            <w:rFonts w:ascii="仿宋" w:eastAsia="仿宋" w:hAnsi="仿宋" w:cs="仿宋" w:hint="eastAsia"/>
            <w:lang w:eastAsia="zh-CN"/>
          </w:rPr>
          <w:t>十一、圆形堆取料机项目风险管理</w:t>
        </w:r>
        <w:r>
          <w:tab/>
        </w:r>
        <w:r>
          <w:fldChar w:fldCharType="begin"/>
        </w:r>
        <w:r>
          <w:instrText xml:space="preserve"> PAGEREF _Toc9572 \h </w:instrText>
        </w:r>
        <w:r>
          <w:fldChar w:fldCharType="separate"/>
        </w:r>
        <w:r>
          <w:t>37</w:t>
        </w:r>
        <w:r>
          <w:fldChar w:fldCharType="end"/>
        </w:r>
      </w:hyperlink>
    </w:p>
    <w:p>
      <w:pPr>
        <w:pStyle w:val="TOC2"/>
        <w:tabs>
          <w:tab w:val="right" w:leader="dot" w:pos="8306"/>
        </w:tabs>
      </w:pPr>
      <w:hyperlink w:anchor="_Toc27030" w:history="1">
        <w:r>
          <w:rPr>
            <w:rFonts w:ascii="仿宋" w:eastAsia="仿宋" w:hAnsi="仿宋" w:cs="仿宋" w:hint="eastAsia"/>
            <w:lang w:eastAsia="zh-CN"/>
          </w:rPr>
          <w:t>(一)、风险识别与评估</w:t>
        </w:r>
        <w:r>
          <w:tab/>
        </w:r>
        <w:r>
          <w:fldChar w:fldCharType="begin"/>
        </w:r>
        <w:r>
          <w:instrText xml:space="preserve"> PAGEREF _Toc27030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51" w:history="1">
        <w:r>
          <w:rPr>
            <w:rFonts w:ascii="仿宋" w:eastAsia="仿宋" w:hAnsi="仿宋" w:cs="仿宋" w:hint="eastAsia"/>
            <w:lang w:eastAsia="zh-CN"/>
          </w:rPr>
          <w:t>(二)、风险应对策略</w:t>
        </w:r>
        <w:r>
          <w:tab/>
        </w:r>
        <w:r>
          <w:fldChar w:fldCharType="begin"/>
        </w:r>
        <w:r>
          <w:instrText xml:space="preserve"> PAGEREF _Toc21051 \h </w:instrText>
        </w:r>
        <w:r>
          <w:fldChar w:fldCharType="separate"/>
        </w:r>
        <w:r>
          <w:t>38</w:t>
        </w:r>
        <w:r>
          <w:fldChar w:fldCharType="end"/>
        </w:r>
      </w:hyperlink>
    </w:p>
    <w:p>
      <w:pPr>
        <w:pStyle w:val="TOC2"/>
        <w:tabs>
          <w:tab w:val="right" w:leader="dot" w:pos="8306"/>
        </w:tabs>
      </w:pPr>
      <w:hyperlink w:anchor="_Toc28105" w:history="1">
        <w:r>
          <w:rPr>
            <w:rFonts w:ascii="仿宋" w:eastAsia="仿宋" w:hAnsi="仿宋" w:cs="仿宋" w:hint="eastAsia"/>
            <w:lang w:eastAsia="zh-CN"/>
          </w:rPr>
          <w:t>(三)、风险监控与控制</w:t>
        </w:r>
        <w:r>
          <w:tab/>
        </w:r>
        <w:r>
          <w:fldChar w:fldCharType="begin"/>
        </w:r>
        <w:r>
          <w:instrText xml:space="preserve"> PAGEREF _Toc28105 \h </w:instrText>
        </w:r>
        <w:r>
          <w:fldChar w:fldCharType="separate"/>
        </w:r>
        <w:r>
          <w:t>40</w:t>
        </w:r>
        <w:r>
          <w:fldChar w:fldCharType="end"/>
        </w:r>
      </w:hyperlink>
    </w:p>
    <w:p>
      <w:pPr>
        <w:pStyle w:val="TOC1"/>
        <w:tabs>
          <w:tab w:val="right" w:leader="dot" w:pos="8306"/>
        </w:tabs>
      </w:pPr>
      <w:hyperlink w:anchor="_Toc31512" w:history="1">
        <w:r>
          <w:rPr>
            <w:rFonts w:ascii="仿宋" w:eastAsia="仿宋" w:hAnsi="仿宋" w:cs="仿宋" w:hint="eastAsia"/>
            <w:lang w:eastAsia="zh-CN"/>
          </w:rPr>
          <w:t>十二、圆形堆取料机项目人力资源管理</w:t>
        </w:r>
        <w:r>
          <w:tab/>
        </w:r>
        <w:r>
          <w:fldChar w:fldCharType="begin"/>
        </w:r>
        <w:r>
          <w:instrText xml:space="preserve"> PAGEREF _Toc31512 \h </w:instrText>
        </w:r>
        <w:r>
          <w:fldChar w:fldCharType="separate"/>
        </w:r>
        <w:r>
          <w:t>41</w:t>
        </w:r>
        <w:r>
          <w:fldChar w:fldCharType="end"/>
        </w:r>
      </w:hyperlink>
    </w:p>
    <w:p>
      <w:pPr>
        <w:pStyle w:val="TOC2"/>
        <w:tabs>
          <w:tab w:val="right" w:leader="dot" w:pos="8306"/>
        </w:tabs>
      </w:pPr>
      <w:hyperlink w:anchor="_Toc20981" w:history="1">
        <w:r>
          <w:rPr>
            <w:rFonts w:ascii="仿宋" w:eastAsia="仿宋" w:hAnsi="仿宋" w:cs="仿宋" w:hint="eastAsia"/>
            <w:lang w:eastAsia="zh-CN"/>
          </w:rPr>
          <w:t>(一)、建立健全的预算管理制度</w:t>
        </w:r>
        <w:r>
          <w:tab/>
        </w:r>
        <w:r>
          <w:fldChar w:fldCharType="begin"/>
        </w:r>
        <w:r>
          <w:instrText xml:space="preserve"> PAGEREF _Toc20981 \h </w:instrText>
        </w:r>
        <w:r>
          <w:fldChar w:fldCharType="separate"/>
        </w:r>
        <w:r>
          <w:t>41</w:t>
        </w:r>
        <w:r>
          <w:fldChar w:fldCharType="end"/>
        </w:r>
      </w:hyperlink>
    </w:p>
    <w:p>
      <w:pPr>
        <w:pStyle w:val="TOC2"/>
        <w:tabs>
          <w:tab w:val="right" w:leader="dot" w:pos="8306"/>
        </w:tabs>
      </w:pPr>
      <w:hyperlink w:anchor="_Toc13556" w:history="1">
        <w:r>
          <w:rPr>
            <w:rFonts w:ascii="仿宋" w:eastAsia="仿宋" w:hAnsi="仿宋" w:cs="仿宋" w:hint="eastAsia"/>
            <w:lang w:eastAsia="zh-CN"/>
          </w:rPr>
          <w:t>(二)、加强资金流动监控</w:t>
        </w:r>
        <w:r>
          <w:tab/>
        </w:r>
        <w:r>
          <w:fldChar w:fldCharType="begin"/>
        </w:r>
        <w:r>
          <w:instrText xml:space="preserve"> PAGEREF _Toc13556 \h </w:instrText>
        </w:r>
        <w:r>
          <w:fldChar w:fldCharType="separate"/>
        </w:r>
        <w:r>
          <w:t>43</w:t>
        </w:r>
        <w:r>
          <w:fldChar w:fldCharType="end"/>
        </w:r>
      </w:hyperlink>
    </w:p>
    <w:p>
      <w:pPr>
        <w:pStyle w:val="TOC2"/>
        <w:tabs>
          <w:tab w:val="right" w:leader="dot" w:pos="8306"/>
        </w:tabs>
      </w:pPr>
      <w:hyperlink w:anchor="_Toc26978" w:history="1">
        <w:r>
          <w:rPr>
            <w:rFonts w:ascii="仿宋" w:eastAsia="仿宋" w:hAnsi="仿宋" w:cs="仿宋" w:hint="eastAsia"/>
            <w:lang w:eastAsia="zh-CN"/>
          </w:rPr>
          <w:t>(三)、制定完善的风险控制机制</w:t>
        </w:r>
        <w:r>
          <w:tab/>
        </w:r>
        <w:r>
          <w:fldChar w:fldCharType="begin"/>
        </w:r>
        <w:r>
          <w:instrText xml:space="preserve"> PAGEREF _Toc26978 \h </w:instrText>
        </w:r>
        <w:r>
          <w:fldChar w:fldCharType="separate"/>
        </w:r>
        <w:r>
          <w:t>44</w:t>
        </w:r>
        <w:r>
          <w:fldChar w:fldCharType="end"/>
        </w:r>
      </w:hyperlink>
    </w:p>
    <w:p>
      <w:pPr>
        <w:pStyle w:val="TOC2"/>
        <w:tabs>
          <w:tab w:val="right" w:leader="dot" w:pos="8306"/>
        </w:tabs>
      </w:pPr>
      <w:hyperlink w:anchor="_Toc14154" w:history="1">
        <w:r>
          <w:rPr>
            <w:rFonts w:ascii="仿宋" w:eastAsia="仿宋" w:hAnsi="仿宋" w:cs="仿宋" w:hint="eastAsia"/>
            <w:lang w:eastAsia="zh-CN"/>
          </w:rPr>
          <w:t>(四)、优化成本管理</w:t>
        </w:r>
        <w:r>
          <w:tab/>
        </w:r>
        <w:r>
          <w:fldChar w:fldCharType="begin"/>
        </w:r>
        <w:r>
          <w:instrText xml:space="preserve"> PAGEREF _Toc14154 \h </w:instrText>
        </w:r>
        <w:r>
          <w:fldChar w:fldCharType="separate"/>
        </w:r>
        <w:r>
          <w:t>45</w:t>
        </w:r>
        <w:r>
          <w:fldChar w:fldCharType="end"/>
        </w:r>
      </w:hyperlink>
    </w:p>
    <w:p>
      <w:pPr>
        <w:pStyle w:val="TOC1"/>
        <w:tabs>
          <w:tab w:val="right" w:leader="dot" w:pos="8306"/>
        </w:tabs>
      </w:pPr>
      <w:hyperlink w:anchor="_Toc16813" w:history="1">
        <w:r>
          <w:rPr>
            <w:rFonts w:ascii="仿宋" w:eastAsia="仿宋" w:hAnsi="仿宋" w:cs="仿宋" w:hint="eastAsia"/>
            <w:lang w:eastAsia="zh-CN"/>
          </w:rPr>
          <w:t>十三、圆形堆取料机项目治理与监督</w:t>
        </w:r>
        <w:r>
          <w:tab/>
        </w:r>
        <w:r>
          <w:fldChar w:fldCharType="begin"/>
        </w:r>
        <w:r>
          <w:instrText xml:space="preserve"> PAGEREF _Toc16813 \h </w:instrText>
        </w:r>
        <w:r>
          <w:fldChar w:fldCharType="separate"/>
        </w:r>
        <w:r>
          <w:t>47</w:t>
        </w:r>
        <w:r>
          <w:fldChar w:fldCharType="end"/>
        </w:r>
      </w:hyperlink>
    </w:p>
    <w:p>
      <w:pPr>
        <w:pStyle w:val="TOC2"/>
        <w:tabs>
          <w:tab w:val="right" w:leader="dot" w:pos="8306"/>
        </w:tabs>
      </w:pPr>
      <w:hyperlink w:anchor="_Toc25890" w:history="1">
        <w:r>
          <w:rPr>
            <w:rFonts w:ascii="仿宋" w:eastAsia="仿宋" w:hAnsi="仿宋" w:cs="仿宋" w:hint="eastAsia"/>
            <w:lang w:eastAsia="zh-CN"/>
          </w:rPr>
          <w:t>(一)、圆形堆取料机项目治理结构</w:t>
        </w:r>
        <w:r>
          <w:tab/>
        </w:r>
        <w:r>
          <w:fldChar w:fldCharType="begin"/>
        </w:r>
        <w:r>
          <w:instrText xml:space="preserve"> PAGEREF _Toc25890 \h </w:instrText>
        </w:r>
        <w:r>
          <w:fldChar w:fldCharType="separate"/>
        </w:r>
        <w:r>
          <w:t>47</w:t>
        </w:r>
        <w:r>
          <w:fldChar w:fldCharType="end"/>
        </w:r>
      </w:hyperlink>
    </w:p>
    <w:p>
      <w:pPr>
        <w:pStyle w:val="TOC2"/>
        <w:tabs>
          <w:tab w:val="right" w:leader="dot" w:pos="8306"/>
        </w:tabs>
      </w:pPr>
      <w:hyperlink w:anchor="_Toc5652" w:history="1">
        <w:r>
          <w:rPr>
            <w:rFonts w:ascii="仿宋" w:eastAsia="仿宋" w:hAnsi="仿宋" w:cs="仿宋" w:hint="eastAsia"/>
            <w:lang w:eastAsia="zh-CN"/>
          </w:rPr>
          <w:t>(二)、监督与审计</w:t>
        </w:r>
        <w:r>
          <w:tab/>
        </w:r>
        <w:r>
          <w:fldChar w:fldCharType="begin"/>
        </w:r>
        <w:r>
          <w:instrText xml:space="preserve"> PAGEREF _Toc5652 \h </w:instrText>
        </w:r>
        <w:r>
          <w:fldChar w:fldCharType="separate"/>
        </w:r>
        <w:r>
          <w:t>48</w:t>
        </w:r>
        <w:r>
          <w:fldChar w:fldCharType="end"/>
        </w:r>
      </w:hyperlink>
    </w:p>
    <w:p>
      <w:pPr>
        <w:pStyle w:val="TOC1"/>
        <w:tabs>
          <w:tab w:val="right" w:leader="dot" w:pos="8306"/>
        </w:tabs>
      </w:pPr>
      <w:hyperlink w:anchor="_Toc18358" w:history="1">
        <w:r>
          <w:rPr>
            <w:rFonts w:ascii="仿宋" w:eastAsia="仿宋" w:hAnsi="仿宋" w:cs="仿宋" w:hint="eastAsia"/>
            <w:lang w:eastAsia="zh-CN"/>
          </w:rPr>
          <w:t>十四、圆形堆取料机项目实施时间节点</w:t>
        </w:r>
        <w:r>
          <w:tab/>
        </w:r>
        <w:r>
          <w:fldChar w:fldCharType="begin"/>
        </w:r>
        <w:r>
          <w:instrText xml:space="preserve"> PAGEREF _Toc18358 \h </w:instrText>
        </w:r>
        <w:r>
          <w:fldChar w:fldCharType="separate"/>
        </w:r>
        <w:r>
          <w:t>50</w:t>
        </w:r>
        <w:r>
          <w:fldChar w:fldCharType="end"/>
        </w:r>
      </w:hyperlink>
    </w:p>
    <w:p>
      <w:pPr>
        <w:pStyle w:val="TOC2"/>
        <w:tabs>
          <w:tab w:val="right" w:leader="dot" w:pos="8306"/>
        </w:tabs>
      </w:pPr>
      <w:hyperlink w:anchor="_Toc25115" w:history="1">
        <w:r>
          <w:rPr>
            <w:rFonts w:ascii="仿宋" w:eastAsia="仿宋" w:hAnsi="仿宋" w:cs="仿宋" w:hint="eastAsia"/>
            <w:lang w:eastAsia="zh-CN"/>
          </w:rPr>
          <w:t>(一)、圆形堆取料机项目启动阶段时间节点</w:t>
        </w:r>
        <w:r>
          <w:tab/>
        </w:r>
        <w:r>
          <w:fldChar w:fldCharType="begin"/>
        </w:r>
        <w:r>
          <w:instrText xml:space="preserve"> PAGEREF _Toc25115 \h </w:instrText>
        </w:r>
        <w:r>
          <w:fldChar w:fldCharType="separate"/>
        </w:r>
        <w:r>
          <w:t>50</w:t>
        </w:r>
        <w:r>
          <w:fldChar w:fldCharType="end"/>
        </w:r>
      </w:hyperlink>
    </w:p>
    <w:p>
      <w:pPr>
        <w:pStyle w:val="TOC2"/>
        <w:tabs>
          <w:tab w:val="right" w:leader="dot" w:pos="8306"/>
        </w:tabs>
      </w:pPr>
      <w:hyperlink w:anchor="_Toc20222" w:history="1">
        <w:r>
          <w:rPr>
            <w:rFonts w:ascii="仿宋" w:eastAsia="仿宋" w:hAnsi="仿宋" w:cs="仿宋" w:hint="eastAsia"/>
            <w:lang w:eastAsia="zh-CN"/>
          </w:rPr>
          <w:t>(二)、圆形堆取料机项目执行阶段时间节点</w:t>
        </w:r>
        <w:r>
          <w:tab/>
        </w:r>
        <w:r>
          <w:fldChar w:fldCharType="begin"/>
        </w:r>
        <w:r>
          <w:instrText xml:space="preserve"> PAGEREF _Toc20222 \h </w:instrText>
        </w:r>
        <w:r>
          <w:fldChar w:fldCharType="separate"/>
        </w:r>
        <w:r>
          <w:t>51</w:t>
        </w:r>
        <w:r>
          <w:fldChar w:fldCharType="end"/>
        </w:r>
      </w:hyperlink>
    </w:p>
    <w:p>
      <w:pPr>
        <w:pStyle w:val="TOC2"/>
        <w:tabs>
          <w:tab w:val="right" w:leader="dot" w:pos="8306"/>
        </w:tabs>
      </w:pPr>
      <w:hyperlink w:anchor="_Toc13902" w:history="1">
        <w:r>
          <w:rPr>
            <w:rFonts w:ascii="仿宋" w:eastAsia="仿宋" w:hAnsi="仿宋" w:cs="仿宋" w:hint="eastAsia"/>
            <w:lang w:eastAsia="zh-CN"/>
          </w:rPr>
          <w:t>(三)、圆形堆取料机项目完成阶段时间节点</w:t>
        </w:r>
        <w:r>
          <w:tab/>
        </w:r>
        <w:r>
          <w:fldChar w:fldCharType="begin"/>
        </w:r>
        <w:r>
          <w:instrText xml:space="preserve"> PAGEREF _Toc13902 \h </w:instrText>
        </w:r>
        <w:r>
          <w:fldChar w:fldCharType="separate"/>
        </w:r>
        <w:r>
          <w:t>52</w:t>
        </w:r>
        <w:r>
          <w:fldChar w:fldCharType="end"/>
        </w:r>
      </w:hyperlink>
    </w:p>
    <w:p>
      <w:pPr>
        <w:pStyle w:val="TOC1"/>
        <w:tabs>
          <w:tab w:val="right" w:leader="dot" w:pos="8306"/>
        </w:tabs>
      </w:pPr>
      <w:hyperlink w:anchor="_Toc4071" w:history="1">
        <w:r>
          <w:rPr>
            <w:rFonts w:ascii="仿宋" w:eastAsia="仿宋" w:hAnsi="仿宋" w:cs="仿宋" w:hint="eastAsia"/>
            <w:lang w:eastAsia="zh-CN"/>
          </w:rPr>
          <w:t>十五、营销与推广策略</w:t>
        </w:r>
        <w:r>
          <w:tab/>
        </w:r>
        <w:r>
          <w:fldChar w:fldCharType="begin"/>
        </w:r>
        <w:r>
          <w:instrText xml:space="preserve"> PAGEREF _Toc4071 \h </w:instrText>
        </w:r>
        <w:r>
          <w:fldChar w:fldCharType="separate"/>
        </w:r>
        <w:r>
          <w:t>53</w:t>
        </w:r>
        <w:r>
          <w:fldChar w:fldCharType="end"/>
        </w:r>
      </w:hyperlink>
    </w:p>
    <w:p>
      <w:pPr>
        <w:pStyle w:val="TOC2"/>
        <w:tabs>
          <w:tab w:val="right" w:leader="dot" w:pos="8306"/>
        </w:tabs>
      </w:pPr>
      <w:hyperlink w:anchor="_Toc18481" w:history="1">
        <w:r>
          <w:rPr>
            <w:rFonts w:ascii="仿宋" w:eastAsia="仿宋" w:hAnsi="仿宋" w:cs="仿宋" w:hint="eastAsia"/>
            <w:lang w:eastAsia="zh-CN"/>
          </w:rPr>
          <w:t>(一)、产品/服务定位与特点</w:t>
        </w:r>
        <w:r>
          <w:tab/>
        </w:r>
        <w:r>
          <w:fldChar w:fldCharType="begin"/>
        </w:r>
        <w:r>
          <w:instrText xml:space="preserve"> PAGEREF _Toc18481 \h </w:instrText>
        </w:r>
        <w:r>
          <w:fldChar w:fldCharType="separate"/>
        </w:r>
        <w:r>
          <w:t>53</w:t>
        </w:r>
        <w:r>
          <w:fldChar w:fldCharType="end"/>
        </w:r>
      </w:hyperlink>
    </w:p>
    <w:p>
      <w:pPr>
        <w:pStyle w:val="TOC2"/>
        <w:tabs>
          <w:tab w:val="right" w:leader="dot" w:pos="8306"/>
        </w:tabs>
      </w:pPr>
      <w:hyperlink w:anchor="_Toc13574" w:history="1">
        <w:r>
          <w:rPr>
            <w:rFonts w:ascii="仿宋" w:eastAsia="仿宋" w:hAnsi="仿宋" w:cs="仿宋" w:hint="eastAsia"/>
            <w:lang w:eastAsia="zh-CN"/>
          </w:rPr>
          <w:t>(二)、市场定位与竞争分析</w:t>
        </w:r>
        <w:r>
          <w:tab/>
        </w:r>
        <w:r>
          <w:fldChar w:fldCharType="begin"/>
        </w:r>
        <w:r>
          <w:instrText xml:space="preserve"> PAGEREF _Toc13574 \h </w:instrText>
        </w:r>
        <w:r>
          <w:fldChar w:fldCharType="separate"/>
        </w:r>
        <w:r>
          <w:t>54</w:t>
        </w:r>
        <w:r>
          <w:fldChar w:fldCharType="end"/>
        </w:r>
      </w:hyperlink>
    </w:p>
    <w:p>
      <w:pPr>
        <w:pStyle w:val="TOC2"/>
        <w:tabs>
          <w:tab w:val="right" w:leader="dot" w:pos="8306"/>
        </w:tabs>
      </w:pPr>
      <w:hyperlink w:anchor="_Toc16031" w:history="1">
        <w:r>
          <w:rPr>
            <w:rFonts w:ascii="仿宋" w:eastAsia="仿宋" w:hAnsi="仿宋" w:cs="仿宋" w:hint="eastAsia"/>
            <w:lang w:eastAsia="zh-CN"/>
          </w:rPr>
          <w:t>(三)、营销渠道与策略</w:t>
        </w:r>
        <w:r>
          <w:tab/>
        </w:r>
        <w:r>
          <w:fldChar w:fldCharType="begin"/>
        </w:r>
        <w:r>
          <w:instrText xml:space="preserve"> PAGEREF _Toc16031 \h </w:instrText>
        </w:r>
        <w:r>
          <w:fldChar w:fldCharType="separate"/>
        </w:r>
        <w:r>
          <w:t>56</w:t>
        </w:r>
        <w:r>
          <w:fldChar w:fldCharType="end"/>
        </w:r>
      </w:hyperlink>
    </w:p>
    <w:p>
      <w:pPr>
        <w:pStyle w:val="TOC2"/>
        <w:tabs>
          <w:tab w:val="right" w:leader="dot" w:pos="8306"/>
        </w:tabs>
      </w:pPr>
      <w:hyperlink w:anchor="_Toc15866" w:history="1">
        <w:r>
          <w:rPr>
            <w:rFonts w:ascii="仿宋" w:eastAsia="仿宋" w:hAnsi="仿宋" w:cs="仿宋" w:hint="eastAsia"/>
            <w:lang w:eastAsia="zh-CN"/>
          </w:rPr>
          <w:t>(四)、推广与宣传活动</w:t>
        </w:r>
        <w:r>
          <w:tab/>
        </w:r>
        <w:r>
          <w:fldChar w:fldCharType="begin"/>
        </w:r>
        <w:r>
          <w:instrText xml:space="preserve"> PAGEREF _Toc15866 \h </w:instrText>
        </w:r>
        <w:r>
          <w:fldChar w:fldCharType="separate"/>
        </w:r>
        <w:r>
          <w:t>57</w:t>
        </w:r>
        <w:r>
          <w:fldChar w:fldCharType="end"/>
        </w:r>
      </w:hyperlink>
    </w:p>
    <w:p>
      <w:pPr>
        <w:pStyle w:val="TOC1"/>
        <w:tabs>
          <w:tab w:val="right" w:leader="dot" w:pos="8306"/>
        </w:tabs>
      </w:pPr>
      <w:hyperlink w:anchor="_Toc1571" w:history="1">
        <w:r>
          <w:rPr>
            <w:rFonts w:ascii="仿宋" w:eastAsia="仿宋" w:hAnsi="仿宋" w:cs="仿宋" w:hint="eastAsia"/>
            <w:lang w:eastAsia="zh-CN"/>
          </w:rPr>
          <w:t>十六、圆形堆取料机项目变更管理</w:t>
        </w:r>
        <w:r>
          <w:tab/>
        </w:r>
        <w:r>
          <w:fldChar w:fldCharType="begin"/>
        </w:r>
        <w:r>
          <w:instrText xml:space="preserve"> PAGEREF _Toc1571 \h </w:instrText>
        </w:r>
        <w:r>
          <w:fldChar w:fldCharType="separate"/>
        </w:r>
        <w:r>
          <w:t>62</w:t>
        </w:r>
        <w:r>
          <w:fldChar w:fldCharType="end"/>
        </w:r>
      </w:hyperlink>
    </w:p>
    <w:p>
      <w:pPr>
        <w:pStyle w:val="TOC2"/>
        <w:tabs>
          <w:tab w:val="right" w:leader="dot" w:pos="8306"/>
        </w:tabs>
      </w:pPr>
      <w:hyperlink w:anchor="_Toc19175" w:history="1">
        <w:r>
          <w:rPr>
            <w:rFonts w:ascii="仿宋" w:eastAsia="仿宋" w:hAnsi="仿宋" w:cs="仿宋" w:hint="eastAsia"/>
            <w:lang w:eastAsia="zh-CN"/>
          </w:rPr>
          <w:t>(一)、变更申请与评估</w:t>
        </w:r>
        <w:r>
          <w:tab/>
        </w:r>
        <w:r>
          <w:fldChar w:fldCharType="begin"/>
        </w:r>
        <w:r>
          <w:instrText xml:space="preserve"> PAGEREF _Toc19175 \h </w:instrText>
        </w:r>
        <w:r>
          <w:fldChar w:fldCharType="separate"/>
        </w:r>
        <w:r>
          <w:t>62</w:t>
        </w:r>
        <w:r>
          <w:fldChar w:fldCharType="end"/>
        </w:r>
      </w:hyperlink>
    </w:p>
    <w:p>
      <w:pPr>
        <w:pStyle w:val="TOC2"/>
        <w:tabs>
          <w:tab w:val="right" w:leader="dot" w:pos="8306"/>
        </w:tabs>
      </w:pPr>
      <w:hyperlink w:anchor="_Toc5392" w:history="1">
        <w:r>
          <w:rPr>
            <w:rFonts w:ascii="仿宋" w:eastAsia="仿宋" w:hAnsi="仿宋" w:cs="仿宋" w:hint="eastAsia"/>
            <w:lang w:eastAsia="zh-CN"/>
          </w:rPr>
          <w:t>(二)、变更实施与控制</w:t>
        </w:r>
        <w:r>
          <w:tab/>
        </w:r>
        <w:r>
          <w:fldChar w:fldCharType="begin"/>
        </w:r>
        <w:r>
          <w:instrText xml:space="preserve"> PAGEREF _Toc5392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59"/>
      <w:r>
        <w:rPr>
          <w:rFonts w:ascii="仿宋" w:eastAsia="仿宋" w:hAnsi="仿宋" w:cs="仿宋" w:hint="eastAsia"/>
          <w:sz w:val="28"/>
          <w:lang w:eastAsia="zh-CN"/>
        </w:rPr>
        <w:t>一、圆形堆取料机项目建设单位说明</w:t>
      </w:r>
      <w:bookmarkEnd w:id="2"/>
    </w:p>
    <w:p>
      <w:pPr>
        <w:pStyle w:val="Heading2"/>
        <w:rPr>
          <w:rFonts w:ascii="仿宋" w:eastAsia="仿宋" w:hAnsi="仿宋" w:cs="仿宋" w:hint="eastAsia"/>
          <w:lang w:eastAsia="zh-CN"/>
        </w:rPr>
      </w:pPr>
      <w:bookmarkStart w:id="3" w:name="_Toc735"/>
      <w:r>
        <w:rPr>
          <w:rFonts w:ascii="仿宋" w:eastAsia="仿宋" w:hAnsi="仿宋" w:cs="仿宋" w:hint="eastAsia"/>
          <w:lang w:eastAsia="zh-CN"/>
        </w:rPr>
        <w:t>(一)、圆形堆取料机项目承办单位基本情况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3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圆形堆取料机项目承办单位的XXXX，我们着眼于实现可持续的经济效益。通过技术创新和解决方案的提供，公司预计在圆形堆取料机项目执行期间将获得可观的收入增长。这一收入来源主要包括圆形堆取料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同时，我们注重成本控制和效率提升，以确保圆形堆取料机项目的可持续盈利。透过精细的管理和资源优化，公司期望实现圆形堆取料机项目利润最大化。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圆形堆取料机项目实施进行全面的投资评估，包括圆形堆取料机项目启动阶段的资金投入和后续运营成本。通过对圆形堆取料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圆形堆取料机项目实施过程中具备足够的资金流动性，公司将进行详尽的现金流分析。这包括资金需求的合理预测、圆形堆取料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759"/>
      <w:r>
        <w:rPr>
          <w:rFonts w:ascii="仿宋" w:eastAsia="仿宋" w:hAnsi="仿宋" w:cs="仿宋" w:hint="eastAsia"/>
          <w:sz w:val="28"/>
          <w:lang w:eastAsia="zh-CN"/>
        </w:rPr>
        <w:t>二、圆形堆取料机项目文档管理</w:t>
      </w:r>
      <w:bookmarkEnd w:id="5"/>
    </w:p>
    <w:p>
      <w:pPr>
        <w:pStyle w:val="Heading2"/>
        <w:rPr>
          <w:rFonts w:ascii="仿宋" w:eastAsia="仿宋" w:hAnsi="仿宋" w:cs="仿宋" w:hint="eastAsia"/>
          <w:lang w:eastAsia="zh-CN"/>
        </w:rPr>
      </w:pPr>
      <w:bookmarkStart w:id="6" w:name="_Toc3265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圆形堆取料机项目高度重视文档的质量和准确性，以支持圆形堆取料机项目的各项活动和决策。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文档的编制始于圆形堆取料机项目计划的初期，我们制定了详细的文档编制计划，明确了每个文档的内容、格式和编写责任人。在圆形堆取料机项目启动阶段，我们首先编制了圆形堆取料机项目章程，明确定义了圆形堆取料机项目的目标、范围、风险等关键要素。随后，圆形堆取料机项目团队根据计划陆续编制了需求文档、设计文档、测试文档等各类文档，确保圆形堆取料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圆形堆取料机项目管理中的重要环节，旨在确保圆形堆取料机项目文档符合质量标准和圆形堆取料机项目需求。在圆形堆取料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圆形堆取料机项目相关利益方和专业领域的专家对文档进行独立审查。这有助于获取更全面、客观的反馈，确保圆形堆取料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圆形堆取料机项目在文档编制与审查方面建立了严格的管理机制，通过规范的流程和多维度的审查，确保圆形堆取料机项目文档的质量、准确性和可靠性，为圆形堆取料机项目的顺利推进提供了有力支持。</w:t>
      </w:r>
    </w:p>
    <w:p>
      <w:pPr>
        <w:pStyle w:val="Heading2"/>
        <w:ind w:firstLine="560" w:firstLineChars="200"/>
        <w:rPr>
          <w:rFonts w:ascii="仿宋" w:eastAsia="仿宋" w:hAnsi="仿宋" w:cs="仿宋" w:hint="eastAsia"/>
          <w:sz w:val="28"/>
          <w:lang w:eastAsia="zh-CN"/>
        </w:rPr>
      </w:pPr>
      <w:bookmarkStart w:id="7" w:name="_Toc734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在圆形堆取料机项目中，我们致力于优化文档发布与分发过程，以确保信息的高效传递和团队间协作的顺畅进行。以下是我们采取的关键优化策略：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我们通过多渠道发布文档，包括电子邮件、圆形堆取料机项目管理平台、内部网站等，以满足不同团队成员的偏好和需求。多渠道发布确保了信息的全面覆盖。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我们采用了精细的权限控制，确保只有授权人员可以访问敏感信息。这种安全措施保护了圆形堆取料机项目文档的机密性，防止了未经授权的信息泄露。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77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圆形堆取料机项目生命周期中一个至关重要的环节，直接关系到圆形堆取料机项目信息的长期保存和历史记录的完整性。在圆形堆取料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628"/>
      <w:r>
        <w:rPr>
          <w:rFonts w:ascii="仿宋" w:eastAsia="仿宋" w:hAnsi="仿宋" w:cs="仿宋" w:hint="eastAsia"/>
          <w:sz w:val="28"/>
          <w:lang w:eastAsia="zh-CN"/>
        </w:rPr>
        <w:t>三、圆形堆取料机项目建设背景及必要性分析</w:t>
      </w:r>
      <w:bookmarkEnd w:id="9"/>
    </w:p>
    <w:p>
      <w:pPr>
        <w:pStyle w:val="Heading2"/>
        <w:rPr>
          <w:rFonts w:ascii="仿宋" w:eastAsia="仿宋" w:hAnsi="仿宋" w:cs="仿宋" w:hint="eastAsia"/>
          <w:lang w:eastAsia="zh-CN"/>
        </w:rPr>
      </w:pPr>
      <w:bookmarkStart w:id="10" w:name="_Toc10647"/>
      <w:r>
        <w:rPr>
          <w:rFonts w:ascii="仿宋" w:eastAsia="仿宋" w:hAnsi="仿宋" w:cs="仿宋" w:hint="eastAsia"/>
          <w:lang w:eastAsia="zh-CN"/>
        </w:rPr>
        <w:t>(一)、圆形堆取料机项目背景分析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圆形堆取料机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圆形堆取料机项目在这个潮流中的定位。同时，我们将关注行业内涌现的新兴机遇，以便圆形堆取料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圆形堆取料机项目提供了强大的发展动力。我们将聚焦于行业内最新的技术发展趋势，包括但不限于人工智能、大数据分析、物联网等领域。通过深度的技术研究，我们将确保圆形堆取料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圆形堆取料机项目发展的源泉。我们将投入更多的精力对市场需求进行深入剖析，超越表面的需求，深入挖掘潜在的市场痛点和机遇。通过对市场需求的细致了解，圆形堆取料机项目将更有针对性地设计解决方案，满足市场的多样化需求，从而更好地促进圆形堆取料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圆形堆取料机项目战略至关重要。我们将对竞争态势进行更为深入的分析，包括但不限于市场份额、产品特点、客户满意度等多个维度。通过深度的竞争分析，圆形堆取料机项目将能够更准确地把握市场脉搏，制定具有竞争力的圆形堆取料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圆形堆取料机项目的发展具有直接的影响。我们将进行更为全面的法规和政策分析，了解行业发展中的潜在法律风险和合规挑战。通过充分了解和遵守相关法规，圆形堆取料机项目将确保在法律框架内合法合规运营，为圆形堆取料机项目的稳健发展提供有力支持。</w:t>
      </w:r>
    </w:p>
    <w:p>
      <w:pPr>
        <w:pStyle w:val="Heading2"/>
        <w:ind w:firstLine="560" w:firstLineChars="200"/>
        <w:rPr>
          <w:rFonts w:ascii="仿宋" w:eastAsia="仿宋" w:hAnsi="仿宋" w:cs="仿宋" w:hint="eastAsia"/>
          <w:sz w:val="28"/>
          <w:lang w:eastAsia="zh-CN"/>
        </w:rPr>
      </w:pPr>
      <w:bookmarkStart w:id="11" w:name="_Toc25021"/>
      <w:r>
        <w:rPr>
          <w:rFonts w:ascii="仿宋" w:eastAsia="仿宋" w:hAnsi="仿宋" w:cs="仿宋" w:hint="eastAsia"/>
          <w:sz w:val="28"/>
          <w:lang w:eastAsia="zh-CN"/>
        </w:rPr>
        <w:t>(二)、圆形堆取料机项目建设必要性分析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建设的迫切性源于对行业发展趋势的深刻洞察。我们正处于一个行业变革的时代，科技创新、数字化转型成为企业发展的关键动力。圆形堆取料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建设不仅仅是为了跟上潮流，更是为了通过技术创新推动企业的持续发展。通过引入先进的技术和解决方案，圆形堆取料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圆形堆取料机项目的建设成为必然选择，通过提高产品质量、拓展服务领域，从而在竞争中获得更多的机会。圆形堆取料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圆形堆取料机项目建设的必要性体现在对客户需求更精准的满足。通过圆形堆取料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建设的背后是对企业持续创新的追求。只有通过不断创新，企业才能在竞争中立于不败之地。圆形堆取料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2069"/>
      <w:r>
        <w:rPr>
          <w:rFonts w:ascii="仿宋" w:eastAsia="仿宋" w:hAnsi="仿宋" w:cs="仿宋" w:hint="eastAsia"/>
          <w:sz w:val="28"/>
          <w:lang w:eastAsia="zh-CN"/>
        </w:rPr>
        <w:t>四、圆形堆取料机项目可持续发展</w:t>
      </w:r>
      <w:bookmarkEnd w:id="12"/>
    </w:p>
    <w:p>
      <w:pPr>
        <w:pStyle w:val="Heading2"/>
        <w:rPr>
          <w:rFonts w:ascii="仿宋" w:eastAsia="仿宋" w:hAnsi="仿宋" w:cs="仿宋" w:hint="eastAsia"/>
          <w:lang w:eastAsia="zh-CN"/>
        </w:rPr>
      </w:pPr>
      <w:bookmarkStart w:id="13" w:name="_Toc308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圆形堆取料机项目中，圆形堆取料机项目团队着眼于未来，明确了可持续发展的战略方向。制定的具体可持续发展目标包括降低资源使用、采用环保技术、最大化社会效益等。这一步骤不仅有助于圆形堆取料机项目在环保和社会责任方面达到最高标准，也为未来提供了明确的指引，确保圆形堆取料机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可持续实践的融入圆形堆取料机项目管理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圆形堆取料机项目管理周期。从圆形堆取料机项目规划开始，圆形堆取料机项目团队就考虑了环境和社会的因素。在执行阶段，圆形堆取料机项目团队积极推动绿色技术的应用，优化资源利用。此外，关注员工的社会责任，通过培训和沟通活动提高员工对可持续发展的认知，使他们能够在日常工作中践行可持续实践。这些举措不仅为圆形堆取料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914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扎根于圆形堆取料机项目的可持续发展理念，我们深信环保与社会责任是圆形堆取料机项目成功的关键支柱。在圆形堆取料机项目的每一步，我们都致力于通过创新和实践，履行对环境和社会的坚定责任。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团队通过引入先进的环保技术、建立高效的废物处理系统以及推动能源节约措施，积极履行环保责任。定期的环保监测和评估确保圆形堆取料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不仅致力于自身可持续发展，还注重对社会的回馈。通过支持社区圆形堆取料机项目、参与慈善事业、提供培训机会等方式，圆形堆取料机项目积极履行社会责任。与当地社区建立积极互动，关注员工的工作与生活平衡，以及员工的身心健康，是圆形堆取料机项目在社会责任层面的关键举措。这样的实践不仅增强了圆形堆取料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999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255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技术管理特点体现在其创新导向。通过引入最先进的技术趋势和解决方案，圆形堆取料机项目致力于提升科技含量、提高质量和效率水平。这意味着我们将采用最新的工具和方法，确保圆形堆取料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圆形堆取料机项目技术管理的显著特征。通过整合不同领域的技术资源，我们实现了跨学科的协同工作。这有助于优化技术架构，提高整体效能。此外，整合性策略还促进了不同技术团队之间的紧密沟通和高效合作，确保圆形堆取料机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圆形堆取料机项目所采用的技术。通过不断优化技术方案，圆形堆取料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圆形堆取料机项目团队将在圆形堆取料机项目初期识别可能的技术风险，并采取相应的预防和应对措施。通过建立健全的风险评估机制，圆形堆取料机项目能够在实施过程中及时发现并解决潜在的技术问题，保障圆形堆取料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圆形堆取料机项目中，技术将成为圆形堆取料机项目成功的有力支持。这一深度剖析揭示了技术管理在圆形堆取料机项目实施中的关键作用，为圆形堆取料机项目的技术基础奠定了坚实的基础。</w:t>
      </w:r>
    </w:p>
    <w:p>
      <w:pPr>
        <w:pStyle w:val="Heading2"/>
        <w:ind w:firstLine="560" w:firstLineChars="200"/>
        <w:rPr>
          <w:rFonts w:ascii="仿宋" w:eastAsia="仿宋" w:hAnsi="仿宋" w:cs="仿宋" w:hint="eastAsia"/>
          <w:sz w:val="28"/>
          <w:lang w:eastAsia="zh-CN"/>
        </w:rPr>
      </w:pPr>
      <w:bookmarkStart w:id="17" w:name="_Toc19822"/>
      <w:r>
        <w:rPr>
          <w:rFonts w:ascii="仿宋" w:eastAsia="仿宋" w:hAnsi="仿宋" w:cs="仿宋" w:hint="eastAsia"/>
          <w:sz w:val="28"/>
          <w:lang w:eastAsia="zh-CN"/>
        </w:rPr>
        <w:t>(二)、圆形堆取料机项目工艺技术设计方案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圆形堆取料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圆形堆取料机项目将严格按照相关行业规范要求进行组织。通过有效控制产品质量，圆形堆取料机项目将致力于为顾客提供优质的圆形堆取料机项目产品和良好的服务。这体现了圆形堆取料机项目对于生产活动合规性和质量标准的高度重视，为圆形堆取料机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圆形堆取料机项目注重生态效益和清洁生产原则。圆形堆取料机项目建设将紧密结合地方特色经济发展，与社会经济发展规划和区域环境保护规划方案相协调一致。通过与当地区域自然生态系统的结合，圆形堆取料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圆形堆取料机项目产品具有多样化的客户需求和个性化的特点。因此，圆形堆取料机项目产品规格品种多样，且单批生产数量较小。为满足这一特点，圆形堆取料机项目承办单位将建设先进的柔性制造生产线。通过广泛应用柔性制造技术，圆形堆取料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圆形堆取料机项目采用的技术具有较高的技术含量和自动化水平，处于国内先进水平。这一技术选用不仅体现了对生产效率、质量和环境友好性的高标准要求，同时为圆形堆取料机项目的可持续发展奠定了坚实的基础。</w:t>
      </w:r>
    </w:p>
    <w:p>
      <w:pPr>
        <w:pStyle w:val="Heading2"/>
        <w:ind w:firstLine="560" w:firstLineChars="200"/>
        <w:rPr>
          <w:rFonts w:ascii="仿宋" w:eastAsia="仿宋" w:hAnsi="仿宋" w:cs="仿宋" w:hint="eastAsia"/>
          <w:sz w:val="28"/>
          <w:lang w:eastAsia="zh-CN"/>
        </w:rPr>
      </w:pPr>
      <w:bookmarkStart w:id="18" w:name="_Toc2606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为确保圆形堆取料机项目的高效生产和技术实施，我们制定了一套精心设计的设备选型方案，以满足圆形堆取料机项目生产、质量和环保的要求。该方案的主要特点如下：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圆形堆取料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针对圆形堆取料机项目产品的多样性和小批量生产的特点，我们将建设柔性制造生产线。通过在设备选型中考虑柔性制造技术，可以灵活应对不同产品规格和生产需求，实现生产线的高度灵活性和适应性。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https://d.book118.com/646100101202010055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980729"/>
    <w:rsid w:val="2A9807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10010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2024-02-29T11:26:00Z</dcterms:created>
  <dcterms:modified xsi:type="dcterms:W3CDTF">2024-02-29T11:26:50Z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F7223E1D74B74C4A83FCD918299A1EBD_11</vt:lpwstr>
  </property>
  <property fmtid="{D5CDD505-2E9C-101B-9397-08002B2CF9AE}" pid="3" name="KSOProductBuildVer">
    <vt:lpwstr>2052-12.1.0.16388</vt:lpwstr>
  </property>
</Properties>
</file>