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54" w:line="275" w:lineRule="exact"/>
        <w:ind w:left="5949"/>
        <w:rPr>
          <w:rFonts w:ascii="Times New Roman" w:eastAsia="Times New Roman" w:hAnsi="Times New Roman" w:cs="Times New Roman"/>
        </w:rPr>
      </w:pPr>
      <w:r>
        <w:rPr>
          <w:rFonts w:ascii="Times New Roman" w:eastAsia="Times New Roman" w:hAnsi="Times New Roman" w:cs="Times New Roman"/>
          <w:position w:val="1"/>
        </w:rPr>
        <w:t>GB</w:t>
      </w:r>
      <w:r>
        <w:rPr>
          <w:rFonts w:ascii="Times New Roman" w:eastAsia="Times New Roman" w:hAnsi="Times New Roman" w:cs="Times New Roman"/>
          <w:spacing w:val="6"/>
          <w:position w:val="1"/>
        </w:rPr>
        <w:t>/T</w:t>
      </w:r>
      <w:r>
        <w:rPr>
          <w:rFonts w:ascii="Times New Roman" w:eastAsia="Times New Roman" w:hAnsi="Times New Roman" w:cs="Times New Roman"/>
          <w:spacing w:val="23"/>
          <w:position w:val="1"/>
        </w:rPr>
        <w:t xml:space="preserve">  </w:t>
      </w:r>
      <w:r>
        <w:rPr>
          <w:rFonts w:ascii="Times New Roman" w:eastAsia="Times New Roman" w:hAnsi="Times New Roman" w:cs="Times New Roman"/>
          <w:spacing w:val="6"/>
          <w:position w:val="1"/>
        </w:rPr>
        <w:t>15173</w:t>
      </w:r>
      <w:r>
        <w:rPr>
          <w:spacing w:val="6"/>
          <w:position w:val="1"/>
        </w:rPr>
        <w:t>—</w:t>
      </w:r>
      <w:r>
        <w:rPr>
          <w:rFonts w:ascii="Times New Roman" w:eastAsia="Times New Roman" w:hAnsi="Times New Roman" w:cs="Times New Roman"/>
          <w:spacing w:val="6"/>
          <w:position w:val="1"/>
        </w:rPr>
        <w:t xml:space="preserve">202× </w:t>
      </w:r>
      <w:r>
        <w:rPr>
          <w:spacing w:val="6"/>
          <w:position w:val="1"/>
        </w:rPr>
        <w:t>/</w:t>
      </w:r>
      <w:r>
        <w:rPr>
          <w:rFonts w:ascii="Times New Roman" w:eastAsia="Times New Roman" w:hAnsi="Times New Roman" w:cs="Times New Roman"/>
          <w:position w:val="1"/>
        </w:rPr>
        <w:t>IEC</w:t>
      </w:r>
      <w:r>
        <w:rPr>
          <w:rFonts w:ascii="Times New Roman" w:eastAsia="Times New Roman" w:hAnsi="Times New Roman" w:cs="Times New Roman"/>
          <w:spacing w:val="6"/>
          <w:position w:val="1"/>
        </w:rPr>
        <w:t xml:space="preserve">  60942:2017</w:t>
      </w:r>
    </w:p>
    <w:p>
      <w:pPr>
        <w:rPr>
          <w:rFonts w:ascii="Arial"/>
          <w:sz w:val="21"/>
        </w:rPr>
      </w:pPr>
    </w:p>
    <w:p>
      <w:pPr>
        <w:rPr>
          <w:rFonts w:ascii="Arial"/>
          <w:sz w:val="21"/>
        </w:rPr>
      </w:pPr>
    </w:p>
    <w:p>
      <w:pPr>
        <w:spacing w:before="101" w:line="226" w:lineRule="auto"/>
        <w:ind w:left="3504"/>
        <w:outlineLvl w:val="0"/>
        <w:rPr>
          <w:rFonts w:ascii="SimHei" w:eastAsia="SimHei" w:hAnsi="SimHei" w:cs="SimHei"/>
          <w:sz w:val="31"/>
          <w:szCs w:val="31"/>
        </w:rPr>
      </w:pPr>
      <w:r>
        <w:rPr>
          <w:rFonts w:ascii="SimHei" w:eastAsia="SimHei" w:hAnsi="SimHei" w:cs="SimHei"/>
          <w:spacing w:val="5"/>
          <w:sz w:val="31"/>
          <w:szCs w:val="31"/>
        </w:rPr>
        <w:t>电声学</w:t>
      </w:r>
      <w:r>
        <w:rPr>
          <w:rFonts w:ascii="SimHei" w:eastAsia="SimHei" w:hAnsi="SimHei" w:cs="SimHei"/>
          <w:spacing w:val="5"/>
          <w:sz w:val="31"/>
          <w:szCs w:val="31"/>
        </w:rPr>
        <w:t xml:space="preserve">  </w:t>
      </w:r>
      <w:r>
        <w:rPr>
          <w:rFonts w:ascii="SimHei" w:eastAsia="SimHei" w:hAnsi="SimHei" w:cs="SimHei"/>
          <w:spacing w:val="5"/>
          <w:sz w:val="31"/>
          <w:szCs w:val="31"/>
        </w:rPr>
        <w:t>声校准器</w:t>
      </w:r>
    </w:p>
    <w:p>
      <w:pPr>
        <w:spacing w:line="386" w:lineRule="auto"/>
        <w:rPr>
          <w:rFonts w:ascii="Arial"/>
          <w:sz w:val="21"/>
        </w:rPr>
      </w:pPr>
    </w:p>
    <w:p>
      <w:pPr>
        <w:spacing w:before="65" w:line="231" w:lineRule="auto"/>
        <w:ind w:left="13"/>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33"/>
          <w:sz w:val="20"/>
          <w:szCs w:val="20"/>
        </w:rPr>
        <w:t xml:space="preserve">  </w:t>
      </w:r>
      <w:r>
        <w:rPr>
          <w:rFonts w:ascii="SimHei" w:eastAsia="SimHei" w:hAnsi="SimHei" w:cs="SimHei"/>
          <w:spacing w:val="-3"/>
          <w:sz w:val="20"/>
          <w:szCs w:val="20"/>
        </w:rPr>
        <w:t>范围</w:t>
      </w:r>
    </w:p>
    <w:p>
      <w:pPr>
        <w:spacing w:line="307" w:lineRule="auto"/>
        <w:rPr>
          <w:rFonts w:ascii="Arial"/>
          <w:sz w:val="21"/>
        </w:rPr>
      </w:pPr>
    </w:p>
    <w:p>
      <w:pPr>
        <w:pStyle w:val="BodyText"/>
        <w:spacing w:before="65" w:line="273" w:lineRule="auto"/>
        <w:ind w:left="3" w:right="70" w:firstLine="420"/>
        <w:jc w:val="both"/>
      </w:pPr>
      <w:r>
        <w:rPr>
          <w:spacing w:val="8"/>
        </w:rPr>
        <w:t>本文件规定了三个级别声校准器的性能要求：</w:t>
      </w:r>
      <w:r>
        <w:rPr>
          <w:rFonts w:ascii="Times New Roman" w:eastAsia="Times New Roman" w:hAnsi="Times New Roman" w:cs="Times New Roman"/>
        </w:rPr>
        <w:t>LS</w:t>
      </w:r>
      <w:r>
        <w:rPr>
          <w:rFonts w:ascii="Times New Roman" w:eastAsia="Times New Roman" w:hAnsi="Times New Roman" w:cs="Times New Roman"/>
          <w:spacing w:val="23"/>
        </w:rPr>
        <w:t xml:space="preserve"> </w:t>
      </w:r>
      <w:r>
        <w:rPr>
          <w:spacing w:val="8"/>
        </w:rPr>
        <w:t>级（实验室标准）、</w:t>
      </w:r>
      <w:r>
        <w:rPr>
          <w:rFonts w:ascii="Times New Roman" w:eastAsia="Times New Roman" w:hAnsi="Times New Roman" w:cs="Times New Roman"/>
          <w:spacing w:val="8"/>
        </w:rPr>
        <w:t>1</w:t>
      </w:r>
      <w:r>
        <w:rPr>
          <w:rFonts w:ascii="Times New Roman" w:eastAsia="Times New Roman" w:hAnsi="Times New Roman" w:cs="Times New Roman"/>
          <w:spacing w:val="17"/>
          <w:w w:val="101"/>
        </w:rPr>
        <w:t xml:space="preserve"> </w:t>
      </w:r>
      <w:r>
        <w:rPr>
          <w:spacing w:val="8"/>
        </w:rPr>
        <w:t>级和</w:t>
      </w:r>
      <w:r>
        <w:rPr>
          <w:spacing w:val="-41"/>
        </w:rPr>
        <w:t xml:space="preserve"> </w:t>
      </w:r>
      <w:r>
        <w:rPr>
          <w:rFonts w:ascii="Times New Roman" w:eastAsia="Times New Roman" w:hAnsi="Times New Roman" w:cs="Times New Roman"/>
          <w:spacing w:val="8"/>
        </w:rPr>
        <w:t>2</w:t>
      </w:r>
      <w:r>
        <w:rPr>
          <w:rFonts w:ascii="Times New Roman" w:eastAsia="Times New Roman" w:hAnsi="Times New Roman" w:cs="Times New Roman"/>
          <w:spacing w:val="18"/>
          <w:w w:val="101"/>
        </w:rPr>
        <w:t xml:space="preserve"> </w:t>
      </w:r>
      <w:r>
        <w:rPr>
          <w:spacing w:val="8"/>
        </w:rPr>
        <w:t>级。</w:t>
      </w:r>
      <w:r>
        <w:rPr>
          <w:rFonts w:ascii="Times New Roman" w:eastAsia="Times New Roman" w:hAnsi="Times New Roman" w:cs="Times New Roman"/>
        </w:rPr>
        <w:t>LS</w:t>
      </w:r>
      <w:r>
        <w:rPr>
          <w:rFonts w:ascii="Times New Roman" w:eastAsia="Times New Roman" w:hAnsi="Times New Roman" w:cs="Times New Roman"/>
          <w:spacing w:val="18"/>
        </w:rPr>
        <w:t xml:space="preserve"> </w:t>
      </w:r>
      <w:r>
        <w:rPr>
          <w:spacing w:val="8"/>
        </w:rPr>
        <w:t>级的接受限</w:t>
      </w:r>
      <w:r>
        <w:t xml:space="preserve"> </w:t>
      </w:r>
      <w:r>
        <w:rPr>
          <w:spacing w:val="8"/>
        </w:rPr>
        <w:t>最小，而</w:t>
      </w:r>
      <w:r>
        <w:rPr>
          <w:spacing w:val="-31"/>
        </w:rPr>
        <w:t xml:space="preserve"> </w:t>
      </w:r>
      <w:r>
        <w:rPr>
          <w:rFonts w:ascii="Times New Roman" w:eastAsia="Times New Roman" w:hAnsi="Times New Roman" w:cs="Times New Roman"/>
          <w:spacing w:val="8"/>
        </w:rPr>
        <w:t>2</w:t>
      </w:r>
      <w:r>
        <w:rPr>
          <w:rFonts w:ascii="Times New Roman" w:eastAsia="Times New Roman" w:hAnsi="Times New Roman" w:cs="Times New Roman"/>
          <w:spacing w:val="15"/>
          <w:w w:val="101"/>
        </w:rPr>
        <w:t xml:space="preserve"> </w:t>
      </w:r>
      <w:r>
        <w:rPr>
          <w:spacing w:val="8"/>
        </w:rPr>
        <w:t>级的最大。</w:t>
      </w:r>
      <w:r>
        <w:rPr>
          <w:rFonts w:ascii="Times New Roman" w:eastAsia="Times New Roman" w:hAnsi="Times New Roman" w:cs="Times New Roman"/>
        </w:rPr>
        <w:t>LS</w:t>
      </w:r>
      <w:r>
        <w:rPr>
          <w:rFonts w:ascii="Times New Roman" w:eastAsia="Times New Roman" w:hAnsi="Times New Roman" w:cs="Times New Roman"/>
          <w:spacing w:val="16"/>
        </w:rPr>
        <w:t xml:space="preserve"> </w:t>
      </w:r>
      <w:r>
        <w:rPr>
          <w:spacing w:val="8"/>
        </w:rPr>
        <w:t>级声校准器通常仅在实验室中使用，而</w:t>
      </w:r>
      <w:r>
        <w:rPr>
          <w:spacing w:val="-21"/>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6"/>
        </w:rPr>
        <w:t xml:space="preserve"> </w:t>
      </w:r>
      <w:r>
        <w:rPr>
          <w:spacing w:val="8"/>
        </w:rPr>
        <w:t>级和</w:t>
      </w:r>
      <w:r>
        <w:rPr>
          <w:spacing w:val="-41"/>
        </w:rPr>
        <w:t xml:space="preserve"> </w:t>
      </w:r>
      <w:r>
        <w:rPr>
          <w:rFonts w:ascii="Times New Roman" w:eastAsia="Times New Roman" w:hAnsi="Times New Roman" w:cs="Times New Roman"/>
          <w:spacing w:val="8"/>
        </w:rPr>
        <w:t xml:space="preserve">2 </w:t>
      </w:r>
      <w:r>
        <w:rPr>
          <w:spacing w:val="8"/>
        </w:rPr>
        <w:t>级声校准器为现场使用的声</w:t>
      </w:r>
      <w:r>
        <w:t xml:space="preserve"> </w:t>
      </w:r>
      <w:r>
        <w:rPr>
          <w:spacing w:val="8"/>
        </w:rPr>
        <w:t>校准器。</w:t>
      </w:r>
      <w:r>
        <w:rPr>
          <w:rFonts w:ascii="Times New Roman" w:eastAsia="Times New Roman" w:hAnsi="Times New Roman" w:cs="Times New Roman"/>
          <w:spacing w:val="8"/>
        </w:rPr>
        <w:t>1</w:t>
      </w:r>
      <w:r>
        <w:rPr>
          <w:rFonts w:ascii="Times New Roman" w:eastAsia="Times New Roman" w:hAnsi="Times New Roman" w:cs="Times New Roman"/>
          <w:spacing w:val="31"/>
        </w:rPr>
        <w:t xml:space="preserve"> </w:t>
      </w:r>
      <w:r>
        <w:rPr>
          <w:spacing w:val="8"/>
        </w:rPr>
        <w:t>级声校准器主要与</w:t>
      </w:r>
      <w:r>
        <w:rPr>
          <w:spacing w:val="-21"/>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6"/>
        </w:rPr>
        <w:t xml:space="preserve"> </w:t>
      </w:r>
      <w:r>
        <w:rPr>
          <w:spacing w:val="8"/>
        </w:rPr>
        <w:t>级声级计配套使用，</w:t>
      </w:r>
      <w:r>
        <w:rPr>
          <w:rFonts w:ascii="Times New Roman" w:eastAsia="Times New Roman" w:hAnsi="Times New Roman" w:cs="Times New Roman"/>
          <w:spacing w:val="8"/>
        </w:rPr>
        <w:t>2</w:t>
      </w:r>
      <w:r>
        <w:rPr>
          <w:rFonts w:ascii="Times New Roman" w:eastAsia="Times New Roman" w:hAnsi="Times New Roman" w:cs="Times New Roman"/>
          <w:spacing w:val="15"/>
        </w:rPr>
        <w:t xml:space="preserve"> </w:t>
      </w:r>
      <w:r>
        <w:rPr>
          <w:spacing w:val="8"/>
        </w:rPr>
        <w:t>级声校准器主要与</w:t>
      </w:r>
      <w:r>
        <w:rPr>
          <w:spacing w:val="-41"/>
        </w:rPr>
        <w:t xml:space="preserve"> </w:t>
      </w:r>
      <w:r>
        <w:rPr>
          <w:rFonts w:ascii="Times New Roman" w:eastAsia="Times New Roman" w:hAnsi="Times New Roman" w:cs="Times New Roman"/>
          <w:spacing w:val="8"/>
        </w:rPr>
        <w:t>2</w:t>
      </w:r>
      <w:r>
        <w:rPr>
          <w:rFonts w:ascii="Times New Roman" w:eastAsia="Times New Roman" w:hAnsi="Times New Roman" w:cs="Times New Roman"/>
          <w:spacing w:val="16"/>
        </w:rPr>
        <w:t xml:space="preserve"> </w:t>
      </w:r>
      <w:r>
        <w:rPr>
          <w:spacing w:val="8"/>
        </w:rPr>
        <w:t>级声级计配套使用，如</w:t>
      </w:r>
      <w:r>
        <w:rPr>
          <w:spacing w:val="-42"/>
        </w:rPr>
        <w:t xml:space="preserve"> </w:t>
      </w:r>
      <w:r>
        <w:rPr>
          <w:rFonts w:ascii="Times New Roman" w:eastAsia="Times New Roman" w:hAnsi="Times New Roman" w:cs="Times New Roman"/>
        </w:rPr>
        <w:t xml:space="preserve">IEC </w:t>
      </w:r>
      <w:r>
        <w:rPr>
          <w:rFonts w:ascii="Times New Roman" w:eastAsia="Times New Roman" w:hAnsi="Times New Roman" w:cs="Times New Roman"/>
          <w:spacing w:val="2"/>
        </w:rPr>
        <w:t>61672-</w:t>
      </w:r>
      <w:r>
        <w:rPr>
          <w:rFonts w:ascii="Times New Roman" w:eastAsia="Times New Roman" w:hAnsi="Times New Roman" w:cs="Times New Roman"/>
          <w:spacing w:val="-21"/>
        </w:rPr>
        <w:t xml:space="preserve"> </w:t>
      </w:r>
      <w:r>
        <w:rPr>
          <w:rFonts w:ascii="Times New Roman" w:eastAsia="Times New Roman" w:hAnsi="Times New Roman" w:cs="Times New Roman"/>
          <w:spacing w:val="2"/>
        </w:rPr>
        <w:t xml:space="preserve">1 </w:t>
      </w:r>
      <w:r>
        <w:rPr>
          <w:spacing w:val="2"/>
        </w:rPr>
        <w:t>所规定。</w:t>
      </w:r>
    </w:p>
    <w:p>
      <w:pPr>
        <w:pStyle w:val="BodyText"/>
        <w:spacing w:before="34" w:line="277" w:lineRule="auto"/>
        <w:ind w:left="2" w:right="70" w:firstLine="416"/>
        <w:jc w:val="both"/>
      </w:pPr>
      <w:r>
        <w:rPr>
          <w:rFonts w:ascii="Times New Roman" w:eastAsia="Times New Roman" w:hAnsi="Times New Roman" w:cs="Times New Roman"/>
        </w:rPr>
        <w:t>LS</w:t>
      </w:r>
      <w:r>
        <w:rPr>
          <w:rFonts w:ascii="Times New Roman" w:eastAsia="Times New Roman" w:hAnsi="Times New Roman" w:cs="Times New Roman"/>
          <w:spacing w:val="8"/>
        </w:rPr>
        <w:t xml:space="preserve"> </w:t>
      </w:r>
      <w:r>
        <w:rPr>
          <w:spacing w:val="8"/>
        </w:rPr>
        <w:t>级声校准器的接受限基于使用</w:t>
      </w:r>
      <w:r>
        <w:rPr>
          <w:spacing w:val="-50"/>
        </w:rPr>
        <w:t xml:space="preserve"> </w:t>
      </w:r>
      <w:r>
        <w:rPr>
          <w:rFonts w:ascii="Times New Roman" w:eastAsia="Times New Roman" w:hAnsi="Times New Roman" w:cs="Times New Roman"/>
        </w:rPr>
        <w:t>GB</w:t>
      </w:r>
      <w:r>
        <w:rPr>
          <w:rFonts w:ascii="Times New Roman" w:eastAsia="Times New Roman" w:hAnsi="Times New Roman" w:cs="Times New Roman"/>
          <w:spacing w:val="8"/>
        </w:rPr>
        <w:t>/T 204</w:t>
      </w:r>
      <w:r>
        <w:rPr>
          <w:rFonts w:ascii="Times New Roman" w:eastAsia="Times New Roman" w:hAnsi="Times New Roman" w:cs="Times New Roman"/>
          <w:spacing w:val="7"/>
        </w:rPr>
        <w:t>41.</w:t>
      </w:r>
      <w:r>
        <w:rPr>
          <w:rFonts w:ascii="Times New Roman" w:eastAsia="Times New Roman" w:hAnsi="Times New Roman" w:cs="Times New Roman"/>
          <w:spacing w:val="-25"/>
        </w:rPr>
        <w:t xml:space="preserve"> </w:t>
      </w:r>
      <w:r>
        <w:rPr>
          <w:rFonts w:ascii="Times New Roman" w:eastAsia="Times New Roman" w:hAnsi="Times New Roman" w:cs="Times New Roman"/>
          <w:spacing w:val="7"/>
        </w:rPr>
        <w:t>1</w:t>
      </w:r>
      <w:r>
        <w:rPr>
          <w:spacing w:val="7"/>
        </w:rPr>
        <w:t>—</w:t>
      </w:r>
      <w:r>
        <w:rPr>
          <w:rFonts w:ascii="Times New Roman" w:eastAsia="Times New Roman" w:hAnsi="Times New Roman" w:cs="Times New Roman"/>
          <w:spacing w:val="7"/>
        </w:rPr>
        <w:t xml:space="preserve">2010 </w:t>
      </w:r>
      <w:r>
        <w:rPr>
          <w:spacing w:val="7"/>
        </w:rPr>
        <w:t>规定的实验室标准传声器来验证对本文件要</w:t>
      </w:r>
      <w:r>
        <w:t xml:space="preserve"> </w:t>
      </w:r>
      <w:r>
        <w:rPr>
          <w:spacing w:val="6"/>
        </w:rPr>
        <w:t>求的符合性；</w:t>
      </w:r>
      <w:r>
        <w:rPr>
          <w:rFonts w:ascii="Times New Roman" w:eastAsia="Times New Roman" w:hAnsi="Times New Roman" w:cs="Times New Roman"/>
          <w:spacing w:val="6"/>
        </w:rPr>
        <w:t>1</w:t>
      </w:r>
      <w:r>
        <w:rPr>
          <w:rFonts w:ascii="Times New Roman" w:eastAsia="Times New Roman" w:hAnsi="Times New Roman" w:cs="Times New Roman"/>
          <w:spacing w:val="15"/>
          <w:w w:val="101"/>
        </w:rPr>
        <w:t xml:space="preserve"> </w:t>
      </w:r>
      <w:r>
        <w:rPr>
          <w:spacing w:val="6"/>
        </w:rPr>
        <w:t>级和</w:t>
      </w:r>
      <w:r>
        <w:rPr>
          <w:spacing w:val="-43"/>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15"/>
          <w:w w:val="101"/>
        </w:rPr>
        <w:t xml:space="preserve"> </w:t>
      </w:r>
      <w:r>
        <w:rPr>
          <w:spacing w:val="6"/>
        </w:rPr>
        <w:t>级声校准器的接受限基于使用</w:t>
      </w:r>
      <w:r>
        <w:rPr>
          <w:spacing w:val="-40"/>
        </w:rPr>
        <w:t xml:space="preserve"> </w:t>
      </w:r>
      <w:r>
        <w:rPr>
          <w:rFonts w:ascii="Times New Roman" w:eastAsia="Times New Roman" w:hAnsi="Times New Roman" w:cs="Times New Roman"/>
        </w:rPr>
        <w:t>GB</w:t>
      </w:r>
      <w:r>
        <w:rPr>
          <w:rFonts w:ascii="Times New Roman" w:eastAsia="Times New Roman" w:hAnsi="Times New Roman" w:cs="Times New Roman"/>
          <w:spacing w:val="6"/>
        </w:rPr>
        <w:t>/T 20441</w:t>
      </w:r>
      <w:r>
        <w:rPr>
          <w:rFonts w:ascii="Times New Roman" w:eastAsia="Times New Roman" w:hAnsi="Times New Roman" w:cs="Times New Roman"/>
          <w:spacing w:val="5"/>
        </w:rPr>
        <w:t>.4</w:t>
      </w:r>
      <w:r>
        <w:rPr>
          <w:spacing w:val="5"/>
        </w:rPr>
        <w:t>—</w:t>
      </w:r>
      <w:r>
        <w:rPr>
          <w:rFonts w:ascii="Times New Roman" w:eastAsia="Times New Roman" w:hAnsi="Times New Roman" w:cs="Times New Roman"/>
          <w:spacing w:val="5"/>
        </w:rPr>
        <w:t xml:space="preserve">2006 </w:t>
      </w:r>
      <w:r>
        <w:rPr>
          <w:spacing w:val="5"/>
        </w:rPr>
        <w:t>规定的工作标准传声器来验证</w:t>
      </w:r>
      <w:r>
        <w:t xml:space="preserve"> </w:t>
      </w:r>
      <w:r>
        <w:rPr>
          <w:spacing w:val="8"/>
        </w:rPr>
        <w:t>对本文件要求的符合性。</w:t>
      </w:r>
    </w:p>
    <w:p>
      <w:pPr>
        <w:pStyle w:val="BodyText"/>
        <w:spacing w:before="64" w:line="268" w:lineRule="auto"/>
        <w:ind w:left="18" w:firstLine="407"/>
        <w:jc w:val="both"/>
      </w:pPr>
      <w:r>
        <w:rPr>
          <w:spacing w:val="4"/>
        </w:rPr>
        <w:t>为促进声校准器试验的一致性和易于使用，本文件包括三个规范性</w:t>
      </w:r>
      <w:r>
        <w:rPr>
          <w:spacing w:val="3"/>
        </w:rPr>
        <w:t>附录：附录</w:t>
      </w:r>
      <w:r>
        <w:rPr>
          <w:spacing w:val="-44"/>
        </w:rPr>
        <w:t xml:space="preserve"> </w:t>
      </w:r>
      <w:r>
        <w:rPr>
          <w:rFonts w:ascii="Times New Roman" w:eastAsia="Times New Roman" w:hAnsi="Times New Roman" w:cs="Times New Roman"/>
          <w:spacing w:val="3"/>
        </w:rPr>
        <w:t>A</w:t>
      </w:r>
      <w:r>
        <w:rPr>
          <w:spacing w:val="3"/>
        </w:rPr>
        <w:t>“型式评价试验</w:t>
      </w:r>
      <w:r>
        <w:rPr>
          <w:spacing w:val="-70"/>
        </w:rPr>
        <w:t xml:space="preserve"> </w:t>
      </w:r>
      <w:r>
        <w:rPr>
          <w:spacing w:val="3"/>
        </w:rPr>
        <w:t>”、</w:t>
      </w:r>
      <w:r>
        <w:t xml:space="preserve"> </w:t>
      </w:r>
      <w:r>
        <w:rPr>
          <w:spacing w:val="2"/>
        </w:rPr>
        <w:t>附录</w:t>
      </w:r>
      <w:r>
        <w:rPr>
          <w:spacing w:val="-44"/>
        </w:rPr>
        <w:t xml:space="preserve"> </w:t>
      </w:r>
      <w:r>
        <w:rPr>
          <w:rFonts w:ascii="Times New Roman" w:eastAsia="Times New Roman" w:hAnsi="Times New Roman" w:cs="Times New Roman"/>
          <w:spacing w:val="2"/>
        </w:rPr>
        <w:t>B</w:t>
      </w:r>
      <w:r>
        <w:rPr>
          <w:spacing w:val="2"/>
        </w:rPr>
        <w:t>“周期试验</w:t>
      </w:r>
      <w:r>
        <w:rPr>
          <w:spacing w:val="-70"/>
        </w:rPr>
        <w:t xml:space="preserve"> </w:t>
      </w:r>
      <w:r>
        <w:rPr>
          <w:spacing w:val="2"/>
        </w:rPr>
        <w:t>”、附录</w:t>
      </w:r>
      <w:r>
        <w:rPr>
          <w:spacing w:val="-37"/>
        </w:rPr>
        <w:t xml:space="preserve"> </w:t>
      </w:r>
      <w:r>
        <w:rPr>
          <w:rFonts w:ascii="Times New Roman" w:eastAsia="Times New Roman" w:hAnsi="Times New Roman" w:cs="Times New Roman"/>
          <w:spacing w:val="2"/>
        </w:rPr>
        <w:t>C</w:t>
      </w:r>
      <w:r>
        <w:rPr>
          <w:spacing w:val="2"/>
        </w:rPr>
        <w:t>“型式评价报告</w:t>
      </w:r>
      <w:r>
        <w:rPr>
          <w:spacing w:val="-70"/>
        </w:rPr>
        <w:t xml:space="preserve"> </w:t>
      </w:r>
      <w:r>
        <w:rPr>
          <w:spacing w:val="2"/>
        </w:rPr>
        <w:t>”，以</w:t>
      </w:r>
      <w:r>
        <w:rPr>
          <w:spacing w:val="1"/>
        </w:rPr>
        <w:t>及二个资料性附录：附录</w:t>
      </w:r>
      <w:r>
        <w:rPr>
          <w:spacing w:val="-42"/>
        </w:rPr>
        <w:t xml:space="preserve"> </w:t>
      </w:r>
      <w:r>
        <w:rPr>
          <w:rFonts w:ascii="Times New Roman" w:eastAsia="Times New Roman" w:hAnsi="Times New Roman" w:cs="Times New Roman"/>
          <w:spacing w:val="1"/>
        </w:rPr>
        <w:t>D</w:t>
      </w:r>
      <w:r>
        <w:rPr>
          <w:spacing w:val="1"/>
        </w:rPr>
        <w:t xml:space="preserve">“容许区间、相应的接受 </w:t>
      </w:r>
      <w:r>
        <w:rPr>
          <w:spacing w:val="5"/>
        </w:rPr>
        <w:t>区间和最大允许测量不确定度之间的关系</w:t>
      </w:r>
      <w:r>
        <w:rPr>
          <w:spacing w:val="-70"/>
        </w:rPr>
        <w:t xml:space="preserve"> </w:t>
      </w:r>
      <w:r>
        <w:rPr>
          <w:spacing w:val="5"/>
        </w:rPr>
        <w:t>”、附录</w:t>
      </w:r>
      <w:r>
        <w:rPr>
          <w:spacing w:val="-43"/>
        </w:rPr>
        <w:t xml:space="preserve"> </w:t>
      </w:r>
      <w:r>
        <w:rPr>
          <w:rFonts w:ascii="Times New Roman" w:eastAsia="Times New Roman" w:hAnsi="Times New Roman" w:cs="Times New Roman"/>
          <w:spacing w:val="5"/>
        </w:rPr>
        <w:t>E</w:t>
      </w:r>
      <w:r>
        <w:rPr>
          <w:spacing w:val="5"/>
        </w:rPr>
        <w:t>“对本文件规范</w:t>
      </w:r>
      <w:r>
        <w:rPr>
          <w:spacing w:val="4"/>
        </w:rPr>
        <w:t>符合性的评价示例</w:t>
      </w:r>
      <w:r>
        <w:rPr>
          <w:spacing w:val="-70"/>
        </w:rPr>
        <w:t xml:space="preserve"> </w:t>
      </w:r>
      <w:r>
        <w:rPr>
          <w:spacing w:val="4"/>
        </w:rPr>
        <w:t>”。</w:t>
      </w:r>
    </w:p>
    <w:p>
      <w:pPr>
        <w:pStyle w:val="BodyText"/>
        <w:spacing w:before="65" w:line="258" w:lineRule="auto"/>
        <w:ind w:left="423" w:right="8"/>
      </w:pPr>
      <w:r>
        <w:rPr>
          <w:spacing w:val="9"/>
        </w:rPr>
        <w:t>本文件不包括对等效自由场声压级或无规入射声压级的要求，例如能用于调节声级计的总灵敏</w:t>
      </w:r>
      <w:r>
        <w:rPr>
          <w:spacing w:val="8"/>
        </w:rPr>
        <w:t>度。</w:t>
      </w:r>
      <w:r>
        <w:t xml:space="preserve"> </w:t>
      </w:r>
      <w:r>
        <w:rPr>
          <w:spacing w:val="9"/>
        </w:rPr>
        <w:t>有的声校准器能提供其他一些功能，例如猝发音，本文件不包括对这些其他功能的要求。</w:t>
      </w:r>
    </w:p>
    <w:p>
      <w:pPr>
        <w:spacing w:line="310" w:lineRule="auto"/>
        <w:rPr>
          <w:rFonts w:ascii="Arial"/>
          <w:sz w:val="21"/>
        </w:rPr>
      </w:pPr>
    </w:p>
    <w:p>
      <w:pPr>
        <w:spacing w:before="66" w:line="230" w:lineRule="auto"/>
        <w:ind w:left="1"/>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32"/>
          <w:sz w:val="20"/>
          <w:szCs w:val="20"/>
        </w:rPr>
        <w:t xml:space="preserve">  </w:t>
      </w:r>
      <w:r>
        <w:rPr>
          <w:rFonts w:ascii="SimHei" w:eastAsia="SimHei" w:hAnsi="SimHei" w:cs="SimHei"/>
          <w:spacing w:val="7"/>
          <w:sz w:val="20"/>
          <w:szCs w:val="20"/>
        </w:rPr>
        <w:t>规范性引用文件</w:t>
      </w:r>
    </w:p>
    <w:p>
      <w:pPr>
        <w:spacing w:line="348" w:lineRule="auto"/>
        <w:rPr>
          <w:rFonts w:ascii="Arial"/>
          <w:sz w:val="21"/>
        </w:rPr>
      </w:pPr>
    </w:p>
    <w:p>
      <w:pPr>
        <w:pStyle w:val="BodyText"/>
        <w:spacing w:before="66" w:line="285" w:lineRule="auto"/>
        <w:ind w:left="1" w:right="14" w:firstLine="428"/>
      </w:pPr>
      <w:r>
        <w:rPr>
          <w:spacing w:val="4"/>
        </w:rPr>
        <w:t>下列文件中的内容通过文中的规范性引用而构成本文件必不可少的条款。其中，注日期的引用</w:t>
      </w:r>
      <w:r>
        <w:rPr>
          <w:spacing w:val="3"/>
        </w:rPr>
        <w:t>文件，</w:t>
      </w:r>
      <w:r>
        <w:t xml:space="preserve"> </w:t>
      </w:r>
      <w:r>
        <w:rPr>
          <w:spacing w:val="8"/>
        </w:rPr>
        <w:t>仅该日期对应的版本适用于本文件。不注日期的引用文件，其最新版</w:t>
      </w:r>
      <w:r>
        <w:rPr>
          <w:spacing w:val="7"/>
        </w:rPr>
        <w:t>本（包括所有的修改单）适用于本</w:t>
      </w:r>
      <w:r>
        <w:t xml:space="preserve"> </w:t>
      </w:r>
      <w:r>
        <w:rPr>
          <w:spacing w:val="3"/>
        </w:rPr>
        <w:t>文件。</w:t>
      </w:r>
    </w:p>
    <w:p>
      <w:pPr>
        <w:pStyle w:val="BodyText"/>
        <w:spacing w:before="62" w:line="274" w:lineRule="exact"/>
        <w:ind w:left="422"/>
      </w:pPr>
      <w:r>
        <w:rPr>
          <w:rFonts w:ascii="Times New Roman" w:eastAsia="Times New Roman" w:hAnsi="Times New Roman" w:cs="Times New Roman"/>
          <w:position w:val="1"/>
        </w:rPr>
        <w:t>GB</w:t>
      </w:r>
      <w:r>
        <w:rPr>
          <w:rFonts w:ascii="Times New Roman" w:eastAsia="Times New Roman" w:hAnsi="Times New Roman" w:cs="Times New Roman"/>
          <w:spacing w:val="6"/>
          <w:position w:val="1"/>
        </w:rPr>
        <w:t>/T 2900.86</w:t>
      </w:r>
      <w:r>
        <w:rPr>
          <w:spacing w:val="6"/>
          <w:position w:val="1"/>
        </w:rPr>
        <w:t>—</w:t>
      </w:r>
      <w:r>
        <w:rPr>
          <w:rFonts w:ascii="Times New Roman" w:eastAsia="Times New Roman" w:hAnsi="Times New Roman" w:cs="Times New Roman"/>
          <w:spacing w:val="6"/>
          <w:position w:val="1"/>
        </w:rPr>
        <w:t xml:space="preserve">2009    </w:t>
      </w:r>
      <w:r>
        <w:rPr>
          <w:spacing w:val="6"/>
          <w:position w:val="1"/>
        </w:rPr>
        <w:t>电工术语  声学和电声学（</w:t>
      </w:r>
      <w:r>
        <w:rPr>
          <w:rFonts w:ascii="Times New Roman" w:eastAsia="Times New Roman" w:hAnsi="Times New Roman" w:cs="Times New Roman"/>
          <w:position w:val="1"/>
        </w:rPr>
        <w:t>IEC</w:t>
      </w:r>
      <w:r>
        <w:rPr>
          <w:rFonts w:ascii="Times New Roman" w:eastAsia="Times New Roman" w:hAnsi="Times New Roman" w:cs="Times New Roman"/>
          <w:spacing w:val="12"/>
          <w:w w:val="101"/>
          <w:position w:val="1"/>
        </w:rPr>
        <w:t xml:space="preserve"> </w:t>
      </w:r>
      <w:r>
        <w:rPr>
          <w:rFonts w:ascii="Times New Roman" w:eastAsia="Times New Roman" w:hAnsi="Times New Roman" w:cs="Times New Roman"/>
          <w:spacing w:val="6"/>
          <w:position w:val="1"/>
        </w:rPr>
        <w:t>60050</w:t>
      </w:r>
      <w:r>
        <w:rPr>
          <w:rFonts w:ascii="Times New Roman" w:eastAsia="Times New Roman" w:hAnsi="Times New Roman" w:cs="Times New Roman"/>
          <w:spacing w:val="5"/>
          <w:position w:val="1"/>
        </w:rPr>
        <w:t>-801:1994</w:t>
      </w:r>
      <w:r>
        <w:rPr>
          <w:rFonts w:ascii="Times New Roman" w:eastAsia="Times New Roman" w:hAnsi="Times New Roman" w:cs="Times New Roman"/>
          <w:spacing w:val="-26"/>
          <w:position w:val="1"/>
        </w:rPr>
        <w:t xml:space="preserve"> </w:t>
      </w:r>
      <w:r>
        <w:rPr>
          <w:spacing w:val="5"/>
          <w:position w:val="1"/>
        </w:rPr>
        <w:t>，</w:t>
      </w:r>
      <w:r>
        <w:rPr>
          <w:rFonts w:ascii="Times New Roman" w:eastAsia="Times New Roman" w:hAnsi="Times New Roman" w:cs="Times New Roman"/>
          <w:position w:val="1"/>
        </w:rPr>
        <w:t>IDT</w:t>
      </w:r>
      <w:r>
        <w:rPr>
          <w:spacing w:val="5"/>
          <w:position w:val="1"/>
        </w:rPr>
        <w:t>）</w:t>
      </w:r>
    </w:p>
    <w:p>
      <w:pPr>
        <w:pStyle w:val="BodyText"/>
        <w:spacing w:before="68" w:line="290" w:lineRule="auto"/>
        <w:ind w:left="3" w:right="71" w:firstLine="418"/>
      </w:pPr>
      <w:r>
        <w:rPr>
          <w:rFonts w:ascii="Times New Roman" w:eastAsia="Times New Roman" w:hAnsi="Times New Roman" w:cs="Times New Roman"/>
        </w:rPr>
        <w:t>GB</w:t>
      </w:r>
      <w:r>
        <w:rPr>
          <w:rFonts w:ascii="Times New Roman" w:eastAsia="Times New Roman" w:hAnsi="Times New Roman" w:cs="Times New Roman"/>
          <w:spacing w:val="1"/>
        </w:rPr>
        <w:t>/T 9254.</w:t>
      </w:r>
      <w:r>
        <w:rPr>
          <w:rFonts w:ascii="Times New Roman" w:eastAsia="Times New Roman" w:hAnsi="Times New Roman" w:cs="Times New Roman"/>
          <w:spacing w:val="-25"/>
        </w:rPr>
        <w:t xml:space="preserve"> </w:t>
      </w:r>
      <w:r>
        <w:rPr>
          <w:rFonts w:ascii="Times New Roman" w:eastAsia="Times New Roman" w:hAnsi="Times New Roman" w:cs="Times New Roman"/>
          <w:spacing w:val="1"/>
        </w:rPr>
        <w:t>1</w:t>
      </w:r>
      <w:r>
        <w:rPr>
          <w:spacing w:val="1"/>
        </w:rPr>
        <w:t>—</w:t>
      </w:r>
      <w:r>
        <w:rPr>
          <w:rFonts w:ascii="Times New Roman" w:eastAsia="Times New Roman" w:hAnsi="Times New Roman" w:cs="Times New Roman"/>
          <w:spacing w:val="1"/>
        </w:rPr>
        <w:t xml:space="preserve">2021    </w:t>
      </w:r>
      <w:r>
        <w:rPr>
          <w:spacing w:val="1"/>
        </w:rPr>
        <w:t>信息技术设备、多</w:t>
      </w:r>
      <w:r>
        <w:t>媒体设备和接收机  电磁兼容</w:t>
      </w:r>
      <w:r>
        <w:rPr>
          <w:spacing w:val="10"/>
        </w:rPr>
        <w:t xml:space="preserve">  </w:t>
      </w:r>
      <w:r>
        <w:t>第</w:t>
      </w:r>
      <w:r>
        <w:rPr>
          <w:spacing w:val="-21"/>
        </w:rPr>
        <w:t xml:space="preserve"> </w:t>
      </w:r>
      <w:r>
        <w:rPr>
          <w:rFonts w:ascii="Times New Roman" w:eastAsia="Times New Roman" w:hAnsi="Times New Roman" w:cs="Times New Roman"/>
        </w:rPr>
        <w:t>1</w:t>
      </w:r>
      <w:r>
        <w:rPr>
          <w:rFonts w:ascii="Times New Roman" w:eastAsia="Times New Roman" w:hAnsi="Times New Roman" w:cs="Times New Roman"/>
          <w:spacing w:val="12"/>
          <w:w w:val="101"/>
        </w:rPr>
        <w:t xml:space="preserve"> </w:t>
      </w:r>
      <w:r>
        <w:t>部分：发射要求（</w:t>
      </w:r>
      <w:r>
        <w:rPr>
          <w:rFonts w:ascii="Times New Roman" w:eastAsia="Times New Roman" w:hAnsi="Times New Roman" w:cs="Times New Roman"/>
        </w:rPr>
        <w:t xml:space="preserve">CISPR </w:t>
      </w:r>
      <w:r>
        <w:rPr>
          <w:rFonts w:ascii="Times New Roman" w:eastAsia="Times New Roman" w:hAnsi="Times New Roman" w:cs="Times New Roman"/>
          <w:spacing w:val="3"/>
        </w:rPr>
        <w:t>32:2015</w:t>
      </w:r>
      <w:r>
        <w:rPr>
          <w:rFonts w:ascii="Times New Roman" w:eastAsia="Times New Roman" w:hAnsi="Times New Roman" w:cs="Times New Roman"/>
          <w:spacing w:val="-25"/>
        </w:rPr>
        <w:t xml:space="preserve"> </w:t>
      </w:r>
      <w:r>
        <w:rPr>
          <w:spacing w:val="3"/>
        </w:rPr>
        <w:t>，</w:t>
      </w:r>
      <w:r>
        <w:rPr>
          <w:rFonts w:ascii="Times New Roman" w:eastAsia="Times New Roman" w:hAnsi="Times New Roman" w:cs="Times New Roman"/>
        </w:rPr>
        <w:t>MOD</w:t>
      </w:r>
      <w:r>
        <w:rPr>
          <w:spacing w:val="3"/>
        </w:rPr>
        <w:t>）</w:t>
      </w:r>
    </w:p>
    <w:p>
      <w:pPr>
        <w:pStyle w:val="BodyText"/>
        <w:spacing w:before="55" w:line="222" w:lineRule="auto"/>
        <w:ind w:left="423"/>
        <w:rPr>
          <w:sz w:val="18"/>
          <w:szCs w:val="18"/>
        </w:rPr>
      </w:pPr>
      <w:r>
        <w:rPr>
          <w:rFonts w:ascii="SimHei" w:eastAsia="SimHei" w:hAnsi="SimHei" w:cs="SimHei"/>
          <w:spacing w:val="-1"/>
          <w:sz w:val="18"/>
          <w:szCs w:val="18"/>
        </w:rPr>
        <w:t>注：</w:t>
      </w:r>
      <w:r>
        <w:rPr>
          <w:rFonts w:ascii="Times New Roman" w:eastAsia="Times New Roman" w:hAnsi="Times New Roman" w:cs="Times New Roman"/>
          <w:spacing w:val="-1"/>
          <w:sz w:val="18"/>
          <w:szCs w:val="18"/>
        </w:rPr>
        <w:t>GB 9254.</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spacing w:val="-1"/>
          <w:sz w:val="18"/>
          <w:szCs w:val="18"/>
        </w:rPr>
        <w:t>1</w:t>
      </w:r>
      <w:r>
        <w:rPr>
          <w:spacing w:val="-1"/>
          <w:sz w:val="18"/>
          <w:szCs w:val="18"/>
        </w:rPr>
        <w:t>—</w:t>
      </w:r>
      <w:r>
        <w:rPr>
          <w:rFonts w:ascii="Times New Roman" w:eastAsia="Times New Roman" w:hAnsi="Times New Roman" w:cs="Times New Roman"/>
          <w:spacing w:val="-1"/>
          <w:sz w:val="18"/>
          <w:szCs w:val="18"/>
        </w:rPr>
        <w:t xml:space="preserve">2021 </w:t>
      </w:r>
      <w:r>
        <w:rPr>
          <w:spacing w:val="-1"/>
          <w:sz w:val="18"/>
          <w:szCs w:val="18"/>
        </w:rPr>
        <w:t>被引用的内容与</w:t>
      </w:r>
      <w:r>
        <w:rPr>
          <w:spacing w:val="-41"/>
          <w:sz w:val="18"/>
          <w:szCs w:val="18"/>
        </w:rPr>
        <w:t xml:space="preserve"> </w:t>
      </w:r>
      <w:r>
        <w:rPr>
          <w:rFonts w:ascii="Times New Roman" w:eastAsia="Times New Roman" w:hAnsi="Times New Roman" w:cs="Times New Roman"/>
          <w:spacing w:val="-1"/>
          <w:sz w:val="18"/>
          <w:szCs w:val="18"/>
        </w:rPr>
        <w:t xml:space="preserve">CISPR 22:2008 </w:t>
      </w:r>
      <w:r>
        <w:rPr>
          <w:spacing w:val="-1"/>
          <w:sz w:val="18"/>
          <w:szCs w:val="18"/>
        </w:rPr>
        <w:t>被引用的内容没有技术上的差异。</w:t>
      </w:r>
    </w:p>
    <w:p>
      <w:pPr>
        <w:pStyle w:val="BodyText"/>
        <w:spacing w:before="90" w:line="292" w:lineRule="auto"/>
        <w:ind w:right="120" w:firstLine="422"/>
      </w:pPr>
      <w:r>
        <w:rPr>
          <w:rFonts w:ascii="Times New Roman" w:eastAsia="Times New Roman" w:hAnsi="Times New Roman" w:cs="Times New Roman"/>
        </w:rPr>
        <w:t>GB</w:t>
      </w:r>
      <w:r>
        <w:rPr>
          <w:rFonts w:ascii="Times New Roman" w:eastAsia="Times New Roman" w:hAnsi="Times New Roman" w:cs="Times New Roman"/>
          <w:spacing w:val="7"/>
        </w:rPr>
        <w:t>/T</w:t>
      </w:r>
      <w:r>
        <w:rPr>
          <w:rFonts w:ascii="Times New Roman" w:eastAsia="Times New Roman" w:hAnsi="Times New Roman" w:cs="Times New Roman"/>
          <w:spacing w:val="29"/>
          <w:w w:val="101"/>
        </w:rPr>
        <w:t xml:space="preserve"> </w:t>
      </w:r>
      <w:r>
        <w:rPr>
          <w:rFonts w:ascii="Times New Roman" w:eastAsia="Times New Roman" w:hAnsi="Times New Roman" w:cs="Times New Roman"/>
          <w:spacing w:val="7"/>
        </w:rPr>
        <w:t>17626.2</w:t>
      </w:r>
      <w:r>
        <w:rPr>
          <w:spacing w:val="7"/>
        </w:rPr>
        <w:t>—</w:t>
      </w:r>
      <w:r>
        <w:rPr>
          <w:rFonts w:ascii="Times New Roman" w:eastAsia="Times New Roman" w:hAnsi="Times New Roman" w:cs="Times New Roman"/>
          <w:spacing w:val="7"/>
        </w:rPr>
        <w:t xml:space="preserve">2018    </w:t>
      </w:r>
      <w:r>
        <w:rPr>
          <w:spacing w:val="7"/>
        </w:rPr>
        <w:t>电磁兼容  试验和测量技术</w:t>
      </w:r>
      <w:r>
        <w:rPr>
          <w:spacing w:val="13"/>
        </w:rPr>
        <w:t xml:space="preserve">  </w:t>
      </w:r>
      <w:r>
        <w:rPr>
          <w:spacing w:val="7"/>
        </w:rPr>
        <w:t>静电放电抗扰度试验（</w:t>
      </w:r>
      <w:r>
        <w:rPr>
          <w:rFonts w:ascii="Times New Roman" w:eastAsia="Times New Roman" w:hAnsi="Times New Roman" w:cs="Times New Roman"/>
        </w:rPr>
        <w:t>IEC</w:t>
      </w:r>
      <w:r>
        <w:rPr>
          <w:rFonts w:ascii="Times New Roman" w:eastAsia="Times New Roman" w:hAnsi="Times New Roman" w:cs="Times New Roman"/>
          <w:spacing w:val="18"/>
        </w:rPr>
        <w:t xml:space="preserve"> </w:t>
      </w:r>
      <w:r>
        <w:rPr>
          <w:rFonts w:ascii="Times New Roman" w:eastAsia="Times New Roman" w:hAnsi="Times New Roman" w:cs="Times New Roman"/>
          <w:spacing w:val="7"/>
        </w:rPr>
        <w:t>61000-4-</w:t>
      </w:r>
      <w:r>
        <w:rPr>
          <w:rFonts w:ascii="Times New Roman" w:eastAsia="Times New Roman" w:hAnsi="Times New Roman" w:cs="Times New Roman"/>
          <w:spacing w:val="6"/>
        </w:rPr>
        <w:t>2:2008</w:t>
      </w:r>
      <w:r>
        <w:rPr>
          <w:spacing w:val="6"/>
        </w:rPr>
        <w:t>，</w:t>
      </w:r>
      <w:r>
        <w:t xml:space="preserve"> </w:t>
      </w:r>
      <w:r>
        <w:rPr>
          <w:rFonts w:ascii="Times New Roman" w:eastAsia="Times New Roman" w:hAnsi="Times New Roman" w:cs="Times New Roman"/>
        </w:rPr>
        <w:t>IDT</w:t>
      </w:r>
      <w:r>
        <w:rPr>
          <w:spacing w:val="9"/>
        </w:rPr>
        <w:t>）</w:t>
      </w:r>
    </w:p>
    <w:p>
      <w:pPr>
        <w:pStyle w:val="BodyText"/>
        <w:spacing w:before="48" w:line="291" w:lineRule="auto"/>
        <w:ind w:left="3" w:right="73" w:firstLine="418"/>
      </w:pPr>
      <w:r>
        <w:rPr>
          <w:rFonts w:ascii="Times New Roman" w:eastAsia="Times New Roman" w:hAnsi="Times New Roman" w:cs="Times New Roman"/>
        </w:rPr>
        <w:t>GB</w:t>
      </w:r>
      <w:r>
        <w:rPr>
          <w:rFonts w:ascii="Times New Roman" w:eastAsia="Times New Roman" w:hAnsi="Times New Roman" w:cs="Times New Roman"/>
          <w:spacing w:val="4"/>
        </w:rPr>
        <w:t>/T  17626.3</w:t>
      </w:r>
      <w:r>
        <w:rPr>
          <w:rFonts w:ascii="Times New Roman" w:eastAsia="Times New Roman" w:hAnsi="Times New Roman" w:cs="Times New Roman"/>
          <w:spacing w:val="-11"/>
        </w:rPr>
        <w:t xml:space="preserve"> </w:t>
      </w:r>
      <w:r>
        <w:rPr>
          <w:spacing w:val="4"/>
        </w:rPr>
        <w:t>—</w:t>
      </w:r>
      <w:r>
        <w:rPr>
          <w:spacing w:val="-62"/>
        </w:rPr>
        <w:t xml:space="preserve"> </w:t>
      </w:r>
      <w:r>
        <w:rPr>
          <w:rFonts w:ascii="Times New Roman" w:eastAsia="Times New Roman" w:hAnsi="Times New Roman" w:cs="Times New Roman"/>
          <w:spacing w:val="4"/>
        </w:rPr>
        <w:t xml:space="preserve">2016      </w:t>
      </w:r>
      <w:r>
        <w:rPr>
          <w:spacing w:val="4"/>
        </w:rPr>
        <w:t>电</w:t>
      </w:r>
      <w:r>
        <w:rPr>
          <w:spacing w:val="-59"/>
        </w:rPr>
        <w:t xml:space="preserve"> </w:t>
      </w:r>
      <w:r>
        <w:rPr>
          <w:spacing w:val="4"/>
        </w:rPr>
        <w:t>磁</w:t>
      </w:r>
      <w:r>
        <w:rPr>
          <w:spacing w:val="-55"/>
        </w:rPr>
        <w:t xml:space="preserve"> </w:t>
      </w:r>
      <w:r>
        <w:rPr>
          <w:spacing w:val="4"/>
        </w:rPr>
        <w:t>兼</w:t>
      </w:r>
      <w:r>
        <w:rPr>
          <w:spacing w:val="-53"/>
        </w:rPr>
        <w:t xml:space="preserve"> </w:t>
      </w:r>
      <w:r>
        <w:rPr>
          <w:spacing w:val="4"/>
        </w:rPr>
        <w:t>容   试</w:t>
      </w:r>
      <w:r>
        <w:rPr>
          <w:spacing w:val="-59"/>
        </w:rPr>
        <w:t xml:space="preserve"> </w:t>
      </w:r>
      <w:r>
        <w:rPr>
          <w:spacing w:val="3"/>
        </w:rPr>
        <w:t>验</w:t>
      </w:r>
      <w:r>
        <w:rPr>
          <w:spacing w:val="-58"/>
        </w:rPr>
        <w:t xml:space="preserve"> </w:t>
      </w:r>
      <w:r>
        <w:rPr>
          <w:spacing w:val="3"/>
        </w:rPr>
        <w:t>和</w:t>
      </w:r>
      <w:r>
        <w:rPr>
          <w:spacing w:val="-55"/>
        </w:rPr>
        <w:t xml:space="preserve"> </w:t>
      </w:r>
      <w:r>
        <w:rPr>
          <w:spacing w:val="3"/>
        </w:rPr>
        <w:t>测</w:t>
      </w:r>
      <w:r>
        <w:rPr>
          <w:spacing w:val="-59"/>
        </w:rPr>
        <w:t xml:space="preserve"> </w:t>
      </w:r>
      <w:r>
        <w:rPr>
          <w:spacing w:val="3"/>
        </w:rPr>
        <w:t>量</w:t>
      </w:r>
      <w:r>
        <w:rPr>
          <w:spacing w:val="-57"/>
        </w:rPr>
        <w:t xml:space="preserve"> </w:t>
      </w:r>
      <w:r>
        <w:rPr>
          <w:spacing w:val="3"/>
        </w:rPr>
        <w:t>技</w:t>
      </w:r>
      <w:r>
        <w:rPr>
          <w:spacing w:val="-57"/>
        </w:rPr>
        <w:t xml:space="preserve"> </w:t>
      </w:r>
      <w:r>
        <w:rPr>
          <w:spacing w:val="3"/>
        </w:rPr>
        <w:t>术   射</w:t>
      </w:r>
      <w:r>
        <w:rPr>
          <w:spacing w:val="-58"/>
        </w:rPr>
        <w:t xml:space="preserve"> </w:t>
      </w:r>
      <w:r>
        <w:rPr>
          <w:spacing w:val="3"/>
        </w:rPr>
        <w:t>频</w:t>
      </w:r>
      <w:r>
        <w:rPr>
          <w:spacing w:val="-34"/>
        </w:rPr>
        <w:t xml:space="preserve"> </w:t>
      </w:r>
      <w:r>
        <w:rPr>
          <w:spacing w:val="3"/>
        </w:rPr>
        <w:t>电</w:t>
      </w:r>
      <w:r>
        <w:rPr>
          <w:spacing w:val="-56"/>
        </w:rPr>
        <w:t xml:space="preserve"> </w:t>
      </w:r>
      <w:r>
        <w:rPr>
          <w:spacing w:val="3"/>
        </w:rPr>
        <w:t>磁</w:t>
      </w:r>
      <w:r>
        <w:rPr>
          <w:spacing w:val="-59"/>
        </w:rPr>
        <w:t xml:space="preserve"> </w:t>
      </w:r>
      <w:r>
        <w:rPr>
          <w:spacing w:val="3"/>
        </w:rPr>
        <w:t>场辐</w:t>
      </w:r>
      <w:r>
        <w:rPr>
          <w:spacing w:val="-59"/>
        </w:rPr>
        <w:t xml:space="preserve"> </w:t>
      </w:r>
      <w:r>
        <w:rPr>
          <w:spacing w:val="3"/>
        </w:rPr>
        <w:t>射</w:t>
      </w:r>
      <w:r>
        <w:rPr>
          <w:spacing w:val="-56"/>
        </w:rPr>
        <w:t xml:space="preserve"> </w:t>
      </w:r>
      <w:r>
        <w:rPr>
          <w:spacing w:val="3"/>
        </w:rPr>
        <w:t>抗</w:t>
      </w:r>
      <w:r>
        <w:rPr>
          <w:spacing w:val="-58"/>
        </w:rPr>
        <w:t xml:space="preserve"> </w:t>
      </w:r>
      <w:r>
        <w:rPr>
          <w:spacing w:val="3"/>
        </w:rPr>
        <w:t>扰</w:t>
      </w:r>
      <w:r>
        <w:rPr>
          <w:spacing w:val="-59"/>
        </w:rPr>
        <w:t xml:space="preserve"> </w:t>
      </w:r>
      <w:r>
        <w:rPr>
          <w:spacing w:val="3"/>
        </w:rPr>
        <w:t>度</w:t>
      </w:r>
      <w:r>
        <w:rPr>
          <w:spacing w:val="-59"/>
        </w:rPr>
        <w:t xml:space="preserve"> </w:t>
      </w:r>
      <w:r>
        <w:rPr>
          <w:spacing w:val="3"/>
        </w:rPr>
        <w:t>试</w:t>
      </w:r>
      <w:r>
        <w:rPr>
          <w:spacing w:val="-59"/>
        </w:rPr>
        <w:t xml:space="preserve"> </w:t>
      </w:r>
      <w:r>
        <w:rPr>
          <w:spacing w:val="3"/>
        </w:rPr>
        <w:t>验（</w:t>
      </w:r>
      <w:r>
        <w:rPr>
          <w:rFonts w:ascii="Times New Roman" w:eastAsia="Times New Roman" w:hAnsi="Times New Roman" w:cs="Times New Roman"/>
        </w:rPr>
        <w:t xml:space="preserve">IEC </w:t>
      </w:r>
      <w:r>
        <w:rPr>
          <w:rFonts w:ascii="Times New Roman" w:eastAsia="Times New Roman" w:hAnsi="Times New Roman" w:cs="Times New Roman"/>
          <w:spacing w:val="3"/>
        </w:rPr>
        <w:t>61000-4-3:2010</w:t>
      </w:r>
      <w:r>
        <w:rPr>
          <w:rFonts w:ascii="Times New Roman" w:eastAsia="Times New Roman" w:hAnsi="Times New Roman" w:cs="Times New Roman"/>
          <w:spacing w:val="-20"/>
        </w:rPr>
        <w:t xml:space="preserve"> </w:t>
      </w:r>
      <w:r>
        <w:rPr>
          <w:spacing w:val="3"/>
        </w:rPr>
        <w:t>，</w:t>
      </w:r>
      <w:r>
        <w:rPr>
          <w:rFonts w:ascii="Times New Roman" w:eastAsia="Times New Roman" w:hAnsi="Times New Roman" w:cs="Times New Roman"/>
        </w:rPr>
        <w:t>IDT</w:t>
      </w:r>
      <w:r>
        <w:rPr>
          <w:spacing w:val="3"/>
        </w:rPr>
        <w:t>）</w:t>
      </w:r>
    </w:p>
    <w:p>
      <w:pPr>
        <w:pStyle w:val="BodyText"/>
        <w:spacing w:before="26" w:line="270" w:lineRule="exact"/>
        <w:ind w:left="423"/>
        <w:rPr>
          <w:sz w:val="18"/>
          <w:szCs w:val="18"/>
        </w:rPr>
      </w:pPr>
      <w:r>
        <w:rPr>
          <w:rFonts w:ascii="SimHei" w:eastAsia="SimHei" w:hAnsi="SimHei" w:cs="SimHei"/>
          <w:position w:val="2"/>
          <w:sz w:val="18"/>
          <w:szCs w:val="18"/>
        </w:rPr>
        <w:t>注：</w:t>
      </w:r>
      <w:r>
        <w:rPr>
          <w:rFonts w:ascii="Times New Roman" w:eastAsia="Times New Roman" w:hAnsi="Times New Roman" w:cs="Times New Roman"/>
          <w:position w:val="2"/>
          <w:sz w:val="18"/>
          <w:szCs w:val="18"/>
        </w:rPr>
        <w:t>GB/T</w:t>
      </w:r>
      <w:r>
        <w:rPr>
          <w:rFonts w:ascii="Times New Roman" w:eastAsia="Times New Roman" w:hAnsi="Times New Roman" w:cs="Times New Roman"/>
          <w:spacing w:val="18"/>
          <w:position w:val="2"/>
          <w:sz w:val="18"/>
          <w:szCs w:val="18"/>
        </w:rPr>
        <w:t xml:space="preserve"> </w:t>
      </w:r>
      <w:r>
        <w:rPr>
          <w:rFonts w:ascii="Times New Roman" w:eastAsia="Times New Roman" w:hAnsi="Times New Roman" w:cs="Times New Roman"/>
          <w:position w:val="2"/>
          <w:sz w:val="18"/>
          <w:szCs w:val="18"/>
        </w:rPr>
        <w:t>17626.3</w:t>
      </w:r>
      <w:r>
        <w:rPr>
          <w:position w:val="2"/>
          <w:sz w:val="18"/>
          <w:szCs w:val="18"/>
        </w:rPr>
        <w:t>—</w:t>
      </w:r>
      <w:r>
        <w:rPr>
          <w:rFonts w:ascii="Times New Roman" w:eastAsia="Times New Roman" w:hAnsi="Times New Roman" w:cs="Times New Roman"/>
          <w:position w:val="2"/>
          <w:sz w:val="18"/>
          <w:szCs w:val="18"/>
        </w:rPr>
        <w:t xml:space="preserve">2016 </w:t>
      </w:r>
      <w:r>
        <w:rPr>
          <w:position w:val="2"/>
          <w:sz w:val="18"/>
          <w:szCs w:val="18"/>
        </w:rPr>
        <w:t>被引用的</w:t>
      </w:r>
      <w:r>
        <w:rPr>
          <w:spacing w:val="-1"/>
          <w:position w:val="2"/>
          <w:sz w:val="18"/>
          <w:szCs w:val="18"/>
        </w:rPr>
        <w:t>内容与</w:t>
      </w:r>
      <w:r>
        <w:rPr>
          <w:spacing w:val="-40"/>
          <w:position w:val="2"/>
          <w:sz w:val="18"/>
          <w:szCs w:val="18"/>
        </w:rPr>
        <w:t xml:space="preserve"> </w:t>
      </w:r>
      <w:r>
        <w:rPr>
          <w:rFonts w:ascii="Times New Roman" w:eastAsia="Times New Roman" w:hAnsi="Times New Roman" w:cs="Times New Roman"/>
          <w:spacing w:val="-1"/>
          <w:position w:val="2"/>
          <w:sz w:val="18"/>
          <w:szCs w:val="18"/>
        </w:rPr>
        <w:t xml:space="preserve">IEC 61000-4-3:2006 </w:t>
      </w:r>
      <w:r>
        <w:rPr>
          <w:spacing w:val="-1"/>
          <w:position w:val="2"/>
          <w:sz w:val="18"/>
          <w:szCs w:val="18"/>
        </w:rPr>
        <w:t>被引用的内容没有技术上的差异。</w:t>
      </w:r>
    </w:p>
    <w:p>
      <w:pPr>
        <w:pStyle w:val="BodyText"/>
        <w:spacing w:before="25" w:line="275" w:lineRule="auto"/>
        <w:ind w:left="2" w:right="70" w:firstLine="420"/>
        <w:sectPr>
          <w:footerReference w:type="default" r:id="rId4"/>
          <w:pgSz w:w="11907" w:h="16840"/>
          <w:pgMar w:top="1363" w:right="1064" w:bottom="1013" w:left="1423" w:header="0" w:footer="851" w:gutter="0"/>
          <w:cols w:num="1" w:space="708" w:equalWidth="0">
            <w:col w:w="9419" w:space="0"/>
          </w:cols>
        </w:sectPr>
      </w:pPr>
      <w:r>
        <w:rPr>
          <w:rFonts w:ascii="Times New Roman" w:eastAsia="Times New Roman" w:hAnsi="Times New Roman" w:cs="Times New Roman"/>
        </w:rPr>
        <w:t>GB</w:t>
      </w:r>
      <w:r>
        <w:rPr>
          <w:rFonts w:ascii="Times New Roman" w:eastAsia="Times New Roman" w:hAnsi="Times New Roman" w:cs="Times New Roman"/>
          <w:spacing w:val="8"/>
        </w:rPr>
        <w:t>/T</w:t>
      </w:r>
      <w:r>
        <w:rPr>
          <w:rFonts w:ascii="Times New Roman" w:eastAsia="Times New Roman" w:hAnsi="Times New Roman" w:cs="Times New Roman"/>
          <w:spacing w:val="38"/>
          <w:w w:val="101"/>
        </w:rPr>
        <w:t xml:space="preserve"> </w:t>
      </w:r>
      <w:r>
        <w:rPr>
          <w:rFonts w:ascii="Times New Roman" w:eastAsia="Times New Roman" w:hAnsi="Times New Roman" w:cs="Times New Roman"/>
          <w:spacing w:val="8"/>
        </w:rPr>
        <w:t>17626.20</w:t>
      </w:r>
      <w:r>
        <w:rPr>
          <w:spacing w:val="8"/>
        </w:rPr>
        <w:t>—</w:t>
      </w:r>
      <w:r>
        <w:rPr>
          <w:rFonts w:ascii="Times New Roman" w:eastAsia="Times New Roman" w:hAnsi="Times New Roman" w:cs="Times New Roman"/>
          <w:spacing w:val="8"/>
        </w:rPr>
        <w:t xml:space="preserve">2014    </w:t>
      </w:r>
      <w:r>
        <w:rPr>
          <w:spacing w:val="8"/>
        </w:rPr>
        <w:t>电磁兼容  试验和测量技术  横电磁波（</w:t>
      </w:r>
      <w:r>
        <w:rPr>
          <w:rFonts w:ascii="Times New Roman" w:eastAsia="Times New Roman" w:hAnsi="Times New Roman" w:cs="Times New Roman"/>
        </w:rPr>
        <w:t>TEM</w:t>
      </w:r>
      <w:r>
        <w:rPr>
          <w:spacing w:val="8"/>
        </w:rPr>
        <w:t>）波导中的发射和抗扰度试</w:t>
      </w:r>
      <w:r>
        <w:t xml:space="preserve"> </w:t>
      </w:r>
      <w:r>
        <w:rPr>
          <w:spacing w:val="4"/>
        </w:rPr>
        <w:t>验（</w:t>
      </w:r>
      <w:r>
        <w:rPr>
          <w:rFonts w:ascii="Times New Roman" w:eastAsia="Times New Roman" w:hAnsi="Times New Roman" w:cs="Times New Roman"/>
        </w:rPr>
        <w:t>IEC</w:t>
      </w:r>
      <w:r>
        <w:rPr>
          <w:rFonts w:ascii="Times New Roman" w:eastAsia="Times New Roman" w:hAnsi="Times New Roman" w:cs="Times New Roman"/>
          <w:spacing w:val="4"/>
        </w:rPr>
        <w:t xml:space="preserve"> 61000-4-20:2010</w:t>
      </w:r>
      <w:r>
        <w:rPr>
          <w:rFonts w:ascii="Times New Roman" w:eastAsia="Times New Roman" w:hAnsi="Times New Roman" w:cs="Times New Roman"/>
          <w:spacing w:val="-8"/>
        </w:rPr>
        <w:t xml:space="preserve"> </w:t>
      </w:r>
      <w:r>
        <w:rPr>
          <w:spacing w:val="4"/>
        </w:rPr>
        <w:t>，</w:t>
      </w:r>
      <w:r>
        <w:rPr>
          <w:rFonts w:ascii="Times New Roman" w:eastAsia="Times New Roman" w:hAnsi="Times New Roman" w:cs="Times New Roman"/>
        </w:rPr>
        <w:t>IDT</w:t>
      </w:r>
      <w:r>
        <w:rPr>
          <w:spacing w:val="4"/>
        </w:rPr>
        <w:t>）</w:t>
      </w:r>
    </w:p>
    <w:p>
      <w:pPr>
        <w:pStyle w:val="BodyText"/>
        <w:spacing w:before="59" w:line="264" w:lineRule="auto"/>
        <w:ind w:left="3" w:right="73" w:firstLine="418"/>
      </w:pPr>
      <w:r>
        <w:rPr>
          <w:rFonts w:ascii="Times New Roman" w:eastAsia="Times New Roman" w:hAnsi="Times New Roman" w:cs="Times New Roman"/>
        </w:rPr>
        <w:t>GB</w:t>
      </w:r>
      <w:r>
        <w:rPr>
          <w:rFonts w:ascii="Times New Roman" w:eastAsia="Times New Roman" w:hAnsi="Times New Roman" w:cs="Times New Roman"/>
          <w:spacing w:val="1"/>
        </w:rPr>
        <w:t xml:space="preserve">  17799.3 </w:t>
      </w:r>
      <w:r>
        <w:rPr>
          <w:spacing w:val="1"/>
        </w:rPr>
        <w:t>—</w:t>
      </w:r>
      <w:r>
        <w:rPr>
          <w:spacing w:val="-39"/>
        </w:rPr>
        <w:t xml:space="preserve"> </w:t>
      </w:r>
      <w:r>
        <w:rPr>
          <w:rFonts w:ascii="Times New Roman" w:eastAsia="Times New Roman" w:hAnsi="Times New Roman" w:cs="Times New Roman"/>
          <w:spacing w:val="1"/>
        </w:rPr>
        <w:t xml:space="preserve">2012      </w:t>
      </w:r>
      <w:r>
        <w:rPr>
          <w:spacing w:val="1"/>
        </w:rPr>
        <w:t>电</w:t>
      </w:r>
      <w:r>
        <w:rPr>
          <w:spacing w:val="-51"/>
        </w:rPr>
        <w:t xml:space="preserve"> </w:t>
      </w:r>
      <w:r>
        <w:rPr>
          <w:spacing w:val="1"/>
        </w:rPr>
        <w:t>磁</w:t>
      </w:r>
      <w:r>
        <w:rPr>
          <w:spacing w:val="-50"/>
        </w:rPr>
        <w:t xml:space="preserve"> </w:t>
      </w:r>
      <w:r>
        <w:rPr>
          <w:spacing w:val="1"/>
        </w:rPr>
        <w:t>兼</w:t>
      </w:r>
      <w:r>
        <w:rPr>
          <w:spacing w:val="-49"/>
        </w:rPr>
        <w:t xml:space="preserve"> </w:t>
      </w:r>
      <w:r>
        <w:rPr>
          <w:spacing w:val="1"/>
        </w:rPr>
        <w:t>容   通</w:t>
      </w:r>
      <w:r>
        <w:rPr>
          <w:spacing w:val="-50"/>
        </w:rPr>
        <w:t xml:space="preserve"> </w:t>
      </w:r>
      <w:r>
        <w:rPr>
          <w:spacing w:val="1"/>
        </w:rPr>
        <w:t>用</w:t>
      </w:r>
      <w:r>
        <w:rPr>
          <w:spacing w:val="-53"/>
        </w:rPr>
        <w:t xml:space="preserve"> </w:t>
      </w:r>
      <w:r>
        <w:rPr>
          <w:spacing w:val="1"/>
        </w:rPr>
        <w:t>标</w:t>
      </w:r>
      <w:r>
        <w:rPr>
          <w:spacing w:val="-49"/>
        </w:rPr>
        <w:t xml:space="preserve"> </w:t>
      </w:r>
      <w:r>
        <w:rPr>
          <w:spacing w:val="1"/>
        </w:rPr>
        <w:t>准</w:t>
      </w:r>
      <w:r>
        <w:rPr>
          <w:spacing w:val="12"/>
        </w:rPr>
        <w:t xml:space="preserve">   </w:t>
      </w:r>
      <w:r>
        <w:rPr>
          <w:spacing w:val="1"/>
        </w:rPr>
        <w:t>居</w:t>
      </w:r>
      <w:r>
        <w:rPr>
          <w:spacing w:val="-52"/>
        </w:rPr>
        <w:t xml:space="preserve"> </w:t>
      </w:r>
      <w:r>
        <w:rPr>
          <w:spacing w:val="1"/>
        </w:rPr>
        <w:t>住</w:t>
      </w:r>
      <w:r>
        <w:rPr>
          <w:spacing w:val="-39"/>
        </w:rPr>
        <w:t xml:space="preserve"> </w:t>
      </w:r>
      <w:r>
        <w:rPr>
          <w:spacing w:val="1"/>
        </w:rPr>
        <w:t>、</w:t>
      </w:r>
      <w:r>
        <w:rPr>
          <w:spacing w:val="-41"/>
        </w:rPr>
        <w:t xml:space="preserve"> </w:t>
      </w:r>
      <w:r>
        <w:rPr>
          <w:spacing w:val="1"/>
        </w:rPr>
        <w:t>商</w:t>
      </w:r>
      <w:r>
        <w:rPr>
          <w:spacing w:val="-55"/>
        </w:rPr>
        <w:t xml:space="preserve"> </w:t>
      </w:r>
      <w:r>
        <w:rPr>
          <w:spacing w:val="1"/>
        </w:rPr>
        <w:t>业</w:t>
      </w:r>
      <w:r>
        <w:rPr>
          <w:spacing w:val="-50"/>
        </w:rPr>
        <w:t xml:space="preserve"> </w:t>
      </w:r>
      <w:r>
        <w:rPr>
          <w:spacing w:val="1"/>
        </w:rPr>
        <w:t>和</w:t>
      </w:r>
      <w:r>
        <w:rPr>
          <w:spacing w:val="-53"/>
        </w:rPr>
        <w:t xml:space="preserve"> </w:t>
      </w:r>
      <w:r>
        <w:rPr>
          <w:spacing w:val="1"/>
        </w:rPr>
        <w:t>轻</w:t>
      </w:r>
      <w:r>
        <w:rPr>
          <w:spacing w:val="-49"/>
        </w:rPr>
        <w:t xml:space="preserve"> </w:t>
      </w:r>
      <w:r>
        <w:rPr>
          <w:spacing w:val="1"/>
        </w:rPr>
        <w:t>工</w:t>
      </w:r>
      <w:r>
        <w:rPr>
          <w:spacing w:val="-54"/>
        </w:rPr>
        <w:t xml:space="preserve"> </w:t>
      </w:r>
      <w:r>
        <w:rPr>
          <w:spacing w:val="1"/>
        </w:rPr>
        <w:t>业</w:t>
      </w:r>
      <w:r>
        <w:rPr>
          <w:spacing w:val="-52"/>
        </w:rPr>
        <w:t xml:space="preserve"> </w:t>
      </w:r>
      <w:r>
        <w:rPr>
          <w:spacing w:val="1"/>
        </w:rPr>
        <w:t>环</w:t>
      </w:r>
      <w:r>
        <w:rPr>
          <w:spacing w:val="-52"/>
        </w:rPr>
        <w:t xml:space="preserve"> </w:t>
      </w:r>
      <w:r>
        <w:rPr>
          <w:spacing w:val="1"/>
        </w:rPr>
        <w:t>境</w:t>
      </w:r>
      <w:r>
        <w:rPr>
          <w:spacing w:val="-32"/>
        </w:rPr>
        <w:t xml:space="preserve"> </w:t>
      </w:r>
      <w:r>
        <w:rPr>
          <w:spacing w:val="1"/>
        </w:rPr>
        <w:t>中</w:t>
      </w:r>
      <w:r>
        <w:rPr>
          <w:spacing w:val="-37"/>
        </w:rPr>
        <w:t xml:space="preserve"> </w:t>
      </w:r>
      <w:r>
        <w:rPr>
          <w:spacing w:val="1"/>
        </w:rPr>
        <w:t>的</w:t>
      </w:r>
      <w:r>
        <w:rPr>
          <w:spacing w:val="-48"/>
        </w:rPr>
        <w:t xml:space="preserve"> </w:t>
      </w:r>
      <w:r>
        <w:rPr>
          <w:spacing w:val="1"/>
        </w:rPr>
        <w:t>发</w:t>
      </w:r>
      <w:r>
        <w:rPr>
          <w:spacing w:val="-53"/>
        </w:rPr>
        <w:t xml:space="preserve"> </w:t>
      </w:r>
      <w:r>
        <w:rPr>
          <w:spacing w:val="1"/>
        </w:rPr>
        <w:t>射</w:t>
      </w:r>
      <w:r>
        <w:rPr>
          <w:spacing w:val="-54"/>
        </w:rPr>
        <w:t xml:space="preserve"> </w:t>
      </w:r>
      <w:r>
        <w:rPr>
          <w:spacing w:val="1"/>
        </w:rPr>
        <w:t>（</w:t>
      </w:r>
      <w:r>
        <w:rPr>
          <w:rFonts w:ascii="Times New Roman" w:eastAsia="Times New Roman" w:hAnsi="Times New Roman" w:cs="Times New Roman"/>
        </w:rPr>
        <w:t xml:space="preserve">IEC </w:t>
      </w:r>
      <w:r>
        <w:rPr>
          <w:rFonts w:ascii="Times New Roman" w:eastAsia="Times New Roman" w:hAnsi="Times New Roman" w:cs="Times New Roman"/>
          <w:spacing w:val="4"/>
        </w:rPr>
        <w:t>61000-6-3:2011</w:t>
      </w:r>
      <w:r>
        <w:rPr>
          <w:spacing w:val="4"/>
        </w:rPr>
        <w:t>，</w:t>
      </w:r>
      <w:r>
        <w:rPr>
          <w:rFonts w:ascii="Times New Roman" w:eastAsia="Times New Roman" w:hAnsi="Times New Roman" w:cs="Times New Roman"/>
        </w:rPr>
        <w:t>IDT</w:t>
      </w:r>
      <w:r>
        <w:rPr>
          <w:spacing w:val="4"/>
        </w:rPr>
        <w:t>）</w:t>
      </w:r>
    </w:p>
    <w:p>
      <w:pPr>
        <w:pStyle w:val="BodyText"/>
        <w:spacing w:before="39" w:line="240" w:lineRule="exact"/>
        <w:ind w:left="423"/>
        <w:rPr>
          <w:sz w:val="18"/>
          <w:szCs w:val="18"/>
        </w:rPr>
      </w:pPr>
      <w:r>
        <w:rPr>
          <w:rFonts w:ascii="SimHei" w:eastAsia="SimHei" w:hAnsi="SimHei" w:cs="SimHei"/>
          <w:position w:val="1"/>
          <w:sz w:val="18"/>
          <w:szCs w:val="18"/>
        </w:rPr>
        <w:t>注：</w:t>
      </w:r>
      <w:r>
        <w:rPr>
          <w:rFonts w:ascii="Times New Roman" w:eastAsia="Times New Roman" w:hAnsi="Times New Roman" w:cs="Times New Roman"/>
          <w:position w:val="1"/>
          <w:sz w:val="18"/>
          <w:szCs w:val="18"/>
        </w:rPr>
        <w:t>GB/T</w:t>
      </w:r>
      <w:r>
        <w:rPr>
          <w:rFonts w:ascii="Times New Roman" w:eastAsia="Times New Roman" w:hAnsi="Times New Roman" w:cs="Times New Roman"/>
          <w:spacing w:val="18"/>
          <w:position w:val="1"/>
          <w:sz w:val="18"/>
          <w:szCs w:val="18"/>
        </w:rPr>
        <w:t xml:space="preserve"> </w:t>
      </w:r>
      <w:r>
        <w:rPr>
          <w:rFonts w:ascii="Times New Roman" w:eastAsia="Times New Roman" w:hAnsi="Times New Roman" w:cs="Times New Roman"/>
          <w:position w:val="1"/>
          <w:sz w:val="18"/>
          <w:szCs w:val="18"/>
        </w:rPr>
        <w:t>17799.3</w:t>
      </w:r>
      <w:r>
        <w:rPr>
          <w:position w:val="1"/>
          <w:sz w:val="18"/>
          <w:szCs w:val="18"/>
        </w:rPr>
        <w:t>—</w:t>
      </w:r>
      <w:r>
        <w:rPr>
          <w:rFonts w:ascii="Times New Roman" w:eastAsia="Times New Roman" w:hAnsi="Times New Roman" w:cs="Times New Roman"/>
          <w:position w:val="1"/>
          <w:sz w:val="18"/>
          <w:szCs w:val="18"/>
        </w:rPr>
        <w:t xml:space="preserve">2012 </w:t>
      </w:r>
      <w:r>
        <w:rPr>
          <w:position w:val="1"/>
          <w:sz w:val="18"/>
          <w:szCs w:val="18"/>
        </w:rPr>
        <w:t>被引用的</w:t>
      </w:r>
      <w:r>
        <w:rPr>
          <w:spacing w:val="-1"/>
          <w:position w:val="1"/>
          <w:sz w:val="18"/>
          <w:szCs w:val="18"/>
        </w:rPr>
        <w:t>内容与</w:t>
      </w:r>
      <w:r>
        <w:rPr>
          <w:spacing w:val="-40"/>
          <w:position w:val="1"/>
          <w:sz w:val="18"/>
          <w:szCs w:val="18"/>
        </w:rPr>
        <w:t xml:space="preserve"> </w:t>
      </w:r>
      <w:r>
        <w:rPr>
          <w:rFonts w:ascii="Times New Roman" w:eastAsia="Times New Roman" w:hAnsi="Times New Roman" w:cs="Times New Roman"/>
          <w:spacing w:val="-1"/>
          <w:position w:val="1"/>
          <w:sz w:val="18"/>
          <w:szCs w:val="18"/>
        </w:rPr>
        <w:t xml:space="preserve">IEC 61000-6-3:2006 </w:t>
      </w:r>
      <w:r>
        <w:rPr>
          <w:spacing w:val="-1"/>
          <w:position w:val="1"/>
          <w:sz w:val="18"/>
          <w:szCs w:val="18"/>
        </w:rPr>
        <w:t>被引用的内容没有技术上的差异。</w:t>
      </w:r>
    </w:p>
    <w:p>
      <w:pPr>
        <w:spacing w:line="240" w:lineRule="exact"/>
        <w:rPr>
          <w:sz w:val="18"/>
          <w:szCs w:val="18"/>
        </w:rPr>
        <w:sectPr>
          <w:footerReference w:type="default" r:id="rId5"/>
          <w:type w:val="nextPage"/>
          <w:pgSz w:w="11907" w:h="16840"/>
          <w:pgMar w:top="1363" w:right="1064" w:bottom="1013" w:left="1423" w:header="0" w:footer="851" w:gutter="0"/>
          <w:pgNumType w:start="2"/>
          <w:cols w:num="1" w:space="708" w:equalWidth="0">
            <w:col w:w="9419" w:space="0"/>
          </w:cols>
          <w:titlePg w:val="0"/>
        </w:sectPr>
      </w:pPr>
    </w:p>
    <w:p>
      <w:pPr>
        <w:pStyle w:val="BodyText"/>
        <w:spacing w:before="53" w:line="279" w:lineRule="auto"/>
        <w:ind w:right="99" w:firstLine="422"/>
      </w:pPr>
      <w:r>
        <w:rPr>
          <w:rFonts w:ascii="Times New Roman" w:eastAsia="Times New Roman" w:hAnsi="Times New Roman" w:cs="Times New Roman"/>
        </w:rPr>
        <w:t>GB</w:t>
      </w:r>
      <w:r>
        <w:rPr>
          <w:rFonts w:ascii="Times New Roman" w:eastAsia="Times New Roman" w:hAnsi="Times New Roman" w:cs="Times New Roman"/>
          <w:spacing w:val="2"/>
        </w:rPr>
        <w:t>/T 20441.</w:t>
      </w:r>
      <w:r>
        <w:rPr>
          <w:rFonts w:ascii="Times New Roman" w:eastAsia="Times New Roman" w:hAnsi="Times New Roman" w:cs="Times New Roman"/>
          <w:spacing w:val="-14"/>
        </w:rPr>
        <w:t xml:space="preserve"> </w:t>
      </w:r>
      <w:r>
        <w:rPr>
          <w:rFonts w:ascii="Times New Roman" w:eastAsia="Times New Roman" w:hAnsi="Times New Roman" w:cs="Times New Roman"/>
          <w:spacing w:val="2"/>
        </w:rPr>
        <w:t>1</w:t>
      </w:r>
      <w:r>
        <w:rPr>
          <w:spacing w:val="2"/>
        </w:rPr>
        <w:t>—</w:t>
      </w:r>
      <w:r>
        <w:rPr>
          <w:rFonts w:ascii="Times New Roman" w:eastAsia="Times New Roman" w:hAnsi="Times New Roman" w:cs="Times New Roman"/>
          <w:spacing w:val="2"/>
        </w:rPr>
        <w:t>2010</w:t>
      </w:r>
      <w:r>
        <w:rPr>
          <w:rFonts w:ascii="Times New Roman" w:eastAsia="Times New Roman" w:hAnsi="Times New Roman" w:cs="Times New Roman"/>
          <w:spacing w:val="10"/>
        </w:rPr>
        <w:t xml:space="preserve">    </w:t>
      </w:r>
      <w:r>
        <w:rPr>
          <w:spacing w:val="2"/>
        </w:rPr>
        <w:t xml:space="preserve">电声学 </w:t>
      </w:r>
      <w:r>
        <w:rPr>
          <w:rFonts w:ascii="Times New Roman" w:eastAsia="Times New Roman" w:hAnsi="Times New Roman" w:cs="Times New Roman"/>
        </w:rPr>
        <w:t>IDT</w:t>
      </w:r>
      <w:r>
        <w:rPr>
          <w:spacing w:val="9"/>
        </w:rPr>
        <w:t>）</w:t>
      </w:r>
    </w:p>
    <w:p>
      <w:pPr>
        <w:pStyle w:val="BodyText"/>
        <w:spacing w:before="21" w:line="255" w:lineRule="auto"/>
        <w:ind w:left="4" w:firstLine="417"/>
      </w:pPr>
      <w:r>
        <w:rPr>
          <w:rFonts w:ascii="Times New Roman" w:eastAsia="Times New Roman" w:hAnsi="Times New Roman" w:cs="Times New Roman"/>
        </w:rPr>
        <w:t>GB</w:t>
      </w:r>
      <w:r>
        <w:rPr>
          <w:rFonts w:ascii="Times New Roman" w:eastAsia="Times New Roman" w:hAnsi="Times New Roman" w:cs="Times New Roman"/>
          <w:spacing w:val="4"/>
        </w:rPr>
        <w:t>/T 20441.2</w:t>
      </w:r>
      <w:r>
        <w:rPr>
          <w:spacing w:val="4"/>
        </w:rPr>
        <w:t>—</w:t>
      </w:r>
      <w:r>
        <w:rPr>
          <w:rFonts w:ascii="Times New Roman" w:eastAsia="Times New Roman" w:hAnsi="Times New Roman" w:cs="Times New Roman"/>
          <w:spacing w:val="4"/>
        </w:rPr>
        <w:t>2018</w:t>
      </w:r>
      <w:r>
        <w:rPr>
          <w:rFonts w:ascii="Times New Roman" w:eastAsia="Times New Roman" w:hAnsi="Times New Roman" w:cs="Times New Roman"/>
          <w:spacing w:val="10"/>
        </w:rPr>
        <w:t xml:space="preserve">    </w:t>
      </w:r>
      <w:r>
        <w:rPr>
          <w:spacing w:val="4"/>
        </w:rPr>
        <w:t>电声学</w:t>
      </w:r>
      <w:r>
        <w:rPr>
          <w:spacing w:val="1"/>
        </w:rPr>
        <w:t xml:space="preserve">  </w:t>
      </w:r>
      <w:r>
        <w:rPr>
          <w:spacing w:val="4"/>
        </w:rPr>
        <w:t>准的原级方法（</w:t>
      </w:r>
      <w:r>
        <w:rPr>
          <w:rFonts w:ascii="Times New Roman" w:eastAsia="Times New Roman" w:hAnsi="Times New Roman" w:cs="Times New Roman"/>
        </w:rPr>
        <w:t>IEC</w:t>
      </w:r>
      <w:r>
        <w:rPr>
          <w:rFonts w:ascii="Times New Roman" w:eastAsia="Times New Roman" w:hAnsi="Times New Roman" w:cs="Times New Roman"/>
          <w:spacing w:val="4"/>
        </w:rPr>
        <w:t xml:space="preserve"> 61094-2:2009</w:t>
      </w:r>
      <w:r>
        <w:rPr>
          <w:spacing w:val="4"/>
        </w:rPr>
        <w:t>，</w:t>
      </w:r>
    </w:p>
    <w:p>
      <w:pPr>
        <w:spacing w:line="14" w:lineRule="auto"/>
        <w:rPr>
          <w:rFonts w:ascii="Arial"/>
          <w:sz w:val="2"/>
        </w:rPr>
      </w:pPr>
      <w:r>
        <w:rPr>
          <w:rFonts w:ascii="Arial" w:eastAsia="Arial" w:hAnsi="Arial" w:cs="Arial"/>
          <w:sz w:val="2"/>
          <w:szCs w:val="2"/>
        </w:rPr>
        <w:br w:type="column"/>
      </w:r>
    </w:p>
    <w:p>
      <w:pPr>
        <w:pStyle w:val="BodyText"/>
        <w:spacing w:before="83" w:line="228" w:lineRule="auto"/>
        <w:ind w:left="63"/>
      </w:pPr>
      <w:r>
        <w:rPr>
          <w:spacing w:val="7"/>
        </w:rPr>
        <w:t>测量传声器</w:t>
      </w:r>
    </w:p>
    <w:p>
      <w:pPr>
        <w:spacing w:line="309" w:lineRule="auto"/>
        <w:rPr>
          <w:rFonts w:ascii="Arial"/>
          <w:sz w:val="21"/>
        </w:rPr>
      </w:pPr>
    </w:p>
    <w:p>
      <w:pPr>
        <w:pStyle w:val="BodyText"/>
        <w:spacing w:before="66" w:line="241" w:lineRule="auto"/>
        <w:ind w:right="119" w:firstLine="63"/>
      </w:pPr>
      <w:r>
        <w:rPr>
          <w:spacing w:val="7"/>
        </w:rPr>
        <w:t>测量传声器</w:t>
      </w:r>
      <w:r>
        <w:rPr>
          <w:spacing w:val="3"/>
        </w:rPr>
        <w:t xml:space="preserve"> </w:t>
      </w:r>
      <w:r>
        <w:rPr>
          <w:rFonts w:ascii="Times New Roman" w:eastAsia="Times New Roman" w:hAnsi="Times New Roman" w:cs="Times New Roman"/>
        </w:rPr>
        <w:t>IDT</w:t>
      </w:r>
      <w:r>
        <w:rPr>
          <w:spacing w:val="7"/>
        </w:rPr>
        <w:t>）</w:t>
      </w:r>
    </w:p>
    <w:p>
      <w:pPr>
        <w:spacing w:line="14" w:lineRule="auto"/>
        <w:rPr>
          <w:rFonts w:ascii="Arial"/>
          <w:sz w:val="2"/>
        </w:rPr>
      </w:pPr>
      <w:r>
        <w:rPr>
          <w:rFonts w:ascii="Arial" w:eastAsia="Arial" w:hAnsi="Arial" w:cs="Arial"/>
          <w:sz w:val="2"/>
          <w:szCs w:val="2"/>
        </w:rPr>
        <w:br w:type="column"/>
      </w:r>
    </w:p>
    <w:p>
      <w:pPr>
        <w:pStyle w:val="BodyText"/>
        <w:spacing w:before="83" w:line="228" w:lineRule="auto"/>
        <w:jc w:val="right"/>
      </w:pPr>
      <w:r>
        <w:rPr>
          <w:spacing w:val="-3"/>
        </w:rPr>
        <w:t>第</w:t>
      </w:r>
      <w:r>
        <w:rPr>
          <w:spacing w:val="-42"/>
        </w:rPr>
        <w:t xml:space="preserve"> </w:t>
      </w:r>
      <w:r>
        <w:rPr>
          <w:rFonts w:ascii="Times New Roman" w:eastAsia="Times New Roman" w:hAnsi="Times New Roman" w:cs="Times New Roman"/>
          <w:spacing w:val="-3"/>
        </w:rPr>
        <w:t xml:space="preserve">1 </w:t>
      </w:r>
      <w:r>
        <w:rPr>
          <w:spacing w:val="-3"/>
        </w:rPr>
        <w:t>部分：实验室标准传声器规范（</w:t>
      </w:r>
      <w:r>
        <w:rPr>
          <w:rFonts w:ascii="Times New Roman" w:eastAsia="Times New Roman" w:hAnsi="Times New Roman" w:cs="Times New Roman"/>
          <w:spacing w:val="-3"/>
        </w:rPr>
        <w:t>IEC</w:t>
      </w:r>
      <w:r>
        <w:rPr>
          <w:rFonts w:ascii="Times New Roman" w:eastAsia="Times New Roman" w:hAnsi="Times New Roman" w:cs="Times New Roman"/>
          <w:spacing w:val="15"/>
        </w:rPr>
        <w:t xml:space="preserve"> </w:t>
      </w:r>
      <w:r>
        <w:rPr>
          <w:rFonts w:ascii="Times New Roman" w:eastAsia="Times New Roman" w:hAnsi="Times New Roman" w:cs="Times New Roman"/>
          <w:spacing w:val="-3"/>
        </w:rPr>
        <w:t>610</w:t>
      </w:r>
      <w:r>
        <w:rPr>
          <w:rFonts w:ascii="Times New Roman" w:eastAsia="Times New Roman" w:hAnsi="Times New Roman" w:cs="Times New Roman"/>
          <w:spacing w:val="-4"/>
        </w:rPr>
        <w:t>94-</w:t>
      </w:r>
      <w:r>
        <w:rPr>
          <w:rFonts w:ascii="Times New Roman" w:eastAsia="Times New Roman" w:hAnsi="Times New Roman" w:cs="Times New Roman"/>
          <w:spacing w:val="-28"/>
        </w:rPr>
        <w:t xml:space="preserve"> </w:t>
      </w:r>
      <w:r>
        <w:rPr>
          <w:rFonts w:ascii="Times New Roman" w:eastAsia="Times New Roman" w:hAnsi="Times New Roman" w:cs="Times New Roman"/>
          <w:spacing w:val="-4"/>
        </w:rPr>
        <w:t>1:2000</w:t>
      </w:r>
      <w:r>
        <w:rPr>
          <w:spacing w:val="-4"/>
        </w:rPr>
        <w:t>，</w:t>
      </w:r>
    </w:p>
    <w:p>
      <w:pPr>
        <w:spacing w:line="310" w:lineRule="auto"/>
        <w:rPr>
          <w:rFonts w:ascii="Arial"/>
          <w:sz w:val="21"/>
        </w:rPr>
      </w:pPr>
    </w:p>
    <w:p>
      <w:pPr>
        <w:pStyle w:val="BodyText"/>
        <w:spacing w:before="66" w:line="228" w:lineRule="auto"/>
      </w:pPr>
      <w:r>
        <w:rPr>
          <w:spacing w:val="7"/>
        </w:rPr>
        <w:t>第</w:t>
      </w:r>
      <w:r>
        <w:rPr>
          <w:spacing w:val="-44"/>
        </w:rPr>
        <w:t xml:space="preserve"> </w:t>
      </w:r>
      <w:r>
        <w:rPr>
          <w:rFonts w:ascii="Times New Roman" w:eastAsia="Times New Roman" w:hAnsi="Times New Roman" w:cs="Times New Roman"/>
          <w:spacing w:val="7"/>
        </w:rPr>
        <w:t xml:space="preserve">2 </w:t>
      </w:r>
      <w:r>
        <w:rPr>
          <w:spacing w:val="7"/>
        </w:rPr>
        <w:t>部分：采用互易技术对实验室标准传声器声压校</w:t>
      </w:r>
    </w:p>
    <w:p>
      <w:pPr>
        <w:spacing w:line="228" w:lineRule="auto"/>
        <w:sectPr>
          <w:footerReference w:type="default" r:id="rId6"/>
          <w:type w:val="continuous"/>
          <w:pgSz w:w="11907" w:h="16840"/>
          <w:pgMar w:top="1363" w:right="1064" w:bottom="1013" w:left="1423" w:header="0" w:footer="851" w:gutter="0"/>
          <w:pgNumType w:start="3"/>
          <w:cols w:num="3" w:space="708" w:equalWidth="0">
            <w:col w:w="3193" w:space="56"/>
            <w:col w:w="1223" w:space="100"/>
            <w:col w:w="4847" w:space="0"/>
          </w:cols>
        </w:sectPr>
      </w:pPr>
    </w:p>
    <w:p>
      <w:pPr>
        <w:pStyle w:val="BodyText"/>
        <w:spacing w:before="71" w:line="275" w:lineRule="exact"/>
        <w:ind w:left="422"/>
      </w:pPr>
      <w:r>
        <w:rPr>
          <w:rFonts w:ascii="Times New Roman" w:eastAsia="Times New Roman" w:hAnsi="Times New Roman" w:cs="Times New Roman"/>
          <w:position w:val="1"/>
        </w:rPr>
        <w:t>GB</w:t>
      </w:r>
      <w:r>
        <w:rPr>
          <w:rFonts w:ascii="Times New Roman" w:eastAsia="Times New Roman" w:hAnsi="Times New Roman" w:cs="Times New Roman"/>
          <w:spacing w:val="7"/>
          <w:position w:val="1"/>
        </w:rPr>
        <w:t>/T 20441.4</w:t>
      </w:r>
      <w:r>
        <w:rPr>
          <w:spacing w:val="7"/>
          <w:position w:val="1"/>
        </w:rPr>
        <w:t>—</w:t>
      </w:r>
      <w:r>
        <w:rPr>
          <w:rFonts w:ascii="Times New Roman" w:eastAsia="Times New Roman" w:hAnsi="Times New Roman" w:cs="Times New Roman"/>
          <w:spacing w:val="7"/>
          <w:position w:val="1"/>
        </w:rPr>
        <w:t xml:space="preserve">2006    </w:t>
      </w:r>
      <w:r>
        <w:rPr>
          <w:spacing w:val="7"/>
          <w:position w:val="1"/>
        </w:rPr>
        <w:t>测量</w:t>
      </w:r>
      <w:r>
        <w:rPr>
          <w:spacing w:val="6"/>
          <w:position w:val="1"/>
        </w:rPr>
        <w:t>传声器  第</w:t>
      </w:r>
      <w:r>
        <w:rPr>
          <w:spacing w:val="-44"/>
          <w:position w:val="1"/>
        </w:rPr>
        <w:t xml:space="preserve"> </w:t>
      </w:r>
      <w:r>
        <w:rPr>
          <w:rFonts w:ascii="Times New Roman" w:eastAsia="Times New Roman" w:hAnsi="Times New Roman" w:cs="Times New Roman"/>
          <w:spacing w:val="6"/>
          <w:position w:val="1"/>
        </w:rPr>
        <w:t xml:space="preserve">4 </w:t>
      </w:r>
      <w:r>
        <w:rPr>
          <w:spacing w:val="6"/>
          <w:position w:val="1"/>
        </w:rPr>
        <w:t>部分：工作标准传声器规范（</w:t>
      </w:r>
      <w:r>
        <w:rPr>
          <w:rFonts w:ascii="Times New Roman" w:eastAsia="Times New Roman" w:hAnsi="Times New Roman" w:cs="Times New Roman"/>
          <w:position w:val="1"/>
        </w:rPr>
        <w:t>IEC</w:t>
      </w:r>
      <w:r>
        <w:rPr>
          <w:rFonts w:ascii="Times New Roman" w:eastAsia="Times New Roman" w:hAnsi="Times New Roman" w:cs="Times New Roman"/>
          <w:spacing w:val="6"/>
          <w:position w:val="1"/>
        </w:rPr>
        <w:t xml:space="preserve"> 61094-4:1995</w:t>
      </w:r>
      <w:r>
        <w:rPr>
          <w:rFonts w:ascii="Times New Roman" w:eastAsia="Times New Roman" w:hAnsi="Times New Roman" w:cs="Times New Roman"/>
          <w:spacing w:val="-26"/>
          <w:position w:val="1"/>
        </w:rPr>
        <w:t xml:space="preserve"> </w:t>
      </w:r>
      <w:r>
        <w:rPr>
          <w:spacing w:val="6"/>
          <w:position w:val="1"/>
        </w:rPr>
        <w:t>，</w:t>
      </w:r>
      <w:r>
        <w:rPr>
          <w:rFonts w:ascii="Times New Roman" w:eastAsia="Times New Roman" w:hAnsi="Times New Roman" w:cs="Times New Roman"/>
          <w:position w:val="1"/>
        </w:rPr>
        <w:t>IDT</w:t>
      </w:r>
      <w:r>
        <w:rPr>
          <w:spacing w:val="6"/>
          <w:position w:val="1"/>
        </w:rPr>
        <w:t>）</w:t>
      </w:r>
    </w:p>
    <w:p>
      <w:pPr>
        <w:spacing w:line="275" w:lineRule="exact"/>
        <w:sectPr>
          <w:footerReference w:type="default" r:id="rId7"/>
          <w:type w:val="continuous"/>
          <w:pgSz w:w="11907" w:h="16840"/>
          <w:pgMar w:top="1363" w:right="1064" w:bottom="1013" w:left="1423" w:header="0" w:footer="851" w:gutter="0"/>
          <w:pgNumType w:start="4"/>
          <w:cols w:num="1" w:space="708" w:equalWidth="0">
            <w:col w:w="9419" w:space="0"/>
          </w:cols>
        </w:sectPr>
      </w:pPr>
    </w:p>
    <w:p>
      <w:pPr>
        <w:pStyle w:val="BodyText"/>
        <w:spacing w:before="54" w:line="275" w:lineRule="exact"/>
        <w:ind w:left="3"/>
        <w:rPr>
          <w:rFonts w:ascii="Times New Roman" w:eastAsia="Times New Roman" w:hAnsi="Times New Roman" w:cs="Times New Roman"/>
        </w:rPr>
      </w:pPr>
      <w:r>
        <w:rPr>
          <w:rFonts w:ascii="Times New Roman" w:eastAsia="Times New Roman" w:hAnsi="Times New Roman" w:cs="Times New Roman"/>
          <w:position w:val="1"/>
        </w:rPr>
        <w:t>GB</w:t>
      </w:r>
      <w:r>
        <w:rPr>
          <w:rFonts w:ascii="Times New Roman" w:eastAsia="Times New Roman" w:hAnsi="Times New Roman" w:cs="Times New Roman"/>
          <w:spacing w:val="7"/>
          <w:position w:val="1"/>
        </w:rPr>
        <w:t>/T</w:t>
      </w:r>
      <w:r>
        <w:rPr>
          <w:rFonts w:ascii="Times New Roman" w:eastAsia="Times New Roman" w:hAnsi="Times New Roman" w:cs="Times New Roman"/>
          <w:spacing w:val="30"/>
          <w:position w:val="1"/>
        </w:rPr>
        <w:t xml:space="preserve"> </w:t>
      </w:r>
      <w:r>
        <w:rPr>
          <w:rFonts w:ascii="Times New Roman" w:eastAsia="Times New Roman" w:hAnsi="Times New Roman" w:cs="Times New Roman"/>
          <w:spacing w:val="7"/>
          <w:position w:val="1"/>
        </w:rPr>
        <w:t>15173</w:t>
      </w:r>
      <w:r>
        <w:rPr>
          <w:spacing w:val="7"/>
          <w:position w:val="1"/>
        </w:rPr>
        <w:t>—</w:t>
      </w:r>
      <w:r>
        <w:rPr>
          <w:rFonts w:ascii="Times New Roman" w:eastAsia="Times New Roman" w:hAnsi="Times New Roman" w:cs="Times New Roman"/>
          <w:spacing w:val="7"/>
          <w:position w:val="1"/>
        </w:rPr>
        <w:t xml:space="preserve">202× </w:t>
      </w:r>
      <w:r>
        <w:rPr>
          <w:spacing w:val="7"/>
          <w:position w:val="1"/>
        </w:rPr>
        <w:t>/</w:t>
      </w:r>
      <w:r>
        <w:rPr>
          <w:rFonts w:ascii="Times New Roman" w:eastAsia="Times New Roman" w:hAnsi="Times New Roman" w:cs="Times New Roman"/>
          <w:position w:val="1"/>
        </w:rPr>
        <w:t>IEC</w:t>
      </w:r>
      <w:r>
        <w:rPr>
          <w:rFonts w:ascii="Times New Roman" w:eastAsia="Times New Roman" w:hAnsi="Times New Roman" w:cs="Times New Roman"/>
          <w:spacing w:val="7"/>
          <w:position w:val="1"/>
        </w:rPr>
        <w:t xml:space="preserve"> 6094</w:t>
      </w:r>
      <w:r>
        <w:rPr>
          <w:rFonts w:ascii="Times New Roman" w:eastAsia="Times New Roman" w:hAnsi="Times New Roman" w:cs="Times New Roman"/>
          <w:spacing w:val="6"/>
          <w:position w:val="1"/>
        </w:rPr>
        <w:t>2:2017</w:t>
      </w:r>
    </w:p>
    <w:p>
      <w:pPr>
        <w:pStyle w:val="BodyText"/>
        <w:spacing w:before="137" w:line="291" w:lineRule="auto"/>
        <w:ind w:left="421" w:right="1475" w:firstLine="2"/>
        <w:jc w:val="both"/>
      </w:pPr>
      <w:r>
        <w:rPr>
          <w:rFonts w:ascii="Times New Roman" w:eastAsia="Times New Roman" w:hAnsi="Times New Roman" w:cs="Times New Roman"/>
        </w:rPr>
        <w:t>GB</w:t>
      </w:r>
      <w:r>
        <w:rPr>
          <w:rFonts w:ascii="Times New Roman" w:eastAsia="Times New Roman" w:hAnsi="Times New Roman" w:cs="Times New Roman"/>
          <w:spacing w:val="7"/>
        </w:rPr>
        <w:t>/T 27418</w:t>
      </w:r>
      <w:r>
        <w:rPr>
          <w:spacing w:val="7"/>
        </w:rPr>
        <w:t>—</w:t>
      </w:r>
      <w:r>
        <w:rPr>
          <w:rFonts w:ascii="Times New Roman" w:eastAsia="Times New Roman" w:hAnsi="Times New Roman" w:cs="Times New Roman"/>
          <w:spacing w:val="7"/>
        </w:rPr>
        <w:t xml:space="preserve">2017    </w:t>
      </w:r>
      <w:r>
        <w:rPr>
          <w:spacing w:val="7"/>
        </w:rPr>
        <w:t>测量不确定度评定和表示（</w:t>
      </w:r>
      <w:r>
        <w:rPr>
          <w:rFonts w:ascii="Times New Roman" w:eastAsia="Times New Roman" w:hAnsi="Times New Roman" w:cs="Times New Roman"/>
        </w:rPr>
        <w:t>ISO</w:t>
      </w:r>
      <w:r>
        <w:rPr>
          <w:rFonts w:ascii="Times New Roman" w:eastAsia="Times New Roman" w:hAnsi="Times New Roman" w:cs="Times New Roman"/>
          <w:spacing w:val="7"/>
        </w:rPr>
        <w:t>/</w:t>
      </w:r>
      <w:r>
        <w:rPr>
          <w:rFonts w:ascii="Times New Roman" w:eastAsia="Times New Roman" w:hAnsi="Times New Roman" w:cs="Times New Roman"/>
        </w:rPr>
        <w:t>IEC</w:t>
      </w:r>
      <w:r>
        <w:rPr>
          <w:rFonts w:ascii="Times New Roman" w:eastAsia="Times New Roman" w:hAnsi="Times New Roman" w:cs="Times New Roman"/>
          <w:spacing w:val="7"/>
        </w:rPr>
        <w:t xml:space="preserve"> </w:t>
      </w:r>
      <w:r>
        <w:rPr>
          <w:rFonts w:ascii="Times New Roman" w:eastAsia="Times New Roman" w:hAnsi="Times New Roman" w:cs="Times New Roman"/>
        </w:rPr>
        <w:t>Guide</w:t>
      </w:r>
      <w:r>
        <w:rPr>
          <w:rFonts w:ascii="Times New Roman" w:eastAsia="Times New Roman" w:hAnsi="Times New Roman" w:cs="Times New Roman"/>
          <w:spacing w:val="7"/>
        </w:rPr>
        <w:t xml:space="preserve"> 98-3:2008</w:t>
      </w:r>
      <w:r>
        <w:rPr>
          <w:rFonts w:ascii="Times New Roman" w:eastAsia="Times New Roman" w:hAnsi="Times New Roman" w:cs="Times New Roman"/>
          <w:spacing w:val="-25"/>
        </w:rPr>
        <w:t xml:space="preserve"> </w:t>
      </w:r>
      <w:r>
        <w:rPr>
          <w:spacing w:val="7"/>
        </w:rPr>
        <w:t>，</w:t>
      </w:r>
      <w:r>
        <w:rPr>
          <w:rFonts w:ascii="Times New Roman" w:eastAsia="Times New Roman" w:hAnsi="Times New Roman" w:cs="Times New Roman"/>
        </w:rPr>
        <w:t>MOD</w:t>
      </w:r>
      <w:r>
        <w:rPr>
          <w:spacing w:val="7"/>
        </w:rPr>
        <w:t>）</w:t>
      </w:r>
      <w:r>
        <w:t xml:space="preserve"> </w:t>
      </w:r>
      <w:r>
        <w:rPr>
          <w:rFonts w:ascii="SimHei" w:eastAsia="SimHei" w:hAnsi="SimHei" w:cs="SimHei"/>
          <w:sz w:val="18"/>
          <w:szCs w:val="18"/>
        </w:rPr>
        <w:t>注：</w:t>
      </w:r>
      <w:r>
        <w:rPr>
          <w:rFonts w:ascii="Times New Roman" w:eastAsia="Times New Roman" w:hAnsi="Times New Roman" w:cs="Times New Roman"/>
          <w:sz w:val="18"/>
          <w:szCs w:val="18"/>
        </w:rPr>
        <w:t>GB/T 27418</w:t>
      </w:r>
      <w:r>
        <w:rPr>
          <w:sz w:val="18"/>
          <w:szCs w:val="18"/>
        </w:rPr>
        <w:t>—</w:t>
      </w:r>
      <w:r>
        <w:rPr>
          <w:rFonts w:ascii="Times New Roman" w:eastAsia="Times New Roman" w:hAnsi="Times New Roman" w:cs="Times New Roman"/>
          <w:sz w:val="18"/>
          <w:szCs w:val="18"/>
        </w:rPr>
        <w:t xml:space="preserve">2017 </w:t>
      </w:r>
      <w:r>
        <w:rPr>
          <w:sz w:val="18"/>
          <w:szCs w:val="18"/>
        </w:rPr>
        <w:t>被引用内容与</w:t>
      </w:r>
      <w:r>
        <w:rPr>
          <w:spacing w:val="-40"/>
          <w:sz w:val="18"/>
          <w:szCs w:val="18"/>
        </w:rPr>
        <w:t xml:space="preserve"> </w:t>
      </w:r>
      <w:r>
        <w:rPr>
          <w:rFonts w:ascii="Times New Roman" w:eastAsia="Times New Roman" w:hAnsi="Times New Roman" w:cs="Times New Roman"/>
          <w:sz w:val="18"/>
          <w:szCs w:val="18"/>
        </w:rPr>
        <w:t xml:space="preserve">ISO/IEC Guide 98-3:2008 </w:t>
      </w:r>
      <w:r>
        <w:rPr>
          <w:sz w:val="18"/>
          <w:szCs w:val="18"/>
        </w:rPr>
        <w:t>被引用内容没有技术上的</w:t>
      </w:r>
      <w:r>
        <w:rPr>
          <w:spacing w:val="-1"/>
          <w:sz w:val="18"/>
          <w:szCs w:val="18"/>
        </w:rPr>
        <w:t xml:space="preserve">差异。 </w:t>
      </w:r>
      <w:r>
        <w:rPr>
          <w:rFonts w:ascii="Times New Roman" w:eastAsia="Times New Roman" w:hAnsi="Times New Roman" w:cs="Times New Roman"/>
        </w:rPr>
        <w:t>ISO</w:t>
      </w:r>
      <w:r>
        <w:rPr>
          <w:rFonts w:ascii="Times New Roman" w:eastAsia="Times New Roman" w:hAnsi="Times New Roman" w:cs="Times New Roman"/>
          <w:spacing w:val="11"/>
        </w:rPr>
        <w:t xml:space="preserve"> 266:1997    </w:t>
      </w:r>
      <w:r>
        <w:rPr>
          <w:spacing w:val="11"/>
        </w:rPr>
        <w:t>声学  优选频率（</w:t>
      </w:r>
      <w:r>
        <w:rPr>
          <w:rFonts w:ascii="Times New Roman" w:eastAsia="Times New Roman" w:hAnsi="Times New Roman" w:cs="Times New Roman"/>
        </w:rPr>
        <w:t>Acoustics</w:t>
      </w:r>
      <w:r>
        <w:rPr>
          <w:spacing w:val="11"/>
        </w:rPr>
        <w:t>—</w:t>
      </w:r>
      <w:r>
        <w:rPr>
          <w:rFonts w:ascii="Times New Roman" w:eastAsia="Times New Roman" w:hAnsi="Times New Roman" w:cs="Times New Roman"/>
        </w:rPr>
        <w:t>Preferred</w:t>
      </w:r>
      <w:r>
        <w:rPr>
          <w:rFonts w:ascii="Times New Roman" w:eastAsia="Times New Roman" w:hAnsi="Times New Roman" w:cs="Times New Roman"/>
          <w:spacing w:val="11"/>
        </w:rPr>
        <w:t xml:space="preserve"> </w:t>
      </w:r>
      <w:r>
        <w:rPr>
          <w:rFonts w:ascii="Times New Roman" w:eastAsia="Times New Roman" w:hAnsi="Times New Roman" w:cs="Times New Roman"/>
        </w:rPr>
        <w:t>frequencies</w:t>
      </w:r>
      <w:r>
        <w:rPr>
          <w:spacing w:val="11"/>
        </w:rPr>
        <w:t>）</w:t>
      </w:r>
    </w:p>
    <w:p>
      <w:pPr>
        <w:pStyle w:val="BodyText"/>
        <w:spacing w:before="39" w:line="253" w:lineRule="exact"/>
        <w:ind w:left="425"/>
        <w:rPr>
          <w:sz w:val="18"/>
          <w:szCs w:val="18"/>
        </w:rPr>
      </w:pPr>
      <w:r>
        <w:rPr>
          <w:rFonts w:ascii="SimHei" w:eastAsia="SimHei" w:hAnsi="SimHei" w:cs="SimHei"/>
          <w:spacing w:val="-2"/>
          <w:position w:val="2"/>
          <w:sz w:val="18"/>
          <w:szCs w:val="18"/>
        </w:rPr>
        <w:t>注：</w:t>
      </w:r>
      <w:r>
        <w:rPr>
          <w:rFonts w:ascii="Times New Roman" w:eastAsia="Times New Roman" w:hAnsi="Times New Roman" w:cs="Times New Roman"/>
          <w:spacing w:val="-2"/>
          <w:position w:val="2"/>
          <w:sz w:val="18"/>
          <w:szCs w:val="18"/>
        </w:rPr>
        <w:t>GB/T 3240—</w:t>
      </w:r>
      <w:r>
        <w:rPr>
          <w:rFonts w:ascii="Times New Roman" w:eastAsia="Times New Roman" w:hAnsi="Times New Roman" w:cs="Times New Roman"/>
          <w:spacing w:val="-25"/>
          <w:position w:val="2"/>
          <w:sz w:val="18"/>
          <w:szCs w:val="18"/>
        </w:rPr>
        <w:t xml:space="preserve"> </w:t>
      </w:r>
      <w:r>
        <w:rPr>
          <w:rFonts w:ascii="Times New Roman" w:eastAsia="Times New Roman" w:hAnsi="Times New Roman" w:cs="Times New Roman"/>
          <w:spacing w:val="-2"/>
          <w:position w:val="2"/>
          <w:sz w:val="18"/>
          <w:szCs w:val="18"/>
        </w:rPr>
        <w:t xml:space="preserve">1982    </w:t>
      </w:r>
      <w:r>
        <w:rPr>
          <w:spacing w:val="-2"/>
          <w:position w:val="2"/>
          <w:sz w:val="18"/>
          <w:szCs w:val="18"/>
        </w:rPr>
        <w:t>声学测量中</w:t>
      </w:r>
      <w:r>
        <w:rPr>
          <w:spacing w:val="-3"/>
          <w:position w:val="2"/>
          <w:sz w:val="18"/>
          <w:szCs w:val="18"/>
        </w:rPr>
        <w:t>的常用频率（</w:t>
      </w:r>
      <w:r>
        <w:rPr>
          <w:rFonts w:ascii="Times New Roman" w:eastAsia="Times New Roman" w:hAnsi="Times New Roman" w:cs="Times New Roman"/>
          <w:spacing w:val="-3"/>
          <w:position w:val="2"/>
          <w:sz w:val="18"/>
          <w:szCs w:val="18"/>
        </w:rPr>
        <w:t>ISO 266:1975</w:t>
      </w:r>
      <w:r>
        <w:rPr>
          <w:rFonts w:ascii="Times New Roman" w:eastAsia="Times New Roman" w:hAnsi="Times New Roman" w:cs="Times New Roman"/>
          <w:spacing w:val="-24"/>
          <w:position w:val="2"/>
          <w:sz w:val="18"/>
          <w:szCs w:val="18"/>
        </w:rPr>
        <w:t xml:space="preserve"> </w:t>
      </w:r>
      <w:r>
        <w:rPr>
          <w:spacing w:val="-3"/>
          <w:position w:val="2"/>
          <w:sz w:val="18"/>
          <w:szCs w:val="18"/>
        </w:rPr>
        <w:t>，</w:t>
      </w:r>
      <w:r>
        <w:rPr>
          <w:rFonts w:ascii="Times New Roman" w:eastAsia="Times New Roman" w:hAnsi="Times New Roman" w:cs="Times New Roman"/>
          <w:spacing w:val="-3"/>
          <w:position w:val="2"/>
          <w:sz w:val="18"/>
          <w:szCs w:val="18"/>
        </w:rPr>
        <w:t>NEQ</w:t>
      </w:r>
      <w:r>
        <w:rPr>
          <w:spacing w:val="-3"/>
          <w:position w:val="2"/>
          <w:sz w:val="18"/>
          <w:szCs w:val="18"/>
        </w:rPr>
        <w:t>）。</w:t>
      </w:r>
    </w:p>
    <w:p>
      <w:pPr>
        <w:pStyle w:val="BodyText"/>
        <w:spacing w:before="42" w:line="277" w:lineRule="auto"/>
        <w:ind w:left="3" w:right="59" w:firstLine="418"/>
      </w:pPr>
      <w:r>
        <w:rPr>
          <w:rFonts w:ascii="Times New Roman" w:eastAsia="Times New Roman" w:hAnsi="Times New Roman" w:cs="Times New Roman"/>
        </w:rPr>
        <w:t>ISO</w:t>
      </w:r>
      <w:r>
        <w:rPr>
          <w:rFonts w:ascii="Times New Roman" w:eastAsia="Times New Roman" w:hAnsi="Times New Roman" w:cs="Times New Roman"/>
          <w:spacing w:val="11"/>
        </w:rPr>
        <w:t>/</w:t>
      </w:r>
      <w:r>
        <w:rPr>
          <w:rFonts w:ascii="Times New Roman" w:eastAsia="Times New Roman" w:hAnsi="Times New Roman" w:cs="Times New Roman"/>
        </w:rPr>
        <w:t>IEC</w:t>
      </w:r>
      <w:r>
        <w:rPr>
          <w:rFonts w:ascii="Times New Roman" w:eastAsia="Times New Roman" w:hAnsi="Times New Roman" w:cs="Times New Roman"/>
          <w:spacing w:val="11"/>
        </w:rPr>
        <w:t xml:space="preserve"> </w:t>
      </w:r>
      <w:r>
        <w:rPr>
          <w:rFonts w:ascii="Times New Roman" w:eastAsia="Times New Roman" w:hAnsi="Times New Roman" w:cs="Times New Roman"/>
        </w:rPr>
        <w:t>Guide</w:t>
      </w:r>
      <w:r>
        <w:rPr>
          <w:rFonts w:ascii="Times New Roman" w:eastAsia="Times New Roman" w:hAnsi="Times New Roman" w:cs="Times New Roman"/>
          <w:spacing w:val="11"/>
        </w:rPr>
        <w:t xml:space="preserve"> 99     </w:t>
      </w:r>
      <w:r>
        <w:rPr>
          <w:spacing w:val="11"/>
        </w:rPr>
        <w:t>国际计量学词汇  基本和通用概念及相关术语（</w:t>
      </w:r>
      <w:r>
        <w:rPr>
          <w:rFonts w:ascii="Times New Roman" w:eastAsia="Times New Roman" w:hAnsi="Times New Roman" w:cs="Times New Roman"/>
        </w:rPr>
        <w:t>VIM</w:t>
      </w:r>
      <w:r>
        <w:rPr>
          <w:spacing w:val="-55"/>
          <w:w w:val="96"/>
        </w:rPr>
        <w:t>）［</w:t>
      </w:r>
      <w:r>
        <w:rPr>
          <w:rFonts w:ascii="Times New Roman" w:eastAsia="Times New Roman" w:hAnsi="Times New Roman" w:cs="Times New Roman"/>
        </w:rPr>
        <w:t>International</w:t>
      </w:r>
      <w:r>
        <w:rPr>
          <w:rFonts w:ascii="Times New Roman" w:eastAsia="Times New Roman" w:hAnsi="Times New Roman" w:cs="Times New Roman"/>
          <w:spacing w:val="11"/>
        </w:rPr>
        <w:t xml:space="preserve"> </w:t>
      </w:r>
      <w:r>
        <w:rPr>
          <w:rFonts w:ascii="Times New Roman" w:eastAsia="Times New Roman" w:hAnsi="Times New Roman" w:cs="Times New Roman"/>
        </w:rPr>
        <w:t>vocabulary</w:t>
      </w:r>
      <w:r>
        <w:rPr>
          <w:rFonts w:ascii="Times New Roman" w:eastAsia="Times New Roman" w:hAnsi="Times New Roman" w:cs="Times New Roman"/>
          <w:spacing w:val="2"/>
        </w:rPr>
        <w:t xml:space="preserve"> </w:t>
      </w:r>
      <w:r>
        <w:rPr>
          <w:rFonts w:ascii="Times New Roman" w:eastAsia="Times New Roman" w:hAnsi="Times New Roman" w:cs="Times New Roman"/>
          <w:spacing w:val="5"/>
        </w:rPr>
        <w:t>of</w:t>
      </w:r>
      <w:r>
        <w:rPr>
          <w:rFonts w:ascii="Times New Roman" w:eastAsia="Times New Roman" w:hAnsi="Times New Roman" w:cs="Times New Roman"/>
          <w:spacing w:val="-20"/>
        </w:rPr>
        <w:t xml:space="preserve"> </w:t>
      </w:r>
      <w:r>
        <w:rPr>
          <w:rFonts w:ascii="Times New Roman" w:eastAsia="Times New Roman" w:hAnsi="Times New Roman" w:cs="Times New Roman"/>
          <w:spacing w:val="5"/>
        </w:rPr>
        <w:t>metrology</w:t>
      </w:r>
      <w:r>
        <w:rPr>
          <w:spacing w:val="5"/>
        </w:rPr>
        <w:t>—</w:t>
      </w:r>
      <w:r>
        <w:rPr>
          <w:rFonts w:ascii="Times New Roman" w:eastAsia="Times New Roman" w:hAnsi="Times New Roman" w:cs="Times New Roman"/>
          <w:spacing w:val="5"/>
        </w:rPr>
        <w:t>Basic and</w:t>
      </w:r>
      <w:r>
        <w:rPr>
          <w:rFonts w:ascii="Times New Roman" w:eastAsia="Times New Roman" w:hAnsi="Times New Roman" w:cs="Times New Roman"/>
          <w:spacing w:val="4"/>
        </w:rPr>
        <w:t xml:space="preserve"> general concepts and associated terms</w:t>
      </w:r>
      <w:r>
        <w:rPr>
          <w:rFonts w:ascii="Times New Roman" w:eastAsia="Times New Roman" w:hAnsi="Times New Roman" w:cs="Times New Roman"/>
          <w:spacing w:val="12"/>
          <w:w w:val="101"/>
        </w:rPr>
        <w:t xml:space="preserve"> </w:t>
      </w:r>
      <w:r>
        <w:rPr>
          <w:rFonts w:ascii="Times New Roman" w:eastAsia="Times New Roman" w:hAnsi="Times New Roman" w:cs="Times New Roman"/>
          <w:spacing w:val="4"/>
        </w:rPr>
        <w:t>(VIM)</w:t>
      </w:r>
      <w:r>
        <w:rPr>
          <w:spacing w:val="4"/>
        </w:rPr>
        <w:t>］</w:t>
      </w:r>
    </w:p>
    <w:p>
      <w:pPr>
        <w:pStyle w:val="BodyText"/>
        <w:spacing w:before="40" w:line="253" w:lineRule="exact"/>
        <w:ind w:left="425"/>
        <w:rPr>
          <w:sz w:val="18"/>
          <w:szCs w:val="18"/>
        </w:rPr>
      </w:pPr>
      <w:r>
        <w:rPr>
          <w:rFonts w:ascii="SimHei" w:eastAsia="SimHei" w:hAnsi="SimHei" w:cs="SimHei"/>
          <w:spacing w:val="-2"/>
          <w:position w:val="2"/>
          <w:sz w:val="18"/>
          <w:szCs w:val="18"/>
        </w:rPr>
        <w:t>注：</w:t>
      </w:r>
      <w:r>
        <w:rPr>
          <w:rFonts w:ascii="Times New Roman" w:eastAsia="Times New Roman" w:hAnsi="Times New Roman" w:cs="Times New Roman"/>
          <w:spacing w:val="-2"/>
          <w:position w:val="2"/>
          <w:sz w:val="18"/>
          <w:szCs w:val="18"/>
        </w:rPr>
        <w:t>JJF</w:t>
      </w:r>
      <w:r>
        <w:rPr>
          <w:rFonts w:ascii="Times New Roman" w:eastAsia="Times New Roman" w:hAnsi="Times New Roman" w:cs="Times New Roman"/>
          <w:spacing w:val="23"/>
          <w:position w:val="2"/>
          <w:sz w:val="18"/>
          <w:szCs w:val="18"/>
        </w:rPr>
        <w:t xml:space="preserve"> </w:t>
      </w:r>
      <w:r>
        <w:rPr>
          <w:rFonts w:ascii="Times New Roman" w:eastAsia="Times New Roman" w:hAnsi="Times New Roman" w:cs="Times New Roman"/>
          <w:spacing w:val="-2"/>
          <w:position w:val="2"/>
          <w:sz w:val="18"/>
          <w:szCs w:val="18"/>
        </w:rPr>
        <w:t>1001</w:t>
      </w:r>
      <w:r>
        <w:rPr>
          <w:spacing w:val="-2"/>
          <w:position w:val="2"/>
          <w:sz w:val="18"/>
          <w:szCs w:val="18"/>
        </w:rPr>
        <w:t>—</w:t>
      </w:r>
      <w:r>
        <w:rPr>
          <w:rFonts w:ascii="Times New Roman" w:eastAsia="Times New Roman" w:hAnsi="Times New Roman" w:cs="Times New Roman"/>
          <w:spacing w:val="-2"/>
          <w:position w:val="2"/>
          <w:sz w:val="18"/>
          <w:szCs w:val="18"/>
        </w:rPr>
        <w:t xml:space="preserve">2011    </w:t>
      </w:r>
      <w:r>
        <w:rPr>
          <w:spacing w:val="-2"/>
          <w:position w:val="2"/>
          <w:sz w:val="18"/>
          <w:szCs w:val="18"/>
        </w:rPr>
        <w:t>通用计量术语及定义（</w:t>
      </w:r>
      <w:r>
        <w:rPr>
          <w:rFonts w:ascii="Times New Roman" w:eastAsia="Times New Roman" w:hAnsi="Times New Roman" w:cs="Times New Roman"/>
          <w:spacing w:val="-2"/>
          <w:position w:val="2"/>
          <w:sz w:val="18"/>
          <w:szCs w:val="18"/>
        </w:rPr>
        <w:t>ISO/IEC Gui</w:t>
      </w:r>
      <w:r>
        <w:rPr>
          <w:rFonts w:ascii="Times New Roman" w:eastAsia="Times New Roman" w:hAnsi="Times New Roman" w:cs="Times New Roman"/>
          <w:spacing w:val="-3"/>
          <w:position w:val="2"/>
          <w:sz w:val="18"/>
          <w:szCs w:val="18"/>
        </w:rPr>
        <w:t>de 99:2007</w:t>
      </w:r>
      <w:r>
        <w:rPr>
          <w:rFonts w:ascii="Times New Roman" w:eastAsia="Times New Roman" w:hAnsi="Times New Roman" w:cs="Times New Roman"/>
          <w:spacing w:val="-27"/>
          <w:position w:val="2"/>
          <w:sz w:val="18"/>
          <w:szCs w:val="18"/>
        </w:rPr>
        <w:t xml:space="preserve"> </w:t>
      </w:r>
      <w:r>
        <w:rPr>
          <w:spacing w:val="-3"/>
          <w:position w:val="2"/>
          <w:sz w:val="18"/>
          <w:szCs w:val="18"/>
        </w:rPr>
        <w:t>，</w:t>
      </w:r>
      <w:r>
        <w:rPr>
          <w:rFonts w:ascii="Times New Roman" w:eastAsia="Times New Roman" w:hAnsi="Times New Roman" w:cs="Times New Roman"/>
          <w:spacing w:val="-3"/>
          <w:position w:val="2"/>
          <w:sz w:val="18"/>
          <w:szCs w:val="18"/>
        </w:rPr>
        <w:t>NEQ</w:t>
      </w:r>
      <w:r>
        <w:rPr>
          <w:spacing w:val="-3"/>
          <w:position w:val="2"/>
          <w:sz w:val="18"/>
          <w:szCs w:val="18"/>
        </w:rPr>
        <w:t>）。</w:t>
      </w:r>
    </w:p>
    <w:p>
      <w:pPr>
        <w:pStyle w:val="BodyText"/>
        <w:spacing w:before="71" w:line="272" w:lineRule="auto"/>
        <w:ind w:left="3" w:right="60" w:firstLine="418"/>
      </w:pPr>
      <w:r>
        <w:rPr>
          <w:rFonts w:ascii="Times New Roman" w:eastAsia="Times New Roman" w:hAnsi="Times New Roman" w:cs="Times New Roman"/>
        </w:rPr>
        <w:t>IEC</w:t>
      </w:r>
      <w:r>
        <w:rPr>
          <w:rFonts w:ascii="Times New Roman" w:eastAsia="Times New Roman" w:hAnsi="Times New Roman" w:cs="Times New Roman"/>
          <w:spacing w:val="7"/>
        </w:rPr>
        <w:t xml:space="preserve"> 61000-6-</w:t>
      </w:r>
      <w:r>
        <w:rPr>
          <w:rFonts w:ascii="Times New Roman" w:eastAsia="Times New Roman" w:hAnsi="Times New Roman" w:cs="Times New Roman"/>
          <w:spacing w:val="-23"/>
        </w:rPr>
        <w:t xml:space="preserve"> </w:t>
      </w:r>
      <w:r>
        <w:rPr>
          <w:rFonts w:ascii="Times New Roman" w:eastAsia="Times New Roman" w:hAnsi="Times New Roman" w:cs="Times New Roman"/>
          <w:spacing w:val="7"/>
        </w:rPr>
        <w:t xml:space="preserve">1:2005    </w:t>
      </w:r>
      <w:r>
        <w:rPr>
          <w:spacing w:val="7"/>
        </w:rPr>
        <w:t>电磁兼容（</w:t>
      </w:r>
      <w:r>
        <w:rPr>
          <w:rFonts w:ascii="Times New Roman" w:eastAsia="Times New Roman" w:hAnsi="Times New Roman" w:cs="Times New Roman"/>
        </w:rPr>
        <w:t>EMC</w:t>
      </w:r>
      <w:r>
        <w:rPr>
          <w:spacing w:val="7"/>
        </w:rPr>
        <w:t>）</w:t>
      </w:r>
      <w:r>
        <w:rPr>
          <w:spacing w:val="17"/>
        </w:rPr>
        <w:t xml:space="preserve">  </w:t>
      </w:r>
      <w:r>
        <w:rPr>
          <w:spacing w:val="7"/>
        </w:rPr>
        <w:t>第</w:t>
      </w:r>
      <w:r>
        <w:rPr>
          <w:spacing w:val="-35"/>
        </w:rPr>
        <w:t xml:space="preserve"> </w:t>
      </w:r>
      <w:r>
        <w:rPr>
          <w:rFonts w:ascii="Times New Roman" w:eastAsia="Times New Roman" w:hAnsi="Times New Roman" w:cs="Times New Roman"/>
          <w:spacing w:val="7"/>
        </w:rPr>
        <w:t>6-</w:t>
      </w:r>
      <w:r>
        <w:rPr>
          <w:rFonts w:ascii="Times New Roman" w:eastAsia="Times New Roman" w:hAnsi="Times New Roman" w:cs="Times New Roman"/>
          <w:spacing w:val="-28"/>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7"/>
          <w:w w:val="101"/>
        </w:rPr>
        <w:t xml:space="preserve"> </w:t>
      </w:r>
      <w:r>
        <w:rPr>
          <w:spacing w:val="7"/>
        </w:rPr>
        <w:t>部分：通用标准  居住、商业和</w:t>
      </w:r>
      <w:r>
        <w:rPr>
          <w:spacing w:val="6"/>
        </w:rPr>
        <w:t>轻工业环境的抗</w:t>
      </w:r>
      <w:r>
        <w:t xml:space="preserve"> </w:t>
      </w:r>
      <w:r>
        <w:rPr>
          <w:spacing w:val="16"/>
        </w:rPr>
        <w:t>扰</w:t>
      </w:r>
      <w:r>
        <w:rPr>
          <w:spacing w:val="-37"/>
        </w:rPr>
        <w:t xml:space="preserve"> </w:t>
      </w:r>
      <w:r>
        <w:rPr>
          <w:spacing w:val="16"/>
        </w:rPr>
        <w:t>度</w:t>
      </w:r>
      <w:r>
        <w:rPr>
          <w:spacing w:val="-45"/>
        </w:rPr>
        <w:t xml:space="preserve"> </w:t>
      </w:r>
      <w:r>
        <w:rPr>
          <w:spacing w:val="16"/>
        </w:rPr>
        <w:t>［</w:t>
      </w:r>
      <w:r>
        <w:rPr>
          <w:rFonts w:ascii="Times New Roman" w:eastAsia="Times New Roman" w:hAnsi="Times New Roman" w:cs="Times New Roman"/>
        </w:rPr>
        <w:t>Electromagnetic</w:t>
      </w:r>
      <w:r>
        <w:rPr>
          <w:rFonts w:ascii="Times New Roman" w:eastAsia="Times New Roman" w:hAnsi="Times New Roman" w:cs="Times New Roman"/>
          <w:spacing w:val="16"/>
        </w:rPr>
        <w:t xml:space="preserve">  </w:t>
      </w:r>
      <w:r>
        <w:rPr>
          <w:rFonts w:ascii="Times New Roman" w:eastAsia="Times New Roman" w:hAnsi="Times New Roman" w:cs="Times New Roman"/>
        </w:rPr>
        <w:t>compatibility</w:t>
      </w:r>
      <w:r>
        <w:rPr>
          <w:rFonts w:ascii="Times New Roman" w:eastAsia="Times New Roman" w:hAnsi="Times New Roman" w:cs="Times New Roman"/>
          <w:spacing w:val="16"/>
        </w:rPr>
        <w:t xml:space="preserve">  (</w:t>
      </w:r>
      <w:r>
        <w:rPr>
          <w:rFonts w:ascii="Times New Roman" w:eastAsia="Times New Roman" w:hAnsi="Times New Roman" w:cs="Times New Roman"/>
        </w:rPr>
        <w:t>EMC</w:t>
      </w:r>
      <w:r>
        <w:rPr>
          <w:rFonts w:ascii="Times New Roman" w:eastAsia="Times New Roman" w:hAnsi="Times New Roman" w:cs="Times New Roman"/>
          <w:spacing w:val="16"/>
        </w:rPr>
        <w:t xml:space="preserve">) </w:t>
      </w:r>
      <w:r>
        <w:rPr>
          <w:spacing w:val="16"/>
        </w:rPr>
        <w:t>—</w:t>
      </w:r>
      <w:r>
        <w:rPr>
          <w:spacing w:val="-47"/>
        </w:rPr>
        <w:t xml:space="preserve"> </w:t>
      </w:r>
      <w:r>
        <w:rPr>
          <w:rFonts w:ascii="Times New Roman" w:eastAsia="Times New Roman" w:hAnsi="Times New Roman" w:cs="Times New Roman"/>
        </w:rPr>
        <w:t>Part</w:t>
      </w:r>
      <w:r>
        <w:rPr>
          <w:rFonts w:ascii="Times New Roman" w:eastAsia="Times New Roman" w:hAnsi="Times New Roman" w:cs="Times New Roman"/>
          <w:spacing w:val="16"/>
        </w:rPr>
        <w:t xml:space="preserve">  6-</w:t>
      </w:r>
      <w:r>
        <w:rPr>
          <w:rFonts w:ascii="Times New Roman" w:eastAsia="Times New Roman" w:hAnsi="Times New Roman" w:cs="Times New Roman"/>
          <w:spacing w:val="-27"/>
        </w:rPr>
        <w:t xml:space="preserve"> </w:t>
      </w:r>
      <w:r>
        <w:rPr>
          <w:rFonts w:ascii="Times New Roman" w:eastAsia="Times New Roman" w:hAnsi="Times New Roman" w:cs="Times New Roman"/>
          <w:spacing w:val="16"/>
        </w:rPr>
        <w:t xml:space="preserve">1:  </w:t>
      </w:r>
      <w:r>
        <w:rPr>
          <w:rFonts w:ascii="Times New Roman" w:eastAsia="Times New Roman" w:hAnsi="Times New Roman" w:cs="Times New Roman"/>
        </w:rPr>
        <w:t>Generic</w:t>
      </w:r>
      <w:r>
        <w:rPr>
          <w:rFonts w:ascii="Times New Roman" w:eastAsia="Times New Roman" w:hAnsi="Times New Roman" w:cs="Times New Roman"/>
          <w:spacing w:val="7"/>
        </w:rPr>
        <w:t xml:space="preserve">  </w:t>
      </w:r>
      <w:r>
        <w:rPr>
          <w:rFonts w:ascii="Times New Roman" w:eastAsia="Times New Roman" w:hAnsi="Times New Roman" w:cs="Times New Roman"/>
        </w:rPr>
        <w:t>standards</w:t>
      </w:r>
      <w:r>
        <w:rPr>
          <w:rFonts w:ascii="Times New Roman" w:eastAsia="Times New Roman" w:hAnsi="Times New Roman" w:cs="Times New Roman"/>
          <w:spacing w:val="16"/>
        </w:rPr>
        <w:t xml:space="preserve"> </w:t>
      </w:r>
      <w:r>
        <w:rPr>
          <w:spacing w:val="16"/>
        </w:rPr>
        <w:t>—</w:t>
      </w:r>
      <w:r>
        <w:rPr>
          <w:spacing w:val="-42"/>
        </w:rPr>
        <w:t xml:space="preserve"> </w:t>
      </w:r>
      <w:r>
        <w:rPr>
          <w:rFonts w:ascii="Times New Roman" w:eastAsia="Times New Roman" w:hAnsi="Times New Roman" w:cs="Times New Roman"/>
        </w:rPr>
        <w:t>Immunity</w:t>
      </w:r>
      <w:r>
        <w:rPr>
          <w:rFonts w:ascii="Times New Roman" w:eastAsia="Times New Roman" w:hAnsi="Times New Roman" w:cs="Times New Roman"/>
          <w:spacing w:val="6"/>
        </w:rPr>
        <w:t xml:space="preserve">  </w:t>
      </w:r>
      <w:r>
        <w:rPr>
          <w:rFonts w:ascii="Times New Roman" w:eastAsia="Times New Roman" w:hAnsi="Times New Roman" w:cs="Times New Roman"/>
        </w:rPr>
        <w:t>for</w:t>
      </w:r>
      <w:r>
        <w:rPr>
          <w:rFonts w:ascii="Times New Roman" w:eastAsia="Times New Roman" w:hAnsi="Times New Roman" w:cs="Times New Roman"/>
          <w:spacing w:val="16"/>
        </w:rPr>
        <w:t xml:space="preserve">  </w:t>
      </w:r>
      <w:r>
        <w:rPr>
          <w:rFonts w:ascii="Times New Roman" w:eastAsia="Times New Roman" w:hAnsi="Times New Roman" w:cs="Times New Roman"/>
        </w:rPr>
        <w:t>residential</w:t>
      </w:r>
      <w:r>
        <w:rPr>
          <w:rFonts w:ascii="Times New Roman" w:eastAsia="Times New Roman" w:hAnsi="Times New Roman" w:cs="Times New Roman"/>
          <w:spacing w:val="16"/>
        </w:rPr>
        <w:t>,</w:t>
      </w:r>
      <w:r>
        <w:rPr>
          <w:rFonts w:ascii="Times New Roman" w:eastAsia="Times New Roman" w:hAnsi="Times New Roman" w:cs="Times New Roman"/>
        </w:rPr>
        <w:t xml:space="preserve"> </w:t>
      </w:r>
      <w:r>
        <w:rPr>
          <w:rFonts w:ascii="Times New Roman" w:eastAsia="Times New Roman" w:hAnsi="Times New Roman" w:cs="Times New Roman"/>
          <w:spacing w:val="4"/>
        </w:rPr>
        <w:t>commercial and light-industrial enviro</w:t>
      </w:r>
      <w:r>
        <w:rPr>
          <w:rFonts w:ascii="Times New Roman" w:eastAsia="Times New Roman" w:hAnsi="Times New Roman" w:cs="Times New Roman"/>
          <w:spacing w:val="3"/>
        </w:rPr>
        <w:t>nments</w:t>
      </w:r>
      <w:r>
        <w:rPr>
          <w:spacing w:val="3"/>
        </w:rPr>
        <w:t>］</w:t>
      </w:r>
    </w:p>
    <w:p>
      <w:pPr>
        <w:pStyle w:val="BodyText"/>
        <w:spacing w:before="40" w:line="269" w:lineRule="exact"/>
        <w:jc w:val="right"/>
        <w:rPr>
          <w:sz w:val="18"/>
          <w:szCs w:val="18"/>
        </w:rPr>
      </w:pPr>
      <w:r>
        <w:rPr>
          <w:rFonts w:ascii="SimHei" w:eastAsia="SimHei" w:hAnsi="SimHei" w:cs="SimHei"/>
          <w:spacing w:val="-7"/>
          <w:position w:val="2"/>
          <w:sz w:val="18"/>
          <w:szCs w:val="18"/>
        </w:rPr>
        <w:t>注：</w:t>
      </w:r>
      <w:r>
        <w:rPr>
          <w:rFonts w:ascii="Times New Roman" w:eastAsia="Times New Roman" w:hAnsi="Times New Roman" w:cs="Times New Roman"/>
          <w:spacing w:val="-7"/>
          <w:position w:val="2"/>
          <w:sz w:val="18"/>
          <w:szCs w:val="18"/>
        </w:rPr>
        <w:t>GB/T</w:t>
      </w:r>
      <w:r>
        <w:rPr>
          <w:rFonts w:ascii="Times New Roman" w:eastAsia="Times New Roman" w:hAnsi="Times New Roman" w:cs="Times New Roman"/>
          <w:spacing w:val="20"/>
          <w:w w:val="101"/>
          <w:position w:val="2"/>
          <w:sz w:val="18"/>
          <w:szCs w:val="18"/>
        </w:rPr>
        <w:t xml:space="preserve"> </w:t>
      </w:r>
      <w:r>
        <w:rPr>
          <w:rFonts w:ascii="Times New Roman" w:eastAsia="Times New Roman" w:hAnsi="Times New Roman" w:cs="Times New Roman"/>
          <w:spacing w:val="-7"/>
          <w:position w:val="2"/>
          <w:sz w:val="18"/>
          <w:szCs w:val="18"/>
        </w:rPr>
        <w:t>17799.</w:t>
      </w:r>
      <w:r>
        <w:rPr>
          <w:rFonts w:ascii="Times New Roman" w:eastAsia="Times New Roman" w:hAnsi="Times New Roman" w:cs="Times New Roman"/>
          <w:spacing w:val="-24"/>
          <w:position w:val="2"/>
          <w:sz w:val="18"/>
          <w:szCs w:val="18"/>
        </w:rPr>
        <w:t xml:space="preserve"> </w:t>
      </w:r>
      <w:r>
        <w:rPr>
          <w:rFonts w:ascii="Times New Roman" w:eastAsia="Times New Roman" w:hAnsi="Times New Roman" w:cs="Times New Roman"/>
          <w:spacing w:val="-7"/>
          <w:position w:val="2"/>
          <w:sz w:val="18"/>
          <w:szCs w:val="18"/>
        </w:rPr>
        <w:t>1</w:t>
      </w:r>
      <w:r>
        <w:rPr>
          <w:spacing w:val="-7"/>
          <w:position w:val="2"/>
          <w:sz w:val="18"/>
          <w:szCs w:val="18"/>
        </w:rPr>
        <w:t>—</w:t>
      </w:r>
      <w:r>
        <w:rPr>
          <w:rFonts w:ascii="Times New Roman" w:eastAsia="Times New Roman" w:hAnsi="Times New Roman" w:cs="Times New Roman"/>
          <w:spacing w:val="-7"/>
          <w:position w:val="2"/>
          <w:sz w:val="18"/>
          <w:szCs w:val="18"/>
        </w:rPr>
        <w:t xml:space="preserve">2017    </w:t>
      </w:r>
      <w:r>
        <w:rPr>
          <w:spacing w:val="-7"/>
          <w:position w:val="2"/>
          <w:sz w:val="18"/>
          <w:szCs w:val="18"/>
        </w:rPr>
        <w:t>电磁兼容  通用标准  居住、商业和轻工业环境中的抗扰度（</w:t>
      </w:r>
      <w:r>
        <w:rPr>
          <w:rFonts w:ascii="Times New Roman" w:eastAsia="Times New Roman" w:hAnsi="Times New Roman" w:cs="Times New Roman"/>
          <w:spacing w:val="-7"/>
          <w:position w:val="2"/>
          <w:sz w:val="18"/>
          <w:szCs w:val="18"/>
        </w:rPr>
        <w:t>IEC</w:t>
      </w:r>
      <w:r>
        <w:rPr>
          <w:rFonts w:ascii="Times New Roman" w:eastAsia="Times New Roman" w:hAnsi="Times New Roman" w:cs="Times New Roman"/>
          <w:spacing w:val="6"/>
          <w:position w:val="2"/>
          <w:sz w:val="18"/>
          <w:szCs w:val="18"/>
        </w:rPr>
        <w:t xml:space="preserve"> </w:t>
      </w:r>
      <w:r>
        <w:rPr>
          <w:rFonts w:ascii="Times New Roman" w:eastAsia="Times New Roman" w:hAnsi="Times New Roman" w:cs="Times New Roman"/>
          <w:spacing w:val="-7"/>
          <w:position w:val="2"/>
          <w:sz w:val="18"/>
          <w:szCs w:val="18"/>
        </w:rPr>
        <w:t>61000-6-</w:t>
      </w:r>
      <w:r>
        <w:rPr>
          <w:rFonts w:ascii="Times New Roman" w:eastAsia="Times New Roman" w:hAnsi="Times New Roman" w:cs="Times New Roman"/>
          <w:spacing w:val="-23"/>
          <w:position w:val="2"/>
          <w:sz w:val="18"/>
          <w:szCs w:val="18"/>
        </w:rPr>
        <w:t xml:space="preserve"> </w:t>
      </w:r>
      <w:r>
        <w:rPr>
          <w:rFonts w:ascii="Times New Roman" w:eastAsia="Times New Roman" w:hAnsi="Times New Roman" w:cs="Times New Roman"/>
          <w:spacing w:val="-7"/>
          <w:position w:val="2"/>
          <w:sz w:val="18"/>
          <w:szCs w:val="18"/>
        </w:rPr>
        <w:t>1:2005</w:t>
      </w:r>
      <w:r>
        <w:rPr>
          <w:spacing w:val="-7"/>
          <w:position w:val="2"/>
          <w:sz w:val="18"/>
          <w:szCs w:val="18"/>
        </w:rPr>
        <w:t>，</w:t>
      </w:r>
      <w:r>
        <w:rPr>
          <w:rFonts w:ascii="Times New Roman" w:eastAsia="Times New Roman" w:hAnsi="Times New Roman" w:cs="Times New Roman"/>
          <w:spacing w:val="-7"/>
          <w:position w:val="2"/>
          <w:sz w:val="18"/>
          <w:szCs w:val="18"/>
        </w:rPr>
        <w:t>MO</w:t>
      </w:r>
      <w:r>
        <w:rPr>
          <w:rFonts w:ascii="Times New Roman" w:eastAsia="Times New Roman" w:hAnsi="Times New Roman" w:cs="Times New Roman"/>
          <w:spacing w:val="-8"/>
          <w:position w:val="2"/>
          <w:sz w:val="18"/>
          <w:szCs w:val="18"/>
        </w:rPr>
        <w:t>D</w:t>
      </w:r>
      <w:r>
        <w:rPr>
          <w:spacing w:val="-8"/>
          <w:position w:val="2"/>
          <w:sz w:val="18"/>
          <w:szCs w:val="18"/>
        </w:rPr>
        <w:t>）。</w:t>
      </w:r>
    </w:p>
    <w:p>
      <w:pPr>
        <w:pStyle w:val="BodyText"/>
        <w:spacing w:before="57" w:line="279" w:lineRule="auto"/>
        <w:ind w:left="4" w:right="60" w:firstLine="417"/>
      </w:pPr>
      <w:r>
        <w:rPr>
          <w:rFonts w:ascii="Times New Roman" w:eastAsia="Times New Roman" w:hAnsi="Times New Roman" w:cs="Times New Roman"/>
        </w:rPr>
        <w:t>IEC</w:t>
      </w:r>
      <w:r>
        <w:rPr>
          <w:rFonts w:ascii="Times New Roman" w:eastAsia="Times New Roman" w:hAnsi="Times New Roman" w:cs="Times New Roman"/>
          <w:spacing w:val="22"/>
          <w:w w:val="101"/>
        </w:rPr>
        <w:t xml:space="preserve"> </w:t>
      </w:r>
      <w:r>
        <w:rPr>
          <w:rFonts w:ascii="Times New Roman" w:eastAsia="Times New Roman" w:hAnsi="Times New Roman" w:cs="Times New Roman"/>
          <w:spacing w:val="10"/>
        </w:rPr>
        <w:t xml:space="preserve">61000-6-2:2016    </w:t>
      </w:r>
      <w:r>
        <w:rPr>
          <w:spacing w:val="10"/>
        </w:rPr>
        <w:t>电磁兼容</w:t>
      </w:r>
      <w:r>
        <w:rPr>
          <w:spacing w:val="18"/>
        </w:rPr>
        <w:t xml:space="preserve">  </w:t>
      </w:r>
      <w:r>
        <w:rPr>
          <w:spacing w:val="10"/>
        </w:rPr>
        <w:t>（</w:t>
      </w:r>
      <w:r>
        <w:rPr>
          <w:rFonts w:ascii="Times New Roman" w:eastAsia="Times New Roman" w:hAnsi="Times New Roman" w:cs="Times New Roman"/>
        </w:rPr>
        <w:t>EMC</w:t>
      </w:r>
      <w:r>
        <w:rPr>
          <w:spacing w:val="10"/>
        </w:rPr>
        <w:t>）</w:t>
      </w:r>
      <w:r>
        <w:rPr>
          <w:spacing w:val="30"/>
        </w:rPr>
        <w:t xml:space="preserve">  </w:t>
      </w:r>
      <w:r>
        <w:rPr>
          <w:spacing w:val="10"/>
        </w:rPr>
        <w:t>第</w:t>
      </w:r>
      <w:r>
        <w:rPr>
          <w:spacing w:val="-31"/>
        </w:rPr>
        <w:t xml:space="preserve"> </w:t>
      </w:r>
      <w:r>
        <w:rPr>
          <w:rFonts w:ascii="Times New Roman" w:eastAsia="Times New Roman" w:hAnsi="Times New Roman" w:cs="Times New Roman"/>
          <w:spacing w:val="10"/>
        </w:rPr>
        <w:t>6-2</w:t>
      </w:r>
      <w:r>
        <w:rPr>
          <w:rFonts w:ascii="Times New Roman" w:eastAsia="Times New Roman" w:hAnsi="Times New Roman" w:cs="Times New Roman"/>
          <w:spacing w:val="24"/>
          <w:w w:val="101"/>
        </w:rPr>
        <w:t xml:space="preserve"> </w:t>
      </w:r>
      <w:r>
        <w:rPr>
          <w:spacing w:val="10"/>
        </w:rPr>
        <w:t>部分：通用标准</w:t>
      </w:r>
      <w:r>
        <w:rPr>
          <w:spacing w:val="21"/>
        </w:rPr>
        <w:t xml:space="preserve">  </w:t>
      </w:r>
      <w:r>
        <w:rPr>
          <w:spacing w:val="10"/>
        </w:rPr>
        <w:t>工业环境中的抗扰度标准</w:t>
      </w:r>
      <w:r>
        <w:rPr>
          <w:spacing w:val="1"/>
        </w:rPr>
        <w:t xml:space="preserve"> </w:t>
      </w:r>
      <w:r>
        <w:rPr>
          <w:spacing w:val="22"/>
        </w:rPr>
        <w:t>［</w:t>
      </w:r>
      <w:r>
        <w:rPr>
          <w:rFonts w:ascii="Times New Roman" w:eastAsia="Times New Roman" w:hAnsi="Times New Roman" w:cs="Times New Roman"/>
        </w:rPr>
        <w:t>Electromagnetic</w:t>
      </w:r>
      <w:r>
        <w:rPr>
          <w:rFonts w:ascii="Times New Roman" w:eastAsia="Times New Roman" w:hAnsi="Times New Roman" w:cs="Times New Roman"/>
          <w:spacing w:val="58"/>
        </w:rPr>
        <w:t xml:space="preserve"> </w:t>
      </w:r>
      <w:r>
        <w:rPr>
          <w:rFonts w:ascii="Times New Roman" w:eastAsia="Times New Roman" w:hAnsi="Times New Roman" w:cs="Times New Roman"/>
        </w:rPr>
        <w:t>compatibility</w:t>
      </w:r>
      <w:r>
        <w:rPr>
          <w:rFonts w:ascii="Times New Roman" w:eastAsia="Times New Roman" w:hAnsi="Times New Roman" w:cs="Times New Roman"/>
          <w:spacing w:val="1"/>
        </w:rPr>
        <w:t xml:space="preserve">  </w:t>
      </w:r>
      <w:r>
        <w:rPr>
          <w:rFonts w:ascii="Times New Roman" w:eastAsia="Times New Roman" w:hAnsi="Times New Roman" w:cs="Times New Roman"/>
          <w:spacing w:val="22"/>
        </w:rPr>
        <w:t>(</w:t>
      </w:r>
      <w:r>
        <w:rPr>
          <w:rFonts w:ascii="Times New Roman" w:eastAsia="Times New Roman" w:hAnsi="Times New Roman" w:cs="Times New Roman"/>
        </w:rPr>
        <w:t>EMC</w:t>
      </w:r>
      <w:r>
        <w:rPr>
          <w:rFonts w:ascii="Times New Roman" w:eastAsia="Times New Roman" w:hAnsi="Times New Roman" w:cs="Times New Roman"/>
          <w:spacing w:val="22"/>
        </w:rPr>
        <w:t>)</w:t>
      </w:r>
      <w:r>
        <w:rPr>
          <w:rFonts w:ascii="Times New Roman" w:eastAsia="Times New Roman" w:hAnsi="Times New Roman" w:cs="Times New Roman"/>
          <w:spacing w:val="19"/>
        </w:rPr>
        <w:t xml:space="preserve"> </w:t>
      </w:r>
      <w:r>
        <w:rPr>
          <w:spacing w:val="22"/>
        </w:rPr>
        <w:t>－</w:t>
      </w:r>
      <w:r>
        <w:rPr>
          <w:spacing w:val="-57"/>
        </w:rPr>
        <w:t xml:space="preserve"> </w:t>
      </w:r>
      <w:r>
        <w:rPr>
          <w:rFonts w:ascii="Times New Roman" w:eastAsia="Times New Roman" w:hAnsi="Times New Roman" w:cs="Times New Roman"/>
        </w:rPr>
        <w:t>Part</w:t>
      </w:r>
      <w:r>
        <w:rPr>
          <w:rFonts w:ascii="Times New Roman" w:eastAsia="Times New Roman" w:hAnsi="Times New Roman" w:cs="Times New Roman"/>
          <w:spacing w:val="22"/>
        </w:rPr>
        <w:t xml:space="preserve">  6-2:</w:t>
      </w:r>
      <w:r>
        <w:rPr>
          <w:rFonts w:ascii="Times New Roman" w:eastAsia="Times New Roman" w:hAnsi="Times New Roman" w:cs="Times New Roman"/>
          <w:spacing w:val="48"/>
          <w:w w:val="101"/>
        </w:rPr>
        <w:t xml:space="preserve"> </w:t>
      </w:r>
      <w:r>
        <w:rPr>
          <w:rFonts w:ascii="Times New Roman" w:eastAsia="Times New Roman" w:hAnsi="Times New Roman" w:cs="Times New Roman"/>
        </w:rPr>
        <w:t>Generic</w:t>
      </w:r>
      <w:r>
        <w:rPr>
          <w:rFonts w:ascii="Times New Roman" w:eastAsia="Times New Roman" w:hAnsi="Times New Roman" w:cs="Times New Roman"/>
          <w:spacing w:val="1"/>
        </w:rPr>
        <w:t xml:space="preserve">  </w:t>
      </w:r>
      <w:r>
        <w:rPr>
          <w:rFonts w:ascii="Times New Roman" w:eastAsia="Times New Roman" w:hAnsi="Times New Roman" w:cs="Times New Roman"/>
        </w:rPr>
        <w:t>standards</w:t>
      </w:r>
      <w:r>
        <w:rPr>
          <w:rFonts w:ascii="Times New Roman" w:eastAsia="Times New Roman" w:hAnsi="Times New Roman" w:cs="Times New Roman"/>
          <w:spacing w:val="16"/>
        </w:rPr>
        <w:t xml:space="preserve"> </w:t>
      </w:r>
      <w:r>
        <w:rPr>
          <w:spacing w:val="22"/>
        </w:rPr>
        <w:t>－</w:t>
      </w:r>
      <w:r>
        <w:rPr>
          <w:spacing w:val="-56"/>
        </w:rPr>
        <w:t xml:space="preserve"> </w:t>
      </w:r>
      <w:r>
        <w:rPr>
          <w:rFonts w:ascii="Times New Roman" w:eastAsia="Times New Roman" w:hAnsi="Times New Roman" w:cs="Times New Roman"/>
        </w:rPr>
        <w:t>Immunity</w:t>
      </w:r>
      <w:r>
        <w:rPr>
          <w:rFonts w:ascii="Times New Roman" w:eastAsia="Times New Roman" w:hAnsi="Times New Roman" w:cs="Times New Roman"/>
          <w:spacing w:val="22"/>
        </w:rPr>
        <w:t xml:space="preserve">  </w:t>
      </w:r>
      <w:r>
        <w:rPr>
          <w:rFonts w:ascii="Times New Roman" w:eastAsia="Times New Roman" w:hAnsi="Times New Roman" w:cs="Times New Roman"/>
        </w:rPr>
        <w:t>standard</w:t>
      </w:r>
      <w:r>
        <w:rPr>
          <w:rFonts w:ascii="Times New Roman" w:eastAsia="Times New Roman" w:hAnsi="Times New Roman" w:cs="Times New Roman"/>
          <w:spacing w:val="48"/>
          <w:w w:val="101"/>
        </w:rPr>
        <w:t xml:space="preserve"> </w:t>
      </w:r>
      <w:r>
        <w:rPr>
          <w:rFonts w:ascii="Times New Roman" w:eastAsia="Times New Roman" w:hAnsi="Times New Roman" w:cs="Times New Roman"/>
        </w:rPr>
        <w:t>for</w:t>
      </w:r>
      <w:r>
        <w:rPr>
          <w:rFonts w:ascii="Times New Roman" w:eastAsia="Times New Roman" w:hAnsi="Times New Roman" w:cs="Times New Roman"/>
          <w:spacing w:val="46"/>
        </w:rPr>
        <w:t xml:space="preserve"> </w:t>
      </w:r>
      <w:r>
        <w:rPr>
          <w:rFonts w:ascii="Times New Roman" w:eastAsia="Times New Roman" w:hAnsi="Times New Roman" w:cs="Times New Roman"/>
        </w:rPr>
        <w:t xml:space="preserve">industrial </w:t>
      </w:r>
      <w:r>
        <w:rPr>
          <w:rFonts w:ascii="Times New Roman" w:eastAsia="Times New Roman" w:hAnsi="Times New Roman" w:cs="Times New Roman"/>
        </w:rPr>
        <w:t>environments</w:t>
      </w:r>
      <w:r>
        <w:rPr>
          <w:spacing w:val="45"/>
        </w:rPr>
        <w:t>］</w:t>
      </w:r>
    </w:p>
    <w:p>
      <w:pPr>
        <w:pStyle w:val="BodyText"/>
        <w:spacing w:before="44" w:line="222" w:lineRule="auto"/>
        <w:ind w:left="425"/>
        <w:rPr>
          <w:sz w:val="18"/>
          <w:szCs w:val="18"/>
        </w:rPr>
      </w:pPr>
      <w:r>
        <w:rPr>
          <w:rFonts w:ascii="SimHei" w:eastAsia="SimHei" w:hAnsi="SimHei" w:cs="SimHei"/>
          <w:spacing w:val="-1"/>
          <w:sz w:val="18"/>
          <w:szCs w:val="18"/>
        </w:rPr>
        <w:t>注</w:t>
      </w:r>
      <w:r>
        <w:rPr>
          <w:rFonts w:ascii="SimHei" w:eastAsia="SimHei" w:hAnsi="SimHei" w:cs="SimHei"/>
          <w:spacing w:val="-28"/>
          <w:sz w:val="18"/>
          <w:szCs w:val="18"/>
        </w:rPr>
        <w:t xml:space="preserve"> </w:t>
      </w:r>
      <w:r>
        <w:rPr>
          <w:rFonts w:ascii="SimHei" w:eastAsia="SimHei" w:hAnsi="SimHei" w:cs="SimHei"/>
          <w:spacing w:val="-1"/>
          <w:sz w:val="18"/>
          <w:szCs w:val="18"/>
        </w:rPr>
        <w:t>1：</w:t>
      </w:r>
      <w:r>
        <w:rPr>
          <w:rFonts w:ascii="Times New Roman" w:eastAsia="Times New Roman" w:hAnsi="Times New Roman" w:cs="Times New Roman"/>
          <w:spacing w:val="-1"/>
          <w:sz w:val="18"/>
          <w:szCs w:val="18"/>
        </w:rPr>
        <w:t xml:space="preserve">IEC 61000-6-2:2016 </w:t>
      </w:r>
      <w:r>
        <w:rPr>
          <w:spacing w:val="-1"/>
          <w:sz w:val="18"/>
          <w:szCs w:val="18"/>
        </w:rPr>
        <w:t>被引用的内容</w:t>
      </w:r>
      <w:r>
        <w:rPr>
          <w:spacing w:val="-2"/>
          <w:sz w:val="18"/>
          <w:szCs w:val="18"/>
        </w:rPr>
        <w:t>与</w:t>
      </w:r>
      <w:r>
        <w:rPr>
          <w:spacing w:val="-40"/>
          <w:sz w:val="18"/>
          <w:szCs w:val="18"/>
        </w:rPr>
        <w:t xml:space="preserve"> </w:t>
      </w:r>
      <w:r>
        <w:rPr>
          <w:rFonts w:ascii="Times New Roman" w:eastAsia="Times New Roman" w:hAnsi="Times New Roman" w:cs="Times New Roman"/>
          <w:spacing w:val="-2"/>
          <w:sz w:val="18"/>
          <w:szCs w:val="18"/>
        </w:rPr>
        <w:t xml:space="preserve">IEC 61000-6-2:2005 </w:t>
      </w:r>
      <w:r>
        <w:rPr>
          <w:spacing w:val="-2"/>
          <w:sz w:val="18"/>
          <w:szCs w:val="18"/>
        </w:rPr>
        <w:t>被引用的内容没有技术上的差异）。</w:t>
      </w:r>
    </w:p>
    <w:p>
      <w:pPr>
        <w:pStyle w:val="BodyText"/>
        <w:spacing w:before="67" w:line="269" w:lineRule="exact"/>
        <w:ind w:left="425"/>
        <w:rPr>
          <w:sz w:val="18"/>
          <w:szCs w:val="18"/>
        </w:rPr>
      </w:pPr>
      <w:r>
        <w:rPr>
          <w:rFonts w:ascii="SimHei" w:eastAsia="SimHei" w:hAnsi="SimHei" w:cs="SimHei"/>
          <w:position w:val="2"/>
          <w:sz w:val="18"/>
          <w:szCs w:val="18"/>
        </w:rPr>
        <w:t>注</w:t>
      </w:r>
      <w:r>
        <w:rPr>
          <w:rFonts w:ascii="SimHei" w:eastAsia="SimHei" w:hAnsi="SimHei" w:cs="SimHei"/>
          <w:spacing w:val="-39"/>
          <w:position w:val="2"/>
          <w:sz w:val="18"/>
          <w:szCs w:val="18"/>
        </w:rPr>
        <w:t xml:space="preserve"> </w:t>
      </w:r>
      <w:r>
        <w:rPr>
          <w:rFonts w:ascii="SimHei" w:eastAsia="SimHei" w:hAnsi="SimHei" w:cs="SimHei"/>
          <w:position w:val="2"/>
          <w:sz w:val="18"/>
          <w:szCs w:val="18"/>
        </w:rPr>
        <w:t>2：</w:t>
      </w:r>
      <w:r>
        <w:rPr>
          <w:rFonts w:ascii="SimHei" w:eastAsia="SimHei" w:hAnsi="SimHei" w:cs="SimHei"/>
          <w:position w:val="2"/>
          <w:sz w:val="18"/>
          <w:szCs w:val="18"/>
        </w:rPr>
        <w:t xml:space="preserve"> </w:t>
      </w:r>
      <w:r>
        <w:rPr>
          <w:rFonts w:ascii="Times New Roman" w:eastAsia="Times New Roman" w:hAnsi="Times New Roman" w:cs="Times New Roman"/>
          <w:position w:val="2"/>
          <w:sz w:val="18"/>
          <w:szCs w:val="18"/>
        </w:rPr>
        <w:t>GB/T</w:t>
      </w:r>
      <w:r>
        <w:rPr>
          <w:rFonts w:ascii="Times New Roman" w:eastAsia="Times New Roman" w:hAnsi="Times New Roman" w:cs="Times New Roman"/>
          <w:spacing w:val="22"/>
          <w:w w:val="101"/>
          <w:position w:val="2"/>
          <w:sz w:val="18"/>
          <w:szCs w:val="18"/>
        </w:rPr>
        <w:t xml:space="preserve"> </w:t>
      </w:r>
      <w:r>
        <w:rPr>
          <w:rFonts w:ascii="Times New Roman" w:eastAsia="Times New Roman" w:hAnsi="Times New Roman" w:cs="Times New Roman"/>
          <w:position w:val="2"/>
          <w:sz w:val="18"/>
          <w:szCs w:val="18"/>
        </w:rPr>
        <w:t>17799.2</w:t>
      </w:r>
      <w:r>
        <w:rPr>
          <w:position w:val="2"/>
          <w:sz w:val="18"/>
          <w:szCs w:val="18"/>
        </w:rPr>
        <w:t>—</w:t>
      </w:r>
      <w:r>
        <w:rPr>
          <w:rFonts w:ascii="Times New Roman" w:eastAsia="Times New Roman" w:hAnsi="Times New Roman" w:cs="Times New Roman"/>
          <w:position w:val="2"/>
          <w:sz w:val="18"/>
          <w:szCs w:val="18"/>
        </w:rPr>
        <w:t xml:space="preserve">2023     </w:t>
      </w:r>
      <w:r>
        <w:rPr>
          <w:position w:val="2"/>
          <w:sz w:val="18"/>
          <w:szCs w:val="18"/>
        </w:rPr>
        <w:t>电磁兼</w:t>
      </w:r>
      <w:r>
        <w:rPr>
          <w:spacing w:val="-1"/>
          <w:position w:val="2"/>
          <w:sz w:val="18"/>
          <w:szCs w:val="18"/>
        </w:rPr>
        <w:t>容  通用标准  第</w:t>
      </w:r>
      <w:r>
        <w:rPr>
          <w:spacing w:val="-41"/>
          <w:position w:val="2"/>
          <w:sz w:val="18"/>
          <w:szCs w:val="18"/>
        </w:rPr>
        <w:t xml:space="preserve"> </w:t>
      </w:r>
      <w:r>
        <w:rPr>
          <w:rFonts w:ascii="Times New Roman" w:eastAsia="Times New Roman" w:hAnsi="Times New Roman" w:cs="Times New Roman"/>
          <w:spacing w:val="-1"/>
          <w:position w:val="2"/>
          <w:sz w:val="18"/>
          <w:szCs w:val="18"/>
        </w:rPr>
        <w:t>2</w:t>
      </w:r>
      <w:r>
        <w:rPr>
          <w:rFonts w:ascii="Times New Roman" w:eastAsia="Times New Roman" w:hAnsi="Times New Roman" w:cs="Times New Roman"/>
          <w:spacing w:val="11"/>
          <w:w w:val="101"/>
          <w:position w:val="2"/>
          <w:sz w:val="18"/>
          <w:szCs w:val="18"/>
        </w:rPr>
        <w:t xml:space="preserve"> </w:t>
      </w:r>
      <w:r>
        <w:rPr>
          <w:spacing w:val="-1"/>
          <w:position w:val="2"/>
          <w:sz w:val="18"/>
          <w:szCs w:val="18"/>
        </w:rPr>
        <w:t>部分：工业环境中的抗扰度标准（</w:t>
      </w:r>
      <w:r>
        <w:rPr>
          <w:rFonts w:ascii="Times New Roman" w:eastAsia="Times New Roman" w:hAnsi="Times New Roman" w:cs="Times New Roman"/>
          <w:spacing w:val="-1"/>
          <w:position w:val="2"/>
          <w:sz w:val="18"/>
          <w:szCs w:val="18"/>
        </w:rPr>
        <w:t>IEC 61000-6-2:2016</w:t>
      </w:r>
      <w:r>
        <w:rPr>
          <w:spacing w:val="-1"/>
          <w:position w:val="2"/>
          <w:sz w:val="18"/>
          <w:szCs w:val="18"/>
        </w:rPr>
        <w:t>，</w:t>
      </w:r>
    </w:p>
    <w:p>
      <w:pPr>
        <w:pStyle w:val="BodyText"/>
        <w:spacing w:before="72" w:line="232" w:lineRule="auto"/>
        <w:ind w:left="959"/>
        <w:rPr>
          <w:sz w:val="18"/>
          <w:szCs w:val="18"/>
        </w:rPr>
      </w:pPr>
      <w:r>
        <w:rPr>
          <w:rFonts w:ascii="Times New Roman" w:eastAsia="Times New Roman" w:hAnsi="Times New Roman" w:cs="Times New Roman"/>
          <w:spacing w:val="-1"/>
          <w:sz w:val="18"/>
          <w:szCs w:val="18"/>
        </w:rPr>
        <w:t>MOD</w:t>
      </w:r>
      <w:r>
        <w:rPr>
          <w:spacing w:val="-1"/>
          <w:sz w:val="18"/>
          <w:szCs w:val="18"/>
        </w:rPr>
        <w:t>）</w:t>
      </w:r>
    </w:p>
    <w:p>
      <w:pPr>
        <w:pStyle w:val="BodyText"/>
        <w:spacing w:before="40" w:line="281" w:lineRule="auto"/>
        <w:ind w:left="2" w:right="59" w:firstLine="418"/>
        <w:jc w:val="both"/>
      </w:pPr>
      <w:r>
        <w:rPr>
          <w:rFonts w:ascii="Times New Roman" w:eastAsia="Times New Roman" w:hAnsi="Times New Roman" w:cs="Times New Roman"/>
        </w:rPr>
        <w:t>IEC</w:t>
      </w:r>
      <w:r>
        <w:rPr>
          <w:rFonts w:ascii="Times New Roman" w:eastAsia="Times New Roman" w:hAnsi="Times New Roman" w:cs="Times New Roman"/>
          <w:spacing w:val="6"/>
        </w:rPr>
        <w:t xml:space="preserve"> 61094-5    </w:t>
      </w:r>
      <w:r>
        <w:rPr>
          <w:spacing w:val="6"/>
        </w:rPr>
        <w:t>电声学  测量传声器</w:t>
      </w:r>
      <w:r>
        <w:rPr>
          <w:spacing w:val="9"/>
        </w:rPr>
        <w:t xml:space="preserve">  </w:t>
      </w:r>
      <w:r>
        <w:rPr>
          <w:spacing w:val="6"/>
        </w:rPr>
        <w:t>第</w:t>
      </w:r>
      <w:r>
        <w:rPr>
          <w:rFonts w:ascii="Times New Roman" w:eastAsia="Times New Roman" w:hAnsi="Times New Roman" w:cs="Times New Roman"/>
          <w:spacing w:val="6"/>
        </w:rPr>
        <w:t>5</w:t>
      </w:r>
      <w:r>
        <w:rPr>
          <w:spacing w:val="6"/>
        </w:rPr>
        <w:t>部分：工作标准传声器声压校准的比较法（</w:t>
      </w:r>
      <w:r>
        <w:rPr>
          <w:rFonts w:ascii="Times New Roman" w:eastAsia="Times New Roman" w:hAnsi="Times New Roman" w:cs="Times New Roman"/>
        </w:rPr>
        <w:t xml:space="preserve">Electroacoustics </w:t>
      </w:r>
      <w:r>
        <w:rPr>
          <w:spacing w:val="5"/>
        </w:rPr>
        <w:t>—</w:t>
      </w:r>
      <w:r>
        <w:rPr>
          <w:rFonts w:ascii="Times New Roman" w:eastAsia="Times New Roman" w:hAnsi="Times New Roman" w:cs="Times New Roman"/>
          <w:spacing w:val="5"/>
        </w:rPr>
        <w:t>Measurement</w:t>
      </w:r>
      <w:r>
        <w:rPr>
          <w:rFonts w:ascii="Times New Roman" w:eastAsia="Times New Roman" w:hAnsi="Times New Roman" w:cs="Times New Roman"/>
          <w:spacing w:val="16"/>
        </w:rPr>
        <w:t xml:space="preserve"> </w:t>
      </w:r>
      <w:r>
        <w:rPr>
          <w:rFonts w:ascii="Times New Roman" w:eastAsia="Times New Roman" w:hAnsi="Times New Roman" w:cs="Times New Roman"/>
          <w:spacing w:val="5"/>
        </w:rPr>
        <w:t>microphones</w:t>
      </w:r>
      <w:r>
        <w:rPr>
          <w:rFonts w:ascii="Times New Roman" w:eastAsia="Times New Roman" w:hAnsi="Times New Roman" w:cs="Times New Roman"/>
          <w:spacing w:val="-32"/>
        </w:rPr>
        <w:t xml:space="preserve"> </w:t>
      </w:r>
      <w:r>
        <w:rPr>
          <w:spacing w:val="5"/>
        </w:rPr>
        <w:t>—</w:t>
      </w:r>
      <w:r>
        <w:rPr>
          <w:rFonts w:ascii="Times New Roman" w:eastAsia="Times New Roman" w:hAnsi="Times New Roman" w:cs="Times New Roman"/>
          <w:spacing w:val="5"/>
        </w:rPr>
        <w:t>Part</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18"/>
        </w:rPr>
        <w:t xml:space="preserve"> </w:t>
      </w:r>
      <w:r>
        <w:rPr>
          <w:rFonts w:ascii="Times New Roman" w:eastAsia="Times New Roman" w:hAnsi="Times New Roman" w:cs="Times New Roman"/>
          <w:spacing w:val="5"/>
        </w:rPr>
        <w:t>Methods</w:t>
      </w:r>
      <w:r>
        <w:rPr>
          <w:rFonts w:ascii="Times New Roman" w:eastAsia="Times New Roman" w:hAnsi="Times New Roman" w:cs="Times New Roman"/>
          <w:spacing w:val="23"/>
        </w:rPr>
        <w:t xml:space="preserve"> </w:t>
      </w:r>
      <w:r>
        <w:rPr>
          <w:rFonts w:ascii="Times New Roman" w:eastAsia="Times New Roman" w:hAnsi="Times New Roman" w:cs="Times New Roman"/>
          <w:spacing w:val="5"/>
        </w:rPr>
        <w:t>for pressure</w:t>
      </w:r>
      <w:r>
        <w:rPr>
          <w:rFonts w:ascii="Times New Roman" w:eastAsia="Times New Roman" w:hAnsi="Times New Roman" w:cs="Times New Roman"/>
          <w:spacing w:val="23"/>
        </w:rPr>
        <w:t xml:space="preserve"> </w:t>
      </w:r>
      <w:r>
        <w:rPr>
          <w:rFonts w:ascii="Times New Roman" w:eastAsia="Times New Roman" w:hAnsi="Times New Roman" w:cs="Times New Roman"/>
          <w:spacing w:val="5"/>
        </w:rPr>
        <w:t>calib</w:t>
      </w:r>
      <w:r>
        <w:rPr>
          <w:rFonts w:ascii="Times New Roman" w:eastAsia="Times New Roman" w:hAnsi="Times New Roman" w:cs="Times New Roman"/>
          <w:spacing w:val="4"/>
        </w:rPr>
        <w:t>ration</w:t>
      </w:r>
      <w:r>
        <w:rPr>
          <w:rFonts w:ascii="Times New Roman" w:eastAsia="Times New Roman" w:hAnsi="Times New Roman" w:cs="Times New Roman"/>
          <w:spacing w:val="20"/>
          <w:w w:val="101"/>
        </w:rPr>
        <w:t xml:space="preserve"> </w:t>
      </w:r>
      <w:r>
        <w:rPr>
          <w:rFonts w:ascii="Times New Roman" w:eastAsia="Times New Roman" w:hAnsi="Times New Roman" w:cs="Times New Roman"/>
          <w:spacing w:val="4"/>
        </w:rPr>
        <w:t>of working</w:t>
      </w:r>
      <w:r>
        <w:rPr>
          <w:rFonts w:ascii="Times New Roman" w:eastAsia="Times New Roman" w:hAnsi="Times New Roman" w:cs="Times New Roman"/>
          <w:spacing w:val="26"/>
          <w:w w:val="101"/>
        </w:rPr>
        <w:t xml:space="preserve"> </w:t>
      </w:r>
      <w:r>
        <w:rPr>
          <w:rFonts w:ascii="Times New Roman" w:eastAsia="Times New Roman" w:hAnsi="Times New Roman" w:cs="Times New Roman"/>
          <w:spacing w:val="4"/>
        </w:rPr>
        <w:t>standard microphones by</w:t>
      </w:r>
      <w:r>
        <w:rPr>
          <w:rFonts w:ascii="Times New Roman" w:eastAsia="Times New Roman" w:hAnsi="Times New Roman" w:cs="Times New Roman"/>
        </w:rPr>
        <w:t xml:space="preserve"> </w:t>
      </w:r>
      <w:r>
        <w:rPr>
          <w:rFonts w:ascii="Times New Roman" w:eastAsia="Times New Roman" w:hAnsi="Times New Roman" w:cs="Times New Roman"/>
        </w:rPr>
        <w:t>comparison</w:t>
      </w:r>
      <w:r>
        <w:rPr>
          <w:spacing w:val="38"/>
        </w:rPr>
        <w:t>）</w:t>
      </w:r>
    </w:p>
    <w:p>
      <w:pPr>
        <w:pStyle w:val="BodyText"/>
        <w:spacing w:before="39" w:line="291" w:lineRule="auto"/>
        <w:ind w:left="780" w:right="13" w:hanging="355"/>
        <w:rPr>
          <w:sz w:val="18"/>
          <w:szCs w:val="18"/>
        </w:rPr>
      </w:pPr>
      <w:r>
        <w:rPr>
          <w:rFonts w:ascii="SimHei" w:eastAsia="SimHei" w:hAnsi="SimHei" w:cs="SimHei"/>
          <w:spacing w:val="-4"/>
          <w:sz w:val="18"/>
          <w:szCs w:val="18"/>
        </w:rPr>
        <w:t>注：</w:t>
      </w:r>
      <w:r>
        <w:rPr>
          <w:rFonts w:ascii="Times New Roman" w:eastAsia="Times New Roman" w:hAnsi="Times New Roman" w:cs="Times New Roman"/>
          <w:spacing w:val="-4"/>
          <w:sz w:val="18"/>
          <w:szCs w:val="18"/>
        </w:rPr>
        <w:t>GB/T 20441.5</w:t>
      </w:r>
      <w:r>
        <w:rPr>
          <w:spacing w:val="-4"/>
          <w:sz w:val="18"/>
          <w:szCs w:val="18"/>
        </w:rPr>
        <w:t>—</w:t>
      </w:r>
      <w:r>
        <w:rPr>
          <w:rFonts w:ascii="Times New Roman" w:eastAsia="Times New Roman" w:hAnsi="Times New Roman" w:cs="Times New Roman"/>
          <w:spacing w:val="-4"/>
          <w:sz w:val="18"/>
          <w:szCs w:val="18"/>
        </w:rPr>
        <w:t xml:space="preserve">2017    </w:t>
      </w:r>
      <w:r>
        <w:rPr>
          <w:spacing w:val="-4"/>
          <w:sz w:val="18"/>
          <w:szCs w:val="18"/>
        </w:rPr>
        <w:t>电声学  测量传声器  第</w:t>
      </w:r>
      <w:r>
        <w:rPr>
          <w:spacing w:val="-27"/>
          <w:sz w:val="18"/>
          <w:szCs w:val="18"/>
        </w:rPr>
        <w:t xml:space="preserve"> </w:t>
      </w:r>
      <w:r>
        <w:rPr>
          <w:rFonts w:ascii="Times New Roman" w:eastAsia="Times New Roman" w:hAnsi="Times New Roman" w:cs="Times New Roman"/>
          <w:spacing w:val="-4"/>
          <w:sz w:val="18"/>
          <w:szCs w:val="18"/>
        </w:rPr>
        <w:t>5</w:t>
      </w:r>
      <w:r>
        <w:rPr>
          <w:rFonts w:ascii="Times New Roman" w:eastAsia="Times New Roman" w:hAnsi="Times New Roman" w:cs="Times New Roman"/>
          <w:spacing w:val="9"/>
          <w:sz w:val="18"/>
          <w:szCs w:val="18"/>
        </w:rPr>
        <w:t xml:space="preserve"> </w:t>
      </w:r>
      <w:r>
        <w:rPr>
          <w:spacing w:val="-4"/>
          <w:sz w:val="18"/>
          <w:szCs w:val="18"/>
        </w:rPr>
        <w:t>部分：工作标准传声器声压校准的比较法（</w:t>
      </w:r>
      <w:r>
        <w:rPr>
          <w:rFonts w:ascii="Times New Roman" w:eastAsia="Times New Roman" w:hAnsi="Times New Roman" w:cs="Times New Roman"/>
          <w:spacing w:val="-4"/>
          <w:sz w:val="18"/>
          <w:szCs w:val="18"/>
        </w:rPr>
        <w:t>IEC</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4"/>
          <w:sz w:val="18"/>
          <w:szCs w:val="18"/>
        </w:rPr>
        <w:t>61094-5:2001</w:t>
      </w:r>
      <w:r>
        <w:rPr>
          <w:spacing w:val="-4"/>
          <w:sz w:val="18"/>
          <w:szCs w:val="18"/>
        </w:rPr>
        <w:t>，</w:t>
      </w:r>
      <w:r>
        <w:rPr>
          <w:sz w:val="18"/>
          <w:szCs w:val="18"/>
        </w:rPr>
        <w:t xml:space="preserve"> </w:t>
      </w:r>
      <w:r>
        <w:rPr>
          <w:rFonts w:ascii="Times New Roman" w:eastAsia="Times New Roman" w:hAnsi="Times New Roman" w:cs="Times New Roman"/>
          <w:spacing w:val="-2"/>
          <w:sz w:val="18"/>
          <w:szCs w:val="18"/>
        </w:rPr>
        <w:t>IDT</w:t>
      </w:r>
      <w:r>
        <w:rPr>
          <w:spacing w:val="-2"/>
          <w:sz w:val="18"/>
          <w:szCs w:val="18"/>
        </w:rPr>
        <w:t>）</w:t>
      </w:r>
    </w:p>
    <w:p>
      <w:pPr>
        <w:pStyle w:val="BodyText"/>
        <w:spacing w:before="39" w:line="278" w:lineRule="auto"/>
        <w:ind w:left="9" w:right="60" w:firstLine="412"/>
      </w:pPr>
      <w:r>
        <w:rPr>
          <w:rFonts w:ascii="Times New Roman" w:eastAsia="Times New Roman" w:hAnsi="Times New Roman" w:cs="Times New Roman"/>
        </w:rPr>
        <w:t>IEC</w:t>
      </w:r>
      <w:r>
        <w:rPr>
          <w:rFonts w:ascii="Times New Roman" w:eastAsia="Times New Roman" w:hAnsi="Times New Roman" w:cs="Times New Roman"/>
          <w:spacing w:val="35"/>
          <w:w w:val="101"/>
        </w:rPr>
        <w:t xml:space="preserve"> </w:t>
      </w:r>
      <w:r>
        <w:rPr>
          <w:rFonts w:ascii="Times New Roman" w:eastAsia="Times New Roman" w:hAnsi="Times New Roman" w:cs="Times New Roman"/>
          <w:spacing w:val="8"/>
        </w:rPr>
        <w:t>61672-</w:t>
      </w:r>
      <w:r>
        <w:rPr>
          <w:rFonts w:ascii="Times New Roman" w:eastAsia="Times New Roman" w:hAnsi="Times New Roman" w:cs="Times New Roman"/>
          <w:spacing w:val="-26"/>
        </w:rPr>
        <w:t xml:space="preserve"> </w:t>
      </w:r>
      <w:r>
        <w:rPr>
          <w:rFonts w:ascii="Times New Roman" w:eastAsia="Times New Roman" w:hAnsi="Times New Roman" w:cs="Times New Roman"/>
          <w:spacing w:val="8"/>
        </w:rPr>
        <w:t xml:space="preserve">1     </w:t>
      </w:r>
      <w:r>
        <w:rPr>
          <w:spacing w:val="8"/>
        </w:rPr>
        <w:t>电声学  声级计</w:t>
      </w:r>
      <w:r>
        <w:rPr>
          <w:spacing w:val="28"/>
        </w:rPr>
        <w:t xml:space="preserve">  </w:t>
      </w:r>
      <w:r>
        <w:rPr>
          <w:spacing w:val="8"/>
        </w:rPr>
        <w:t xml:space="preserve">第 </w:t>
      </w:r>
      <w:r>
        <w:rPr>
          <w:rFonts w:ascii="Times New Roman" w:eastAsia="Times New Roman" w:hAnsi="Times New Roman" w:cs="Times New Roman"/>
          <w:spacing w:val="8"/>
        </w:rPr>
        <w:t>1</w:t>
      </w:r>
      <w:r>
        <w:rPr>
          <w:rFonts w:ascii="Times New Roman" w:eastAsia="Times New Roman" w:hAnsi="Times New Roman" w:cs="Times New Roman"/>
          <w:spacing w:val="26"/>
          <w:w w:val="101"/>
        </w:rPr>
        <w:t xml:space="preserve"> </w:t>
      </w:r>
      <w:r>
        <w:rPr>
          <w:spacing w:val="8"/>
        </w:rPr>
        <w:t>部分：</w:t>
      </w:r>
      <w:r>
        <w:rPr>
          <w:spacing w:val="-56"/>
        </w:rPr>
        <w:t xml:space="preserve"> </w:t>
      </w:r>
      <w:r>
        <w:rPr>
          <w:spacing w:val="8"/>
        </w:rPr>
        <w:t>规范（</w:t>
      </w:r>
      <w:r>
        <w:rPr>
          <w:rFonts w:ascii="Times New Roman" w:eastAsia="Times New Roman" w:hAnsi="Times New Roman" w:cs="Times New Roman"/>
        </w:rPr>
        <w:t>Electroacoustics</w:t>
      </w:r>
      <w:r>
        <w:rPr>
          <w:rFonts w:ascii="Times New Roman" w:eastAsia="Times New Roman" w:hAnsi="Times New Roman" w:cs="Times New Roman"/>
          <w:spacing w:val="-31"/>
        </w:rPr>
        <w:t xml:space="preserve"> </w:t>
      </w:r>
      <w:r>
        <w:rPr>
          <w:spacing w:val="8"/>
        </w:rPr>
        <w:t>—</w:t>
      </w:r>
      <w:r>
        <w:rPr>
          <w:spacing w:val="-75"/>
        </w:rPr>
        <w:t xml:space="preserve"> </w:t>
      </w:r>
      <w:r>
        <w:rPr>
          <w:rFonts w:ascii="Times New Roman" w:eastAsia="Times New Roman" w:hAnsi="Times New Roman" w:cs="Times New Roman"/>
        </w:rPr>
        <w:t>Sound</w:t>
      </w:r>
      <w:r>
        <w:rPr>
          <w:rFonts w:ascii="Times New Roman" w:eastAsia="Times New Roman" w:hAnsi="Times New Roman" w:cs="Times New Roman"/>
          <w:spacing w:val="21"/>
          <w:w w:val="101"/>
        </w:rPr>
        <w:t xml:space="preserve"> </w:t>
      </w:r>
      <w:r>
        <w:rPr>
          <w:rFonts w:ascii="Times New Roman" w:eastAsia="Times New Roman" w:hAnsi="Times New Roman" w:cs="Times New Roman"/>
        </w:rPr>
        <w:t>level</w:t>
      </w:r>
      <w:r>
        <w:rPr>
          <w:rFonts w:ascii="Times New Roman" w:eastAsia="Times New Roman" w:hAnsi="Times New Roman" w:cs="Times New Roman"/>
          <w:spacing w:val="16"/>
        </w:rPr>
        <w:t xml:space="preserve"> </w:t>
      </w:r>
      <w:r>
        <w:rPr>
          <w:rFonts w:ascii="Times New Roman" w:eastAsia="Times New Roman" w:hAnsi="Times New Roman" w:cs="Times New Roman"/>
        </w:rPr>
        <w:t>meters</w:t>
      </w:r>
      <w:r>
        <w:rPr>
          <w:rFonts w:ascii="Times New Roman" w:eastAsia="Times New Roman" w:hAnsi="Times New Roman" w:cs="Times New Roman"/>
          <w:spacing w:val="-31"/>
        </w:rPr>
        <w:t xml:space="preserve"> </w:t>
      </w:r>
      <w:r>
        <w:rPr>
          <w:spacing w:val="8"/>
        </w:rPr>
        <w:t>—</w:t>
      </w:r>
      <w:r>
        <w:rPr>
          <w:rFonts w:ascii="Times New Roman" w:eastAsia="Times New Roman" w:hAnsi="Times New Roman" w:cs="Times New Roman"/>
        </w:rPr>
        <w:t>Part</w:t>
      </w:r>
      <w:r>
        <w:rPr>
          <w:rFonts w:ascii="Times New Roman" w:eastAsia="Times New Roman" w:hAnsi="Times New Roman" w:cs="Times New Roman"/>
          <w:spacing w:val="8"/>
        </w:rPr>
        <w:t xml:space="preserve">  1:</w:t>
      </w:r>
      <w:r>
        <w:rPr>
          <w:rFonts w:ascii="Times New Roman" w:eastAsia="Times New Roman" w:hAnsi="Times New Roman" w:cs="Times New Roman"/>
        </w:rPr>
        <w:t xml:space="preserve"> </w:t>
      </w:r>
      <w:r>
        <w:rPr>
          <w:rFonts w:ascii="Times New Roman" w:eastAsia="Times New Roman" w:hAnsi="Times New Roman" w:cs="Times New Roman"/>
        </w:rPr>
        <w:t>Specifications</w:t>
      </w:r>
      <w:r>
        <w:rPr>
          <w:spacing w:val="41"/>
        </w:rPr>
        <w:t>）</w:t>
      </w:r>
    </w:p>
    <w:p>
      <w:pPr>
        <w:pStyle w:val="BodyText"/>
        <w:spacing w:before="40" w:line="269" w:lineRule="exact"/>
        <w:ind w:left="425"/>
        <w:rPr>
          <w:rFonts w:ascii="Times New Roman" w:eastAsia="Times New Roman" w:hAnsi="Times New Roman" w:cs="Times New Roman"/>
          <w:sz w:val="18"/>
          <w:szCs w:val="18"/>
        </w:rPr>
      </w:pPr>
      <w:r>
        <w:rPr>
          <w:rFonts w:ascii="SimHei" w:eastAsia="SimHei" w:hAnsi="SimHei" w:cs="SimHei"/>
          <w:spacing w:val="-2"/>
          <w:position w:val="2"/>
          <w:sz w:val="18"/>
          <w:szCs w:val="18"/>
        </w:rPr>
        <w:t>注：</w:t>
      </w:r>
      <w:r>
        <w:rPr>
          <w:rFonts w:ascii="Times New Roman" w:eastAsia="Times New Roman" w:hAnsi="Times New Roman" w:cs="Times New Roman"/>
          <w:spacing w:val="-2"/>
          <w:position w:val="2"/>
          <w:sz w:val="18"/>
          <w:szCs w:val="18"/>
        </w:rPr>
        <w:t>GB/T 3785.</w:t>
      </w:r>
      <w:r>
        <w:rPr>
          <w:rFonts w:ascii="Times New Roman" w:eastAsia="Times New Roman" w:hAnsi="Times New Roman" w:cs="Times New Roman"/>
          <w:spacing w:val="-23"/>
          <w:position w:val="2"/>
          <w:sz w:val="18"/>
          <w:szCs w:val="18"/>
        </w:rPr>
        <w:t xml:space="preserve"> </w:t>
      </w:r>
      <w:r>
        <w:rPr>
          <w:rFonts w:ascii="Times New Roman" w:eastAsia="Times New Roman" w:hAnsi="Times New Roman" w:cs="Times New Roman"/>
          <w:spacing w:val="-2"/>
          <w:position w:val="2"/>
          <w:sz w:val="18"/>
          <w:szCs w:val="18"/>
        </w:rPr>
        <w:t xml:space="preserve">1—2023    </w:t>
      </w:r>
      <w:r>
        <w:rPr>
          <w:spacing w:val="-2"/>
          <w:position w:val="2"/>
          <w:sz w:val="18"/>
          <w:szCs w:val="18"/>
        </w:rPr>
        <w:t>电声学  声级计</w:t>
      </w:r>
      <w:r>
        <w:rPr>
          <w:spacing w:val="3"/>
          <w:position w:val="2"/>
          <w:sz w:val="18"/>
          <w:szCs w:val="18"/>
        </w:rPr>
        <w:t xml:space="preserve">  </w:t>
      </w:r>
      <w:r>
        <w:rPr>
          <w:spacing w:val="-2"/>
          <w:position w:val="2"/>
          <w:sz w:val="18"/>
          <w:szCs w:val="18"/>
        </w:rPr>
        <w:t>第</w:t>
      </w:r>
      <w:r>
        <w:rPr>
          <w:spacing w:val="-23"/>
          <w:position w:val="2"/>
          <w:sz w:val="18"/>
          <w:szCs w:val="18"/>
        </w:rPr>
        <w:t xml:space="preserve"> </w:t>
      </w:r>
      <w:r>
        <w:rPr>
          <w:rFonts w:ascii="Times New Roman" w:eastAsia="Times New Roman" w:hAnsi="Times New Roman" w:cs="Times New Roman"/>
          <w:spacing w:val="-2"/>
          <w:position w:val="2"/>
          <w:sz w:val="18"/>
          <w:szCs w:val="18"/>
        </w:rPr>
        <w:t>1</w:t>
      </w:r>
      <w:r>
        <w:rPr>
          <w:rFonts w:ascii="Times New Roman" w:eastAsia="Times New Roman" w:hAnsi="Times New Roman" w:cs="Times New Roman"/>
          <w:spacing w:val="9"/>
          <w:position w:val="2"/>
          <w:sz w:val="18"/>
          <w:szCs w:val="18"/>
        </w:rPr>
        <w:t xml:space="preserve"> </w:t>
      </w:r>
      <w:r>
        <w:rPr>
          <w:spacing w:val="-2"/>
          <w:position w:val="2"/>
          <w:sz w:val="18"/>
          <w:szCs w:val="18"/>
        </w:rPr>
        <w:t>部分：规范，</w:t>
      </w:r>
      <w:r>
        <w:rPr>
          <w:rFonts w:ascii="Times New Roman" w:eastAsia="Times New Roman" w:hAnsi="Times New Roman" w:cs="Times New Roman"/>
          <w:spacing w:val="-2"/>
          <w:position w:val="2"/>
          <w:sz w:val="18"/>
          <w:szCs w:val="18"/>
        </w:rPr>
        <w:t>IEC</w:t>
      </w:r>
      <w:r>
        <w:rPr>
          <w:rFonts w:ascii="Times New Roman" w:eastAsia="Times New Roman" w:hAnsi="Times New Roman" w:cs="Times New Roman"/>
          <w:spacing w:val="8"/>
          <w:position w:val="2"/>
          <w:sz w:val="18"/>
          <w:szCs w:val="18"/>
        </w:rPr>
        <w:t xml:space="preserve"> </w:t>
      </w:r>
      <w:r>
        <w:rPr>
          <w:rFonts w:ascii="Times New Roman" w:eastAsia="Times New Roman" w:hAnsi="Times New Roman" w:cs="Times New Roman"/>
          <w:spacing w:val="-2"/>
          <w:position w:val="2"/>
          <w:sz w:val="18"/>
          <w:szCs w:val="18"/>
        </w:rPr>
        <w:t>61672-</w:t>
      </w:r>
      <w:r>
        <w:rPr>
          <w:rFonts w:ascii="Times New Roman" w:eastAsia="Times New Roman" w:hAnsi="Times New Roman" w:cs="Times New Roman"/>
          <w:spacing w:val="-23"/>
          <w:position w:val="2"/>
          <w:sz w:val="18"/>
          <w:szCs w:val="18"/>
        </w:rPr>
        <w:t xml:space="preserve"> </w:t>
      </w:r>
      <w:r>
        <w:rPr>
          <w:rFonts w:ascii="Times New Roman" w:eastAsia="Times New Roman" w:hAnsi="Times New Roman" w:cs="Times New Roman"/>
          <w:spacing w:val="-2"/>
          <w:position w:val="2"/>
          <w:sz w:val="18"/>
          <w:szCs w:val="18"/>
        </w:rPr>
        <w:t>1</w:t>
      </w:r>
      <w:r>
        <w:rPr>
          <w:rFonts w:ascii="Times New Roman" w:eastAsia="Times New Roman" w:hAnsi="Times New Roman" w:cs="Times New Roman"/>
          <w:spacing w:val="-3"/>
          <w:position w:val="2"/>
          <w:sz w:val="18"/>
          <w:szCs w:val="18"/>
        </w:rPr>
        <w:t>:2013</w:t>
      </w:r>
      <w:r>
        <w:rPr>
          <w:rFonts w:ascii="Times New Roman" w:eastAsia="Times New Roman" w:hAnsi="Times New Roman" w:cs="Times New Roman"/>
          <w:spacing w:val="-27"/>
          <w:position w:val="2"/>
          <w:sz w:val="18"/>
          <w:szCs w:val="18"/>
        </w:rPr>
        <w:t xml:space="preserve"> </w:t>
      </w:r>
      <w:r>
        <w:rPr>
          <w:spacing w:val="-3"/>
          <w:position w:val="2"/>
          <w:sz w:val="18"/>
          <w:szCs w:val="18"/>
        </w:rPr>
        <w:t>，</w:t>
      </w:r>
      <w:r>
        <w:rPr>
          <w:rFonts w:ascii="Times New Roman" w:eastAsia="Times New Roman" w:hAnsi="Times New Roman" w:cs="Times New Roman"/>
          <w:spacing w:val="-3"/>
          <w:position w:val="2"/>
          <w:sz w:val="18"/>
          <w:szCs w:val="18"/>
        </w:rPr>
        <w:t>IDT</w:t>
      </w:r>
    </w:p>
    <w:p>
      <w:pPr>
        <w:pStyle w:val="BodyText"/>
        <w:spacing w:before="55" w:line="272" w:lineRule="auto"/>
        <w:ind w:right="60" w:firstLine="423"/>
      </w:pPr>
      <w:r>
        <w:rPr>
          <w:rFonts w:ascii="Times New Roman" w:eastAsia="Times New Roman" w:hAnsi="Times New Roman" w:cs="Times New Roman"/>
        </w:rPr>
        <w:t>CISPR</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6"/>
        </w:rPr>
        <w:t>16-</w:t>
      </w:r>
      <w:r>
        <w:rPr>
          <w:rFonts w:ascii="Times New Roman" w:eastAsia="Times New Roman" w:hAnsi="Times New Roman" w:cs="Times New Roman"/>
          <w:spacing w:val="-28"/>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6"/>
        </w:rPr>
        <w:t xml:space="preserve"> </w:t>
      </w:r>
      <w:r>
        <w:rPr>
          <w:rFonts w:ascii="Times New Roman" w:eastAsia="Times New Roman" w:hAnsi="Times New Roman" w:cs="Times New Roman"/>
          <w:spacing w:val="6"/>
        </w:rPr>
        <w:t xml:space="preserve">1    </w:t>
      </w:r>
      <w:r>
        <w:rPr>
          <w:spacing w:val="6"/>
        </w:rPr>
        <w:t>射频干扰和抗扰度测量仪器规范和方法  第</w:t>
      </w:r>
      <w:r>
        <w:rPr>
          <w:spacing w:val="-21"/>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8"/>
        </w:rPr>
        <w:t xml:space="preserve"> </w:t>
      </w:r>
      <w:r>
        <w:rPr>
          <w:rFonts w:ascii="Times New Roman" w:eastAsia="Times New Roman" w:hAnsi="Times New Roman" w:cs="Times New Roman"/>
          <w:spacing w:val="6"/>
        </w:rPr>
        <w:t xml:space="preserve">1 </w:t>
      </w:r>
      <w:r>
        <w:rPr>
          <w:spacing w:val="6"/>
        </w:rPr>
        <w:t>部分：射频干扰和抗扰度测量仪器</w:t>
      </w:r>
      <w:r>
        <w:t xml:space="preserve"> </w:t>
      </w:r>
      <w:r>
        <w:rPr>
          <w:spacing w:val="40"/>
        </w:rPr>
        <w:t>测量仪器（</w:t>
      </w:r>
      <w:r>
        <w:rPr>
          <w:rFonts w:ascii="Times New Roman" w:eastAsia="Times New Roman" w:hAnsi="Times New Roman" w:cs="Times New Roman"/>
        </w:rPr>
        <w:t>Specification</w:t>
      </w:r>
      <w:r>
        <w:rPr>
          <w:rFonts w:ascii="Times New Roman" w:eastAsia="Times New Roman" w:hAnsi="Times New Roman" w:cs="Times New Roman"/>
          <w:spacing w:val="40"/>
        </w:rPr>
        <w:t xml:space="preserve"> </w:t>
      </w:r>
      <w:r>
        <w:rPr>
          <w:rFonts w:ascii="Times New Roman" w:eastAsia="Times New Roman" w:hAnsi="Times New Roman" w:cs="Times New Roman"/>
        </w:rPr>
        <w:t>for</w:t>
      </w:r>
      <w:r>
        <w:rPr>
          <w:rFonts w:ascii="Times New Roman" w:eastAsia="Times New Roman" w:hAnsi="Times New Roman" w:cs="Times New Roman"/>
          <w:spacing w:val="22"/>
        </w:rPr>
        <w:t xml:space="preserve"> </w:t>
      </w:r>
      <w:r>
        <w:rPr>
          <w:rFonts w:ascii="Times New Roman" w:eastAsia="Times New Roman" w:hAnsi="Times New Roman" w:cs="Times New Roman"/>
        </w:rPr>
        <w:t>radio</w:t>
      </w:r>
      <w:r>
        <w:rPr>
          <w:rFonts w:ascii="Times New Roman" w:eastAsia="Times New Roman" w:hAnsi="Times New Roman" w:cs="Times New Roman"/>
          <w:spacing w:val="27"/>
          <w:w w:val="101"/>
        </w:rPr>
        <w:t xml:space="preserve"> </w:t>
      </w:r>
      <w:r>
        <w:rPr>
          <w:rFonts w:ascii="Times New Roman" w:eastAsia="Times New Roman" w:hAnsi="Times New Roman" w:cs="Times New Roman"/>
        </w:rPr>
        <w:t>disturbance</w:t>
      </w:r>
      <w:r>
        <w:rPr>
          <w:rFonts w:ascii="Times New Roman" w:eastAsia="Times New Roman" w:hAnsi="Times New Roman" w:cs="Times New Roman"/>
          <w:spacing w:val="31"/>
        </w:rPr>
        <w:t xml:space="preserve"> </w:t>
      </w:r>
      <w:r>
        <w:rPr>
          <w:rFonts w:ascii="Times New Roman" w:eastAsia="Times New Roman" w:hAnsi="Times New Roman" w:cs="Times New Roman"/>
        </w:rPr>
        <w:t>and</w:t>
      </w:r>
      <w:r>
        <w:rPr>
          <w:rFonts w:ascii="Times New Roman" w:eastAsia="Times New Roman" w:hAnsi="Times New Roman" w:cs="Times New Roman"/>
          <w:spacing w:val="26"/>
        </w:rPr>
        <w:t xml:space="preserve"> </w:t>
      </w:r>
      <w:r>
        <w:rPr>
          <w:rFonts w:ascii="Times New Roman" w:eastAsia="Times New Roman" w:hAnsi="Times New Roman" w:cs="Times New Roman"/>
        </w:rPr>
        <w:t>immunity</w:t>
      </w:r>
      <w:r>
        <w:rPr>
          <w:rFonts w:ascii="Times New Roman" w:eastAsia="Times New Roman" w:hAnsi="Times New Roman" w:cs="Times New Roman"/>
          <w:spacing w:val="25"/>
        </w:rPr>
        <w:t xml:space="preserve"> </w:t>
      </w:r>
      <w:r>
        <w:rPr>
          <w:rFonts w:ascii="Times New Roman" w:eastAsia="Times New Roman" w:hAnsi="Times New Roman" w:cs="Times New Roman"/>
        </w:rPr>
        <w:t>measuring</w:t>
      </w:r>
      <w:r>
        <w:rPr>
          <w:rFonts w:ascii="Times New Roman" w:eastAsia="Times New Roman" w:hAnsi="Times New Roman" w:cs="Times New Roman"/>
          <w:spacing w:val="30"/>
          <w:w w:val="101"/>
        </w:rPr>
        <w:t xml:space="preserve"> </w:t>
      </w:r>
      <w:r>
        <w:rPr>
          <w:rFonts w:ascii="Times New Roman" w:eastAsia="Times New Roman" w:hAnsi="Times New Roman" w:cs="Times New Roman"/>
        </w:rPr>
        <w:t>apparatus</w:t>
      </w:r>
      <w:r>
        <w:rPr>
          <w:rFonts w:ascii="Times New Roman" w:eastAsia="Times New Roman" w:hAnsi="Times New Roman" w:cs="Times New Roman"/>
          <w:spacing w:val="27"/>
          <w:w w:val="101"/>
        </w:rPr>
        <w:t xml:space="preserve"> </w:t>
      </w:r>
      <w:r>
        <w:rPr>
          <w:rFonts w:ascii="Times New Roman" w:eastAsia="Times New Roman" w:hAnsi="Times New Roman" w:cs="Times New Roman"/>
        </w:rPr>
        <w:t>and</w:t>
      </w:r>
      <w:r>
        <w:rPr>
          <w:rFonts w:ascii="Times New Roman" w:eastAsia="Times New Roman" w:hAnsi="Times New Roman" w:cs="Times New Roman"/>
          <w:spacing w:val="24"/>
          <w:w w:val="101"/>
        </w:rPr>
        <w:t xml:space="preserve"> </w:t>
      </w:r>
      <w:r>
        <w:rPr>
          <w:rFonts w:ascii="Times New Roman" w:eastAsia="Times New Roman" w:hAnsi="Times New Roman" w:cs="Times New Roman"/>
        </w:rPr>
        <w:t>methods</w:t>
      </w:r>
      <w:r>
        <w:rPr>
          <w:rFonts w:ascii="Times New Roman" w:eastAsia="Times New Roman" w:hAnsi="Times New Roman" w:cs="Times New Roman"/>
          <w:spacing w:val="-24"/>
        </w:rPr>
        <w:t xml:space="preserve"> </w:t>
      </w:r>
      <w:r>
        <w:rPr>
          <w:spacing w:val="40"/>
        </w:rPr>
        <w:t>—</w:t>
      </w:r>
      <w:r>
        <w:rPr>
          <w:rFonts w:ascii="Times New Roman" w:eastAsia="Times New Roman" w:hAnsi="Times New Roman" w:cs="Times New Roman"/>
        </w:rPr>
        <w:t>Part</w:t>
      </w:r>
      <w:r>
        <w:rPr>
          <w:rFonts w:ascii="Times New Roman" w:eastAsia="Times New Roman" w:hAnsi="Times New Roman" w:cs="Times New Roman"/>
          <w:spacing w:val="46"/>
        </w:rPr>
        <w:t xml:space="preserve"> </w:t>
      </w:r>
      <w:r>
        <w:rPr>
          <w:rFonts w:ascii="Times New Roman" w:eastAsia="Times New Roman" w:hAnsi="Times New Roman" w:cs="Times New Roman"/>
          <w:spacing w:val="40"/>
        </w:rPr>
        <w:t>1-</w:t>
      </w:r>
      <w:r>
        <w:rPr>
          <w:rFonts w:ascii="Times New Roman" w:eastAsia="Times New Roman" w:hAnsi="Times New Roman" w:cs="Times New Roman"/>
          <w:spacing w:val="-28"/>
        </w:rPr>
        <w:t xml:space="preserve"> </w:t>
      </w:r>
      <w:r>
        <w:rPr>
          <w:rFonts w:ascii="Times New Roman" w:eastAsia="Times New Roman" w:hAnsi="Times New Roman" w:cs="Times New Roman"/>
          <w:spacing w:val="40"/>
        </w:rPr>
        <w:t>1:</w:t>
      </w:r>
      <w:r>
        <w:rPr>
          <w:rFonts w:ascii="Times New Roman" w:eastAsia="Times New Roman" w:hAnsi="Times New Roman" w:cs="Times New Roman"/>
        </w:rPr>
        <w:t xml:space="preserve"> </w:t>
      </w:r>
      <w:r>
        <w:rPr>
          <w:rFonts w:ascii="Times New Roman" w:eastAsia="Times New Roman" w:hAnsi="Times New Roman" w:cs="Times New Roman"/>
          <w:spacing w:val="5"/>
        </w:rPr>
        <w:t>Radio disturbance an</w:t>
      </w:r>
      <w:r>
        <w:rPr>
          <w:rFonts w:ascii="Times New Roman" w:eastAsia="Times New Roman" w:hAnsi="Times New Roman" w:cs="Times New Roman"/>
          <w:spacing w:val="4"/>
        </w:rPr>
        <w:t>d immunity measuring apparatus</w:t>
      </w:r>
      <w:r>
        <w:rPr>
          <w:spacing w:val="4"/>
        </w:rPr>
        <w:t>—</w:t>
      </w:r>
      <w:r>
        <w:rPr>
          <w:rFonts w:ascii="Times New Roman" w:eastAsia="Times New Roman" w:hAnsi="Times New Roman" w:cs="Times New Roman"/>
          <w:spacing w:val="4"/>
        </w:rPr>
        <w:t>Measuring apparatus</w:t>
      </w:r>
      <w:r>
        <w:rPr>
          <w:spacing w:val="4"/>
        </w:rPr>
        <w:t>）</w:t>
      </w:r>
    </w:p>
    <w:p>
      <w:pPr>
        <w:pStyle w:val="BodyText"/>
        <w:spacing w:before="39" w:line="286" w:lineRule="auto"/>
        <w:ind w:left="785" w:right="58" w:hanging="360"/>
        <w:rPr>
          <w:sz w:val="18"/>
          <w:szCs w:val="18"/>
        </w:rPr>
      </w:pPr>
      <w:r>
        <w:rPr>
          <w:rFonts w:ascii="SimHei" w:eastAsia="SimHei" w:hAnsi="SimHei" w:cs="SimHei"/>
          <w:spacing w:val="-2"/>
          <w:sz w:val="18"/>
          <w:szCs w:val="18"/>
        </w:rPr>
        <w:t>注：</w:t>
      </w:r>
      <w:r>
        <w:rPr>
          <w:rFonts w:ascii="Times New Roman" w:eastAsia="Times New Roman" w:hAnsi="Times New Roman" w:cs="Times New Roman"/>
          <w:spacing w:val="-2"/>
          <w:sz w:val="18"/>
          <w:szCs w:val="18"/>
        </w:rPr>
        <w:t>GB/T 6113.101</w:t>
      </w:r>
      <w:r>
        <w:rPr>
          <w:spacing w:val="-2"/>
          <w:sz w:val="18"/>
          <w:szCs w:val="18"/>
        </w:rPr>
        <w:t>—</w:t>
      </w:r>
      <w:r>
        <w:rPr>
          <w:rFonts w:ascii="Times New Roman" w:eastAsia="Times New Roman" w:hAnsi="Times New Roman" w:cs="Times New Roman"/>
          <w:spacing w:val="-2"/>
          <w:sz w:val="18"/>
          <w:szCs w:val="18"/>
        </w:rPr>
        <w:t xml:space="preserve">2016    </w:t>
      </w:r>
      <w:r>
        <w:rPr>
          <w:spacing w:val="-2"/>
          <w:sz w:val="18"/>
          <w:szCs w:val="18"/>
        </w:rPr>
        <w:t>无线电骚扰和抗扰度测量设备和测量方法规范  第</w:t>
      </w:r>
      <w:r>
        <w:rPr>
          <w:spacing w:val="-26"/>
          <w:sz w:val="18"/>
          <w:szCs w:val="18"/>
        </w:rPr>
        <w:t xml:space="preserve"> </w:t>
      </w:r>
      <w:r>
        <w:rPr>
          <w:rFonts w:ascii="Times New Roman" w:eastAsia="Times New Roman" w:hAnsi="Times New Roman" w:cs="Times New Roman"/>
          <w:spacing w:val="-2"/>
          <w:sz w:val="18"/>
          <w:szCs w:val="18"/>
        </w:rPr>
        <w:t>1-</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部分：无线电骚扰</w:t>
      </w:r>
      <w:r>
        <w:rPr>
          <w:spacing w:val="-3"/>
          <w:sz w:val="18"/>
          <w:szCs w:val="18"/>
        </w:rPr>
        <w:t>和抗扰度测量</w:t>
      </w:r>
      <w:r>
        <w:rPr>
          <w:sz w:val="18"/>
          <w:szCs w:val="18"/>
        </w:rPr>
        <w:t xml:space="preserve"> </w:t>
      </w:r>
      <w:r>
        <w:rPr>
          <w:spacing w:val="-5"/>
          <w:sz w:val="18"/>
          <w:szCs w:val="18"/>
        </w:rPr>
        <w:t>设备  测量设备（</w:t>
      </w:r>
      <w:r>
        <w:rPr>
          <w:rFonts w:ascii="Times New Roman" w:eastAsia="Times New Roman" w:hAnsi="Times New Roman" w:cs="Times New Roman"/>
          <w:spacing w:val="-5"/>
          <w:sz w:val="18"/>
          <w:szCs w:val="18"/>
        </w:rPr>
        <w:t>CISPR</w:t>
      </w:r>
      <w:r>
        <w:rPr>
          <w:rFonts w:ascii="Times New Roman" w:eastAsia="Times New Roman" w:hAnsi="Times New Roman" w:cs="Times New Roman"/>
          <w:spacing w:val="17"/>
          <w:w w:val="101"/>
          <w:sz w:val="18"/>
          <w:szCs w:val="18"/>
        </w:rPr>
        <w:t xml:space="preserve"> </w:t>
      </w:r>
      <w:r>
        <w:rPr>
          <w:rFonts w:ascii="Times New Roman" w:eastAsia="Times New Roman" w:hAnsi="Times New Roman" w:cs="Times New Roman"/>
          <w:spacing w:val="-5"/>
          <w:sz w:val="18"/>
          <w:szCs w:val="18"/>
        </w:rPr>
        <w:t>16-</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5"/>
          <w:sz w:val="18"/>
          <w:szCs w:val="18"/>
        </w:rPr>
        <w:t>1-</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5"/>
          <w:sz w:val="18"/>
          <w:szCs w:val="18"/>
        </w:rPr>
        <w:t>1:2010</w:t>
      </w:r>
      <w:r>
        <w:rPr>
          <w:rFonts w:ascii="Times New Roman" w:eastAsia="Times New Roman" w:hAnsi="Times New Roman" w:cs="Times New Roman"/>
          <w:spacing w:val="-24"/>
          <w:sz w:val="18"/>
          <w:szCs w:val="18"/>
        </w:rPr>
        <w:t xml:space="preserve"> </w:t>
      </w:r>
      <w:r>
        <w:rPr>
          <w:spacing w:val="-5"/>
          <w:sz w:val="18"/>
          <w:szCs w:val="18"/>
        </w:rPr>
        <w:t>，</w:t>
      </w:r>
      <w:r>
        <w:rPr>
          <w:rFonts w:ascii="Times New Roman" w:eastAsia="Times New Roman" w:hAnsi="Times New Roman" w:cs="Times New Roman"/>
          <w:spacing w:val="-5"/>
          <w:sz w:val="18"/>
          <w:szCs w:val="18"/>
        </w:rPr>
        <w:t>ID</w:t>
      </w:r>
      <w:r>
        <w:rPr>
          <w:rFonts w:ascii="Times New Roman" w:eastAsia="Times New Roman" w:hAnsi="Times New Roman" w:cs="Times New Roman"/>
          <w:spacing w:val="-6"/>
          <w:sz w:val="18"/>
          <w:szCs w:val="18"/>
        </w:rPr>
        <w:t>T</w:t>
      </w:r>
      <w:r>
        <w:rPr>
          <w:spacing w:val="-6"/>
          <w:sz w:val="18"/>
          <w:szCs w:val="18"/>
        </w:rPr>
        <w:t>）。</w:t>
      </w:r>
    </w:p>
    <w:p>
      <w:pPr>
        <w:pStyle w:val="BodyText"/>
        <w:spacing w:before="79" w:line="272" w:lineRule="auto"/>
        <w:ind w:right="60" w:firstLine="423"/>
        <w:jc w:val="both"/>
      </w:pPr>
      <w:r>
        <w:rPr>
          <w:rFonts w:ascii="Times New Roman" w:eastAsia="Times New Roman" w:hAnsi="Times New Roman" w:cs="Times New Roman"/>
        </w:rPr>
        <w:t>CISPR</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 xml:space="preserve">16-2-3:2016    </w:t>
      </w:r>
      <w:r>
        <w:rPr>
          <w:spacing w:val="6"/>
        </w:rPr>
        <w:t>射频干扰和抗扰度测量仪器规范和方法  第</w:t>
      </w:r>
      <w:r>
        <w:rPr>
          <w:spacing w:val="-43"/>
        </w:rPr>
        <w:t xml:space="preserve"> </w:t>
      </w:r>
      <w:r>
        <w:rPr>
          <w:rFonts w:ascii="Times New Roman" w:eastAsia="Times New Roman" w:hAnsi="Times New Roman" w:cs="Times New Roman"/>
          <w:spacing w:val="6"/>
        </w:rPr>
        <w:t>2-3</w:t>
      </w:r>
      <w:r>
        <w:rPr>
          <w:rFonts w:ascii="Times New Roman" w:eastAsia="Times New Roman" w:hAnsi="Times New Roman" w:cs="Times New Roman"/>
          <w:spacing w:val="17"/>
        </w:rPr>
        <w:t xml:space="preserve"> </w:t>
      </w:r>
      <w:r>
        <w:rPr>
          <w:spacing w:val="6"/>
        </w:rPr>
        <w:t>部分：干扰和抗扰度的测量方</w:t>
      </w:r>
      <w:r>
        <w:t xml:space="preserve"> </w:t>
      </w:r>
      <w:r>
        <w:rPr>
          <w:spacing w:val="39"/>
        </w:rPr>
        <w:t>法  辐射骚扰测量（</w:t>
      </w:r>
      <w:r>
        <w:rPr>
          <w:rFonts w:ascii="Times New Roman" w:eastAsia="Times New Roman" w:hAnsi="Times New Roman" w:cs="Times New Roman"/>
        </w:rPr>
        <w:t>Specification</w:t>
      </w:r>
      <w:r>
        <w:rPr>
          <w:rFonts w:ascii="Times New Roman" w:eastAsia="Times New Roman" w:hAnsi="Times New Roman" w:cs="Times New Roman"/>
          <w:spacing w:val="26"/>
        </w:rPr>
        <w:t xml:space="preserve"> </w:t>
      </w:r>
      <w:r>
        <w:rPr>
          <w:rFonts w:ascii="Times New Roman" w:eastAsia="Times New Roman" w:hAnsi="Times New Roman" w:cs="Times New Roman"/>
        </w:rPr>
        <w:t>for</w:t>
      </w:r>
      <w:r>
        <w:rPr>
          <w:rFonts w:ascii="Times New Roman" w:eastAsia="Times New Roman" w:hAnsi="Times New Roman" w:cs="Times New Roman"/>
          <w:spacing w:val="39"/>
        </w:rPr>
        <w:t xml:space="preserve"> </w:t>
      </w:r>
      <w:r>
        <w:rPr>
          <w:rFonts w:ascii="Times New Roman" w:eastAsia="Times New Roman" w:hAnsi="Times New Roman" w:cs="Times New Roman"/>
        </w:rPr>
        <w:t>radio</w:t>
      </w:r>
      <w:r>
        <w:rPr>
          <w:rFonts w:ascii="Times New Roman" w:eastAsia="Times New Roman" w:hAnsi="Times New Roman" w:cs="Times New Roman"/>
          <w:spacing w:val="20"/>
        </w:rPr>
        <w:t xml:space="preserve"> </w:t>
      </w:r>
      <w:r>
        <w:rPr>
          <w:rFonts w:ascii="Times New Roman" w:eastAsia="Times New Roman" w:hAnsi="Times New Roman" w:cs="Times New Roman"/>
        </w:rPr>
        <w:t>disturbance</w:t>
      </w:r>
      <w:r>
        <w:rPr>
          <w:rFonts w:ascii="Times New Roman" w:eastAsia="Times New Roman" w:hAnsi="Times New Roman" w:cs="Times New Roman"/>
          <w:spacing w:val="19"/>
        </w:rPr>
        <w:t xml:space="preserve"> </w:t>
      </w:r>
      <w:r>
        <w:rPr>
          <w:rFonts w:ascii="Times New Roman" w:eastAsia="Times New Roman" w:hAnsi="Times New Roman" w:cs="Times New Roman"/>
        </w:rPr>
        <w:t>and</w:t>
      </w:r>
      <w:r>
        <w:rPr>
          <w:rFonts w:ascii="Times New Roman" w:eastAsia="Times New Roman" w:hAnsi="Times New Roman" w:cs="Times New Roman"/>
          <w:spacing w:val="19"/>
        </w:rPr>
        <w:t xml:space="preserve"> </w:t>
      </w:r>
      <w:r>
        <w:rPr>
          <w:rFonts w:ascii="Times New Roman" w:eastAsia="Times New Roman" w:hAnsi="Times New Roman" w:cs="Times New Roman"/>
        </w:rPr>
        <w:t>immunity</w:t>
      </w:r>
      <w:r>
        <w:rPr>
          <w:rFonts w:ascii="Times New Roman" w:eastAsia="Times New Roman" w:hAnsi="Times New Roman" w:cs="Times New Roman"/>
          <w:spacing w:val="17"/>
          <w:w w:val="101"/>
        </w:rPr>
        <w:t xml:space="preserve"> </w:t>
      </w:r>
      <w:r>
        <w:rPr>
          <w:rFonts w:ascii="Times New Roman" w:eastAsia="Times New Roman" w:hAnsi="Times New Roman" w:cs="Times New Roman"/>
        </w:rPr>
        <w:t>measuring</w:t>
      </w:r>
      <w:r>
        <w:rPr>
          <w:rFonts w:ascii="Times New Roman" w:eastAsia="Times New Roman" w:hAnsi="Times New Roman" w:cs="Times New Roman"/>
          <w:spacing w:val="23"/>
          <w:w w:val="101"/>
        </w:rPr>
        <w:t xml:space="preserve"> </w:t>
      </w:r>
      <w:r>
        <w:rPr>
          <w:rFonts w:ascii="Times New Roman" w:eastAsia="Times New Roman" w:hAnsi="Times New Roman" w:cs="Times New Roman"/>
        </w:rPr>
        <w:t>apparatus</w:t>
      </w:r>
      <w:r>
        <w:rPr>
          <w:rFonts w:ascii="Times New Roman" w:eastAsia="Times New Roman" w:hAnsi="Times New Roman" w:cs="Times New Roman"/>
          <w:spacing w:val="20"/>
          <w:w w:val="101"/>
        </w:rPr>
        <w:t xml:space="preserve"> </w:t>
      </w:r>
      <w:r>
        <w:rPr>
          <w:rFonts w:ascii="Times New Roman" w:eastAsia="Times New Roman" w:hAnsi="Times New Roman" w:cs="Times New Roman"/>
        </w:rPr>
        <w:t>and</w:t>
      </w:r>
      <w:r>
        <w:rPr>
          <w:rFonts w:ascii="Times New Roman" w:eastAsia="Times New Roman" w:hAnsi="Times New Roman" w:cs="Times New Roman"/>
          <w:spacing w:val="14"/>
          <w:w w:val="101"/>
        </w:rPr>
        <w:t xml:space="preserve"> </w:t>
      </w:r>
      <w:r>
        <w:rPr>
          <w:rFonts w:ascii="Times New Roman" w:eastAsia="Times New Roman" w:hAnsi="Times New Roman" w:cs="Times New Roman"/>
        </w:rPr>
        <w:t>methods</w:t>
      </w:r>
      <w:r>
        <w:rPr>
          <w:rFonts w:ascii="Times New Roman" w:eastAsia="Times New Roman" w:hAnsi="Times New Roman" w:cs="Times New Roman"/>
          <w:spacing w:val="-34"/>
        </w:rPr>
        <w:t xml:space="preserve"> </w:t>
      </w:r>
      <w:r>
        <w:rPr>
          <w:spacing w:val="39"/>
        </w:rPr>
        <w:t>—</w:t>
      </w:r>
      <w:r>
        <w:t xml:space="preserve"> </w:t>
      </w:r>
      <w:r>
        <w:rPr>
          <w:rFonts w:ascii="Times New Roman" w:eastAsia="Times New Roman" w:hAnsi="Times New Roman" w:cs="Times New Roman"/>
          <w:spacing w:val="5"/>
        </w:rPr>
        <w:t>Part 2-3: Methods of</w:t>
      </w:r>
      <w:r>
        <w:rPr>
          <w:rFonts w:ascii="Times New Roman" w:eastAsia="Times New Roman" w:hAnsi="Times New Roman" w:cs="Times New Roman"/>
          <w:spacing w:val="-19"/>
        </w:rPr>
        <w:t xml:space="preserve"> </w:t>
      </w:r>
      <w:r>
        <w:rPr>
          <w:rFonts w:ascii="Times New Roman" w:eastAsia="Times New Roman" w:hAnsi="Times New Roman" w:cs="Times New Roman"/>
          <w:spacing w:val="5"/>
        </w:rPr>
        <w:t>measurement of</w:t>
      </w:r>
      <w:r>
        <w:rPr>
          <w:rFonts w:ascii="Times New Roman" w:eastAsia="Times New Roman" w:hAnsi="Times New Roman" w:cs="Times New Roman"/>
          <w:spacing w:val="-12"/>
        </w:rPr>
        <w:t xml:space="preserve"> </w:t>
      </w:r>
      <w:r>
        <w:rPr>
          <w:rFonts w:ascii="Times New Roman" w:eastAsia="Times New Roman" w:hAnsi="Times New Roman" w:cs="Times New Roman"/>
          <w:spacing w:val="5"/>
        </w:rPr>
        <w:t>disturbances and immunity</w:t>
      </w:r>
      <w:r>
        <w:rPr>
          <w:spacing w:val="5"/>
        </w:rPr>
        <w:t>—</w:t>
      </w:r>
      <w:r>
        <w:rPr>
          <w:rFonts w:ascii="Times New Roman" w:eastAsia="Times New Roman" w:hAnsi="Times New Roman" w:cs="Times New Roman"/>
          <w:spacing w:val="4"/>
        </w:rPr>
        <w:t>Radiated disturbance measurements</w:t>
      </w:r>
      <w:r>
        <w:rPr>
          <w:spacing w:val="4"/>
        </w:rPr>
        <w:t>）</w:t>
      </w:r>
    </w:p>
    <w:p>
      <w:pPr>
        <w:pStyle w:val="BodyText"/>
        <w:spacing w:before="39" w:line="285" w:lineRule="auto"/>
        <w:ind w:left="783" w:right="58" w:hanging="358"/>
        <w:rPr>
          <w:sz w:val="18"/>
          <w:szCs w:val="18"/>
        </w:rPr>
      </w:pPr>
      <w:r>
        <w:rPr>
          <w:rFonts w:ascii="SimHei" w:eastAsia="SimHei" w:hAnsi="SimHei" w:cs="SimHei"/>
          <w:sz w:val="18"/>
          <w:szCs w:val="18"/>
        </w:rPr>
        <w:t>注：</w:t>
      </w:r>
      <w:r>
        <w:rPr>
          <w:rFonts w:ascii="Times New Roman" w:eastAsia="Times New Roman" w:hAnsi="Times New Roman" w:cs="Times New Roman"/>
          <w:sz w:val="18"/>
          <w:szCs w:val="18"/>
        </w:rPr>
        <w:t>GB/T 6113.203</w:t>
      </w:r>
      <w:r>
        <w:rPr>
          <w:sz w:val="18"/>
          <w:szCs w:val="18"/>
        </w:rPr>
        <w:t>—</w:t>
      </w:r>
      <w:r>
        <w:rPr>
          <w:rFonts w:ascii="Times New Roman" w:eastAsia="Times New Roman" w:hAnsi="Times New Roman" w:cs="Times New Roman"/>
          <w:sz w:val="18"/>
          <w:szCs w:val="18"/>
        </w:rPr>
        <w:t xml:space="preserve">2016    </w:t>
      </w:r>
      <w:r>
        <w:rPr>
          <w:sz w:val="18"/>
          <w:szCs w:val="18"/>
        </w:rPr>
        <w:t>无线电骚扰和抗扰度测量设备和测量方法规范  第</w:t>
      </w:r>
      <w:r>
        <w:rPr>
          <w:rFonts w:ascii="Times New Roman" w:eastAsia="Times New Roman" w:hAnsi="Times New Roman" w:cs="Times New Roman"/>
          <w:sz w:val="18"/>
          <w:szCs w:val="18"/>
        </w:rPr>
        <w:t>2-3</w:t>
      </w:r>
      <w:r>
        <w:rPr>
          <w:sz w:val="18"/>
          <w:szCs w:val="18"/>
        </w:rPr>
        <w:t>部分：无线电骚扰和</w:t>
      </w:r>
      <w:r>
        <w:rPr>
          <w:spacing w:val="-1"/>
          <w:sz w:val="18"/>
          <w:szCs w:val="18"/>
        </w:rPr>
        <w:t>抗扰度测量</w:t>
      </w:r>
      <w:r>
        <w:rPr>
          <w:sz w:val="18"/>
          <w:szCs w:val="18"/>
        </w:rPr>
        <w:t xml:space="preserve"> </w:t>
      </w:r>
      <w:r>
        <w:rPr>
          <w:spacing w:val="-3"/>
          <w:sz w:val="18"/>
          <w:szCs w:val="18"/>
        </w:rPr>
        <w:t>方法  辐射骚扰测量（</w:t>
      </w:r>
      <w:r>
        <w:rPr>
          <w:rFonts w:ascii="Times New Roman" w:eastAsia="Times New Roman" w:hAnsi="Times New Roman" w:cs="Times New Roman"/>
          <w:spacing w:val="-3"/>
          <w:sz w:val="18"/>
          <w:szCs w:val="18"/>
        </w:rPr>
        <w:t>CISPR</w:t>
      </w:r>
      <w:r>
        <w:rPr>
          <w:rFonts w:ascii="Times New Roman" w:eastAsia="Times New Roman" w:hAnsi="Times New Roman" w:cs="Times New Roman"/>
          <w:spacing w:val="18"/>
          <w:sz w:val="18"/>
          <w:szCs w:val="18"/>
        </w:rPr>
        <w:t xml:space="preserve"> </w:t>
      </w:r>
      <w:r>
        <w:rPr>
          <w:rFonts w:ascii="Times New Roman" w:eastAsia="Times New Roman" w:hAnsi="Times New Roman" w:cs="Times New Roman"/>
          <w:spacing w:val="-3"/>
          <w:sz w:val="18"/>
          <w:szCs w:val="18"/>
        </w:rPr>
        <w:t>16-2</w:t>
      </w:r>
      <w:r>
        <w:rPr>
          <w:rFonts w:ascii="Times New Roman" w:eastAsia="Times New Roman" w:hAnsi="Times New Roman" w:cs="Times New Roman"/>
          <w:spacing w:val="-4"/>
          <w:sz w:val="18"/>
          <w:szCs w:val="18"/>
        </w:rPr>
        <w:t>-3:2010</w:t>
      </w:r>
      <w:r>
        <w:rPr>
          <w:rFonts w:ascii="Times New Roman" w:eastAsia="Times New Roman" w:hAnsi="Times New Roman" w:cs="Times New Roman"/>
          <w:spacing w:val="-27"/>
          <w:sz w:val="18"/>
          <w:szCs w:val="18"/>
        </w:rPr>
        <w:t xml:space="preserve"> </w:t>
      </w:r>
      <w:r>
        <w:rPr>
          <w:spacing w:val="-4"/>
          <w:sz w:val="18"/>
          <w:szCs w:val="18"/>
        </w:rPr>
        <w:t>，</w:t>
      </w:r>
      <w:r>
        <w:rPr>
          <w:rFonts w:ascii="Times New Roman" w:eastAsia="Times New Roman" w:hAnsi="Times New Roman" w:cs="Times New Roman"/>
          <w:spacing w:val="-4"/>
          <w:sz w:val="18"/>
          <w:szCs w:val="18"/>
        </w:rPr>
        <w:t>IDT</w:t>
      </w:r>
      <w:r>
        <w:rPr>
          <w:spacing w:val="-4"/>
          <w:sz w:val="18"/>
          <w:szCs w:val="18"/>
        </w:rPr>
        <w:t>）。</w:t>
      </w:r>
    </w:p>
    <w:p>
      <w:pPr>
        <w:spacing w:line="326" w:lineRule="auto"/>
        <w:rPr>
          <w:rFonts w:ascii="Arial"/>
          <w:sz w:val="21"/>
        </w:rPr>
      </w:pPr>
    </w:p>
    <w:p>
      <w:pPr>
        <w:spacing w:before="66" w:line="231" w:lineRule="auto"/>
        <w:ind w:left="4"/>
        <w:rPr>
          <w:rFonts w:ascii="SimHei" w:eastAsia="SimHei" w:hAnsi="SimHei" w:cs="SimHei"/>
          <w:sz w:val="20"/>
          <w:szCs w:val="20"/>
        </w:rPr>
        <w:sectPr>
          <w:footerReference w:type="default" r:id="rId8"/>
          <w:pgSz w:w="11907" w:h="16840"/>
          <w:pgMar w:top="1363" w:right="1074" w:bottom="1013" w:left="1421" w:header="0" w:footer="851" w:gutter="0"/>
          <w:pgNumType w:start="5"/>
          <w:cols w:space="708"/>
        </w:sectPr>
      </w:pPr>
      <w:r>
        <w:rPr>
          <w:rFonts w:ascii="SimHei" w:eastAsia="SimHei" w:hAnsi="SimHei" w:cs="SimHei"/>
          <w:spacing w:val="6"/>
          <w:sz w:val="20"/>
          <w:szCs w:val="20"/>
        </w:rPr>
        <w:t>3</w:t>
      </w:r>
      <w:r>
        <w:rPr>
          <w:rFonts w:ascii="SimHei" w:eastAsia="SimHei" w:hAnsi="SimHei" w:cs="SimHei"/>
          <w:spacing w:val="31"/>
          <w:sz w:val="20"/>
          <w:szCs w:val="20"/>
        </w:rPr>
        <w:t xml:space="preserve">  </w:t>
      </w:r>
      <w:r>
        <w:rPr>
          <w:rFonts w:ascii="SimHei" w:eastAsia="SimHei" w:hAnsi="SimHei" w:cs="SimHei"/>
          <w:spacing w:val="6"/>
          <w:sz w:val="20"/>
          <w:szCs w:val="20"/>
        </w:rPr>
        <w:t>术语和定义</w:t>
      </w:r>
    </w:p>
    <w:p>
      <w:pPr>
        <w:spacing w:line="276" w:lineRule="auto"/>
        <w:rPr>
          <w:rFonts w:ascii="Arial"/>
          <w:sz w:val="21"/>
        </w:rPr>
      </w:pPr>
    </w:p>
    <w:p>
      <w:pPr>
        <w:pStyle w:val="BodyText"/>
        <w:spacing w:before="65" w:line="268" w:lineRule="auto"/>
        <w:ind w:left="4" w:right="1265" w:firstLine="419"/>
        <w:rPr>
          <w:rFonts w:ascii="SimHei" w:eastAsia="SimHei" w:hAnsi="SimHei" w:cs="SimHei"/>
        </w:rPr>
      </w:pPr>
      <w:r>
        <w:rPr>
          <w:rFonts w:ascii="Times New Roman" w:eastAsia="Times New Roman" w:hAnsi="Times New Roman" w:cs="Times New Roman"/>
        </w:rPr>
        <w:t>GB</w:t>
      </w:r>
      <w:r>
        <w:rPr>
          <w:rFonts w:ascii="Times New Roman" w:eastAsia="Times New Roman" w:hAnsi="Times New Roman" w:cs="Times New Roman"/>
          <w:spacing w:val="8"/>
        </w:rPr>
        <w:t>/T 2900.86</w:t>
      </w:r>
      <w:r>
        <w:rPr>
          <w:spacing w:val="8"/>
        </w:rPr>
        <w:t>—</w:t>
      </w:r>
      <w:r>
        <w:rPr>
          <w:rFonts w:ascii="Times New Roman" w:eastAsia="Times New Roman" w:hAnsi="Times New Roman" w:cs="Times New Roman"/>
          <w:spacing w:val="8"/>
        </w:rPr>
        <w:t xml:space="preserve">2009 </w:t>
      </w:r>
      <w:r>
        <w:rPr>
          <w:spacing w:val="8"/>
        </w:rPr>
        <w:t>和</w:t>
      </w:r>
      <w:r>
        <w:rPr>
          <w:spacing w:val="-39"/>
        </w:rPr>
        <w:t xml:space="preserve"> </w:t>
      </w:r>
      <w:r>
        <w:rPr>
          <w:rFonts w:ascii="Times New Roman" w:eastAsia="Times New Roman" w:hAnsi="Times New Roman" w:cs="Times New Roman"/>
        </w:rPr>
        <w:t>ISO</w:t>
      </w:r>
      <w:r>
        <w:rPr>
          <w:rFonts w:ascii="Times New Roman" w:eastAsia="Times New Roman" w:hAnsi="Times New Roman" w:cs="Times New Roman"/>
          <w:spacing w:val="8"/>
        </w:rPr>
        <w:t>/</w:t>
      </w:r>
      <w:r>
        <w:rPr>
          <w:rFonts w:ascii="Times New Roman" w:eastAsia="Times New Roman" w:hAnsi="Times New Roman" w:cs="Times New Roman"/>
        </w:rPr>
        <w:t>IEC</w:t>
      </w:r>
      <w:r>
        <w:rPr>
          <w:rFonts w:ascii="Times New Roman" w:eastAsia="Times New Roman" w:hAnsi="Times New Roman" w:cs="Times New Roman"/>
          <w:spacing w:val="8"/>
        </w:rPr>
        <w:t xml:space="preserve"> </w:t>
      </w:r>
      <w:r>
        <w:rPr>
          <w:rFonts w:ascii="Times New Roman" w:eastAsia="Times New Roman" w:hAnsi="Times New Roman" w:cs="Times New Roman"/>
        </w:rPr>
        <w:t>Guide</w:t>
      </w:r>
      <w:r>
        <w:rPr>
          <w:rFonts w:ascii="Times New Roman" w:eastAsia="Times New Roman" w:hAnsi="Times New Roman" w:cs="Times New Roman"/>
          <w:spacing w:val="8"/>
        </w:rPr>
        <w:t xml:space="preserve"> </w:t>
      </w:r>
      <w:r>
        <w:rPr>
          <w:rFonts w:ascii="Times New Roman" w:eastAsia="Times New Roman" w:hAnsi="Times New Roman" w:cs="Times New Roman"/>
          <w:spacing w:val="7"/>
        </w:rPr>
        <w:t xml:space="preserve">99 </w:t>
      </w:r>
      <w:r>
        <w:rPr>
          <w:spacing w:val="7"/>
        </w:rPr>
        <w:t>界定的以及下列术语和定义适用于本文件。</w:t>
      </w:r>
      <w:r>
        <w:t xml:space="preserve"> </w:t>
      </w:r>
      <w:r>
        <w:rPr>
          <w:rFonts w:ascii="SimHei" w:eastAsia="SimHei" w:hAnsi="SimHei" w:cs="SimHei"/>
          <w:spacing w:val="2"/>
        </w:rPr>
        <w:t>3.1</w:t>
      </w:r>
    </w:p>
    <w:p>
      <w:pPr>
        <w:spacing w:before="75" w:line="231" w:lineRule="auto"/>
        <w:ind w:left="424"/>
        <w:rPr>
          <w:rFonts w:ascii="SimHei" w:eastAsia="SimHei" w:hAnsi="SimHei" w:cs="SimHei"/>
          <w:sz w:val="20"/>
          <w:szCs w:val="20"/>
        </w:rPr>
      </w:pPr>
      <w:r>
        <w:rPr>
          <w:rFonts w:ascii="SimHei" w:eastAsia="SimHei" w:hAnsi="SimHei" w:cs="SimHei"/>
          <w:spacing w:val="17"/>
          <w:sz w:val="20"/>
          <w:szCs w:val="20"/>
        </w:rPr>
        <w:t>声校准器</w:t>
      </w:r>
      <w:r>
        <w:rPr>
          <w:rFonts w:ascii="SimHei" w:eastAsia="SimHei" w:hAnsi="SimHei" w:cs="SimHei"/>
          <w:spacing w:val="17"/>
          <w:sz w:val="20"/>
          <w:szCs w:val="20"/>
        </w:rPr>
        <w:t xml:space="preserve">  </w:t>
      </w:r>
      <w:r>
        <w:rPr>
          <w:rFonts w:ascii="SimHei" w:eastAsia="SimHei" w:hAnsi="SimHei" w:cs="SimHei"/>
          <w:sz w:val="20"/>
          <w:szCs w:val="20"/>
        </w:rPr>
        <w:t>sound</w:t>
      </w:r>
      <w:r>
        <w:rPr>
          <w:rFonts w:ascii="SimHei" w:eastAsia="SimHei" w:hAnsi="SimHei" w:cs="SimHei"/>
          <w:spacing w:val="18"/>
          <w:sz w:val="20"/>
          <w:szCs w:val="20"/>
        </w:rPr>
        <w:t xml:space="preserve"> </w:t>
      </w:r>
      <w:r>
        <w:rPr>
          <w:rFonts w:ascii="SimHei" w:eastAsia="SimHei" w:hAnsi="SimHei" w:cs="SimHei"/>
          <w:sz w:val="20"/>
          <w:szCs w:val="20"/>
        </w:rPr>
        <w:t>calibrator</w:t>
      </w:r>
    </w:p>
    <w:p>
      <w:pPr>
        <w:pStyle w:val="BodyText"/>
        <w:spacing w:before="61" w:line="254" w:lineRule="auto"/>
        <w:ind w:left="4" w:right="210" w:firstLine="433"/>
        <w:rPr>
          <w:rFonts w:ascii="SimHei" w:eastAsia="SimHei" w:hAnsi="SimHei" w:cs="SimHei"/>
        </w:rPr>
      </w:pPr>
      <w:r>
        <w:rPr>
          <w:spacing w:val="9"/>
        </w:rPr>
        <w:t>当以规定的配置耦合到规定型号的传声器上时，产生规定</w:t>
      </w:r>
      <w:r>
        <w:rPr>
          <w:spacing w:val="8"/>
        </w:rPr>
        <w:t>声压级和规定频率的正弦声压的装置。</w:t>
      </w:r>
      <w:r>
        <w:t xml:space="preserve"> </w:t>
      </w:r>
      <w:r>
        <w:rPr>
          <w:rFonts w:ascii="SimHei" w:eastAsia="SimHei" w:hAnsi="SimHei" w:cs="SimHei"/>
          <w:spacing w:val="2"/>
        </w:rPr>
        <w:t>3.2</w:t>
      </w:r>
    </w:p>
    <w:p>
      <w:pPr>
        <w:spacing w:before="75" w:line="226" w:lineRule="auto"/>
        <w:ind w:left="429"/>
        <w:rPr>
          <w:rFonts w:ascii="SimHei" w:eastAsia="SimHei" w:hAnsi="SimHei" w:cs="SimHei"/>
          <w:sz w:val="20"/>
          <w:szCs w:val="20"/>
        </w:rPr>
      </w:pPr>
      <w:r>
        <w:rPr>
          <w:rFonts w:ascii="SimHei" w:eastAsia="SimHei" w:hAnsi="SimHei" w:cs="SimHei"/>
          <w:spacing w:val="14"/>
          <w:sz w:val="20"/>
          <w:szCs w:val="20"/>
        </w:rPr>
        <w:t>活塞发声器</w:t>
      </w:r>
      <w:r>
        <w:rPr>
          <w:rFonts w:ascii="SimHei" w:eastAsia="SimHei" w:hAnsi="SimHei" w:cs="SimHei"/>
          <w:spacing w:val="14"/>
          <w:sz w:val="20"/>
          <w:szCs w:val="20"/>
        </w:rPr>
        <w:t xml:space="preserve">  </w:t>
      </w:r>
      <w:r>
        <w:rPr>
          <w:rFonts w:ascii="SimHei" w:eastAsia="SimHei" w:hAnsi="SimHei" w:cs="SimHei"/>
          <w:sz w:val="20"/>
          <w:szCs w:val="20"/>
        </w:rPr>
        <w:t>pistonphone</w:t>
      </w:r>
    </w:p>
    <w:p>
      <w:pPr>
        <w:spacing w:line="226" w:lineRule="auto"/>
        <w:rPr>
          <w:rFonts w:ascii="SimHei" w:eastAsia="SimHei" w:hAnsi="SimHei" w:cs="SimHei"/>
          <w:sz w:val="20"/>
          <w:szCs w:val="20"/>
        </w:rPr>
        <w:sectPr>
          <w:footerReference w:type="default" r:id="rId9"/>
          <w:type w:val="nextPage"/>
          <w:pgSz w:w="11907" w:h="16840"/>
          <w:pgMar w:top="1363" w:right="1074" w:bottom="1013" w:left="1421" w:header="0" w:footer="851" w:gutter="0"/>
          <w:pgNumType w:start="6"/>
          <w:cols w:space="708"/>
          <w:titlePg w:val="0"/>
        </w:sectPr>
      </w:pPr>
    </w:p>
    <w:p>
      <w:pPr>
        <w:pStyle w:val="BodyText"/>
        <w:spacing w:before="54" w:line="444" w:lineRule="exact"/>
        <w:jc w:val="right"/>
        <w:rPr>
          <w:rFonts w:ascii="Times New Roman" w:eastAsia="Times New Roman" w:hAnsi="Times New Roman" w:cs="Times New Roman"/>
        </w:rPr>
      </w:pPr>
      <w:r>
        <w:rPr>
          <w:rFonts w:ascii="Times New Roman" w:eastAsia="Times New Roman" w:hAnsi="Times New Roman" w:cs="Times New Roman"/>
          <w:position w:val="15"/>
        </w:rPr>
        <w:t>GB</w:t>
      </w:r>
      <w:r>
        <w:rPr>
          <w:rFonts w:ascii="Times New Roman" w:eastAsia="Times New Roman" w:hAnsi="Times New Roman" w:cs="Times New Roman"/>
          <w:spacing w:val="6"/>
          <w:position w:val="15"/>
        </w:rPr>
        <w:t>/T</w:t>
      </w:r>
      <w:r>
        <w:rPr>
          <w:rFonts w:ascii="Times New Roman" w:eastAsia="Times New Roman" w:hAnsi="Times New Roman" w:cs="Times New Roman"/>
          <w:spacing w:val="23"/>
          <w:position w:val="15"/>
        </w:rPr>
        <w:t xml:space="preserve">  </w:t>
      </w:r>
      <w:r>
        <w:rPr>
          <w:rFonts w:ascii="Times New Roman" w:eastAsia="Times New Roman" w:hAnsi="Times New Roman" w:cs="Times New Roman"/>
          <w:spacing w:val="6"/>
          <w:position w:val="15"/>
        </w:rPr>
        <w:t>15173</w:t>
      </w:r>
      <w:r>
        <w:rPr>
          <w:spacing w:val="6"/>
          <w:position w:val="15"/>
        </w:rPr>
        <w:t>—</w:t>
      </w:r>
      <w:r>
        <w:rPr>
          <w:rFonts w:ascii="Times New Roman" w:eastAsia="Times New Roman" w:hAnsi="Times New Roman" w:cs="Times New Roman"/>
          <w:spacing w:val="6"/>
          <w:position w:val="15"/>
        </w:rPr>
        <w:t xml:space="preserve">202× </w:t>
      </w:r>
      <w:r>
        <w:rPr>
          <w:spacing w:val="6"/>
          <w:position w:val="15"/>
        </w:rPr>
        <w:t>/</w:t>
      </w:r>
      <w:r>
        <w:rPr>
          <w:rFonts w:ascii="Times New Roman" w:eastAsia="Times New Roman" w:hAnsi="Times New Roman" w:cs="Times New Roman"/>
          <w:position w:val="15"/>
        </w:rPr>
        <w:t>IEC</w:t>
      </w:r>
      <w:r>
        <w:rPr>
          <w:rFonts w:ascii="Times New Roman" w:eastAsia="Times New Roman" w:hAnsi="Times New Roman" w:cs="Times New Roman"/>
          <w:spacing w:val="6"/>
          <w:position w:val="15"/>
        </w:rPr>
        <w:t xml:space="preserve">  60942:2017</w:t>
      </w:r>
    </w:p>
    <w:p>
      <w:pPr>
        <w:pStyle w:val="BodyText"/>
        <w:spacing w:line="228" w:lineRule="auto"/>
        <w:ind w:left="423"/>
      </w:pPr>
      <w:r>
        <w:rPr>
          <w:spacing w:val="10"/>
        </w:rPr>
        <w:t>通过体积速度已知的一个或多个活塞的运动</w:t>
      </w:r>
      <w:r>
        <w:rPr>
          <w:spacing w:val="9"/>
        </w:rPr>
        <w:t>，而在固定的空气体积中产生声压的声校准器。</w:t>
      </w:r>
    </w:p>
    <w:p>
      <w:pPr>
        <w:spacing w:before="95" w:line="191" w:lineRule="auto"/>
        <w:ind w:left="3"/>
        <w:rPr>
          <w:rFonts w:ascii="SimHei" w:eastAsia="SimHei" w:hAnsi="SimHei" w:cs="SimHei"/>
          <w:sz w:val="20"/>
          <w:szCs w:val="20"/>
        </w:rPr>
      </w:pPr>
      <w:r>
        <w:rPr>
          <w:rFonts w:ascii="SimHei" w:eastAsia="SimHei" w:hAnsi="SimHei" w:cs="SimHei"/>
          <w:spacing w:val="2"/>
          <w:sz w:val="20"/>
          <w:szCs w:val="20"/>
        </w:rPr>
        <w:t>3.3</w:t>
      </w:r>
    </w:p>
    <w:p>
      <w:pPr>
        <w:spacing w:before="74" w:line="226" w:lineRule="auto"/>
        <w:ind w:left="422"/>
        <w:rPr>
          <w:rFonts w:ascii="SimHei" w:eastAsia="SimHei" w:hAnsi="SimHei" w:cs="SimHei"/>
          <w:sz w:val="20"/>
          <w:szCs w:val="20"/>
        </w:rPr>
      </w:pPr>
      <w:r>
        <w:rPr>
          <w:rFonts w:ascii="SimHei" w:eastAsia="SimHei" w:hAnsi="SimHei" w:cs="SimHei"/>
          <w:spacing w:val="17"/>
          <w:sz w:val="20"/>
          <w:szCs w:val="20"/>
        </w:rPr>
        <w:t>规定声压级</w:t>
      </w:r>
      <w:r>
        <w:rPr>
          <w:rFonts w:ascii="SimHei" w:eastAsia="SimHei" w:hAnsi="SimHei" w:cs="SimHei"/>
          <w:spacing w:val="17"/>
          <w:sz w:val="20"/>
          <w:szCs w:val="20"/>
        </w:rPr>
        <w:t xml:space="preserve">  </w:t>
      </w:r>
      <w:r>
        <w:rPr>
          <w:rFonts w:ascii="SimHei" w:eastAsia="SimHei" w:hAnsi="SimHei" w:cs="SimHei"/>
          <w:sz w:val="20"/>
          <w:szCs w:val="20"/>
        </w:rPr>
        <w:t>specified</w:t>
      </w:r>
      <w:r>
        <w:rPr>
          <w:rFonts w:ascii="SimHei" w:eastAsia="SimHei" w:hAnsi="SimHei" w:cs="SimHei"/>
          <w:spacing w:val="17"/>
          <w:sz w:val="20"/>
          <w:szCs w:val="20"/>
        </w:rPr>
        <w:t xml:space="preserve"> </w:t>
      </w:r>
      <w:r>
        <w:rPr>
          <w:rFonts w:ascii="SimHei" w:eastAsia="SimHei" w:hAnsi="SimHei" w:cs="SimHei"/>
          <w:sz w:val="20"/>
          <w:szCs w:val="20"/>
        </w:rPr>
        <w:t>sound</w:t>
      </w:r>
      <w:r>
        <w:rPr>
          <w:rFonts w:ascii="SimHei" w:eastAsia="SimHei" w:hAnsi="SimHei" w:cs="SimHei"/>
          <w:spacing w:val="18"/>
          <w:sz w:val="20"/>
          <w:szCs w:val="20"/>
        </w:rPr>
        <w:t xml:space="preserve"> </w:t>
      </w:r>
      <w:r>
        <w:rPr>
          <w:rFonts w:ascii="SimHei" w:eastAsia="SimHei" w:hAnsi="SimHei" w:cs="SimHei"/>
          <w:sz w:val="20"/>
          <w:szCs w:val="20"/>
        </w:rPr>
        <w:t>pressure</w:t>
      </w:r>
      <w:r>
        <w:rPr>
          <w:rFonts w:ascii="SimHei" w:eastAsia="SimHei" w:hAnsi="SimHei" w:cs="SimHei"/>
          <w:spacing w:val="48"/>
          <w:sz w:val="20"/>
          <w:szCs w:val="20"/>
        </w:rPr>
        <w:t xml:space="preserve"> </w:t>
      </w:r>
      <w:r>
        <w:rPr>
          <w:rFonts w:ascii="SimHei" w:eastAsia="SimHei" w:hAnsi="SimHei" w:cs="SimHei"/>
          <w:sz w:val="20"/>
          <w:szCs w:val="20"/>
        </w:rPr>
        <w:t>level</w:t>
      </w:r>
    </w:p>
    <w:p>
      <w:pPr>
        <w:pStyle w:val="BodyText"/>
        <w:spacing w:before="65" w:line="259" w:lineRule="auto"/>
        <w:ind w:right="1" w:firstLine="423"/>
      </w:pPr>
      <w:r>
        <w:rPr>
          <w:spacing w:val="3"/>
        </w:rPr>
        <w:t>在参考环境条件下，与特定型号和配置的传声器一起使用时所产生的声压级，对单</w:t>
      </w:r>
      <w:r>
        <w:rPr>
          <w:spacing w:val="2"/>
        </w:rPr>
        <w:t>个的声校准器（如</w:t>
      </w:r>
      <w:r>
        <w:t xml:space="preserve"> </w:t>
      </w:r>
      <w:r>
        <w:rPr>
          <w:rFonts w:ascii="Times New Roman" w:eastAsia="Times New Roman" w:hAnsi="Times New Roman" w:cs="Times New Roman"/>
        </w:rPr>
        <w:t>LS</w:t>
      </w:r>
      <w:r>
        <w:rPr>
          <w:rFonts w:ascii="Times New Roman" w:eastAsia="Times New Roman" w:hAnsi="Times New Roman" w:cs="Times New Roman"/>
          <w:spacing w:val="34"/>
        </w:rPr>
        <w:t xml:space="preserve"> </w:t>
      </w:r>
      <w:r>
        <w:rPr>
          <w:spacing w:val="7"/>
        </w:rPr>
        <w:t>级声校准器）或相同型号的所有声校准器（如</w:t>
      </w:r>
      <w:r>
        <w:rPr>
          <w:spacing w:val="-21"/>
        </w:rPr>
        <w:t xml:space="preserve"> </w:t>
      </w:r>
      <w:r>
        <w:rPr>
          <w:rFonts w:ascii="Times New Roman" w:eastAsia="Times New Roman" w:hAnsi="Times New Roman" w:cs="Times New Roman"/>
          <w:spacing w:val="7"/>
        </w:rPr>
        <w:t xml:space="preserve">1 </w:t>
      </w:r>
      <w:r>
        <w:rPr>
          <w:spacing w:val="7"/>
        </w:rPr>
        <w:t>级或</w:t>
      </w:r>
      <w:r>
        <w:rPr>
          <w:spacing w:val="-40"/>
        </w:rPr>
        <w:t xml:space="preserve"> </w:t>
      </w:r>
      <w:r>
        <w:rPr>
          <w:rFonts w:ascii="Times New Roman" w:eastAsia="Times New Roman" w:hAnsi="Times New Roman" w:cs="Times New Roman"/>
          <w:spacing w:val="7"/>
        </w:rPr>
        <w:t>2</w:t>
      </w:r>
      <w:r>
        <w:rPr>
          <w:rFonts w:ascii="Times New Roman" w:eastAsia="Times New Roman" w:hAnsi="Times New Roman" w:cs="Times New Roman"/>
          <w:spacing w:val="15"/>
          <w:w w:val="101"/>
        </w:rPr>
        <w:t xml:space="preserve"> </w:t>
      </w:r>
      <w:r>
        <w:rPr>
          <w:spacing w:val="7"/>
        </w:rPr>
        <w:t>级声校准器）有效。</w:t>
      </w:r>
    </w:p>
    <w:p>
      <w:pPr>
        <w:pStyle w:val="BodyText"/>
        <w:spacing w:before="50" w:line="341" w:lineRule="exact"/>
        <w:ind w:left="425"/>
        <w:rPr>
          <w:sz w:val="18"/>
          <w:szCs w:val="18"/>
        </w:rPr>
      </w:pPr>
      <w:r>
        <w:rPr>
          <w:rFonts w:ascii="SimHei" w:eastAsia="SimHei" w:hAnsi="SimHei" w:cs="SimHei"/>
          <w:spacing w:val="-5"/>
          <w:position w:val="9"/>
          <w:sz w:val="18"/>
          <w:szCs w:val="18"/>
        </w:rPr>
        <w:t>注</w:t>
      </w:r>
      <w:r>
        <w:rPr>
          <w:rFonts w:ascii="SimHei" w:eastAsia="SimHei" w:hAnsi="SimHei" w:cs="SimHei"/>
          <w:spacing w:val="-27"/>
          <w:position w:val="9"/>
          <w:sz w:val="18"/>
          <w:szCs w:val="18"/>
        </w:rPr>
        <w:t xml:space="preserve"> </w:t>
      </w:r>
      <w:r>
        <w:rPr>
          <w:rFonts w:ascii="SimHei" w:eastAsia="SimHei" w:hAnsi="SimHei" w:cs="SimHei"/>
          <w:spacing w:val="-5"/>
          <w:position w:val="9"/>
          <w:sz w:val="18"/>
          <w:szCs w:val="18"/>
        </w:rPr>
        <w:t>1：</w:t>
      </w:r>
      <w:r>
        <w:rPr>
          <w:spacing w:val="-5"/>
          <w:position w:val="9"/>
          <w:sz w:val="18"/>
          <w:szCs w:val="18"/>
        </w:rPr>
        <w:t>规定声压级的单位为分贝（</w:t>
      </w:r>
      <w:r>
        <w:rPr>
          <w:rFonts w:ascii="Times New Roman" w:eastAsia="Times New Roman" w:hAnsi="Times New Roman" w:cs="Times New Roman"/>
          <w:spacing w:val="-5"/>
          <w:position w:val="9"/>
          <w:sz w:val="18"/>
          <w:szCs w:val="18"/>
        </w:rPr>
        <w:t>dB</w:t>
      </w:r>
      <w:r>
        <w:rPr>
          <w:spacing w:val="-5"/>
          <w:position w:val="9"/>
          <w:sz w:val="18"/>
          <w:szCs w:val="18"/>
        </w:rPr>
        <w:t>）。</w:t>
      </w:r>
    </w:p>
    <w:p>
      <w:pPr>
        <w:pStyle w:val="BodyText"/>
        <w:spacing w:before="1" w:line="209" w:lineRule="auto"/>
        <w:ind w:left="425"/>
        <w:rPr>
          <w:sz w:val="18"/>
          <w:szCs w:val="18"/>
        </w:rPr>
      </w:pPr>
      <w:r>
        <w:rPr>
          <w:rFonts w:ascii="SimHei" w:eastAsia="SimHei" w:hAnsi="SimHei" w:cs="SimHei"/>
          <w:spacing w:val="-2"/>
          <w:sz w:val="18"/>
          <w:szCs w:val="18"/>
        </w:rPr>
        <w:t>注</w:t>
      </w:r>
      <w:r>
        <w:rPr>
          <w:rFonts w:ascii="SimHei" w:eastAsia="SimHei" w:hAnsi="SimHei" w:cs="SimHei"/>
          <w:spacing w:val="-31"/>
          <w:sz w:val="18"/>
          <w:szCs w:val="18"/>
        </w:rPr>
        <w:t xml:space="preserve"> </w:t>
      </w:r>
      <w:r>
        <w:rPr>
          <w:rFonts w:ascii="SimHei" w:eastAsia="SimHei" w:hAnsi="SimHei" w:cs="SimHei"/>
          <w:spacing w:val="-2"/>
          <w:sz w:val="18"/>
          <w:szCs w:val="18"/>
        </w:rPr>
        <w:t>2：</w:t>
      </w:r>
      <w:r>
        <w:rPr>
          <w:spacing w:val="-2"/>
          <w:sz w:val="18"/>
          <w:szCs w:val="18"/>
        </w:rPr>
        <w:t>基准值为</w:t>
      </w:r>
      <w:r>
        <w:rPr>
          <w:spacing w:val="-41"/>
          <w:sz w:val="18"/>
          <w:szCs w:val="18"/>
        </w:rPr>
        <w:t xml:space="preserve"> </w:t>
      </w:r>
      <w:r>
        <w:rPr>
          <w:rFonts w:ascii="Times New Roman" w:eastAsia="Times New Roman" w:hAnsi="Times New Roman" w:cs="Times New Roman"/>
          <w:spacing w:val="-2"/>
          <w:sz w:val="18"/>
          <w:szCs w:val="18"/>
        </w:rPr>
        <w:t>20 μPa</w:t>
      </w:r>
      <w:r>
        <w:rPr>
          <w:spacing w:val="-2"/>
          <w:sz w:val="18"/>
          <w:szCs w:val="18"/>
        </w:rPr>
        <w:t>。</w:t>
      </w:r>
    </w:p>
    <w:p>
      <w:pPr>
        <w:spacing w:before="123" w:line="191" w:lineRule="auto"/>
        <w:ind w:left="3"/>
        <w:rPr>
          <w:rFonts w:ascii="SimHei" w:eastAsia="SimHei" w:hAnsi="SimHei" w:cs="SimHei"/>
          <w:sz w:val="20"/>
          <w:szCs w:val="20"/>
        </w:rPr>
      </w:pPr>
      <w:r>
        <w:rPr>
          <w:rFonts w:ascii="SimHei" w:eastAsia="SimHei" w:hAnsi="SimHei" w:cs="SimHei"/>
          <w:spacing w:val="2"/>
          <w:sz w:val="20"/>
          <w:szCs w:val="20"/>
        </w:rPr>
        <w:t>3.4</w:t>
      </w:r>
    </w:p>
    <w:p>
      <w:pPr>
        <w:spacing w:before="75" w:line="226" w:lineRule="auto"/>
        <w:ind w:left="420"/>
        <w:rPr>
          <w:rFonts w:ascii="SimHei" w:eastAsia="SimHei" w:hAnsi="SimHei" w:cs="SimHei"/>
          <w:sz w:val="20"/>
          <w:szCs w:val="20"/>
        </w:rPr>
      </w:pPr>
      <w:r>
        <w:rPr>
          <w:rFonts w:ascii="SimHei" w:eastAsia="SimHei" w:hAnsi="SimHei" w:cs="SimHei"/>
          <w:spacing w:val="16"/>
          <w:sz w:val="20"/>
          <w:szCs w:val="20"/>
        </w:rPr>
        <w:t>标称声压级</w:t>
      </w:r>
      <w:r>
        <w:rPr>
          <w:rFonts w:ascii="SimHei" w:eastAsia="SimHei" w:hAnsi="SimHei" w:cs="SimHei"/>
          <w:spacing w:val="16"/>
          <w:sz w:val="20"/>
          <w:szCs w:val="20"/>
        </w:rPr>
        <w:t xml:space="preserve">  </w:t>
      </w:r>
      <w:r>
        <w:rPr>
          <w:rFonts w:ascii="SimHei" w:eastAsia="SimHei" w:hAnsi="SimHei" w:cs="SimHei"/>
          <w:sz w:val="20"/>
          <w:szCs w:val="20"/>
        </w:rPr>
        <w:t>nominal</w:t>
      </w:r>
      <w:r>
        <w:rPr>
          <w:rFonts w:ascii="SimHei" w:eastAsia="SimHei" w:hAnsi="SimHei" w:cs="SimHei"/>
          <w:spacing w:val="16"/>
          <w:sz w:val="20"/>
          <w:szCs w:val="20"/>
        </w:rPr>
        <w:t xml:space="preserve"> </w:t>
      </w:r>
      <w:r>
        <w:rPr>
          <w:rFonts w:ascii="SimHei" w:eastAsia="SimHei" w:hAnsi="SimHei" w:cs="SimHei"/>
          <w:sz w:val="20"/>
          <w:szCs w:val="20"/>
        </w:rPr>
        <w:t>sound</w:t>
      </w:r>
      <w:r>
        <w:rPr>
          <w:rFonts w:ascii="SimHei" w:eastAsia="SimHei" w:hAnsi="SimHei" w:cs="SimHei"/>
          <w:spacing w:val="18"/>
          <w:sz w:val="20"/>
          <w:szCs w:val="20"/>
        </w:rPr>
        <w:t xml:space="preserve"> </w:t>
      </w:r>
      <w:r>
        <w:rPr>
          <w:rFonts w:ascii="SimHei" w:eastAsia="SimHei" w:hAnsi="SimHei" w:cs="SimHei"/>
          <w:sz w:val="20"/>
          <w:szCs w:val="20"/>
        </w:rPr>
        <w:t>pressure</w:t>
      </w:r>
      <w:r>
        <w:rPr>
          <w:rFonts w:ascii="SimHei" w:eastAsia="SimHei" w:hAnsi="SimHei" w:cs="SimHei"/>
          <w:spacing w:val="47"/>
          <w:sz w:val="20"/>
          <w:szCs w:val="20"/>
        </w:rPr>
        <w:t xml:space="preserve"> </w:t>
      </w:r>
      <w:r>
        <w:rPr>
          <w:rFonts w:ascii="SimHei" w:eastAsia="SimHei" w:hAnsi="SimHei" w:cs="SimHei"/>
          <w:sz w:val="20"/>
          <w:szCs w:val="20"/>
        </w:rPr>
        <w:t>level</w:t>
      </w:r>
    </w:p>
    <w:p>
      <w:pPr>
        <w:pStyle w:val="BodyText"/>
        <w:spacing w:before="66" w:line="276" w:lineRule="auto"/>
        <w:ind w:left="425" w:right="1093" w:firstLine="1"/>
        <w:rPr>
          <w:sz w:val="18"/>
          <w:szCs w:val="18"/>
        </w:rPr>
      </w:pPr>
      <w:r>
        <w:rPr>
          <w:spacing w:val="6"/>
        </w:rPr>
        <w:t>取整到最接近于规定声压级的分贝数，对相同型号的所有声校准器有效（为标记用）。</w:t>
      </w:r>
      <w:r>
        <w:t xml:space="preserve"> </w:t>
      </w:r>
      <w:r>
        <w:rPr>
          <w:rFonts w:ascii="SimHei" w:eastAsia="SimHei" w:hAnsi="SimHei" w:cs="SimHei"/>
          <w:spacing w:val="-5"/>
          <w:sz w:val="18"/>
          <w:szCs w:val="18"/>
        </w:rPr>
        <w:t>注</w:t>
      </w:r>
      <w:r>
        <w:rPr>
          <w:rFonts w:ascii="SimHei" w:eastAsia="SimHei" w:hAnsi="SimHei" w:cs="SimHei"/>
          <w:spacing w:val="-27"/>
          <w:sz w:val="18"/>
          <w:szCs w:val="18"/>
        </w:rPr>
        <w:t xml:space="preserve"> </w:t>
      </w:r>
      <w:r>
        <w:rPr>
          <w:rFonts w:ascii="SimHei" w:eastAsia="SimHei" w:hAnsi="SimHei" w:cs="SimHei"/>
          <w:spacing w:val="-5"/>
          <w:sz w:val="18"/>
          <w:szCs w:val="18"/>
        </w:rPr>
        <w:t>1：</w:t>
      </w:r>
      <w:r>
        <w:rPr>
          <w:spacing w:val="-5"/>
          <w:sz w:val="18"/>
          <w:szCs w:val="18"/>
        </w:rPr>
        <w:t>标称声压级的单位为分贝（</w:t>
      </w:r>
      <w:r>
        <w:rPr>
          <w:rFonts w:ascii="Times New Roman" w:eastAsia="Times New Roman" w:hAnsi="Times New Roman" w:cs="Times New Roman"/>
          <w:spacing w:val="-5"/>
          <w:sz w:val="18"/>
          <w:szCs w:val="18"/>
        </w:rPr>
        <w:t>dB</w:t>
      </w:r>
      <w:r>
        <w:rPr>
          <w:spacing w:val="-5"/>
          <w:sz w:val="18"/>
          <w:szCs w:val="18"/>
        </w:rPr>
        <w:t>）。</w:t>
      </w:r>
    </w:p>
    <w:p>
      <w:pPr>
        <w:pStyle w:val="BodyText"/>
        <w:spacing w:before="72" w:line="327" w:lineRule="exact"/>
        <w:ind w:left="425"/>
        <w:rPr>
          <w:sz w:val="18"/>
          <w:szCs w:val="18"/>
        </w:rPr>
      </w:pPr>
      <w:r>
        <w:rPr>
          <w:rFonts w:ascii="SimHei" w:eastAsia="SimHei" w:hAnsi="SimHei" w:cs="SimHei"/>
          <w:spacing w:val="-2"/>
          <w:position w:val="11"/>
          <w:sz w:val="18"/>
          <w:szCs w:val="18"/>
        </w:rPr>
        <w:t>注</w:t>
      </w:r>
      <w:r>
        <w:rPr>
          <w:rFonts w:ascii="SimHei" w:eastAsia="SimHei" w:hAnsi="SimHei" w:cs="SimHei"/>
          <w:spacing w:val="-31"/>
          <w:position w:val="11"/>
          <w:sz w:val="18"/>
          <w:szCs w:val="18"/>
        </w:rPr>
        <w:t xml:space="preserve"> </w:t>
      </w:r>
      <w:r>
        <w:rPr>
          <w:rFonts w:ascii="SimHei" w:eastAsia="SimHei" w:hAnsi="SimHei" w:cs="SimHei"/>
          <w:spacing w:val="-2"/>
          <w:position w:val="11"/>
          <w:sz w:val="18"/>
          <w:szCs w:val="18"/>
        </w:rPr>
        <w:t>2：</w:t>
      </w:r>
      <w:r>
        <w:rPr>
          <w:spacing w:val="-2"/>
          <w:position w:val="11"/>
          <w:sz w:val="18"/>
          <w:szCs w:val="18"/>
        </w:rPr>
        <w:t>基准值为</w:t>
      </w:r>
      <w:r>
        <w:rPr>
          <w:spacing w:val="-41"/>
          <w:position w:val="11"/>
          <w:sz w:val="18"/>
          <w:szCs w:val="18"/>
        </w:rPr>
        <w:t xml:space="preserve"> </w:t>
      </w:r>
      <w:r>
        <w:rPr>
          <w:rFonts w:ascii="Times New Roman" w:eastAsia="Times New Roman" w:hAnsi="Times New Roman" w:cs="Times New Roman"/>
          <w:spacing w:val="-2"/>
          <w:position w:val="11"/>
          <w:sz w:val="18"/>
          <w:szCs w:val="18"/>
        </w:rPr>
        <w:t>20 μPa</w:t>
      </w:r>
      <w:r>
        <w:rPr>
          <w:spacing w:val="-2"/>
          <w:position w:val="11"/>
          <w:sz w:val="18"/>
          <w:szCs w:val="18"/>
        </w:rPr>
        <w:t>。</w:t>
      </w:r>
    </w:p>
    <w:p>
      <w:pPr>
        <w:spacing w:line="191" w:lineRule="auto"/>
        <w:ind w:left="3"/>
        <w:rPr>
          <w:rFonts w:ascii="SimHei" w:eastAsia="SimHei" w:hAnsi="SimHei" w:cs="SimHei"/>
          <w:sz w:val="20"/>
          <w:szCs w:val="20"/>
        </w:rPr>
      </w:pPr>
      <w:r>
        <w:rPr>
          <w:rFonts w:ascii="SimHei" w:eastAsia="SimHei" w:hAnsi="SimHei" w:cs="SimHei"/>
          <w:spacing w:val="2"/>
          <w:sz w:val="20"/>
          <w:szCs w:val="20"/>
        </w:rPr>
        <w:t>3.5</w:t>
      </w:r>
    </w:p>
    <w:p>
      <w:pPr>
        <w:spacing w:before="75" w:line="226" w:lineRule="auto"/>
        <w:ind w:left="422"/>
        <w:rPr>
          <w:rFonts w:ascii="SimHei" w:eastAsia="SimHei" w:hAnsi="SimHei" w:cs="SimHei"/>
          <w:sz w:val="20"/>
          <w:szCs w:val="20"/>
        </w:rPr>
      </w:pPr>
      <w:r>
        <w:rPr>
          <w:rFonts w:ascii="SimHei" w:eastAsia="SimHei" w:hAnsi="SimHei" w:cs="SimHei"/>
          <w:spacing w:val="20"/>
          <w:sz w:val="20"/>
          <w:szCs w:val="20"/>
        </w:rPr>
        <w:t>规定频率</w:t>
      </w:r>
      <w:r>
        <w:rPr>
          <w:rFonts w:ascii="SimHei" w:eastAsia="SimHei" w:hAnsi="SimHei" w:cs="SimHei"/>
          <w:spacing w:val="20"/>
          <w:sz w:val="20"/>
          <w:szCs w:val="20"/>
        </w:rPr>
        <w:t xml:space="preserve">  </w:t>
      </w:r>
      <w:r>
        <w:rPr>
          <w:rFonts w:ascii="SimHei" w:eastAsia="SimHei" w:hAnsi="SimHei" w:cs="SimHei"/>
          <w:sz w:val="20"/>
          <w:szCs w:val="20"/>
        </w:rPr>
        <w:t>specified</w:t>
      </w:r>
      <w:r>
        <w:rPr>
          <w:rFonts w:ascii="SimHei" w:eastAsia="SimHei" w:hAnsi="SimHei" w:cs="SimHei"/>
          <w:spacing w:val="16"/>
          <w:sz w:val="20"/>
          <w:szCs w:val="20"/>
        </w:rPr>
        <w:t xml:space="preserve"> </w:t>
      </w:r>
      <w:r>
        <w:rPr>
          <w:rFonts w:ascii="SimHei" w:eastAsia="SimHei" w:hAnsi="SimHei" w:cs="SimHei"/>
          <w:sz w:val="20"/>
          <w:szCs w:val="20"/>
        </w:rPr>
        <w:t>frequency</w:t>
      </w:r>
    </w:p>
    <w:p>
      <w:pPr>
        <w:pStyle w:val="BodyText"/>
        <w:spacing w:before="66" w:line="259" w:lineRule="auto"/>
        <w:ind w:left="3" w:right="1" w:firstLine="424"/>
      </w:pPr>
      <w:r>
        <w:rPr>
          <w:spacing w:val="9"/>
        </w:rPr>
        <w:t>声校准器在参考环境条件下产生的声的频率，对单个声校准器（如</w:t>
      </w:r>
      <w:r>
        <w:rPr>
          <w:spacing w:val="-43"/>
        </w:rPr>
        <w:t xml:space="preserve"> </w:t>
      </w:r>
      <w:r>
        <w:rPr>
          <w:rFonts w:ascii="Times New Roman" w:eastAsia="Times New Roman" w:hAnsi="Times New Roman" w:cs="Times New Roman"/>
        </w:rPr>
        <w:t>LS</w:t>
      </w:r>
      <w:r>
        <w:rPr>
          <w:rFonts w:ascii="Times New Roman" w:eastAsia="Times New Roman" w:hAnsi="Times New Roman" w:cs="Times New Roman"/>
          <w:spacing w:val="16"/>
        </w:rPr>
        <w:t xml:space="preserve"> </w:t>
      </w:r>
      <w:r>
        <w:rPr>
          <w:spacing w:val="9"/>
        </w:rPr>
        <w:t>级声校准器）</w:t>
      </w:r>
      <w:r>
        <w:rPr>
          <w:spacing w:val="8"/>
        </w:rPr>
        <w:t>或相同型号的</w:t>
      </w:r>
      <w:r>
        <w:t xml:space="preserve"> </w:t>
      </w:r>
      <w:r>
        <w:rPr>
          <w:spacing w:val="5"/>
        </w:rPr>
        <w:t>所有声校准器（如</w:t>
      </w:r>
      <w:r>
        <w:rPr>
          <w:spacing w:val="-7"/>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15"/>
          <w:w w:val="101"/>
        </w:rPr>
        <w:t xml:space="preserve"> </w:t>
      </w:r>
      <w:r>
        <w:rPr>
          <w:spacing w:val="5"/>
        </w:rPr>
        <w:t>级或</w:t>
      </w:r>
      <w:r>
        <w:rPr>
          <w:spacing w:val="-41"/>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16"/>
        </w:rPr>
        <w:t xml:space="preserve"> </w:t>
      </w:r>
      <w:r>
        <w:rPr>
          <w:spacing w:val="5"/>
        </w:rPr>
        <w:t>级声校准器）有效。</w:t>
      </w:r>
    </w:p>
    <w:p>
      <w:pPr>
        <w:pStyle w:val="BodyText"/>
        <w:spacing w:before="79" w:line="327" w:lineRule="exact"/>
        <w:ind w:left="425"/>
        <w:rPr>
          <w:sz w:val="18"/>
          <w:szCs w:val="18"/>
        </w:rPr>
      </w:pPr>
      <w:r>
        <w:rPr>
          <w:rFonts w:ascii="SimHei" w:eastAsia="SimHei" w:hAnsi="SimHei" w:cs="SimHei"/>
          <w:spacing w:val="-5"/>
          <w:position w:val="11"/>
          <w:sz w:val="18"/>
          <w:szCs w:val="18"/>
        </w:rPr>
        <w:t>注：</w:t>
      </w:r>
      <w:r>
        <w:rPr>
          <w:spacing w:val="-5"/>
          <w:position w:val="11"/>
          <w:sz w:val="18"/>
          <w:szCs w:val="18"/>
        </w:rPr>
        <w:t>规定频率的单位为赫兹（</w:t>
      </w:r>
      <w:r>
        <w:rPr>
          <w:rFonts w:ascii="Times New Roman" w:eastAsia="Times New Roman" w:hAnsi="Times New Roman" w:cs="Times New Roman"/>
          <w:spacing w:val="-5"/>
          <w:position w:val="11"/>
          <w:sz w:val="18"/>
          <w:szCs w:val="18"/>
        </w:rPr>
        <w:t>Hz</w:t>
      </w:r>
      <w:r>
        <w:rPr>
          <w:spacing w:val="-5"/>
          <w:position w:val="11"/>
          <w:sz w:val="18"/>
          <w:szCs w:val="18"/>
        </w:rPr>
        <w:t>）。</w:t>
      </w:r>
    </w:p>
    <w:p>
      <w:pPr>
        <w:spacing w:line="191" w:lineRule="auto"/>
        <w:ind w:left="3"/>
        <w:rPr>
          <w:rFonts w:ascii="SimHei" w:eastAsia="SimHei" w:hAnsi="SimHei" w:cs="SimHei"/>
          <w:sz w:val="20"/>
          <w:szCs w:val="20"/>
        </w:rPr>
      </w:pPr>
      <w:r>
        <w:rPr>
          <w:rFonts w:ascii="SimHei" w:eastAsia="SimHei" w:hAnsi="SimHei" w:cs="SimHei"/>
          <w:spacing w:val="2"/>
          <w:sz w:val="20"/>
          <w:szCs w:val="20"/>
        </w:rPr>
        <w:t>3.6</w:t>
      </w:r>
    </w:p>
    <w:p>
      <w:pPr>
        <w:spacing w:before="75" w:line="226" w:lineRule="auto"/>
        <w:ind w:left="420"/>
        <w:rPr>
          <w:rFonts w:ascii="SimHei" w:eastAsia="SimHei" w:hAnsi="SimHei" w:cs="SimHei"/>
          <w:sz w:val="20"/>
          <w:szCs w:val="20"/>
        </w:rPr>
      </w:pPr>
      <w:r>
        <w:rPr>
          <w:rFonts w:ascii="SimHei" w:eastAsia="SimHei" w:hAnsi="SimHei" w:cs="SimHei"/>
          <w:spacing w:val="18"/>
          <w:sz w:val="20"/>
          <w:szCs w:val="20"/>
        </w:rPr>
        <w:t>标称频率</w:t>
      </w:r>
      <w:r>
        <w:rPr>
          <w:rFonts w:ascii="SimHei" w:eastAsia="SimHei" w:hAnsi="SimHei" w:cs="SimHei"/>
          <w:spacing w:val="18"/>
          <w:sz w:val="20"/>
          <w:szCs w:val="20"/>
        </w:rPr>
        <w:t xml:space="preserve">  </w:t>
      </w:r>
      <w:r>
        <w:rPr>
          <w:rFonts w:ascii="SimHei" w:eastAsia="SimHei" w:hAnsi="SimHei" w:cs="SimHei"/>
          <w:sz w:val="20"/>
          <w:szCs w:val="20"/>
        </w:rPr>
        <w:t>nominal</w:t>
      </w:r>
      <w:r>
        <w:rPr>
          <w:rFonts w:ascii="SimHei" w:eastAsia="SimHei" w:hAnsi="SimHei" w:cs="SimHei"/>
          <w:spacing w:val="18"/>
          <w:sz w:val="20"/>
          <w:szCs w:val="20"/>
        </w:rPr>
        <w:t xml:space="preserve"> </w:t>
      </w:r>
      <w:r>
        <w:rPr>
          <w:rFonts w:ascii="SimHei" w:eastAsia="SimHei" w:hAnsi="SimHei" w:cs="SimHei"/>
          <w:sz w:val="20"/>
          <w:szCs w:val="20"/>
        </w:rPr>
        <w:t>frequency</w:t>
      </w:r>
    </w:p>
    <w:p>
      <w:pPr>
        <w:pStyle w:val="BodyText"/>
        <w:spacing w:before="67" w:line="327" w:lineRule="exact"/>
        <w:ind w:left="423"/>
      </w:pPr>
      <w:r>
        <w:rPr>
          <w:spacing w:val="5"/>
          <w:position w:val="8"/>
        </w:rPr>
        <w:t>通常按</w:t>
      </w:r>
      <w:r>
        <w:rPr>
          <w:spacing w:val="-28"/>
          <w:position w:val="8"/>
        </w:rPr>
        <w:t xml:space="preserve"> </w:t>
      </w:r>
      <w:r>
        <w:rPr>
          <w:rFonts w:ascii="Times New Roman" w:eastAsia="Times New Roman" w:hAnsi="Times New Roman" w:cs="Times New Roman"/>
          <w:position w:val="8"/>
        </w:rPr>
        <w:t>ISO</w:t>
      </w:r>
      <w:r>
        <w:rPr>
          <w:rFonts w:ascii="Times New Roman" w:eastAsia="Times New Roman" w:hAnsi="Times New Roman" w:cs="Times New Roman"/>
          <w:spacing w:val="5"/>
          <w:position w:val="8"/>
        </w:rPr>
        <w:t xml:space="preserve"> 266 </w:t>
      </w:r>
      <w:r>
        <w:rPr>
          <w:spacing w:val="5"/>
          <w:position w:val="8"/>
        </w:rPr>
        <w:t>取整的规定频率的近似值（为标记用）。</w:t>
      </w:r>
    </w:p>
    <w:p>
      <w:pPr>
        <w:pStyle w:val="BodyText"/>
        <w:spacing w:before="1" w:line="221" w:lineRule="auto"/>
        <w:ind w:left="425"/>
        <w:rPr>
          <w:sz w:val="18"/>
          <w:szCs w:val="18"/>
        </w:rPr>
      </w:pPr>
      <w:r>
        <w:rPr>
          <w:rFonts w:ascii="SimHei" w:eastAsia="SimHei" w:hAnsi="SimHei" w:cs="SimHei"/>
          <w:spacing w:val="-5"/>
          <w:sz w:val="18"/>
          <w:szCs w:val="18"/>
        </w:rPr>
        <w:t>注：</w:t>
      </w:r>
      <w:r>
        <w:rPr>
          <w:spacing w:val="-5"/>
          <w:sz w:val="18"/>
          <w:szCs w:val="18"/>
        </w:rPr>
        <w:t>标称频率的单位为赫兹（</w:t>
      </w:r>
      <w:r>
        <w:rPr>
          <w:rFonts w:ascii="Times New Roman" w:eastAsia="Times New Roman" w:hAnsi="Times New Roman" w:cs="Times New Roman"/>
          <w:spacing w:val="-5"/>
          <w:sz w:val="18"/>
          <w:szCs w:val="18"/>
        </w:rPr>
        <w:t>Hz</w:t>
      </w:r>
      <w:r>
        <w:rPr>
          <w:spacing w:val="-5"/>
          <w:sz w:val="18"/>
          <w:szCs w:val="18"/>
        </w:rPr>
        <w:t>）。</w:t>
      </w:r>
    </w:p>
    <w:p>
      <w:pPr>
        <w:spacing w:before="111" w:line="191" w:lineRule="auto"/>
        <w:ind w:left="3"/>
        <w:rPr>
          <w:rFonts w:ascii="SimHei" w:eastAsia="SimHei" w:hAnsi="SimHei" w:cs="SimHei"/>
          <w:sz w:val="20"/>
          <w:szCs w:val="20"/>
        </w:rPr>
      </w:pPr>
      <w:r>
        <w:rPr>
          <w:rFonts w:ascii="SimHei" w:eastAsia="SimHei" w:hAnsi="SimHei" w:cs="SimHei"/>
          <w:spacing w:val="2"/>
          <w:sz w:val="20"/>
          <w:szCs w:val="20"/>
        </w:rPr>
        <w:t>3.7</w:t>
      </w:r>
    </w:p>
    <w:p>
      <w:pPr>
        <w:spacing w:before="74" w:line="312" w:lineRule="exact"/>
        <w:ind w:left="427"/>
        <w:rPr>
          <w:rFonts w:ascii="SimHei" w:eastAsia="SimHei" w:hAnsi="SimHei" w:cs="SimHei"/>
          <w:sz w:val="20"/>
          <w:szCs w:val="20"/>
        </w:rPr>
      </w:pPr>
      <w:r>
        <w:rPr>
          <w:rFonts w:ascii="SimHei" w:eastAsia="SimHei" w:hAnsi="SimHei" w:cs="SimHei"/>
          <w:spacing w:val="17"/>
          <w:position w:val="7"/>
          <w:sz w:val="20"/>
          <w:szCs w:val="20"/>
        </w:rPr>
        <w:t>主声压级</w:t>
      </w:r>
      <w:r>
        <w:rPr>
          <w:rFonts w:ascii="SimHei" w:eastAsia="SimHei" w:hAnsi="SimHei" w:cs="SimHei"/>
          <w:spacing w:val="17"/>
          <w:position w:val="7"/>
          <w:sz w:val="20"/>
          <w:szCs w:val="20"/>
        </w:rPr>
        <w:t xml:space="preserve">  </w:t>
      </w:r>
      <w:r>
        <w:rPr>
          <w:rFonts w:ascii="SimHei" w:eastAsia="SimHei" w:hAnsi="SimHei" w:cs="SimHei"/>
          <w:position w:val="7"/>
          <w:sz w:val="20"/>
          <w:szCs w:val="20"/>
        </w:rPr>
        <w:t>principal</w:t>
      </w:r>
      <w:r>
        <w:rPr>
          <w:rFonts w:ascii="SimHei" w:eastAsia="SimHei" w:hAnsi="SimHei" w:cs="SimHei"/>
          <w:spacing w:val="17"/>
          <w:position w:val="7"/>
          <w:sz w:val="20"/>
          <w:szCs w:val="20"/>
        </w:rPr>
        <w:t xml:space="preserve"> </w:t>
      </w:r>
      <w:r>
        <w:rPr>
          <w:rFonts w:ascii="SimHei" w:eastAsia="SimHei" w:hAnsi="SimHei" w:cs="SimHei"/>
          <w:position w:val="7"/>
          <w:sz w:val="20"/>
          <w:szCs w:val="20"/>
        </w:rPr>
        <w:t>sound</w:t>
      </w:r>
      <w:r>
        <w:rPr>
          <w:rFonts w:ascii="SimHei" w:eastAsia="SimHei" w:hAnsi="SimHei" w:cs="SimHei"/>
          <w:spacing w:val="19"/>
          <w:position w:val="7"/>
          <w:sz w:val="20"/>
          <w:szCs w:val="20"/>
        </w:rPr>
        <w:t xml:space="preserve"> </w:t>
      </w:r>
      <w:r>
        <w:rPr>
          <w:rFonts w:ascii="SimHei" w:eastAsia="SimHei" w:hAnsi="SimHei" w:cs="SimHei"/>
          <w:position w:val="7"/>
          <w:sz w:val="20"/>
          <w:szCs w:val="20"/>
        </w:rPr>
        <w:t>pressure</w:t>
      </w:r>
      <w:r>
        <w:rPr>
          <w:rFonts w:ascii="SimHei" w:eastAsia="SimHei" w:hAnsi="SimHei" w:cs="SimHei"/>
          <w:spacing w:val="48"/>
          <w:position w:val="7"/>
          <w:sz w:val="20"/>
          <w:szCs w:val="20"/>
        </w:rPr>
        <w:t xml:space="preserve"> </w:t>
      </w:r>
      <w:r>
        <w:rPr>
          <w:rFonts w:ascii="SimHei" w:eastAsia="SimHei" w:hAnsi="SimHei" w:cs="SimHei"/>
          <w:position w:val="7"/>
          <w:sz w:val="20"/>
          <w:szCs w:val="20"/>
        </w:rPr>
        <w:t>level</w:t>
      </w:r>
    </w:p>
    <w:p>
      <w:pPr>
        <w:pStyle w:val="BodyText"/>
        <w:spacing w:before="1" w:line="227" w:lineRule="auto"/>
        <w:ind w:left="424"/>
      </w:pPr>
      <w:r>
        <w:rPr>
          <w:spacing w:val="8"/>
        </w:rPr>
        <w:t>使用说明书中规定为主的标称声压级。</w:t>
      </w:r>
    </w:p>
    <w:p>
      <w:pPr>
        <w:pStyle w:val="BodyText"/>
        <w:spacing w:before="81" w:line="312" w:lineRule="exact"/>
        <w:ind w:left="425"/>
        <w:rPr>
          <w:sz w:val="18"/>
          <w:szCs w:val="18"/>
        </w:rPr>
      </w:pPr>
      <w:r>
        <w:rPr>
          <w:rFonts w:ascii="SimHei" w:eastAsia="SimHei" w:hAnsi="SimHei" w:cs="SimHei"/>
          <w:spacing w:val="-1"/>
          <w:position w:val="9"/>
          <w:sz w:val="18"/>
          <w:szCs w:val="18"/>
        </w:rPr>
        <w:t>注</w:t>
      </w:r>
      <w:r>
        <w:rPr>
          <w:rFonts w:ascii="SimHei" w:eastAsia="SimHei" w:hAnsi="SimHei" w:cs="SimHei"/>
          <w:spacing w:val="-17"/>
          <w:position w:val="9"/>
          <w:sz w:val="18"/>
          <w:szCs w:val="18"/>
        </w:rPr>
        <w:t xml:space="preserve"> </w:t>
      </w:r>
      <w:r>
        <w:rPr>
          <w:rFonts w:ascii="SimHei" w:eastAsia="SimHei" w:hAnsi="SimHei" w:cs="SimHei"/>
          <w:spacing w:val="-1"/>
          <w:position w:val="9"/>
          <w:sz w:val="18"/>
          <w:szCs w:val="18"/>
        </w:rPr>
        <w:t>1：</w:t>
      </w:r>
      <w:r>
        <w:rPr>
          <w:spacing w:val="-1"/>
          <w:position w:val="9"/>
          <w:sz w:val="18"/>
          <w:szCs w:val="18"/>
        </w:rPr>
        <w:t>当声校准器产生多于一个声压级时，制造者确定其中一个标称声压级为主声压级。</w:t>
      </w:r>
    </w:p>
    <w:p>
      <w:pPr>
        <w:pStyle w:val="BodyText"/>
        <w:spacing w:line="221" w:lineRule="auto"/>
        <w:ind w:left="425"/>
        <w:rPr>
          <w:sz w:val="18"/>
          <w:szCs w:val="18"/>
        </w:rPr>
      </w:pPr>
      <w:r>
        <w:rPr>
          <w:rFonts w:ascii="SimHei" w:eastAsia="SimHei" w:hAnsi="SimHei" w:cs="SimHei"/>
          <w:spacing w:val="-1"/>
          <w:sz w:val="18"/>
          <w:szCs w:val="18"/>
        </w:rPr>
        <w:t>注</w:t>
      </w:r>
      <w:r>
        <w:rPr>
          <w:rFonts w:ascii="SimHei" w:eastAsia="SimHei" w:hAnsi="SimHei" w:cs="SimHei"/>
          <w:spacing w:val="-28"/>
          <w:sz w:val="18"/>
          <w:szCs w:val="18"/>
        </w:rPr>
        <w:t xml:space="preserve"> </w:t>
      </w:r>
      <w:r>
        <w:rPr>
          <w:rFonts w:ascii="SimHei" w:eastAsia="SimHei" w:hAnsi="SimHei" w:cs="SimHei"/>
          <w:spacing w:val="-1"/>
          <w:sz w:val="18"/>
          <w:szCs w:val="18"/>
        </w:rPr>
        <w:t>2：</w:t>
      </w:r>
      <w:r>
        <w:rPr>
          <w:spacing w:val="-1"/>
          <w:sz w:val="18"/>
          <w:szCs w:val="18"/>
        </w:rPr>
        <w:t>在验证声校准器对本文件要求的符合性时使用主声压级。</w:t>
      </w:r>
    </w:p>
    <w:p>
      <w:pPr>
        <w:pStyle w:val="BodyText"/>
        <w:spacing w:before="67" w:line="341" w:lineRule="exact"/>
        <w:ind w:left="425"/>
        <w:rPr>
          <w:sz w:val="18"/>
          <w:szCs w:val="18"/>
        </w:rPr>
      </w:pPr>
      <w:r>
        <w:rPr>
          <w:rFonts w:ascii="SimHei" w:eastAsia="SimHei" w:hAnsi="SimHei" w:cs="SimHei"/>
          <w:spacing w:val="-5"/>
          <w:position w:val="9"/>
          <w:sz w:val="18"/>
          <w:szCs w:val="18"/>
        </w:rPr>
        <w:t>注</w:t>
      </w:r>
      <w:r>
        <w:rPr>
          <w:rFonts w:ascii="SimHei" w:eastAsia="SimHei" w:hAnsi="SimHei" w:cs="SimHei"/>
          <w:spacing w:val="-32"/>
          <w:position w:val="9"/>
          <w:sz w:val="18"/>
          <w:szCs w:val="18"/>
        </w:rPr>
        <w:t xml:space="preserve"> </w:t>
      </w:r>
      <w:r>
        <w:rPr>
          <w:rFonts w:ascii="SimHei" w:eastAsia="SimHei" w:hAnsi="SimHei" w:cs="SimHei"/>
          <w:spacing w:val="-5"/>
          <w:position w:val="9"/>
          <w:sz w:val="18"/>
          <w:szCs w:val="18"/>
        </w:rPr>
        <w:t>3：</w:t>
      </w:r>
      <w:r>
        <w:rPr>
          <w:spacing w:val="-5"/>
          <w:position w:val="9"/>
          <w:sz w:val="18"/>
          <w:szCs w:val="18"/>
        </w:rPr>
        <w:t>主声压级的单位为分贝（</w:t>
      </w:r>
      <w:r>
        <w:rPr>
          <w:rFonts w:ascii="Times New Roman" w:eastAsia="Times New Roman" w:hAnsi="Times New Roman" w:cs="Times New Roman"/>
          <w:spacing w:val="-5"/>
          <w:position w:val="9"/>
          <w:sz w:val="18"/>
          <w:szCs w:val="18"/>
        </w:rPr>
        <w:t>dB</w:t>
      </w:r>
      <w:r>
        <w:rPr>
          <w:spacing w:val="-5"/>
          <w:position w:val="9"/>
          <w:sz w:val="18"/>
          <w:szCs w:val="18"/>
        </w:rPr>
        <w:t>）。</w:t>
      </w:r>
    </w:p>
    <w:p>
      <w:pPr>
        <w:pStyle w:val="BodyText"/>
        <w:spacing w:before="1" w:line="209" w:lineRule="auto"/>
        <w:ind w:left="425"/>
        <w:rPr>
          <w:sz w:val="18"/>
          <w:szCs w:val="18"/>
        </w:rPr>
      </w:pPr>
      <w:r>
        <w:rPr>
          <w:rFonts w:ascii="SimHei" w:eastAsia="SimHei" w:hAnsi="SimHei" w:cs="SimHei"/>
          <w:spacing w:val="-2"/>
          <w:sz w:val="18"/>
          <w:szCs w:val="18"/>
        </w:rPr>
        <w:t>注</w:t>
      </w:r>
      <w:r>
        <w:rPr>
          <w:rFonts w:ascii="SimHei" w:eastAsia="SimHei" w:hAnsi="SimHei" w:cs="SimHei"/>
          <w:spacing w:val="-31"/>
          <w:sz w:val="18"/>
          <w:szCs w:val="18"/>
        </w:rPr>
        <w:t xml:space="preserve"> </w:t>
      </w:r>
      <w:r>
        <w:rPr>
          <w:rFonts w:ascii="SimHei" w:eastAsia="SimHei" w:hAnsi="SimHei" w:cs="SimHei"/>
          <w:spacing w:val="-2"/>
          <w:sz w:val="18"/>
          <w:szCs w:val="18"/>
        </w:rPr>
        <w:t>4：</w:t>
      </w:r>
      <w:r>
        <w:rPr>
          <w:spacing w:val="-2"/>
          <w:sz w:val="18"/>
          <w:szCs w:val="18"/>
        </w:rPr>
        <w:t>基准值为</w:t>
      </w:r>
      <w:r>
        <w:rPr>
          <w:spacing w:val="-41"/>
          <w:sz w:val="18"/>
          <w:szCs w:val="18"/>
        </w:rPr>
        <w:t xml:space="preserve"> </w:t>
      </w:r>
      <w:r>
        <w:rPr>
          <w:rFonts w:ascii="Times New Roman" w:eastAsia="Times New Roman" w:hAnsi="Times New Roman" w:cs="Times New Roman"/>
          <w:spacing w:val="-2"/>
          <w:sz w:val="18"/>
          <w:szCs w:val="18"/>
        </w:rPr>
        <w:t>20 μPa</w:t>
      </w:r>
      <w:r>
        <w:rPr>
          <w:spacing w:val="-2"/>
          <w:sz w:val="18"/>
          <w:szCs w:val="18"/>
        </w:rPr>
        <w:t>。</w:t>
      </w:r>
    </w:p>
    <w:p>
      <w:pPr>
        <w:spacing w:before="123" w:line="191" w:lineRule="auto"/>
        <w:ind w:left="3"/>
        <w:rPr>
          <w:rFonts w:ascii="SimHei" w:eastAsia="SimHei" w:hAnsi="SimHei" w:cs="SimHei"/>
          <w:sz w:val="20"/>
          <w:szCs w:val="20"/>
        </w:rPr>
      </w:pPr>
      <w:r>
        <w:rPr>
          <w:rFonts w:ascii="SimHei" w:eastAsia="SimHei" w:hAnsi="SimHei" w:cs="SimHei"/>
          <w:spacing w:val="2"/>
          <w:sz w:val="20"/>
          <w:szCs w:val="20"/>
        </w:rPr>
        <w:t>3.8</w:t>
      </w:r>
    </w:p>
    <w:p>
      <w:pPr>
        <w:spacing w:before="75" w:line="226" w:lineRule="auto"/>
        <w:ind w:left="427"/>
        <w:rPr>
          <w:rFonts w:ascii="SimHei" w:eastAsia="SimHei" w:hAnsi="SimHei" w:cs="SimHei"/>
          <w:sz w:val="20"/>
          <w:szCs w:val="20"/>
        </w:rPr>
      </w:pPr>
      <w:r>
        <w:rPr>
          <w:rFonts w:ascii="SimHei" w:eastAsia="SimHei" w:hAnsi="SimHei" w:cs="SimHei"/>
          <w:spacing w:val="20"/>
          <w:sz w:val="20"/>
          <w:szCs w:val="20"/>
        </w:rPr>
        <w:t>主频率</w:t>
      </w:r>
      <w:r>
        <w:rPr>
          <w:rFonts w:ascii="SimHei" w:eastAsia="SimHei" w:hAnsi="SimHei" w:cs="SimHei"/>
          <w:spacing w:val="20"/>
          <w:sz w:val="20"/>
          <w:szCs w:val="20"/>
        </w:rPr>
        <w:t xml:space="preserve">  </w:t>
      </w:r>
      <w:r>
        <w:rPr>
          <w:rFonts w:ascii="SimHei" w:eastAsia="SimHei" w:hAnsi="SimHei" w:cs="SimHei"/>
          <w:sz w:val="20"/>
          <w:szCs w:val="20"/>
        </w:rPr>
        <w:t>principal</w:t>
      </w:r>
      <w:r>
        <w:rPr>
          <w:rFonts w:ascii="SimHei" w:eastAsia="SimHei" w:hAnsi="SimHei" w:cs="SimHei"/>
          <w:spacing w:val="20"/>
          <w:sz w:val="20"/>
          <w:szCs w:val="20"/>
        </w:rPr>
        <w:t xml:space="preserve"> </w:t>
      </w:r>
      <w:r>
        <w:rPr>
          <w:rFonts w:ascii="SimHei" w:eastAsia="SimHei" w:hAnsi="SimHei" w:cs="SimHei"/>
          <w:sz w:val="20"/>
          <w:szCs w:val="20"/>
        </w:rPr>
        <w:t>frequency</w:t>
      </w:r>
    </w:p>
    <w:p>
      <w:pPr>
        <w:pStyle w:val="BodyText"/>
        <w:spacing w:before="66" w:line="228" w:lineRule="auto"/>
        <w:ind w:left="424"/>
      </w:pPr>
      <w:r>
        <w:rPr>
          <w:spacing w:val="8"/>
        </w:rPr>
        <w:t>使用说明书中规定为主的标称频率。</w:t>
      </w:r>
    </w:p>
    <w:p>
      <w:pPr>
        <w:pStyle w:val="BodyText"/>
        <w:spacing w:before="81" w:line="312" w:lineRule="exact"/>
        <w:ind w:left="425"/>
        <w:rPr>
          <w:sz w:val="18"/>
          <w:szCs w:val="18"/>
        </w:rPr>
      </w:pPr>
      <w:r>
        <w:rPr>
          <w:rFonts w:ascii="SimHei" w:eastAsia="SimHei" w:hAnsi="SimHei" w:cs="SimHei"/>
          <w:spacing w:val="-1"/>
          <w:position w:val="9"/>
          <w:sz w:val="18"/>
          <w:szCs w:val="18"/>
        </w:rPr>
        <w:t>注</w:t>
      </w:r>
      <w:r>
        <w:rPr>
          <w:rFonts w:ascii="SimHei" w:eastAsia="SimHei" w:hAnsi="SimHei" w:cs="SimHei"/>
          <w:spacing w:val="-20"/>
          <w:position w:val="9"/>
          <w:sz w:val="18"/>
          <w:szCs w:val="18"/>
        </w:rPr>
        <w:t xml:space="preserve"> </w:t>
      </w:r>
      <w:r>
        <w:rPr>
          <w:rFonts w:ascii="SimHei" w:eastAsia="SimHei" w:hAnsi="SimHei" w:cs="SimHei"/>
          <w:spacing w:val="-1"/>
          <w:position w:val="9"/>
          <w:sz w:val="18"/>
          <w:szCs w:val="18"/>
        </w:rPr>
        <w:t>1：</w:t>
      </w:r>
      <w:r>
        <w:rPr>
          <w:spacing w:val="-1"/>
          <w:position w:val="9"/>
          <w:sz w:val="18"/>
          <w:szCs w:val="18"/>
        </w:rPr>
        <w:t>当声校准器产生多于一个频率时，制造者确定其中一个标称频率为主频率。</w:t>
      </w:r>
    </w:p>
    <w:p>
      <w:pPr>
        <w:pStyle w:val="BodyText"/>
        <w:spacing w:line="221" w:lineRule="auto"/>
        <w:ind w:left="425"/>
        <w:rPr>
          <w:sz w:val="18"/>
          <w:szCs w:val="18"/>
        </w:rPr>
      </w:pPr>
      <w:r>
        <w:rPr>
          <w:rFonts w:ascii="SimHei" w:eastAsia="SimHei" w:hAnsi="SimHei" w:cs="SimHei"/>
          <w:spacing w:val="-1"/>
          <w:sz w:val="18"/>
          <w:szCs w:val="18"/>
        </w:rPr>
        <w:t>注</w:t>
      </w:r>
      <w:r>
        <w:rPr>
          <w:rFonts w:ascii="SimHei" w:eastAsia="SimHei" w:hAnsi="SimHei" w:cs="SimHei"/>
          <w:spacing w:val="-29"/>
          <w:sz w:val="18"/>
          <w:szCs w:val="18"/>
        </w:rPr>
        <w:t xml:space="preserve"> </w:t>
      </w:r>
      <w:r>
        <w:rPr>
          <w:rFonts w:ascii="SimHei" w:eastAsia="SimHei" w:hAnsi="SimHei" w:cs="SimHei"/>
          <w:spacing w:val="-1"/>
          <w:sz w:val="18"/>
          <w:szCs w:val="18"/>
        </w:rPr>
        <w:t>2：</w:t>
      </w:r>
      <w:r>
        <w:rPr>
          <w:spacing w:val="-1"/>
          <w:sz w:val="18"/>
          <w:szCs w:val="18"/>
        </w:rPr>
        <w:t>在验证声校准器对本文件要求的符合性时使用主频率。</w:t>
      </w:r>
    </w:p>
    <w:p>
      <w:pPr>
        <w:pStyle w:val="BodyText"/>
        <w:spacing w:before="96" w:line="327" w:lineRule="exact"/>
        <w:ind w:left="425"/>
        <w:rPr>
          <w:sz w:val="18"/>
          <w:szCs w:val="18"/>
        </w:rPr>
        <w:sectPr>
          <w:footerReference w:type="default" r:id="rId10"/>
          <w:pgSz w:w="11907" w:h="16840"/>
          <w:pgMar w:top="1363" w:right="1134" w:bottom="1013" w:left="1422" w:header="0" w:footer="851" w:gutter="0"/>
          <w:pgNumType w:start="7"/>
          <w:cols w:space="708"/>
        </w:sectPr>
      </w:pPr>
      <w:r>
        <w:rPr>
          <w:rFonts w:ascii="SimHei" w:eastAsia="SimHei" w:hAnsi="SimHei" w:cs="SimHei"/>
          <w:spacing w:val="-5"/>
          <w:position w:val="11"/>
          <w:sz w:val="18"/>
          <w:szCs w:val="18"/>
        </w:rPr>
        <w:t>注</w:t>
      </w:r>
      <w:r>
        <w:rPr>
          <w:rFonts w:ascii="SimHei" w:eastAsia="SimHei" w:hAnsi="SimHei" w:cs="SimHei"/>
          <w:spacing w:val="-37"/>
          <w:position w:val="11"/>
          <w:sz w:val="18"/>
          <w:szCs w:val="18"/>
        </w:rPr>
        <w:t xml:space="preserve"> </w:t>
      </w:r>
      <w:r>
        <w:rPr>
          <w:rFonts w:ascii="SimHei" w:eastAsia="SimHei" w:hAnsi="SimHei" w:cs="SimHei"/>
          <w:spacing w:val="-5"/>
          <w:position w:val="11"/>
          <w:sz w:val="18"/>
          <w:szCs w:val="18"/>
        </w:rPr>
        <w:t>3：</w:t>
      </w:r>
      <w:r>
        <w:rPr>
          <w:spacing w:val="-5"/>
          <w:position w:val="11"/>
          <w:sz w:val="18"/>
          <w:szCs w:val="18"/>
        </w:rPr>
        <w:t>主频率的单位为赫兹（</w:t>
      </w:r>
      <w:r>
        <w:rPr>
          <w:rFonts w:ascii="Times New Roman" w:eastAsia="Times New Roman" w:hAnsi="Times New Roman" w:cs="Times New Roman"/>
          <w:spacing w:val="-5"/>
          <w:position w:val="11"/>
          <w:sz w:val="18"/>
          <w:szCs w:val="18"/>
        </w:rPr>
        <w:t>Hz</w:t>
      </w:r>
      <w:r>
        <w:rPr>
          <w:spacing w:val="-5"/>
          <w:position w:val="11"/>
          <w:sz w:val="18"/>
          <w:szCs w:val="18"/>
        </w:rPr>
        <w:t>）。</w:t>
      </w:r>
    </w:p>
    <w:p>
      <w:pPr>
        <w:spacing w:line="191" w:lineRule="auto"/>
        <w:ind w:left="3"/>
        <w:rPr>
          <w:rFonts w:ascii="SimHei" w:eastAsia="SimHei" w:hAnsi="SimHei" w:cs="SimHei"/>
          <w:sz w:val="20"/>
          <w:szCs w:val="20"/>
        </w:rPr>
      </w:pPr>
      <w:r>
        <w:rPr>
          <w:rFonts w:ascii="SimHei" w:eastAsia="SimHei" w:hAnsi="SimHei" w:cs="SimHei"/>
          <w:spacing w:val="2"/>
          <w:sz w:val="20"/>
          <w:szCs w:val="20"/>
        </w:rPr>
        <w:t>3.9</w:t>
      </w:r>
    </w:p>
    <w:p>
      <w:pPr>
        <w:spacing w:before="75" w:line="226" w:lineRule="auto"/>
        <w:ind w:left="428"/>
        <w:rPr>
          <w:rFonts w:ascii="SimHei" w:eastAsia="SimHei" w:hAnsi="SimHei" w:cs="SimHei"/>
          <w:sz w:val="20"/>
          <w:szCs w:val="20"/>
        </w:rPr>
      </w:pPr>
      <w:r>
        <w:rPr>
          <w:rFonts w:ascii="SimHei" w:eastAsia="SimHei" w:hAnsi="SimHei" w:cs="SimHei"/>
          <w:spacing w:val="-1"/>
          <w:sz w:val="20"/>
          <w:szCs w:val="20"/>
        </w:rPr>
        <w:t>重复</w:t>
      </w:r>
      <w:r>
        <w:rPr>
          <w:rFonts w:ascii="SimHei" w:eastAsia="SimHei" w:hAnsi="SimHei" w:cs="SimHei"/>
          <w:spacing w:val="19"/>
          <w:sz w:val="20"/>
          <w:szCs w:val="20"/>
        </w:rPr>
        <w:t xml:space="preserve">  </w:t>
      </w:r>
      <w:r>
        <w:rPr>
          <w:rFonts w:ascii="SimHei" w:eastAsia="SimHei" w:hAnsi="SimHei" w:cs="SimHei"/>
          <w:spacing w:val="-1"/>
          <w:sz w:val="20"/>
          <w:szCs w:val="20"/>
        </w:rPr>
        <w:t>rep</w:t>
      </w:r>
      <w:r>
        <w:rPr>
          <w:rFonts w:ascii="SimHei" w:eastAsia="SimHei" w:hAnsi="SimHei" w:cs="SimHei"/>
          <w:spacing w:val="-55"/>
          <w:sz w:val="20"/>
          <w:szCs w:val="20"/>
        </w:rPr>
        <w:t xml:space="preserve"> </w:t>
      </w:r>
      <w:r>
        <w:rPr>
          <w:rFonts w:ascii="SimHei" w:eastAsia="SimHei" w:hAnsi="SimHei" w:cs="SimHei"/>
          <w:spacing w:val="-1"/>
          <w:sz w:val="20"/>
          <w:szCs w:val="20"/>
        </w:rPr>
        <w:t>lication</w:t>
      </w:r>
    </w:p>
    <w:p>
      <w:pPr>
        <w:pStyle w:val="BodyText"/>
        <w:spacing w:before="66" w:line="254" w:lineRule="auto"/>
        <w:ind w:left="3" w:right="1619" w:firstLine="420"/>
        <w:rPr>
          <w:rFonts w:ascii="SimHei" w:eastAsia="SimHei" w:hAnsi="SimHei" w:cs="SimHei"/>
        </w:rPr>
      </w:pPr>
      <w:r>
        <w:rPr>
          <w:spacing w:val="9"/>
        </w:rPr>
        <w:t>包括将传声器耦合到声校准器，然后将传声器从声校准器</w:t>
      </w:r>
      <w:r>
        <w:rPr>
          <w:spacing w:val="8"/>
        </w:rPr>
        <w:t>完全移开的重复测量。</w:t>
      </w:r>
      <w:r>
        <w:t xml:space="preserve"> </w:t>
      </w:r>
      <w:r>
        <w:rPr>
          <w:rFonts w:ascii="SimHei" w:eastAsia="SimHei" w:hAnsi="SimHei" w:cs="SimHei"/>
          <w:spacing w:val="3"/>
        </w:rPr>
        <w:t>3.10</w:t>
      </w:r>
    </w:p>
    <w:p>
      <w:pPr>
        <w:spacing w:before="75" w:line="231" w:lineRule="auto"/>
        <w:ind w:left="428"/>
        <w:rPr>
          <w:rFonts w:ascii="SimHei" w:eastAsia="SimHei" w:hAnsi="SimHei" w:cs="SimHei"/>
          <w:sz w:val="20"/>
          <w:szCs w:val="20"/>
        </w:rPr>
      </w:pPr>
      <w:r>
        <w:rPr>
          <w:rFonts w:ascii="SimHei" w:eastAsia="SimHei" w:hAnsi="SimHei" w:cs="SimHei"/>
          <w:spacing w:val="14"/>
          <w:sz w:val="20"/>
          <w:szCs w:val="20"/>
        </w:rPr>
        <w:t>总失真＋噪声</w:t>
      </w:r>
      <w:r>
        <w:rPr>
          <w:rFonts w:ascii="SimHei" w:eastAsia="SimHei" w:hAnsi="SimHei" w:cs="SimHei"/>
          <w:spacing w:val="14"/>
          <w:sz w:val="20"/>
          <w:szCs w:val="20"/>
        </w:rPr>
        <w:t xml:space="preserve">  </w:t>
      </w:r>
      <w:r>
        <w:rPr>
          <w:rFonts w:ascii="SimHei" w:eastAsia="SimHei" w:hAnsi="SimHei" w:cs="SimHei"/>
          <w:sz w:val="20"/>
          <w:szCs w:val="20"/>
        </w:rPr>
        <w:t>total</w:t>
      </w:r>
      <w:r>
        <w:rPr>
          <w:rFonts w:ascii="SimHei" w:eastAsia="SimHei" w:hAnsi="SimHei" w:cs="SimHei"/>
          <w:spacing w:val="14"/>
          <w:sz w:val="20"/>
          <w:szCs w:val="20"/>
        </w:rPr>
        <w:t xml:space="preserve"> </w:t>
      </w:r>
      <w:r>
        <w:rPr>
          <w:rFonts w:ascii="SimHei" w:eastAsia="SimHei" w:hAnsi="SimHei" w:cs="SimHei"/>
          <w:sz w:val="20"/>
          <w:szCs w:val="20"/>
        </w:rPr>
        <w:t>distortion</w:t>
      </w:r>
      <w:r>
        <w:rPr>
          <w:rFonts w:ascii="SimHei" w:eastAsia="SimHei" w:hAnsi="SimHei" w:cs="SimHei"/>
          <w:spacing w:val="14"/>
          <w:sz w:val="20"/>
          <w:szCs w:val="20"/>
        </w:rPr>
        <w:t xml:space="preserve"> </w:t>
      </w:r>
      <w:r>
        <w:rPr>
          <w:rFonts w:ascii="SimHei" w:eastAsia="SimHei" w:hAnsi="SimHei" w:cs="SimHei"/>
          <w:spacing w:val="14"/>
          <w:sz w:val="20"/>
          <w:szCs w:val="20"/>
        </w:rPr>
        <w:t>+</w:t>
      </w:r>
      <w:r>
        <w:rPr>
          <w:rFonts w:ascii="SimHei" w:eastAsia="SimHei" w:hAnsi="SimHei" w:cs="SimHei"/>
          <w:spacing w:val="22"/>
          <w:sz w:val="20"/>
          <w:szCs w:val="20"/>
        </w:rPr>
        <w:t xml:space="preserve"> </w:t>
      </w:r>
      <w:r>
        <w:rPr>
          <w:rFonts w:ascii="SimHei" w:eastAsia="SimHei" w:hAnsi="SimHei" w:cs="SimHei"/>
          <w:sz w:val="20"/>
          <w:szCs w:val="20"/>
        </w:rPr>
        <w:t>noise</w:t>
      </w:r>
    </w:p>
    <w:p>
      <w:pPr>
        <w:pStyle w:val="BodyText"/>
        <w:spacing w:before="61" w:line="264" w:lineRule="auto"/>
        <w:ind w:left="424" w:right="1199" w:hanging="1"/>
        <w:rPr>
          <w:sz w:val="18"/>
          <w:szCs w:val="18"/>
        </w:rPr>
      </w:pPr>
      <w:r>
        <w:rPr>
          <w:spacing w:val="9"/>
        </w:rPr>
        <w:t>包含任何谐波和亚谐波的总失真和噪声分量的方均根值与整个信号</w:t>
      </w:r>
      <w:r>
        <w:rPr>
          <w:spacing w:val="8"/>
        </w:rPr>
        <w:t>的方均根值之比。</w:t>
      </w:r>
      <w:r>
        <w:t xml:space="preserve"> </w:t>
      </w:r>
      <w:r>
        <w:rPr>
          <w:rFonts w:ascii="SimHei" w:eastAsia="SimHei" w:hAnsi="SimHei" w:cs="SimHei"/>
          <w:spacing w:val="-1"/>
          <w:sz w:val="18"/>
          <w:szCs w:val="18"/>
        </w:rPr>
        <w:t>注</w:t>
      </w:r>
      <w:r>
        <w:rPr>
          <w:rFonts w:ascii="SimHei" w:eastAsia="SimHei" w:hAnsi="SimHei" w:cs="SimHei"/>
          <w:spacing w:val="-28"/>
          <w:sz w:val="18"/>
          <w:szCs w:val="18"/>
        </w:rPr>
        <w:t xml:space="preserve"> </w:t>
      </w:r>
      <w:r>
        <w:rPr>
          <w:rFonts w:ascii="SimHei" w:eastAsia="SimHei" w:hAnsi="SimHei" w:cs="SimHei"/>
          <w:spacing w:val="-1"/>
          <w:sz w:val="18"/>
          <w:szCs w:val="18"/>
        </w:rPr>
        <w:t>1：</w:t>
      </w:r>
      <w:r>
        <w:rPr>
          <w:spacing w:val="-1"/>
          <w:sz w:val="18"/>
          <w:szCs w:val="18"/>
        </w:rPr>
        <w:t>失真是与非线性相关的信号分量，而噪声是不相关分量。</w:t>
      </w:r>
    </w:p>
    <w:p>
      <w:pPr>
        <w:pStyle w:val="BodyText"/>
        <w:spacing w:before="68" w:line="356" w:lineRule="exact"/>
        <w:ind w:left="425"/>
        <w:rPr>
          <w:sz w:val="18"/>
          <w:szCs w:val="18"/>
        </w:rPr>
      </w:pPr>
      <w:r>
        <w:rPr>
          <w:rFonts w:ascii="SimHei" w:eastAsia="SimHei" w:hAnsi="SimHei" w:cs="SimHei"/>
          <w:spacing w:val="-1"/>
          <w:position w:val="10"/>
          <w:sz w:val="18"/>
          <w:szCs w:val="18"/>
        </w:rPr>
        <w:t>注</w:t>
      </w:r>
      <w:r>
        <w:rPr>
          <w:rFonts w:ascii="SimHei" w:eastAsia="SimHei" w:hAnsi="SimHei" w:cs="SimHei"/>
          <w:spacing w:val="-38"/>
          <w:position w:val="10"/>
          <w:sz w:val="18"/>
          <w:szCs w:val="18"/>
        </w:rPr>
        <w:t xml:space="preserve"> </w:t>
      </w:r>
      <w:r>
        <w:rPr>
          <w:rFonts w:ascii="SimHei" w:eastAsia="SimHei" w:hAnsi="SimHei" w:cs="SimHei"/>
          <w:spacing w:val="-1"/>
          <w:position w:val="10"/>
          <w:sz w:val="18"/>
          <w:szCs w:val="18"/>
        </w:rPr>
        <w:t>2：</w:t>
      </w:r>
      <w:r>
        <w:rPr>
          <w:spacing w:val="-1"/>
          <w:position w:val="10"/>
          <w:sz w:val="18"/>
          <w:szCs w:val="18"/>
        </w:rPr>
        <w:t>总失真＋噪声以百分率（</w:t>
      </w:r>
      <w:r>
        <w:rPr>
          <w:rFonts w:ascii="Times New Roman" w:eastAsia="Times New Roman" w:hAnsi="Times New Roman" w:cs="Times New Roman"/>
          <w:spacing w:val="-1"/>
          <w:position w:val="10"/>
          <w:sz w:val="18"/>
          <w:szCs w:val="18"/>
        </w:rPr>
        <w:t>%</w:t>
      </w:r>
      <w:r>
        <w:rPr>
          <w:spacing w:val="-1"/>
          <w:position w:val="10"/>
          <w:sz w:val="18"/>
          <w:szCs w:val="18"/>
        </w:rPr>
        <w:t>）表示。</w:t>
      </w:r>
    </w:p>
    <w:p>
      <w:pPr>
        <w:spacing w:line="191" w:lineRule="auto"/>
        <w:ind w:left="3"/>
        <w:rPr>
          <w:rFonts w:ascii="SimHei" w:eastAsia="SimHei" w:hAnsi="SimHei" w:cs="SimHei"/>
          <w:sz w:val="20"/>
          <w:szCs w:val="20"/>
        </w:rPr>
      </w:pPr>
      <w:r>
        <w:rPr>
          <w:rFonts w:ascii="SimHei" w:eastAsia="SimHei" w:hAnsi="SimHei" w:cs="SimHei"/>
          <w:spacing w:val="3"/>
          <w:sz w:val="20"/>
          <w:szCs w:val="20"/>
        </w:rPr>
        <w:t>3.11</w:t>
      </w:r>
    </w:p>
    <w:p>
      <w:pPr>
        <w:spacing w:before="75" w:line="229" w:lineRule="auto"/>
        <w:ind w:left="423"/>
        <w:rPr>
          <w:rFonts w:ascii="SimHei" w:eastAsia="SimHei" w:hAnsi="SimHei" w:cs="SimHei"/>
          <w:sz w:val="20"/>
          <w:szCs w:val="20"/>
        </w:rPr>
      </w:pPr>
      <w:r>
        <w:rPr>
          <w:rFonts w:ascii="SimHei" w:eastAsia="SimHei" w:hAnsi="SimHei" w:cs="SimHei"/>
          <w:spacing w:val="22"/>
          <w:sz w:val="20"/>
          <w:szCs w:val="20"/>
        </w:rPr>
        <w:t>参考方位</w:t>
      </w:r>
      <w:r>
        <w:rPr>
          <w:rFonts w:ascii="SimHei" w:eastAsia="SimHei" w:hAnsi="SimHei" w:cs="SimHei"/>
          <w:spacing w:val="22"/>
          <w:sz w:val="20"/>
          <w:szCs w:val="20"/>
        </w:rPr>
        <w:t xml:space="preserve">  </w:t>
      </w:r>
      <w:r>
        <w:rPr>
          <w:rFonts w:ascii="SimHei" w:eastAsia="SimHei" w:hAnsi="SimHei" w:cs="SimHei"/>
          <w:sz w:val="20"/>
          <w:szCs w:val="20"/>
        </w:rPr>
        <w:t>reference</w:t>
      </w:r>
      <w:r>
        <w:rPr>
          <w:rFonts w:ascii="SimHei" w:eastAsia="SimHei" w:hAnsi="SimHei" w:cs="SimHei"/>
          <w:spacing w:val="14"/>
          <w:sz w:val="20"/>
          <w:szCs w:val="20"/>
        </w:rPr>
        <w:t xml:space="preserve"> </w:t>
      </w:r>
      <w:r>
        <w:rPr>
          <w:rFonts w:ascii="SimHei" w:eastAsia="SimHei" w:hAnsi="SimHei" w:cs="SimHei"/>
          <w:sz w:val="20"/>
          <w:szCs w:val="20"/>
        </w:rPr>
        <w:t>orientation</w:t>
      </w:r>
    </w:p>
    <w:p>
      <w:pPr>
        <w:spacing w:line="229" w:lineRule="auto"/>
        <w:rPr>
          <w:rFonts w:ascii="SimHei" w:eastAsia="SimHei" w:hAnsi="SimHei" w:cs="SimHei"/>
          <w:sz w:val="20"/>
          <w:szCs w:val="20"/>
        </w:rPr>
        <w:sectPr>
          <w:footerReference w:type="default" r:id="rId11"/>
          <w:type w:val="nextPage"/>
          <w:pgSz w:w="11907" w:h="16840"/>
          <w:pgMar w:top="1363" w:right="1134" w:bottom="1013" w:left="1422" w:header="0" w:footer="851" w:gutter="0"/>
          <w:pgNumType w:start="8"/>
          <w:cols w:space="708"/>
          <w:titlePg w:val="0"/>
        </w:sectPr>
      </w:pPr>
    </w:p>
    <w:p>
      <w:pPr>
        <w:pStyle w:val="BodyText"/>
        <w:spacing w:before="54" w:line="275" w:lineRule="exact"/>
        <w:ind w:left="4"/>
        <w:rPr>
          <w:rFonts w:ascii="Times New Roman" w:eastAsia="Times New Roman" w:hAnsi="Times New Roman" w:cs="Times New Roman"/>
        </w:rPr>
      </w:pPr>
      <w:r>
        <w:rPr>
          <w:rFonts w:ascii="Times New Roman" w:eastAsia="Times New Roman" w:hAnsi="Times New Roman" w:cs="Times New Roman"/>
          <w:position w:val="1"/>
        </w:rPr>
        <w:t>GB</w:t>
      </w:r>
      <w:r>
        <w:rPr>
          <w:rFonts w:ascii="Times New Roman" w:eastAsia="Times New Roman" w:hAnsi="Times New Roman" w:cs="Times New Roman"/>
          <w:spacing w:val="7"/>
          <w:position w:val="1"/>
        </w:rPr>
        <w:t>/T</w:t>
      </w:r>
      <w:r>
        <w:rPr>
          <w:rFonts w:ascii="Times New Roman" w:eastAsia="Times New Roman" w:hAnsi="Times New Roman" w:cs="Times New Roman"/>
          <w:spacing w:val="30"/>
          <w:position w:val="1"/>
        </w:rPr>
        <w:t xml:space="preserve"> </w:t>
      </w:r>
      <w:r>
        <w:rPr>
          <w:rFonts w:ascii="Times New Roman" w:eastAsia="Times New Roman" w:hAnsi="Times New Roman" w:cs="Times New Roman"/>
          <w:spacing w:val="7"/>
          <w:position w:val="1"/>
        </w:rPr>
        <w:t>15173</w:t>
      </w:r>
      <w:r>
        <w:rPr>
          <w:spacing w:val="7"/>
          <w:position w:val="1"/>
        </w:rPr>
        <w:t>—</w:t>
      </w:r>
      <w:r>
        <w:rPr>
          <w:rFonts w:ascii="Times New Roman" w:eastAsia="Times New Roman" w:hAnsi="Times New Roman" w:cs="Times New Roman"/>
          <w:spacing w:val="7"/>
          <w:position w:val="1"/>
        </w:rPr>
        <w:t xml:space="preserve">202× </w:t>
      </w:r>
      <w:r>
        <w:rPr>
          <w:spacing w:val="7"/>
          <w:position w:val="1"/>
        </w:rPr>
        <w:t>/</w:t>
      </w:r>
      <w:r>
        <w:rPr>
          <w:rFonts w:ascii="Times New Roman" w:eastAsia="Times New Roman" w:hAnsi="Times New Roman" w:cs="Times New Roman"/>
          <w:position w:val="1"/>
        </w:rPr>
        <w:t>IEC</w:t>
      </w:r>
      <w:r>
        <w:rPr>
          <w:rFonts w:ascii="Times New Roman" w:eastAsia="Times New Roman" w:hAnsi="Times New Roman" w:cs="Times New Roman"/>
          <w:spacing w:val="7"/>
          <w:position w:val="1"/>
        </w:rPr>
        <w:t xml:space="preserve"> 6094</w:t>
      </w:r>
      <w:r>
        <w:rPr>
          <w:rFonts w:ascii="Times New Roman" w:eastAsia="Times New Roman" w:hAnsi="Times New Roman" w:cs="Times New Roman"/>
          <w:spacing w:val="6"/>
          <w:position w:val="1"/>
        </w:rPr>
        <w:t>2:2017</w:t>
      </w:r>
    </w:p>
    <w:p>
      <w:pPr>
        <w:pStyle w:val="BodyText"/>
        <w:spacing w:before="169" w:line="258" w:lineRule="auto"/>
        <w:ind w:left="8" w:right="64" w:firstLine="416"/>
      </w:pPr>
      <w:r>
        <w:rPr>
          <w:spacing w:val="8"/>
        </w:rPr>
        <w:t>腔体开口的主轴（传声器沿此轴插入腔体）与</w:t>
      </w:r>
      <w:r>
        <w:rPr>
          <w:spacing w:val="7"/>
        </w:rPr>
        <w:t>射频场发射器或接收器的主方向重合，腔体开口背向</w:t>
      </w:r>
      <w:r>
        <w:t xml:space="preserve"> </w:t>
      </w:r>
      <w:r>
        <w:rPr>
          <w:spacing w:val="8"/>
        </w:rPr>
        <w:t>发射器或接收器时声校准器的方位。</w:t>
      </w:r>
    </w:p>
    <w:p>
      <w:pPr>
        <w:spacing w:before="95" w:line="191" w:lineRule="auto"/>
        <w:ind w:left="5"/>
        <w:rPr>
          <w:rFonts w:ascii="SimHei" w:eastAsia="SimHei" w:hAnsi="SimHei" w:cs="SimHei"/>
          <w:sz w:val="20"/>
          <w:szCs w:val="20"/>
        </w:rPr>
      </w:pPr>
      <w:r>
        <w:rPr>
          <w:rFonts w:ascii="SimHei" w:eastAsia="SimHei" w:hAnsi="SimHei" w:cs="SimHei"/>
          <w:spacing w:val="3"/>
          <w:sz w:val="20"/>
          <w:szCs w:val="20"/>
        </w:rPr>
        <w:t>3.12</w:t>
      </w:r>
    </w:p>
    <w:p>
      <w:pPr>
        <w:spacing w:before="74" w:line="226" w:lineRule="auto"/>
        <w:ind w:left="425"/>
        <w:rPr>
          <w:rFonts w:ascii="SimHei" w:eastAsia="SimHei" w:hAnsi="SimHei" w:cs="SimHei"/>
          <w:sz w:val="20"/>
          <w:szCs w:val="20"/>
        </w:rPr>
      </w:pPr>
      <w:r>
        <w:rPr>
          <w:rFonts w:ascii="SimHei" w:eastAsia="SimHei" w:hAnsi="SimHei" w:cs="SimHei"/>
          <w:spacing w:val="7"/>
          <w:sz w:val="20"/>
          <w:szCs w:val="20"/>
        </w:rPr>
        <w:t>参考平面</w:t>
      </w:r>
      <w:r>
        <w:rPr>
          <w:rFonts w:ascii="SimHei" w:eastAsia="SimHei" w:hAnsi="SimHei" w:cs="SimHei"/>
          <w:spacing w:val="17"/>
          <w:sz w:val="20"/>
          <w:szCs w:val="20"/>
        </w:rPr>
        <w:t xml:space="preserve">  </w:t>
      </w:r>
      <w:r>
        <w:rPr>
          <w:rFonts w:ascii="SimHei" w:eastAsia="SimHei" w:hAnsi="SimHei" w:cs="SimHei"/>
          <w:sz w:val="20"/>
          <w:szCs w:val="20"/>
        </w:rPr>
        <w:t>reference</w:t>
      </w:r>
      <w:r>
        <w:rPr>
          <w:rFonts w:ascii="SimHei" w:eastAsia="SimHei" w:hAnsi="SimHei" w:cs="SimHei"/>
          <w:spacing w:val="7"/>
          <w:sz w:val="20"/>
          <w:szCs w:val="20"/>
        </w:rPr>
        <w:t xml:space="preserve"> </w:t>
      </w:r>
      <w:r>
        <w:rPr>
          <w:rFonts w:ascii="SimHei" w:eastAsia="SimHei" w:hAnsi="SimHei" w:cs="SimHei"/>
          <w:sz w:val="20"/>
          <w:szCs w:val="20"/>
        </w:rPr>
        <w:t>p</w:t>
      </w:r>
      <w:r>
        <w:rPr>
          <w:rFonts w:ascii="SimHei" w:eastAsia="SimHei" w:hAnsi="SimHei" w:cs="SimHei"/>
          <w:spacing w:val="-54"/>
          <w:sz w:val="20"/>
          <w:szCs w:val="20"/>
        </w:rPr>
        <w:t xml:space="preserve"> </w:t>
      </w:r>
      <w:r>
        <w:rPr>
          <w:rFonts w:ascii="SimHei" w:eastAsia="SimHei" w:hAnsi="SimHei" w:cs="SimHei"/>
          <w:sz w:val="20"/>
          <w:szCs w:val="20"/>
        </w:rPr>
        <w:t>lane</w:t>
      </w:r>
    </w:p>
    <w:p>
      <w:pPr>
        <w:pStyle w:val="BodyText"/>
        <w:spacing w:before="66" w:line="228" w:lineRule="auto"/>
        <w:ind w:left="423"/>
      </w:pPr>
      <w:r>
        <w:rPr>
          <w:spacing w:val="8"/>
        </w:rPr>
        <w:t>传声器和声校准器之间的接触面。</w:t>
      </w:r>
    </w:p>
    <w:p>
      <w:pPr>
        <w:spacing w:before="96" w:line="191" w:lineRule="auto"/>
        <w:ind w:left="5"/>
        <w:rPr>
          <w:rFonts w:ascii="SimHei" w:eastAsia="SimHei" w:hAnsi="SimHei" w:cs="SimHei"/>
          <w:sz w:val="20"/>
          <w:szCs w:val="20"/>
        </w:rPr>
      </w:pPr>
      <w:r>
        <w:rPr>
          <w:rFonts w:ascii="SimHei" w:eastAsia="SimHei" w:hAnsi="SimHei" w:cs="SimHei"/>
          <w:spacing w:val="3"/>
          <w:sz w:val="20"/>
          <w:szCs w:val="20"/>
        </w:rPr>
        <w:t>3.13</w:t>
      </w:r>
    </w:p>
    <w:p>
      <w:pPr>
        <w:spacing w:before="75" w:line="226" w:lineRule="auto"/>
        <w:ind w:left="423"/>
        <w:rPr>
          <w:rFonts w:ascii="SimHei" w:eastAsia="SimHei" w:hAnsi="SimHei" w:cs="SimHei"/>
          <w:sz w:val="20"/>
          <w:szCs w:val="20"/>
        </w:rPr>
      </w:pPr>
      <w:r>
        <w:rPr>
          <w:rFonts w:ascii="SimHei" w:eastAsia="SimHei" w:hAnsi="SimHei" w:cs="SimHei"/>
          <w:spacing w:val="15"/>
          <w:sz w:val="20"/>
          <w:szCs w:val="20"/>
        </w:rPr>
        <w:t>传声器有效负载体积</w:t>
      </w:r>
      <w:r>
        <w:rPr>
          <w:rFonts w:ascii="SimHei" w:eastAsia="SimHei" w:hAnsi="SimHei" w:cs="SimHei"/>
          <w:spacing w:val="15"/>
          <w:sz w:val="20"/>
          <w:szCs w:val="20"/>
        </w:rPr>
        <w:t xml:space="preserve">  </w:t>
      </w:r>
      <w:r>
        <w:rPr>
          <w:rFonts w:ascii="SimHei" w:eastAsia="SimHei" w:hAnsi="SimHei" w:cs="SimHei"/>
          <w:sz w:val="20"/>
          <w:szCs w:val="20"/>
        </w:rPr>
        <w:t>effective</w:t>
      </w:r>
      <w:r>
        <w:rPr>
          <w:rFonts w:ascii="SimHei" w:eastAsia="SimHei" w:hAnsi="SimHei" w:cs="SimHei"/>
          <w:spacing w:val="51"/>
          <w:sz w:val="20"/>
          <w:szCs w:val="20"/>
        </w:rPr>
        <w:t xml:space="preserve"> </w:t>
      </w:r>
      <w:r>
        <w:rPr>
          <w:rFonts w:ascii="SimHei" w:eastAsia="SimHei" w:hAnsi="SimHei" w:cs="SimHei"/>
          <w:sz w:val="20"/>
          <w:szCs w:val="20"/>
        </w:rPr>
        <w:t>load</w:t>
      </w:r>
      <w:r>
        <w:rPr>
          <w:rFonts w:ascii="SimHei" w:eastAsia="SimHei" w:hAnsi="SimHei" w:cs="SimHei"/>
          <w:spacing w:val="15"/>
          <w:sz w:val="20"/>
          <w:szCs w:val="20"/>
        </w:rPr>
        <w:t xml:space="preserve"> </w:t>
      </w:r>
      <w:r>
        <w:rPr>
          <w:rFonts w:ascii="SimHei" w:eastAsia="SimHei" w:hAnsi="SimHei" w:cs="SimHei"/>
          <w:sz w:val="20"/>
          <w:szCs w:val="20"/>
        </w:rPr>
        <w:t>volume</w:t>
      </w:r>
      <w:r>
        <w:rPr>
          <w:rFonts w:ascii="SimHei" w:eastAsia="SimHei" w:hAnsi="SimHei" w:cs="SimHei"/>
          <w:spacing w:val="15"/>
          <w:sz w:val="20"/>
          <w:szCs w:val="20"/>
        </w:rPr>
        <w:t xml:space="preserve"> </w:t>
      </w:r>
      <w:r>
        <w:rPr>
          <w:rFonts w:ascii="SimHei" w:eastAsia="SimHei" w:hAnsi="SimHei" w:cs="SimHei"/>
          <w:sz w:val="20"/>
          <w:szCs w:val="20"/>
        </w:rPr>
        <w:t>of</w:t>
      </w:r>
      <w:r>
        <w:rPr>
          <w:rFonts w:ascii="SimHei" w:eastAsia="SimHei" w:hAnsi="SimHei" w:cs="SimHei"/>
          <w:spacing w:val="15"/>
          <w:sz w:val="20"/>
          <w:szCs w:val="20"/>
        </w:rPr>
        <w:t xml:space="preserve"> </w:t>
      </w:r>
      <w:r>
        <w:rPr>
          <w:rFonts w:ascii="SimHei" w:eastAsia="SimHei" w:hAnsi="SimHei" w:cs="SimHei"/>
          <w:sz w:val="20"/>
          <w:szCs w:val="20"/>
        </w:rPr>
        <w:t>a</w:t>
      </w:r>
      <w:r>
        <w:rPr>
          <w:rFonts w:ascii="SimHei" w:eastAsia="SimHei" w:hAnsi="SimHei" w:cs="SimHei"/>
          <w:spacing w:val="15"/>
          <w:sz w:val="20"/>
          <w:szCs w:val="20"/>
        </w:rPr>
        <w:t xml:space="preserve"> </w:t>
      </w:r>
      <w:r>
        <w:rPr>
          <w:rFonts w:ascii="SimHei" w:eastAsia="SimHei" w:hAnsi="SimHei" w:cs="SimHei"/>
          <w:sz w:val="20"/>
          <w:szCs w:val="20"/>
        </w:rPr>
        <w:t>microphone</w:t>
      </w:r>
    </w:p>
    <w:p>
      <w:pPr>
        <w:pStyle w:val="BodyText"/>
        <w:spacing w:before="67" w:line="273" w:lineRule="auto"/>
        <w:ind w:left="6" w:right="62" w:firstLine="418"/>
      </w:pPr>
      <w:r>
        <w:rPr>
          <w:spacing w:val="8"/>
        </w:rPr>
        <w:t>在参考环境条件下，与由参考平面、传声器膜片和在</w:t>
      </w:r>
      <w:r>
        <w:rPr>
          <w:spacing w:val="7"/>
        </w:rPr>
        <w:t>参考平面上传声器的外圆柱面所限定的腔体具</w:t>
      </w:r>
      <w:r>
        <w:t xml:space="preserve"> </w:t>
      </w:r>
      <w:r>
        <w:rPr>
          <w:spacing w:val="5"/>
        </w:rPr>
        <w:t>有相同声顺的空气体积，包括传声器的等效体积（在</w:t>
      </w:r>
      <w:r>
        <w:rPr>
          <w:spacing w:val="-40"/>
        </w:rPr>
        <w:t xml:space="preserve"> </w:t>
      </w:r>
      <w:r>
        <w:rPr>
          <w:rFonts w:ascii="Times New Roman" w:eastAsia="Times New Roman" w:hAnsi="Times New Roman" w:cs="Times New Roman"/>
        </w:rPr>
        <w:t>GB</w:t>
      </w:r>
      <w:r>
        <w:rPr>
          <w:rFonts w:ascii="Times New Roman" w:eastAsia="Times New Roman" w:hAnsi="Times New Roman" w:cs="Times New Roman"/>
          <w:spacing w:val="5"/>
        </w:rPr>
        <w:t>/T 20441.</w:t>
      </w:r>
      <w:r>
        <w:rPr>
          <w:rFonts w:ascii="Times New Roman" w:eastAsia="Times New Roman" w:hAnsi="Times New Roman" w:cs="Times New Roman"/>
          <w:spacing w:val="-25"/>
        </w:rPr>
        <w:t xml:space="preserve"> </w:t>
      </w:r>
      <w:r>
        <w:rPr>
          <w:rFonts w:ascii="Times New Roman" w:eastAsia="Times New Roman" w:hAnsi="Times New Roman" w:cs="Times New Roman"/>
          <w:spacing w:val="5"/>
        </w:rPr>
        <w:t>1</w:t>
      </w:r>
      <w:r>
        <w:rPr>
          <w:spacing w:val="5"/>
        </w:rPr>
        <w:t>—</w:t>
      </w:r>
      <w:r>
        <w:rPr>
          <w:rFonts w:ascii="Times New Roman" w:eastAsia="Times New Roman" w:hAnsi="Times New Roman" w:cs="Times New Roman"/>
          <w:spacing w:val="5"/>
        </w:rPr>
        <w:t>20</w:t>
      </w:r>
      <w:r>
        <w:rPr>
          <w:rFonts w:ascii="Times New Roman" w:eastAsia="Times New Roman" w:hAnsi="Times New Roman" w:cs="Times New Roman"/>
          <w:spacing w:val="4"/>
        </w:rPr>
        <w:t>10</w:t>
      </w:r>
      <w:r>
        <w:rPr>
          <w:rFonts w:ascii="Times New Roman" w:eastAsia="Times New Roman" w:hAnsi="Times New Roman" w:cs="Times New Roman"/>
          <w:spacing w:val="29"/>
          <w:w w:val="101"/>
        </w:rPr>
        <w:t xml:space="preserve"> </w:t>
      </w:r>
      <w:r>
        <w:rPr>
          <w:spacing w:val="4"/>
        </w:rPr>
        <w:t>中描述）。</w:t>
      </w:r>
    </w:p>
    <w:p>
      <w:pPr>
        <w:pStyle w:val="BodyText"/>
        <w:spacing w:before="47" w:line="327" w:lineRule="exact"/>
        <w:ind w:left="426"/>
        <w:rPr>
          <w:sz w:val="18"/>
          <w:szCs w:val="18"/>
        </w:rPr>
      </w:pPr>
      <w:r>
        <w:rPr>
          <w:rFonts w:ascii="SimHei" w:eastAsia="SimHei" w:hAnsi="SimHei" w:cs="SimHei"/>
          <w:spacing w:val="-2"/>
          <w:position w:val="11"/>
          <w:sz w:val="18"/>
          <w:szCs w:val="18"/>
        </w:rPr>
        <w:t>注：</w:t>
      </w:r>
      <w:r>
        <w:rPr>
          <w:spacing w:val="-2"/>
          <w:position w:val="11"/>
          <w:sz w:val="18"/>
          <w:szCs w:val="18"/>
        </w:rPr>
        <w:t>有效负载体积的常用单位为立方毫米（</w:t>
      </w:r>
      <w:r>
        <w:rPr>
          <w:rFonts w:ascii="Times New Roman" w:eastAsia="Times New Roman" w:hAnsi="Times New Roman" w:cs="Times New Roman"/>
          <w:spacing w:val="-3"/>
          <w:position w:val="11"/>
          <w:sz w:val="18"/>
          <w:szCs w:val="18"/>
        </w:rPr>
        <w:t>mm</w:t>
      </w:r>
      <w:r>
        <w:rPr>
          <w:rFonts w:ascii="Times New Roman" w:eastAsia="Times New Roman" w:hAnsi="Times New Roman" w:cs="Times New Roman"/>
          <w:spacing w:val="-3"/>
          <w:position w:val="17"/>
          <w:sz w:val="11"/>
          <w:szCs w:val="11"/>
        </w:rPr>
        <w:t>3</w:t>
      </w:r>
      <w:r>
        <w:rPr>
          <w:spacing w:val="-3"/>
          <w:position w:val="11"/>
          <w:sz w:val="18"/>
          <w:szCs w:val="18"/>
        </w:rPr>
        <w:t>）。有效负载体积可能随频率而改变。</w:t>
      </w:r>
    </w:p>
    <w:p>
      <w:pPr>
        <w:spacing w:line="191" w:lineRule="auto"/>
        <w:ind w:left="5"/>
        <w:rPr>
          <w:rFonts w:ascii="SimHei" w:eastAsia="SimHei" w:hAnsi="SimHei" w:cs="SimHei"/>
          <w:sz w:val="20"/>
          <w:szCs w:val="20"/>
        </w:rPr>
      </w:pPr>
      <w:r>
        <w:rPr>
          <w:rFonts w:ascii="SimHei" w:eastAsia="SimHei" w:hAnsi="SimHei" w:cs="SimHei"/>
          <w:spacing w:val="3"/>
          <w:sz w:val="20"/>
          <w:szCs w:val="20"/>
        </w:rPr>
        <w:t>3.14</w:t>
      </w:r>
    </w:p>
    <w:p>
      <w:pPr>
        <w:spacing w:before="75" w:line="229" w:lineRule="auto"/>
        <w:ind w:left="423"/>
        <w:rPr>
          <w:rFonts w:ascii="SimHei" w:eastAsia="SimHei" w:hAnsi="SimHei" w:cs="SimHei"/>
          <w:sz w:val="20"/>
          <w:szCs w:val="20"/>
        </w:rPr>
      </w:pPr>
      <w:r>
        <w:rPr>
          <w:rFonts w:ascii="SimHei" w:eastAsia="SimHei" w:hAnsi="SimHei" w:cs="SimHei"/>
          <w:spacing w:val="7"/>
          <w:sz w:val="20"/>
          <w:szCs w:val="20"/>
        </w:rPr>
        <w:t>包含概率</w:t>
      </w:r>
    </w:p>
    <w:p>
      <w:pPr>
        <w:pStyle w:val="BodyText"/>
        <w:spacing w:before="64" w:line="228" w:lineRule="auto"/>
        <w:ind w:left="424"/>
      </w:pPr>
      <w:r>
        <w:rPr>
          <w:spacing w:val="9"/>
        </w:rPr>
        <w:t>在规定的包含区间内包含被测量的一组值的概率。</w:t>
      </w:r>
    </w:p>
    <w:p>
      <w:pPr>
        <w:pStyle w:val="BodyText"/>
        <w:spacing w:before="65" w:line="342" w:lineRule="exact"/>
        <w:ind w:left="432"/>
      </w:pPr>
      <w:r>
        <w:rPr>
          <w:spacing w:val="4"/>
          <w:position w:val="10"/>
        </w:rPr>
        <w:t>［来源：</w:t>
      </w:r>
      <w:r>
        <w:rPr>
          <w:rFonts w:ascii="Times New Roman" w:eastAsia="Times New Roman" w:hAnsi="Times New Roman" w:cs="Times New Roman"/>
          <w:position w:val="10"/>
        </w:rPr>
        <w:t>JJF</w:t>
      </w:r>
      <w:r>
        <w:rPr>
          <w:rFonts w:ascii="Times New Roman" w:eastAsia="Times New Roman" w:hAnsi="Times New Roman" w:cs="Times New Roman"/>
          <w:spacing w:val="33"/>
          <w:position w:val="10"/>
        </w:rPr>
        <w:t xml:space="preserve"> </w:t>
      </w:r>
      <w:r>
        <w:rPr>
          <w:rFonts w:ascii="Times New Roman" w:eastAsia="Times New Roman" w:hAnsi="Times New Roman" w:cs="Times New Roman"/>
          <w:spacing w:val="4"/>
          <w:position w:val="10"/>
        </w:rPr>
        <w:t>1001—2011</w:t>
      </w:r>
      <w:r>
        <w:rPr>
          <w:spacing w:val="4"/>
          <w:position w:val="10"/>
        </w:rPr>
        <w:t>，</w:t>
      </w:r>
      <w:r>
        <w:rPr>
          <w:rFonts w:ascii="Times New Roman" w:eastAsia="Times New Roman" w:hAnsi="Times New Roman" w:cs="Times New Roman"/>
          <w:spacing w:val="4"/>
          <w:position w:val="10"/>
        </w:rPr>
        <w:t>5.29</w:t>
      </w:r>
      <w:r>
        <w:rPr>
          <w:spacing w:val="4"/>
          <w:position w:val="10"/>
        </w:rPr>
        <w:t>］</w:t>
      </w:r>
    </w:p>
    <w:p>
      <w:pPr>
        <w:spacing w:before="1" w:line="191" w:lineRule="auto"/>
        <w:ind w:left="5"/>
        <w:rPr>
          <w:rFonts w:ascii="SimHei" w:eastAsia="SimHei" w:hAnsi="SimHei" w:cs="SimHei"/>
          <w:sz w:val="20"/>
          <w:szCs w:val="20"/>
        </w:rPr>
      </w:pPr>
      <w:r>
        <w:rPr>
          <w:rFonts w:ascii="SimHei" w:eastAsia="SimHei" w:hAnsi="SimHei" w:cs="SimHei"/>
          <w:spacing w:val="3"/>
          <w:sz w:val="20"/>
          <w:szCs w:val="20"/>
        </w:rPr>
        <w:t>3.15</w:t>
      </w:r>
    </w:p>
    <w:p>
      <w:pPr>
        <w:spacing w:before="74" w:line="231" w:lineRule="auto"/>
        <w:ind w:left="424"/>
        <w:rPr>
          <w:rFonts w:ascii="SimHei" w:eastAsia="SimHei" w:hAnsi="SimHei" w:cs="SimHei"/>
          <w:sz w:val="20"/>
          <w:szCs w:val="20"/>
        </w:rPr>
      </w:pPr>
      <w:r>
        <w:rPr>
          <w:rFonts w:ascii="SimHei" w:eastAsia="SimHei" w:hAnsi="SimHei" w:cs="SimHei"/>
          <w:spacing w:val="7"/>
          <w:sz w:val="20"/>
          <w:szCs w:val="20"/>
        </w:rPr>
        <w:t>接受限</w:t>
      </w:r>
    </w:p>
    <w:p>
      <w:pPr>
        <w:pStyle w:val="BodyText"/>
        <w:spacing w:before="62" w:line="228" w:lineRule="auto"/>
        <w:ind w:left="432"/>
      </w:pPr>
      <w:r>
        <w:rPr>
          <w:spacing w:val="8"/>
        </w:rPr>
        <w:t>允许的测得值的规定上边界和下边界。</w:t>
      </w:r>
    </w:p>
    <w:p>
      <w:pPr>
        <w:pStyle w:val="BodyText"/>
        <w:spacing w:before="51" w:line="270" w:lineRule="exact"/>
        <w:ind w:left="426"/>
        <w:rPr>
          <w:sz w:val="18"/>
          <w:szCs w:val="18"/>
        </w:rPr>
      </w:pPr>
      <w:r>
        <w:rPr>
          <w:rFonts w:ascii="SimHei" w:eastAsia="SimHei" w:hAnsi="SimHei" w:cs="SimHei"/>
          <w:spacing w:val="-2"/>
          <w:position w:val="2"/>
          <w:sz w:val="18"/>
          <w:szCs w:val="18"/>
        </w:rPr>
        <w:t>注</w:t>
      </w:r>
      <w:r>
        <w:rPr>
          <w:rFonts w:ascii="SimHei" w:eastAsia="SimHei" w:hAnsi="SimHei" w:cs="SimHei"/>
          <w:spacing w:val="-28"/>
          <w:position w:val="2"/>
          <w:sz w:val="18"/>
          <w:szCs w:val="18"/>
        </w:rPr>
        <w:t xml:space="preserve"> </w:t>
      </w:r>
      <w:r>
        <w:rPr>
          <w:rFonts w:ascii="SimHei" w:eastAsia="SimHei" w:hAnsi="SimHei" w:cs="SimHei"/>
          <w:spacing w:val="-2"/>
          <w:position w:val="2"/>
          <w:sz w:val="18"/>
          <w:szCs w:val="18"/>
        </w:rPr>
        <w:t>1：</w:t>
      </w:r>
      <w:r>
        <w:rPr>
          <w:spacing w:val="-2"/>
          <w:position w:val="2"/>
          <w:sz w:val="18"/>
          <w:szCs w:val="18"/>
        </w:rPr>
        <w:t>本文件中的接受限类似于</w:t>
      </w:r>
      <w:r>
        <w:rPr>
          <w:spacing w:val="-38"/>
          <w:position w:val="2"/>
          <w:sz w:val="18"/>
          <w:szCs w:val="18"/>
        </w:rPr>
        <w:t xml:space="preserve"> </w:t>
      </w:r>
      <w:r>
        <w:rPr>
          <w:rFonts w:ascii="Times New Roman" w:eastAsia="Times New Roman" w:hAnsi="Times New Roman" w:cs="Times New Roman"/>
          <w:spacing w:val="-2"/>
          <w:position w:val="2"/>
          <w:sz w:val="18"/>
          <w:szCs w:val="18"/>
        </w:rPr>
        <w:t>GB/T</w:t>
      </w:r>
      <w:r>
        <w:rPr>
          <w:rFonts w:ascii="Times New Roman" w:eastAsia="Times New Roman" w:hAnsi="Times New Roman" w:cs="Times New Roman"/>
          <w:spacing w:val="18"/>
          <w:position w:val="2"/>
          <w:sz w:val="18"/>
          <w:szCs w:val="18"/>
        </w:rPr>
        <w:t xml:space="preserve"> </w:t>
      </w:r>
      <w:r>
        <w:rPr>
          <w:rFonts w:ascii="Times New Roman" w:eastAsia="Times New Roman" w:hAnsi="Times New Roman" w:cs="Times New Roman"/>
          <w:spacing w:val="-2"/>
          <w:position w:val="2"/>
          <w:sz w:val="18"/>
          <w:szCs w:val="18"/>
        </w:rPr>
        <w:t>15173—2010</w:t>
      </w:r>
      <w:r>
        <w:rPr>
          <w:rFonts w:ascii="Times New Roman" w:eastAsia="Times New Roman" w:hAnsi="Times New Roman" w:cs="Times New Roman"/>
          <w:spacing w:val="23"/>
          <w:position w:val="2"/>
          <w:sz w:val="18"/>
          <w:szCs w:val="18"/>
        </w:rPr>
        <w:t xml:space="preserve"> </w:t>
      </w:r>
      <w:r>
        <w:rPr>
          <w:spacing w:val="-2"/>
          <w:position w:val="2"/>
          <w:sz w:val="18"/>
          <w:szCs w:val="18"/>
        </w:rPr>
        <w:t>中的设计和制</w:t>
      </w:r>
      <w:r>
        <w:rPr>
          <w:spacing w:val="-3"/>
          <w:position w:val="2"/>
          <w:sz w:val="18"/>
          <w:szCs w:val="18"/>
        </w:rPr>
        <w:t>造允差。</w:t>
      </w:r>
    </w:p>
    <w:p>
      <w:pPr>
        <w:pStyle w:val="BodyText"/>
        <w:spacing w:before="25" w:line="655" w:lineRule="exact"/>
        <w:ind w:left="432"/>
      </w:pPr>
      <w:r>
        <w:rPr>
          <w:spacing w:val="5"/>
          <w:position w:val="31"/>
        </w:rPr>
        <w:t>［来源：</w:t>
      </w:r>
      <w:r>
        <w:rPr>
          <w:rFonts w:ascii="Times New Roman" w:eastAsia="Times New Roman" w:hAnsi="Times New Roman" w:cs="Times New Roman"/>
          <w:position w:val="31"/>
        </w:rPr>
        <w:t>ISO</w:t>
      </w:r>
      <w:r>
        <w:rPr>
          <w:rFonts w:ascii="Times New Roman" w:eastAsia="Times New Roman" w:hAnsi="Times New Roman" w:cs="Times New Roman"/>
          <w:spacing w:val="5"/>
          <w:position w:val="31"/>
        </w:rPr>
        <w:t>/</w:t>
      </w:r>
      <w:r>
        <w:rPr>
          <w:rFonts w:ascii="Times New Roman" w:eastAsia="Times New Roman" w:hAnsi="Times New Roman" w:cs="Times New Roman"/>
          <w:position w:val="31"/>
        </w:rPr>
        <w:t>IEC</w:t>
      </w:r>
      <w:r>
        <w:rPr>
          <w:rFonts w:ascii="Times New Roman" w:eastAsia="Times New Roman" w:hAnsi="Times New Roman" w:cs="Times New Roman"/>
          <w:spacing w:val="5"/>
          <w:position w:val="31"/>
        </w:rPr>
        <w:t xml:space="preserve"> </w:t>
      </w:r>
      <w:r>
        <w:rPr>
          <w:rFonts w:ascii="Times New Roman" w:eastAsia="Times New Roman" w:hAnsi="Times New Roman" w:cs="Times New Roman"/>
          <w:position w:val="31"/>
        </w:rPr>
        <w:t>Guide</w:t>
      </w:r>
      <w:r>
        <w:rPr>
          <w:rFonts w:ascii="Times New Roman" w:eastAsia="Times New Roman" w:hAnsi="Times New Roman" w:cs="Times New Roman"/>
          <w:spacing w:val="5"/>
          <w:position w:val="31"/>
        </w:rPr>
        <w:t xml:space="preserve"> 98-4:2012</w:t>
      </w:r>
      <w:r>
        <w:rPr>
          <w:rFonts w:ascii="Times New Roman" w:eastAsia="Times New Roman" w:hAnsi="Times New Roman" w:cs="Times New Roman"/>
          <w:spacing w:val="-19"/>
          <w:position w:val="31"/>
        </w:rPr>
        <w:t xml:space="preserve"> </w:t>
      </w:r>
      <w:r>
        <w:rPr>
          <w:spacing w:val="5"/>
          <w:position w:val="31"/>
        </w:rPr>
        <w:t>，定义</w:t>
      </w:r>
      <w:r>
        <w:rPr>
          <w:spacing w:val="-39"/>
          <w:position w:val="31"/>
        </w:rPr>
        <w:t xml:space="preserve"> </w:t>
      </w:r>
      <w:r>
        <w:rPr>
          <w:rFonts w:ascii="Times New Roman" w:eastAsia="Times New Roman" w:hAnsi="Times New Roman" w:cs="Times New Roman"/>
          <w:spacing w:val="5"/>
          <w:position w:val="31"/>
        </w:rPr>
        <w:t>3.3.8</w:t>
      </w:r>
      <w:r>
        <w:rPr>
          <w:rFonts w:ascii="Times New Roman" w:eastAsia="Times New Roman" w:hAnsi="Times New Roman" w:cs="Times New Roman"/>
          <w:spacing w:val="-29"/>
          <w:position w:val="31"/>
        </w:rPr>
        <w:t xml:space="preserve"> </w:t>
      </w:r>
      <w:r>
        <w:rPr>
          <w:spacing w:val="5"/>
          <w:position w:val="31"/>
        </w:rPr>
        <w:t>，有修改，注</w:t>
      </w:r>
      <w:r>
        <w:rPr>
          <w:spacing w:val="-20"/>
          <w:position w:val="31"/>
        </w:rPr>
        <w:t xml:space="preserve"> </w:t>
      </w:r>
      <w:r>
        <w:rPr>
          <w:rFonts w:ascii="Times New Roman" w:eastAsia="Times New Roman" w:hAnsi="Times New Roman" w:cs="Times New Roman"/>
          <w:spacing w:val="5"/>
          <w:position w:val="31"/>
        </w:rPr>
        <w:t>1</w:t>
      </w:r>
      <w:r>
        <w:rPr>
          <w:rFonts w:ascii="Times New Roman" w:eastAsia="Times New Roman" w:hAnsi="Times New Roman" w:cs="Times New Roman"/>
          <w:spacing w:val="15"/>
          <w:w w:val="101"/>
          <w:position w:val="31"/>
        </w:rPr>
        <w:t xml:space="preserve"> </w:t>
      </w:r>
      <w:r>
        <w:rPr>
          <w:spacing w:val="5"/>
          <w:position w:val="31"/>
        </w:rPr>
        <w:t>是增加的］</w:t>
      </w:r>
    </w:p>
    <w:p>
      <w:pPr>
        <w:spacing w:before="1" w:line="229" w:lineRule="auto"/>
        <w:rPr>
          <w:rFonts w:ascii="SimHei" w:eastAsia="SimHei" w:hAnsi="SimHei" w:cs="SimHei"/>
          <w:sz w:val="20"/>
          <w:szCs w:val="20"/>
        </w:rPr>
      </w:pPr>
      <w:r>
        <w:rPr>
          <w:rFonts w:ascii="SimHei" w:eastAsia="SimHei" w:hAnsi="SimHei" w:cs="SimHei"/>
          <w:spacing w:val="7"/>
          <w:sz w:val="20"/>
          <w:szCs w:val="20"/>
        </w:rPr>
        <w:t>4</w:t>
      </w:r>
      <w:r>
        <w:rPr>
          <w:rFonts w:ascii="SimHei" w:eastAsia="SimHei" w:hAnsi="SimHei" w:cs="SimHei"/>
          <w:spacing w:val="32"/>
          <w:sz w:val="20"/>
          <w:szCs w:val="20"/>
        </w:rPr>
        <w:t xml:space="preserve">  </w:t>
      </w:r>
      <w:r>
        <w:rPr>
          <w:rFonts w:ascii="SimHei" w:eastAsia="SimHei" w:hAnsi="SimHei" w:cs="SimHei"/>
          <w:spacing w:val="7"/>
          <w:sz w:val="20"/>
          <w:szCs w:val="20"/>
        </w:rPr>
        <w:t>参考环境条件</w:t>
      </w:r>
    </w:p>
    <w:p>
      <w:pPr>
        <w:spacing w:line="307" w:lineRule="auto"/>
        <w:rPr>
          <w:rFonts w:ascii="Arial"/>
          <w:sz w:val="21"/>
        </w:rPr>
      </w:pPr>
    </w:p>
    <w:p>
      <w:pPr>
        <w:pStyle w:val="BodyText"/>
        <w:spacing w:before="66" w:line="312" w:lineRule="exact"/>
        <w:ind w:left="426"/>
      </w:pPr>
      <w:r>
        <w:rPr>
          <w:spacing w:val="8"/>
          <w:position w:val="7"/>
        </w:rPr>
        <w:t>规定声校准器性能的参考环境条件为：</w:t>
      </w:r>
    </w:p>
    <w:p>
      <w:pPr>
        <w:pStyle w:val="BodyText"/>
        <w:spacing w:line="229" w:lineRule="auto"/>
        <w:ind w:left="415"/>
      </w:pPr>
      <w:r>
        <w:rPr>
          <w:rFonts w:ascii="Times New Roman" w:eastAsia="Times New Roman" w:hAnsi="Times New Roman" w:cs="Times New Roman"/>
          <w:spacing w:val="4"/>
        </w:rPr>
        <w:t>——</w:t>
      </w:r>
      <w:r>
        <w:rPr>
          <w:rFonts w:ascii="Times New Roman" w:eastAsia="Times New Roman" w:hAnsi="Times New Roman" w:cs="Times New Roman"/>
          <w:spacing w:val="-30"/>
        </w:rPr>
        <w:t xml:space="preserve"> </w:t>
      </w:r>
      <w:r>
        <w:rPr>
          <w:spacing w:val="4"/>
        </w:rPr>
        <w:t>空气温度：</w:t>
      </w:r>
      <w:r>
        <w:rPr>
          <w:rFonts w:ascii="Times New Roman" w:eastAsia="Times New Roman" w:hAnsi="Times New Roman" w:cs="Times New Roman"/>
          <w:spacing w:val="4"/>
        </w:rPr>
        <w:t>23</w:t>
      </w:r>
      <w:r>
        <w:rPr>
          <w:rFonts w:ascii="Times New Roman" w:eastAsia="Times New Roman" w:hAnsi="Times New Roman" w:cs="Times New Roman"/>
          <w:spacing w:val="15"/>
          <w:w w:val="101"/>
        </w:rPr>
        <w:t xml:space="preserve">  </w:t>
      </w:r>
      <w:r>
        <w:rPr>
          <w:spacing w:val="4"/>
        </w:rPr>
        <w:t>℃;</w:t>
      </w:r>
    </w:p>
    <w:p>
      <w:pPr>
        <w:pStyle w:val="BodyText"/>
        <w:spacing w:before="33" w:line="312" w:lineRule="exact"/>
        <w:ind w:left="415"/>
      </w:pPr>
      <w:r>
        <w:rPr>
          <w:rFonts w:ascii="Times New Roman" w:eastAsia="Times New Roman" w:hAnsi="Times New Roman" w:cs="Times New Roman"/>
          <w:spacing w:val="7"/>
          <w:position w:val="4"/>
        </w:rPr>
        <w:t>——</w:t>
      </w:r>
      <w:r>
        <w:rPr>
          <w:spacing w:val="7"/>
          <w:position w:val="4"/>
        </w:rPr>
        <w:t>气压：</w:t>
      </w:r>
      <w:r>
        <w:rPr>
          <w:rFonts w:ascii="Times New Roman" w:eastAsia="Times New Roman" w:hAnsi="Times New Roman" w:cs="Times New Roman"/>
          <w:spacing w:val="7"/>
          <w:position w:val="4"/>
        </w:rPr>
        <w:t xml:space="preserve">101.325 </w:t>
      </w:r>
      <w:r>
        <w:rPr>
          <w:rFonts w:ascii="Times New Roman" w:eastAsia="Times New Roman" w:hAnsi="Times New Roman" w:cs="Times New Roman"/>
          <w:position w:val="4"/>
        </w:rPr>
        <w:t>kPa</w:t>
      </w:r>
      <w:r>
        <w:rPr>
          <w:spacing w:val="7"/>
          <w:position w:val="4"/>
        </w:rPr>
        <w:t>；</w:t>
      </w:r>
    </w:p>
    <w:p>
      <w:pPr>
        <w:pStyle w:val="BodyText"/>
        <w:spacing w:line="274" w:lineRule="exact"/>
        <w:ind w:left="415"/>
      </w:pPr>
      <w:r>
        <w:rPr>
          <w:rFonts w:ascii="Times New Roman" w:eastAsia="Times New Roman" w:hAnsi="Times New Roman" w:cs="Times New Roman"/>
          <w:spacing w:val="8"/>
          <w:position w:val="1"/>
        </w:rPr>
        <w:t>——</w:t>
      </w:r>
      <w:r>
        <w:rPr>
          <w:spacing w:val="8"/>
          <w:position w:val="1"/>
        </w:rPr>
        <w:t>相对湿度：</w:t>
      </w:r>
      <w:r>
        <w:rPr>
          <w:rFonts w:ascii="Times New Roman" w:eastAsia="Times New Roman" w:hAnsi="Times New Roman" w:cs="Times New Roman"/>
          <w:spacing w:val="8"/>
          <w:position w:val="1"/>
        </w:rPr>
        <w:t>50%</w:t>
      </w:r>
      <w:r>
        <w:rPr>
          <w:spacing w:val="8"/>
          <w:position w:val="1"/>
        </w:rPr>
        <w:t>。</w:t>
      </w:r>
    </w:p>
    <w:p>
      <w:pPr>
        <w:spacing w:line="313" w:lineRule="auto"/>
        <w:rPr>
          <w:rFonts w:ascii="Arial"/>
          <w:sz w:val="21"/>
        </w:rPr>
      </w:pPr>
    </w:p>
    <w:p>
      <w:pPr>
        <w:spacing w:before="65" w:line="231" w:lineRule="auto"/>
        <w:rPr>
          <w:rFonts w:ascii="SimHei" w:eastAsia="SimHei" w:hAnsi="SimHei" w:cs="SimHei"/>
          <w:sz w:val="20"/>
          <w:szCs w:val="20"/>
        </w:rPr>
      </w:pPr>
      <w:r>
        <w:rPr>
          <w:rFonts w:ascii="SimHei" w:eastAsia="SimHei" w:hAnsi="SimHei" w:cs="SimHei"/>
          <w:spacing w:val="4"/>
          <w:sz w:val="20"/>
          <w:szCs w:val="20"/>
        </w:rPr>
        <w:t>5</w:t>
      </w:r>
      <w:r>
        <w:rPr>
          <w:rFonts w:ascii="SimHei" w:eastAsia="SimHei" w:hAnsi="SimHei" w:cs="SimHei"/>
          <w:spacing w:val="30"/>
          <w:sz w:val="20"/>
          <w:szCs w:val="20"/>
        </w:rPr>
        <w:t xml:space="preserve">  </w:t>
      </w:r>
      <w:r>
        <w:rPr>
          <w:rFonts w:ascii="SimHei" w:eastAsia="SimHei" w:hAnsi="SimHei" w:cs="SimHei"/>
          <w:spacing w:val="4"/>
          <w:sz w:val="20"/>
          <w:szCs w:val="20"/>
        </w:rPr>
        <w:t>要求</w:t>
      </w:r>
    </w:p>
    <w:p>
      <w:pPr>
        <w:spacing w:line="307" w:lineRule="auto"/>
        <w:rPr>
          <w:rFonts w:ascii="Arial"/>
          <w:sz w:val="21"/>
        </w:rPr>
      </w:pPr>
    </w:p>
    <w:p>
      <w:pPr>
        <w:spacing w:before="66" w:line="229" w:lineRule="auto"/>
        <w:rPr>
          <w:rFonts w:ascii="SimHei" w:eastAsia="SimHei" w:hAnsi="SimHei" w:cs="SimHei"/>
          <w:sz w:val="20"/>
          <w:szCs w:val="20"/>
        </w:rPr>
      </w:pPr>
      <w:r>
        <w:rPr>
          <w:rFonts w:ascii="SimHei" w:eastAsia="SimHei" w:hAnsi="SimHei" w:cs="SimHei"/>
          <w:spacing w:val="5"/>
          <w:sz w:val="20"/>
          <w:szCs w:val="20"/>
        </w:rPr>
        <w:t>5.1</w:t>
      </w:r>
      <w:r>
        <w:rPr>
          <w:rFonts w:ascii="SimHei" w:eastAsia="SimHei" w:hAnsi="SimHei" w:cs="SimHei"/>
          <w:spacing w:val="19"/>
          <w:sz w:val="20"/>
          <w:szCs w:val="20"/>
        </w:rPr>
        <w:t xml:space="preserve">  </w:t>
      </w:r>
      <w:r>
        <w:rPr>
          <w:rFonts w:ascii="SimHei" w:eastAsia="SimHei" w:hAnsi="SimHei" w:cs="SimHei"/>
          <w:spacing w:val="5"/>
          <w:sz w:val="20"/>
          <w:szCs w:val="20"/>
        </w:rPr>
        <w:t>一般要求</w:t>
      </w:r>
    </w:p>
    <w:p>
      <w:pPr>
        <w:pStyle w:val="BodyText"/>
        <w:spacing w:before="219" w:line="258" w:lineRule="auto"/>
        <w:ind w:left="3" w:right="64" w:hanging="3"/>
        <w:sectPr>
          <w:footerReference w:type="default" r:id="rId12"/>
          <w:pgSz w:w="11907" w:h="16840"/>
          <w:pgMar w:top="1363" w:right="1073" w:bottom="1013" w:left="1420" w:header="0" w:footer="851" w:gutter="0"/>
          <w:pgNumType w:start="9"/>
          <w:cols w:space="708"/>
        </w:sectPr>
      </w:pPr>
      <w:r>
        <w:rPr>
          <w:rFonts w:ascii="SimHei" w:eastAsia="SimHei" w:hAnsi="SimHei" w:cs="SimHei"/>
          <w:spacing w:val="9"/>
        </w:rPr>
        <w:t>5.1.1</w:t>
      </w:r>
      <w:r>
        <w:rPr>
          <w:rFonts w:ascii="SimHei" w:eastAsia="SimHei" w:hAnsi="SimHei" w:cs="SimHei"/>
          <w:spacing w:val="2"/>
        </w:rPr>
        <w:t xml:space="preserve">  </w:t>
      </w:r>
      <w:r>
        <w:rPr>
          <w:spacing w:val="9"/>
        </w:rPr>
        <w:t>符合本文件要求的声校准器应具有第</w:t>
      </w:r>
      <w:r>
        <w:rPr>
          <w:spacing w:val="-33"/>
        </w:rPr>
        <w:t xml:space="preserve"> </w:t>
      </w:r>
      <w:r>
        <w:rPr>
          <w:rFonts w:ascii="Times New Roman" w:eastAsia="Times New Roman" w:hAnsi="Times New Roman" w:cs="Times New Roman"/>
          <w:spacing w:val="9"/>
        </w:rPr>
        <w:t>5</w:t>
      </w:r>
      <w:r>
        <w:rPr>
          <w:rFonts w:ascii="Times New Roman" w:eastAsia="Times New Roman" w:hAnsi="Times New Roman" w:cs="Times New Roman"/>
          <w:spacing w:val="17"/>
        </w:rPr>
        <w:t xml:space="preserve"> </w:t>
      </w:r>
      <w:r>
        <w:rPr>
          <w:spacing w:val="9"/>
        </w:rPr>
        <w:t>章所描述的特性。可提供适配器以适应多</w:t>
      </w:r>
      <w:r>
        <w:rPr>
          <w:spacing w:val="8"/>
        </w:rPr>
        <w:t>于一个型号的</w:t>
      </w:r>
      <w:r>
        <w:t xml:space="preserve"> </w:t>
      </w:r>
      <w:r>
        <w:rPr>
          <w:spacing w:val="9"/>
        </w:rPr>
        <w:t>传声器。就本文件的目的而言，任何这样的适配器都是声校准器的组成部分。</w:t>
      </w:r>
    </w:p>
    <w:p>
      <w:pPr>
        <w:pStyle w:val="BodyText"/>
        <w:spacing w:before="65" w:line="268" w:lineRule="auto"/>
        <w:ind w:left="3" w:hanging="3"/>
      </w:pPr>
      <w:r>
        <w:rPr>
          <w:rFonts w:ascii="SimHei" w:eastAsia="SimHei" w:hAnsi="SimHei" w:cs="SimHei"/>
          <w:spacing w:val="10"/>
        </w:rPr>
        <w:t>5.1.2</w:t>
      </w:r>
      <w:r>
        <w:rPr>
          <w:rFonts w:ascii="SimHei" w:eastAsia="SimHei" w:hAnsi="SimHei" w:cs="SimHei"/>
          <w:spacing w:val="1"/>
        </w:rPr>
        <w:t xml:space="preserve">  </w:t>
      </w:r>
      <w:r>
        <w:rPr>
          <w:spacing w:val="10"/>
        </w:rPr>
        <w:t>对于一个或多个可用的声压级和频率组合，声校准器应符合</w:t>
      </w:r>
      <w:r>
        <w:rPr>
          <w:spacing w:val="9"/>
        </w:rPr>
        <w:t>本文件的要求。对于使用说明书声</w:t>
      </w:r>
      <w:r>
        <w:rPr>
          <w:spacing w:val="1"/>
        </w:rPr>
        <w:t xml:space="preserve"> </w:t>
      </w:r>
      <w:r>
        <w:rPr>
          <w:spacing w:val="9"/>
        </w:rPr>
        <w:t>称仪器符合本文件要求的所有声压级和频率组合，多声级和多频声校准器应符合相同的级别类型要求。</w:t>
      </w:r>
      <w:r>
        <w:rPr>
          <w:spacing w:val="1"/>
        </w:rPr>
        <w:t xml:space="preserve"> </w:t>
      </w:r>
      <w:r>
        <w:rPr>
          <w:spacing w:val="9"/>
        </w:rPr>
        <w:t>对本文件中未提供接受限的声压级和频率挡，不应声称符合本文件要求。</w:t>
      </w:r>
    </w:p>
    <w:p>
      <w:pPr>
        <w:pStyle w:val="BodyText"/>
        <w:spacing w:before="65" w:line="228" w:lineRule="auto"/>
      </w:pPr>
      <w:r>
        <w:rPr>
          <w:rFonts w:ascii="SimHei" w:eastAsia="SimHei" w:hAnsi="SimHei" w:cs="SimHei"/>
          <w:spacing w:val="8"/>
        </w:rPr>
        <w:t>5.1.3</w:t>
      </w:r>
      <w:r>
        <w:rPr>
          <w:rFonts w:ascii="SimHei" w:eastAsia="SimHei" w:hAnsi="SimHei" w:cs="SimHei"/>
          <w:spacing w:val="8"/>
        </w:rPr>
        <w:t xml:space="preserve">  </w:t>
      </w:r>
      <w:r>
        <w:rPr>
          <w:spacing w:val="8"/>
        </w:rPr>
        <w:t>除非另有规定，本文件提及声校准器的具体级别时均包括该级别下的所有类型。</w:t>
      </w:r>
    </w:p>
    <w:p>
      <w:pPr>
        <w:pStyle w:val="BodyText"/>
        <w:spacing w:before="65" w:line="258" w:lineRule="auto"/>
        <w:ind w:left="6" w:right="62" w:hanging="6"/>
      </w:pPr>
      <w:r>
        <w:rPr>
          <w:rFonts w:ascii="SimHei" w:eastAsia="SimHei" w:hAnsi="SimHei" w:cs="SimHei"/>
          <w:spacing w:val="6"/>
        </w:rPr>
        <w:t>5.1.4</w:t>
      </w:r>
      <w:r>
        <w:rPr>
          <w:rFonts w:ascii="SimHei" w:eastAsia="SimHei" w:hAnsi="SimHei" w:cs="SimHei"/>
          <w:spacing w:val="1"/>
        </w:rPr>
        <w:t xml:space="preserve">  </w:t>
      </w:r>
      <w:r>
        <w:rPr>
          <w:spacing w:val="6"/>
        </w:rPr>
        <w:t>对于</w:t>
      </w:r>
      <w:r>
        <w:rPr>
          <w:spacing w:val="-42"/>
        </w:rPr>
        <w:t xml:space="preserve"> </w:t>
      </w:r>
      <w:r>
        <w:rPr>
          <w:rFonts w:ascii="Times New Roman" w:eastAsia="Times New Roman" w:hAnsi="Times New Roman" w:cs="Times New Roman"/>
        </w:rPr>
        <w:t>LS</w:t>
      </w:r>
      <w:r>
        <w:rPr>
          <w:rFonts w:ascii="Times New Roman" w:eastAsia="Times New Roman" w:hAnsi="Times New Roman" w:cs="Times New Roman"/>
          <w:spacing w:val="18"/>
        </w:rPr>
        <w:t xml:space="preserve"> </w:t>
      </w:r>
      <w:r>
        <w:rPr>
          <w:spacing w:val="6"/>
        </w:rPr>
        <w:t>级声校准器应提供包含</w:t>
      </w:r>
      <w:r>
        <w:rPr>
          <w:spacing w:val="-38"/>
        </w:rPr>
        <w:t xml:space="preserve"> </w:t>
      </w:r>
      <w:r>
        <w:rPr>
          <w:rFonts w:ascii="Times New Roman" w:eastAsia="Times New Roman" w:hAnsi="Times New Roman" w:cs="Times New Roman"/>
          <w:spacing w:val="6"/>
        </w:rPr>
        <w:t xml:space="preserve">6.2 </w:t>
      </w:r>
      <w:r>
        <w:rPr>
          <w:spacing w:val="6"/>
        </w:rPr>
        <w:t>所要</w:t>
      </w:r>
      <w:r>
        <w:rPr>
          <w:spacing w:val="5"/>
        </w:rPr>
        <w:t>求信息的个体校准图表。对于</w:t>
      </w:r>
      <w:r>
        <w:rPr>
          <w:spacing w:val="-21"/>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15"/>
          <w:w w:val="101"/>
        </w:rPr>
        <w:t xml:space="preserve"> </w:t>
      </w:r>
      <w:r>
        <w:rPr>
          <w:spacing w:val="5"/>
        </w:rPr>
        <w:t>级和</w:t>
      </w:r>
      <w:r>
        <w:rPr>
          <w:spacing w:val="-43"/>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15"/>
          <w:w w:val="101"/>
        </w:rPr>
        <w:t xml:space="preserve"> </w:t>
      </w:r>
      <w:r>
        <w:rPr>
          <w:spacing w:val="5"/>
        </w:rPr>
        <w:t>级声校准器，使</w:t>
      </w:r>
      <w:r>
        <w:t xml:space="preserve"> </w:t>
      </w:r>
      <w:r>
        <w:rPr>
          <w:spacing w:val="9"/>
        </w:rPr>
        <w:t>用说明书应给出规定声压级和规定频率。每个规定声压级都应以绝对级定义。</w:t>
      </w:r>
    </w:p>
    <w:p>
      <w:pPr>
        <w:pStyle w:val="BodyText"/>
        <w:spacing w:before="67" w:line="278" w:lineRule="auto"/>
        <w:ind w:left="4" w:right="61" w:hanging="4"/>
        <w:rPr>
          <w:rFonts w:ascii="Times New Roman" w:eastAsia="Times New Roman" w:hAnsi="Times New Roman" w:cs="Times New Roman"/>
        </w:rPr>
      </w:pPr>
      <w:r>
        <w:rPr>
          <w:rFonts w:ascii="SimHei" w:eastAsia="SimHei" w:hAnsi="SimHei" w:cs="SimHei"/>
          <w:spacing w:val="10"/>
        </w:rPr>
        <w:t>5.1.5</w:t>
      </w:r>
      <w:r>
        <w:rPr>
          <w:rFonts w:ascii="SimHei" w:eastAsia="SimHei" w:hAnsi="SimHei" w:cs="SimHei"/>
          <w:spacing w:val="4"/>
        </w:rPr>
        <w:t xml:space="preserve">  </w:t>
      </w:r>
      <w:r>
        <w:rPr>
          <w:spacing w:val="10"/>
        </w:rPr>
        <w:t>为符合适用的等级规范而要求修正静压影响的</w:t>
      </w:r>
      <w:r>
        <w:rPr>
          <w:spacing w:val="-41"/>
        </w:rPr>
        <w:t xml:space="preserve"> </w:t>
      </w:r>
      <w:r>
        <w:rPr>
          <w:rFonts w:ascii="Times New Roman" w:eastAsia="Times New Roman" w:hAnsi="Times New Roman" w:cs="Times New Roman"/>
        </w:rPr>
        <w:t>LS</w:t>
      </w:r>
      <w:r>
        <w:rPr>
          <w:rFonts w:ascii="Times New Roman" w:eastAsia="Times New Roman" w:hAnsi="Times New Roman" w:cs="Times New Roman"/>
          <w:spacing w:val="18"/>
          <w:w w:val="101"/>
        </w:rPr>
        <w:t xml:space="preserve"> </w:t>
      </w:r>
      <w:r>
        <w:rPr>
          <w:spacing w:val="10"/>
        </w:rPr>
        <w:t>级和</w:t>
      </w:r>
      <w:r>
        <w:rPr>
          <w:spacing w:val="-21"/>
        </w:rPr>
        <w:t xml:space="preserve"> </w:t>
      </w:r>
      <w:r>
        <w:rPr>
          <w:rFonts w:ascii="Times New Roman" w:eastAsia="Times New Roman" w:hAnsi="Times New Roman" w:cs="Times New Roman"/>
          <w:spacing w:val="10"/>
        </w:rPr>
        <w:t xml:space="preserve">1 </w:t>
      </w:r>
      <w:r>
        <w:rPr>
          <w:spacing w:val="10"/>
        </w:rPr>
        <w:t>级活塞发声器，应在其级别标识上加</w:t>
      </w:r>
      <w:r>
        <w:t xml:space="preserve"> </w:t>
      </w:r>
      <w:r>
        <w:rPr>
          <w:spacing w:val="6"/>
        </w:rPr>
        <w:t>注字母“</w:t>
      </w:r>
      <w:r>
        <w:rPr>
          <w:rFonts w:ascii="Times New Roman" w:eastAsia="Times New Roman" w:hAnsi="Times New Roman" w:cs="Times New Roman"/>
          <w:spacing w:val="6"/>
        </w:rPr>
        <w:t>M</w:t>
      </w:r>
      <w:r>
        <w:rPr>
          <w:rFonts w:ascii="Times New Roman" w:eastAsia="Times New Roman" w:hAnsi="Times New Roman" w:cs="Times New Roman"/>
          <w:spacing w:val="-18"/>
        </w:rPr>
        <w:t xml:space="preserve"> </w:t>
      </w:r>
      <w:r>
        <w:rPr>
          <w:spacing w:val="6"/>
        </w:rPr>
        <w:t>”。允许的级别和标识见表</w:t>
      </w:r>
      <w:r>
        <w:rPr>
          <w:spacing w:val="-21"/>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8"/>
        </w:rPr>
        <w:t xml:space="preserve"> </w:t>
      </w:r>
      <w:r>
        <w:rPr>
          <w:spacing w:val="6"/>
        </w:rPr>
        <w:t>。标识为</w:t>
      </w:r>
      <w:r>
        <w:rPr>
          <w:spacing w:val="-41"/>
        </w:rPr>
        <w:t xml:space="preserve"> </w:t>
      </w:r>
      <w:r>
        <w:rPr>
          <w:rFonts w:ascii="Times New Roman" w:eastAsia="Times New Roman" w:hAnsi="Times New Roman" w:cs="Times New Roman"/>
        </w:rPr>
        <w:t>LS</w:t>
      </w:r>
      <w:r>
        <w:rPr>
          <w:rFonts w:ascii="Times New Roman" w:eastAsia="Times New Roman" w:hAnsi="Times New Roman" w:cs="Times New Roman"/>
          <w:spacing w:val="5"/>
        </w:rPr>
        <w:t>/M</w:t>
      </w:r>
      <w:r>
        <w:rPr>
          <w:rFonts w:ascii="Times New Roman" w:eastAsia="Times New Roman" w:hAnsi="Times New Roman" w:cs="Times New Roman"/>
          <w:spacing w:val="19"/>
        </w:rPr>
        <w:t xml:space="preserve"> </w:t>
      </w:r>
      <w:r>
        <w:rPr>
          <w:spacing w:val="5"/>
        </w:rPr>
        <w:t>级和</w:t>
      </w:r>
      <w:r>
        <w:rPr>
          <w:spacing w:val="-19"/>
        </w:rPr>
        <w:t xml:space="preserve"> </w:t>
      </w:r>
      <w:r>
        <w:rPr>
          <w:rFonts w:ascii="Times New Roman" w:eastAsia="Times New Roman" w:hAnsi="Times New Roman" w:cs="Times New Roman"/>
          <w:spacing w:val="5"/>
        </w:rPr>
        <w:t>1/M</w:t>
      </w:r>
      <w:r>
        <w:rPr>
          <w:rFonts w:ascii="Times New Roman" w:eastAsia="Times New Roman" w:hAnsi="Times New Roman" w:cs="Times New Roman"/>
          <w:spacing w:val="16"/>
          <w:w w:val="101"/>
        </w:rPr>
        <w:t xml:space="preserve"> </w:t>
      </w:r>
      <w:r>
        <w:rPr>
          <w:spacing w:val="5"/>
        </w:rPr>
        <w:t>级的声校准器不应为达到相应级别的</w:t>
      </w:r>
      <w:r>
        <w:t xml:space="preserve"> </w:t>
      </w:r>
      <w:r>
        <w:rPr>
          <w:spacing w:val="8"/>
        </w:rPr>
        <w:t>规定要求，而要求对其他环境条件作任何修正。对于需作静压</w:t>
      </w:r>
      <w:r>
        <w:rPr>
          <w:spacing w:val="7"/>
        </w:rPr>
        <w:t>修正方符合本文件要求的</w:t>
      </w:r>
      <w:r>
        <w:rPr>
          <w:spacing w:val="-41"/>
        </w:rPr>
        <w:t xml:space="preserve"> </w:t>
      </w:r>
      <w:r>
        <w:rPr>
          <w:rFonts w:ascii="Times New Roman" w:eastAsia="Times New Roman" w:hAnsi="Times New Roman" w:cs="Times New Roman"/>
        </w:rPr>
        <w:t>LS</w:t>
      </w:r>
      <w:r>
        <w:rPr>
          <w:rFonts w:ascii="Times New Roman" w:eastAsia="Times New Roman" w:hAnsi="Times New Roman" w:cs="Times New Roman"/>
          <w:spacing w:val="7"/>
        </w:rPr>
        <w:t>/M</w:t>
      </w:r>
      <w:r>
        <w:rPr>
          <w:rFonts w:ascii="Times New Roman" w:eastAsia="Times New Roman" w:hAnsi="Times New Roman" w:cs="Times New Roman"/>
          <w:spacing w:val="16"/>
        </w:rPr>
        <w:t xml:space="preserve"> </w:t>
      </w:r>
      <w:r>
        <w:rPr>
          <w:spacing w:val="7"/>
        </w:rPr>
        <w:t>级和</w:t>
      </w:r>
      <w:r>
        <w:rPr>
          <w:spacing w:val="-23"/>
        </w:rPr>
        <w:t xml:space="preserve"> </w:t>
      </w:r>
      <w:r>
        <w:rPr>
          <w:rFonts w:ascii="Times New Roman" w:eastAsia="Times New Roman" w:hAnsi="Times New Roman" w:cs="Times New Roman"/>
          <w:spacing w:val="7"/>
        </w:rPr>
        <w:t>1/M</w:t>
      </w:r>
    </w:p>
    <w:p>
      <w:pPr>
        <w:pStyle w:val="BodyText"/>
        <w:spacing w:line="274" w:lineRule="exact"/>
        <w:ind w:left="8"/>
      </w:pPr>
      <w:r>
        <w:rPr>
          <w:spacing w:val="9"/>
          <w:position w:val="1"/>
        </w:rPr>
        <w:t>级声校准器，应在使用说明书中予以说明，同时说明相应于包含概率</w:t>
      </w:r>
      <w:r>
        <w:rPr>
          <w:spacing w:val="-39"/>
          <w:position w:val="1"/>
        </w:rPr>
        <w:t xml:space="preserve"> </w:t>
      </w:r>
      <w:r>
        <w:rPr>
          <w:rFonts w:ascii="Times New Roman" w:eastAsia="Times New Roman" w:hAnsi="Times New Roman" w:cs="Times New Roman"/>
          <w:spacing w:val="9"/>
          <w:position w:val="1"/>
        </w:rPr>
        <w:t>95%</w:t>
      </w:r>
      <w:r>
        <w:rPr>
          <w:spacing w:val="9"/>
          <w:position w:val="1"/>
        </w:rPr>
        <w:t>时</w:t>
      </w:r>
      <w:r>
        <w:rPr>
          <w:spacing w:val="8"/>
          <w:position w:val="1"/>
        </w:rPr>
        <w:t>的不确定度。</w:t>
      </w:r>
    </w:p>
    <w:p>
      <w:pPr>
        <w:pStyle w:val="BodyText"/>
        <w:spacing w:before="39" w:line="272" w:lineRule="auto"/>
        <w:ind w:left="6" w:right="62" w:hanging="6"/>
      </w:pPr>
      <w:r>
        <w:rPr>
          <w:rFonts w:ascii="SimHei" w:eastAsia="SimHei" w:hAnsi="SimHei" w:cs="SimHei"/>
          <w:spacing w:val="8"/>
        </w:rPr>
        <w:t>5.1.6</w:t>
      </w:r>
      <w:r>
        <w:rPr>
          <w:rFonts w:ascii="SimHei" w:eastAsia="SimHei" w:hAnsi="SimHei" w:cs="SimHei"/>
          <w:spacing w:val="6"/>
        </w:rPr>
        <w:t xml:space="preserve">  </w:t>
      </w:r>
      <w:r>
        <w:rPr>
          <w:spacing w:val="8"/>
        </w:rPr>
        <w:t>标识为</w:t>
      </w:r>
      <w:r>
        <w:rPr>
          <w:spacing w:val="-43"/>
        </w:rPr>
        <w:t xml:space="preserve"> </w:t>
      </w:r>
      <w:r>
        <w:rPr>
          <w:rFonts w:ascii="Times New Roman" w:eastAsia="Times New Roman" w:hAnsi="Times New Roman" w:cs="Times New Roman"/>
        </w:rPr>
        <w:t>LS</w:t>
      </w:r>
      <w:r>
        <w:rPr>
          <w:rFonts w:ascii="Times New Roman" w:eastAsia="Times New Roman" w:hAnsi="Times New Roman" w:cs="Times New Roman"/>
          <w:spacing w:val="8"/>
        </w:rPr>
        <w:t>/M</w:t>
      </w:r>
      <w:r>
        <w:rPr>
          <w:rFonts w:ascii="Times New Roman" w:eastAsia="Times New Roman" w:hAnsi="Times New Roman" w:cs="Times New Roman"/>
          <w:spacing w:val="15"/>
          <w:w w:val="101"/>
        </w:rPr>
        <w:t xml:space="preserve"> </w:t>
      </w:r>
      <w:r>
        <w:rPr>
          <w:spacing w:val="8"/>
        </w:rPr>
        <w:t>级的声校准器也可声称符合标识为</w:t>
      </w:r>
      <w:r>
        <w:rPr>
          <w:spacing w:val="-20"/>
        </w:rPr>
        <w:t xml:space="preserve"> </w:t>
      </w:r>
      <w:r>
        <w:rPr>
          <w:rFonts w:ascii="Times New Roman" w:eastAsia="Times New Roman" w:hAnsi="Times New Roman" w:cs="Times New Roman"/>
          <w:spacing w:val="8"/>
        </w:rPr>
        <w:t>1/M</w:t>
      </w:r>
      <w:r>
        <w:rPr>
          <w:rFonts w:ascii="Times New Roman" w:eastAsia="Times New Roman" w:hAnsi="Times New Roman" w:cs="Times New Roman"/>
          <w:spacing w:val="15"/>
          <w:w w:val="101"/>
        </w:rPr>
        <w:t xml:space="preserve"> </w:t>
      </w:r>
      <w:r>
        <w:rPr>
          <w:spacing w:val="8"/>
        </w:rPr>
        <w:t>级声校准器的要求，只要它们符合本文件</w:t>
      </w:r>
      <w:r>
        <w:t xml:space="preserve"> </w:t>
      </w:r>
      <w:r>
        <w:rPr>
          <w:spacing w:val="8"/>
        </w:rPr>
        <w:t>描述的对这两个级别声校准器的全部规范。</w:t>
      </w:r>
    </w:p>
    <w:p>
      <w:pPr>
        <w:spacing w:line="272" w:lineRule="auto"/>
        <w:sectPr>
          <w:footerReference w:type="default" r:id="rId13"/>
          <w:type w:val="nextPage"/>
          <w:pgSz w:w="11907" w:h="16840"/>
          <w:pgMar w:top="1363" w:right="1073" w:bottom="1013" w:left="1420" w:header="0" w:footer="851" w:gutter="0"/>
          <w:pgNumType w:start="10"/>
          <w:cols w:space="708"/>
          <w:titlePg w:val="0"/>
        </w:sectPr>
      </w:pPr>
    </w:p>
    <w:p>
      <w:pPr>
        <w:pStyle w:val="BodyText"/>
        <w:spacing w:before="53" w:line="309" w:lineRule="auto"/>
        <w:ind w:left="13" w:right="59" w:firstLine="5951"/>
        <w:jc w:val="both"/>
      </w:pPr>
      <w:r>
        <w:rPr>
          <w:rFonts w:ascii="Times New Roman" w:eastAsia="Times New Roman" w:hAnsi="Times New Roman" w:cs="Times New Roman"/>
        </w:rPr>
        <w:t>GB</w:t>
      </w:r>
      <w:r>
        <w:rPr>
          <w:rFonts w:ascii="Times New Roman" w:eastAsia="Times New Roman" w:hAnsi="Times New Roman" w:cs="Times New Roman"/>
          <w:spacing w:val="6"/>
        </w:rPr>
        <w:t>/T</w:t>
      </w:r>
      <w:r>
        <w:rPr>
          <w:rFonts w:ascii="Times New Roman" w:eastAsia="Times New Roman" w:hAnsi="Times New Roman" w:cs="Times New Roman"/>
          <w:spacing w:val="23"/>
        </w:rPr>
        <w:t xml:space="preserve">  </w:t>
      </w:r>
      <w:r>
        <w:rPr>
          <w:rFonts w:ascii="Times New Roman" w:eastAsia="Times New Roman" w:hAnsi="Times New Roman" w:cs="Times New Roman"/>
          <w:spacing w:val="6"/>
        </w:rPr>
        <w:t>15173</w:t>
      </w:r>
      <w:r>
        <w:rPr>
          <w:spacing w:val="6"/>
        </w:rPr>
        <w:t>—</w:t>
      </w:r>
      <w:r>
        <w:rPr>
          <w:rFonts w:ascii="Times New Roman" w:eastAsia="Times New Roman" w:hAnsi="Times New Roman" w:cs="Times New Roman"/>
          <w:spacing w:val="6"/>
        </w:rPr>
        <w:t xml:space="preserve">202× </w:t>
      </w:r>
      <w:r>
        <w:rPr>
          <w:spacing w:val="6"/>
        </w:rPr>
        <w:t>/</w:t>
      </w:r>
      <w:r>
        <w:rPr>
          <w:rFonts w:ascii="Times New Roman" w:eastAsia="Times New Roman" w:hAnsi="Times New Roman" w:cs="Times New Roman"/>
        </w:rPr>
        <w:t>IEC</w:t>
      </w:r>
      <w:r>
        <w:rPr>
          <w:rFonts w:ascii="Times New Roman" w:eastAsia="Times New Roman" w:hAnsi="Times New Roman" w:cs="Times New Roman"/>
          <w:spacing w:val="6"/>
        </w:rPr>
        <w:t xml:space="preserve">  60942:2017</w:t>
      </w:r>
      <w:r>
        <w:rPr>
          <w:rFonts w:ascii="Times New Roman" w:eastAsia="Times New Roman" w:hAnsi="Times New Roman" w:cs="Times New Roman"/>
        </w:rPr>
        <w:t xml:space="preserve"> </w:t>
      </w:r>
      <w:r>
        <w:rPr>
          <w:rFonts w:ascii="SimHei" w:eastAsia="SimHei" w:hAnsi="SimHei" w:cs="SimHei"/>
          <w:spacing w:val="8"/>
        </w:rPr>
        <w:t>5.1.7</w:t>
      </w:r>
      <w:r>
        <w:rPr>
          <w:rFonts w:ascii="SimHei" w:eastAsia="SimHei" w:hAnsi="SimHei" w:cs="SimHei"/>
          <w:spacing w:val="8"/>
        </w:rPr>
        <w:t xml:space="preserve">  </w:t>
      </w:r>
      <w:r>
        <w:rPr>
          <w:spacing w:val="8"/>
        </w:rPr>
        <w:t>除标识为</w:t>
      </w:r>
      <w:r>
        <w:rPr>
          <w:spacing w:val="-41"/>
        </w:rPr>
        <w:t xml:space="preserve"> </w:t>
      </w:r>
      <w:r>
        <w:rPr>
          <w:rFonts w:ascii="Times New Roman" w:eastAsia="Times New Roman" w:hAnsi="Times New Roman" w:cs="Times New Roman"/>
        </w:rPr>
        <w:t>LS</w:t>
      </w:r>
      <w:r>
        <w:rPr>
          <w:rFonts w:ascii="Times New Roman" w:eastAsia="Times New Roman" w:hAnsi="Times New Roman" w:cs="Times New Roman"/>
          <w:spacing w:val="8"/>
        </w:rPr>
        <w:t>/M</w:t>
      </w:r>
      <w:r>
        <w:rPr>
          <w:rFonts w:ascii="Times New Roman" w:eastAsia="Times New Roman" w:hAnsi="Times New Roman" w:cs="Times New Roman"/>
          <w:spacing w:val="16"/>
        </w:rPr>
        <w:t xml:space="preserve"> </w:t>
      </w:r>
      <w:r>
        <w:rPr>
          <w:spacing w:val="8"/>
        </w:rPr>
        <w:t>级或</w:t>
      </w:r>
      <w:r>
        <w:rPr>
          <w:spacing w:val="-23"/>
        </w:rPr>
        <w:t xml:space="preserve"> </w:t>
      </w:r>
      <w:r>
        <w:rPr>
          <w:rFonts w:ascii="Times New Roman" w:eastAsia="Times New Roman" w:hAnsi="Times New Roman" w:cs="Times New Roman"/>
          <w:spacing w:val="8"/>
        </w:rPr>
        <w:t>1/M</w:t>
      </w:r>
      <w:r>
        <w:rPr>
          <w:rFonts w:ascii="Times New Roman" w:eastAsia="Times New Roman" w:hAnsi="Times New Roman" w:cs="Times New Roman"/>
          <w:spacing w:val="16"/>
        </w:rPr>
        <w:t xml:space="preserve"> </w:t>
      </w:r>
      <w:r>
        <w:rPr>
          <w:spacing w:val="8"/>
        </w:rPr>
        <w:t>级的声校准器之外，不应为了符合相应级别的要求，而要求</w:t>
      </w:r>
      <w:r>
        <w:rPr>
          <w:spacing w:val="7"/>
        </w:rPr>
        <w:t>对任何环</w:t>
      </w:r>
      <w:r>
        <w:t xml:space="preserve"> </w:t>
      </w:r>
      <w:r>
        <w:rPr>
          <w:spacing w:val="8"/>
        </w:rPr>
        <w:t>境条件加以修正。</w:t>
      </w:r>
    </w:p>
    <w:p>
      <w:pPr>
        <w:pStyle w:val="BodyText"/>
        <w:spacing w:before="33" w:line="288" w:lineRule="auto"/>
        <w:ind w:left="17" w:right="60" w:hanging="4"/>
      </w:pPr>
      <w:r>
        <w:rPr>
          <w:rFonts w:ascii="SimHei" w:eastAsia="SimHei" w:hAnsi="SimHei" w:cs="SimHei"/>
          <w:spacing w:val="8"/>
        </w:rPr>
        <w:t>5.1.8</w:t>
      </w:r>
      <w:r>
        <w:rPr>
          <w:rFonts w:ascii="SimHei" w:eastAsia="SimHei" w:hAnsi="SimHei" w:cs="SimHei"/>
          <w:spacing w:val="8"/>
        </w:rPr>
        <w:t xml:space="preserve">  </w:t>
      </w:r>
      <w:r>
        <w:rPr>
          <w:spacing w:val="8"/>
        </w:rPr>
        <w:t>标识为</w:t>
      </w:r>
      <w:r>
        <w:rPr>
          <w:spacing w:val="-42"/>
        </w:rPr>
        <w:t xml:space="preserve"> </w:t>
      </w:r>
      <w:r>
        <w:rPr>
          <w:rFonts w:ascii="Times New Roman" w:eastAsia="Times New Roman" w:hAnsi="Times New Roman" w:cs="Times New Roman"/>
        </w:rPr>
        <w:t>LS</w:t>
      </w:r>
      <w:r>
        <w:rPr>
          <w:rFonts w:ascii="Times New Roman" w:eastAsia="Times New Roman" w:hAnsi="Times New Roman" w:cs="Times New Roman"/>
          <w:spacing w:val="8"/>
        </w:rPr>
        <w:t>/M</w:t>
      </w:r>
      <w:r>
        <w:rPr>
          <w:rFonts w:ascii="Times New Roman" w:eastAsia="Times New Roman" w:hAnsi="Times New Roman" w:cs="Times New Roman"/>
          <w:spacing w:val="16"/>
        </w:rPr>
        <w:t xml:space="preserve"> </w:t>
      </w:r>
      <w:r>
        <w:rPr>
          <w:spacing w:val="8"/>
        </w:rPr>
        <w:t>级和</w:t>
      </w:r>
      <w:r>
        <w:rPr>
          <w:spacing w:val="-21"/>
        </w:rPr>
        <w:t xml:space="preserve"> </w:t>
      </w:r>
      <w:r>
        <w:rPr>
          <w:rFonts w:ascii="Times New Roman" w:eastAsia="Times New Roman" w:hAnsi="Times New Roman" w:cs="Times New Roman"/>
          <w:spacing w:val="8"/>
        </w:rPr>
        <w:t xml:space="preserve">1/M </w:t>
      </w:r>
      <w:r>
        <w:rPr>
          <w:spacing w:val="8"/>
        </w:rPr>
        <w:t>级的声校准器应配备气压计，或者制造者应在使用说明书中规定可用气</w:t>
      </w:r>
      <w:r>
        <w:t xml:space="preserve"> </w:t>
      </w:r>
      <w:r>
        <w:rPr>
          <w:spacing w:val="6"/>
        </w:rPr>
        <w:t>压计的规范。使用说明书应说明不致影响</w:t>
      </w:r>
      <w:r>
        <w:rPr>
          <w:spacing w:val="-30"/>
        </w:rPr>
        <w:t xml:space="preserve"> </w:t>
      </w:r>
      <w:r>
        <w:rPr>
          <w:rFonts w:ascii="Times New Roman" w:eastAsia="Times New Roman" w:hAnsi="Times New Roman" w:cs="Times New Roman"/>
        </w:rPr>
        <w:t>LS</w:t>
      </w:r>
      <w:r>
        <w:rPr>
          <w:rFonts w:ascii="Times New Roman" w:eastAsia="Times New Roman" w:hAnsi="Times New Roman" w:cs="Times New Roman"/>
          <w:spacing w:val="6"/>
        </w:rPr>
        <w:t>/M</w:t>
      </w:r>
      <w:r>
        <w:rPr>
          <w:rFonts w:ascii="Times New Roman" w:eastAsia="Times New Roman" w:hAnsi="Times New Roman" w:cs="Times New Roman"/>
          <w:spacing w:val="18"/>
        </w:rPr>
        <w:t xml:space="preserve"> </w:t>
      </w:r>
      <w:r>
        <w:rPr>
          <w:spacing w:val="6"/>
        </w:rPr>
        <w:t>级或</w:t>
      </w:r>
      <w:r>
        <w:rPr>
          <w:spacing w:val="-21"/>
        </w:rPr>
        <w:t xml:space="preserve"> </w:t>
      </w:r>
      <w:r>
        <w:rPr>
          <w:rFonts w:ascii="Times New Roman" w:eastAsia="Times New Roman" w:hAnsi="Times New Roman" w:cs="Times New Roman"/>
          <w:spacing w:val="6"/>
        </w:rPr>
        <w:t xml:space="preserve">1/M </w:t>
      </w:r>
      <w:r>
        <w:rPr>
          <w:spacing w:val="6"/>
        </w:rPr>
        <w:t>级声校准器符合相应级别要求的能力，相应于</w:t>
      </w:r>
      <w:r>
        <w:t xml:space="preserve"> </w:t>
      </w:r>
      <w:r>
        <w:rPr>
          <w:spacing w:val="7"/>
        </w:rPr>
        <w:t>包含概率</w:t>
      </w:r>
      <w:r>
        <w:rPr>
          <w:spacing w:val="-28"/>
        </w:rPr>
        <w:t xml:space="preserve"> </w:t>
      </w:r>
      <w:r>
        <w:rPr>
          <w:rFonts w:ascii="Times New Roman" w:eastAsia="Times New Roman" w:hAnsi="Times New Roman" w:cs="Times New Roman"/>
          <w:spacing w:val="7"/>
        </w:rPr>
        <w:t>95%</w:t>
      </w:r>
      <w:r>
        <w:rPr>
          <w:spacing w:val="7"/>
        </w:rPr>
        <w:t>时的静压测量不确定度。</w:t>
      </w:r>
    </w:p>
    <w:p>
      <w:pPr>
        <w:pStyle w:val="BodyText"/>
        <w:spacing w:before="46" w:line="312" w:lineRule="exact"/>
        <w:ind w:left="439"/>
        <w:rPr>
          <w:sz w:val="18"/>
          <w:szCs w:val="18"/>
        </w:rPr>
      </w:pPr>
      <w:r>
        <w:rPr>
          <w:rFonts w:ascii="SimHei" w:eastAsia="SimHei" w:hAnsi="SimHei" w:cs="SimHei"/>
          <w:spacing w:val="-1"/>
          <w:position w:val="9"/>
          <w:sz w:val="18"/>
          <w:szCs w:val="18"/>
        </w:rPr>
        <w:t>注</w:t>
      </w:r>
      <w:r>
        <w:rPr>
          <w:rFonts w:ascii="SimHei" w:eastAsia="SimHei" w:hAnsi="SimHei" w:cs="SimHei"/>
          <w:spacing w:val="-28"/>
          <w:position w:val="9"/>
          <w:sz w:val="18"/>
          <w:szCs w:val="18"/>
        </w:rPr>
        <w:t xml:space="preserve"> </w:t>
      </w:r>
      <w:r>
        <w:rPr>
          <w:rFonts w:ascii="SimHei" w:eastAsia="SimHei" w:hAnsi="SimHei" w:cs="SimHei"/>
          <w:spacing w:val="-1"/>
          <w:position w:val="9"/>
          <w:sz w:val="18"/>
          <w:szCs w:val="18"/>
        </w:rPr>
        <w:t>1：</w:t>
      </w:r>
      <w:r>
        <w:rPr>
          <w:rFonts w:ascii="Times New Roman" w:eastAsia="Times New Roman" w:hAnsi="Times New Roman" w:cs="Times New Roman"/>
          <w:spacing w:val="-1"/>
          <w:position w:val="9"/>
          <w:sz w:val="18"/>
          <w:szCs w:val="18"/>
        </w:rPr>
        <w:t>LS</w:t>
      </w:r>
      <w:r>
        <w:rPr>
          <w:rFonts w:ascii="Times New Roman" w:eastAsia="Times New Roman" w:hAnsi="Times New Roman" w:cs="Times New Roman"/>
          <w:spacing w:val="11"/>
          <w:w w:val="101"/>
          <w:position w:val="9"/>
          <w:sz w:val="18"/>
          <w:szCs w:val="18"/>
        </w:rPr>
        <w:t xml:space="preserve"> </w:t>
      </w:r>
      <w:r>
        <w:rPr>
          <w:spacing w:val="-1"/>
          <w:position w:val="9"/>
          <w:sz w:val="18"/>
          <w:szCs w:val="18"/>
        </w:rPr>
        <w:t>级声校准器通常仅在实验室中使用，实验室里可能有测量静压的适当装</w:t>
      </w:r>
      <w:r>
        <w:rPr>
          <w:spacing w:val="-2"/>
          <w:position w:val="9"/>
          <w:sz w:val="18"/>
          <w:szCs w:val="18"/>
        </w:rPr>
        <w:t>置。</w:t>
      </w:r>
    </w:p>
    <w:p>
      <w:pPr>
        <w:pStyle w:val="BodyText"/>
        <w:spacing w:line="221" w:lineRule="auto"/>
        <w:ind w:left="439"/>
        <w:rPr>
          <w:sz w:val="18"/>
          <w:szCs w:val="18"/>
        </w:rPr>
      </w:pPr>
      <w:r>
        <w:rPr>
          <w:rFonts w:ascii="SimHei" w:eastAsia="SimHei" w:hAnsi="SimHei" w:cs="SimHei"/>
          <w:spacing w:val="-1"/>
          <w:sz w:val="18"/>
          <w:szCs w:val="18"/>
        </w:rPr>
        <w:t>注</w:t>
      </w:r>
      <w:r>
        <w:rPr>
          <w:rFonts w:ascii="SimHei" w:eastAsia="SimHei" w:hAnsi="SimHei" w:cs="SimHei"/>
          <w:spacing w:val="-24"/>
          <w:sz w:val="18"/>
          <w:szCs w:val="18"/>
        </w:rPr>
        <w:t xml:space="preserve"> </w:t>
      </w:r>
      <w:r>
        <w:rPr>
          <w:rFonts w:ascii="SimHei" w:eastAsia="SimHei" w:hAnsi="SimHei" w:cs="SimHei"/>
          <w:spacing w:val="-1"/>
          <w:sz w:val="18"/>
          <w:szCs w:val="18"/>
        </w:rPr>
        <w:t>2：</w:t>
      </w:r>
      <w:r>
        <w:rPr>
          <w:spacing w:val="-1"/>
          <w:sz w:val="18"/>
          <w:szCs w:val="18"/>
        </w:rPr>
        <w:t>有些气压计直接提供用于将测得的声压级修正到参考静压的数据。</w:t>
      </w:r>
    </w:p>
    <w:p>
      <w:pPr>
        <w:spacing w:before="236" w:line="229" w:lineRule="auto"/>
        <w:ind w:left="3359"/>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23"/>
          <w:sz w:val="20"/>
          <w:szCs w:val="20"/>
        </w:rPr>
        <w:t xml:space="preserve"> </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声校准器的级别和标识</w:t>
      </w:r>
    </w:p>
    <w:p>
      <w:pPr>
        <w:spacing w:line="169" w:lineRule="exact"/>
      </w:pPr>
    </w:p>
    <w:tbl>
      <w:tblPr>
        <w:tblStyle w:val="TableNormal0"/>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92"/>
        <w:gridCol w:w="1782"/>
        <w:gridCol w:w="5775"/>
      </w:tblGrid>
      <w:tr>
        <w:tblPrEx>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4"/>
        </w:trPr>
        <w:tc>
          <w:tcPr>
            <w:tcW w:w="1792" w:type="dxa"/>
            <w:tcBorders>
              <w:top w:val="single" w:sz="6" w:space="0" w:color="000000"/>
              <w:left w:val="single" w:sz="6" w:space="0" w:color="000000"/>
              <w:bottom w:val="single" w:sz="6" w:space="0" w:color="000000"/>
            </w:tcBorders>
            <w:vAlign w:val="top"/>
          </w:tcPr>
          <w:p>
            <w:pPr>
              <w:pStyle w:val="TableText"/>
              <w:spacing w:before="226" w:line="221" w:lineRule="auto"/>
              <w:ind w:left="715"/>
            </w:pPr>
            <w:r>
              <w:rPr>
                <w:spacing w:val="-5"/>
              </w:rPr>
              <w:t>级别</w:t>
            </w:r>
          </w:p>
        </w:tc>
        <w:tc>
          <w:tcPr>
            <w:tcW w:w="1782" w:type="dxa"/>
            <w:tcBorders>
              <w:top w:val="single" w:sz="6" w:space="0" w:color="000000"/>
              <w:bottom w:val="single" w:sz="6" w:space="0" w:color="000000"/>
            </w:tcBorders>
            <w:vAlign w:val="top"/>
          </w:tcPr>
          <w:p>
            <w:pPr>
              <w:pStyle w:val="TableText"/>
              <w:spacing w:before="226" w:line="221" w:lineRule="auto"/>
              <w:ind w:left="711"/>
            </w:pPr>
            <w:r>
              <w:rPr>
                <w:spacing w:val="-4"/>
              </w:rPr>
              <w:t>标识</w:t>
            </w:r>
          </w:p>
        </w:tc>
        <w:tc>
          <w:tcPr>
            <w:tcW w:w="5775" w:type="dxa"/>
            <w:tcBorders>
              <w:top w:val="single" w:sz="6" w:space="0" w:color="000000"/>
              <w:bottom w:val="single" w:sz="6" w:space="0" w:color="000000"/>
              <w:right w:val="single" w:sz="6" w:space="0" w:color="000000"/>
            </w:tcBorders>
            <w:vAlign w:val="top"/>
          </w:tcPr>
          <w:p>
            <w:pPr>
              <w:pStyle w:val="TableText"/>
              <w:spacing w:before="227" w:line="222" w:lineRule="auto"/>
              <w:ind w:left="2621"/>
            </w:pPr>
            <w:r>
              <w:rPr>
                <w:spacing w:val="-5"/>
              </w:rPr>
              <w:t>描</w:t>
            </w:r>
            <w:r>
              <w:rPr>
                <w:spacing w:val="3"/>
              </w:rPr>
              <w:t xml:space="preserve">  </w:t>
            </w:r>
            <w:r>
              <w:rPr>
                <w:spacing w:val="-5"/>
              </w:rPr>
              <w:t>述</w:t>
            </w:r>
          </w:p>
        </w:tc>
      </w:tr>
      <w:tr>
        <w:tblPrEx>
          <w:tblW w:w="9349" w:type="dxa"/>
          <w:tblInd w:w="7" w:type="dxa"/>
          <w:tblLayout w:type="fixed"/>
        </w:tblPrEx>
        <w:trPr>
          <w:trHeight w:val="310"/>
        </w:trPr>
        <w:tc>
          <w:tcPr>
            <w:tcW w:w="1792" w:type="dxa"/>
            <w:vMerge w:val="restart"/>
            <w:tcBorders>
              <w:top w:val="single" w:sz="6" w:space="0" w:color="000000"/>
              <w:left w:val="single" w:sz="6" w:space="0" w:color="000000"/>
              <w:bottom w:val="nil"/>
            </w:tcBorders>
            <w:vAlign w:val="top"/>
          </w:tcPr>
          <w:p>
            <w:pPr>
              <w:spacing w:before="257" w:line="188" w:lineRule="auto"/>
              <w:ind w:left="78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LS</w:t>
            </w:r>
          </w:p>
        </w:tc>
        <w:tc>
          <w:tcPr>
            <w:tcW w:w="1782" w:type="dxa"/>
            <w:tcBorders>
              <w:top w:val="single" w:sz="6" w:space="0" w:color="000000"/>
            </w:tcBorders>
            <w:vAlign w:val="top"/>
          </w:tcPr>
          <w:p>
            <w:pPr>
              <w:spacing w:before="96" w:line="188" w:lineRule="auto"/>
              <w:ind w:left="78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LS</w:t>
            </w:r>
          </w:p>
        </w:tc>
        <w:tc>
          <w:tcPr>
            <w:tcW w:w="5775" w:type="dxa"/>
            <w:tcBorders>
              <w:top w:val="single" w:sz="6" w:space="0" w:color="000000"/>
              <w:right w:val="single" w:sz="6" w:space="0" w:color="000000"/>
            </w:tcBorders>
            <w:vAlign w:val="top"/>
          </w:tcPr>
          <w:p>
            <w:pPr>
              <w:pStyle w:val="TableText"/>
              <w:spacing w:before="65" w:line="219" w:lineRule="auto"/>
              <w:ind w:left="111"/>
            </w:pPr>
            <w:r>
              <w:rPr>
                <w:spacing w:val="-1"/>
              </w:rPr>
              <w:t>无需环境条件影响修正即符合本文件对</w:t>
            </w:r>
            <w:r>
              <w:rPr>
                <w:spacing w:val="-35"/>
              </w:rPr>
              <w:t xml:space="preserve"> </w:t>
            </w:r>
            <w:r>
              <w:rPr>
                <w:rFonts w:ascii="Times New Roman" w:eastAsia="Times New Roman" w:hAnsi="Times New Roman" w:cs="Times New Roman"/>
                <w:spacing w:val="-1"/>
              </w:rPr>
              <w:t>LS</w:t>
            </w:r>
            <w:r>
              <w:rPr>
                <w:rFonts w:ascii="Times New Roman" w:eastAsia="Times New Roman" w:hAnsi="Times New Roman" w:cs="Times New Roman"/>
                <w:spacing w:val="11"/>
                <w:w w:val="101"/>
              </w:rPr>
              <w:t xml:space="preserve"> </w:t>
            </w:r>
            <w:r>
              <w:rPr>
                <w:spacing w:val="-1"/>
              </w:rPr>
              <w:t>级装置的规范的声校准器。</w:t>
            </w:r>
          </w:p>
        </w:tc>
      </w:tr>
      <w:tr>
        <w:tblPrEx>
          <w:tblW w:w="9349" w:type="dxa"/>
          <w:tblInd w:w="7" w:type="dxa"/>
          <w:tblLayout w:type="fixed"/>
        </w:tblPrEx>
        <w:trPr>
          <w:trHeight w:val="315"/>
        </w:trPr>
        <w:tc>
          <w:tcPr>
            <w:tcW w:w="1792" w:type="dxa"/>
            <w:vMerge/>
            <w:tcBorders>
              <w:top w:val="nil"/>
              <w:left w:val="single" w:sz="6" w:space="0" w:color="000000"/>
            </w:tcBorders>
            <w:vAlign w:val="top"/>
          </w:tcPr>
          <w:p>
            <w:pPr>
              <w:rPr>
                <w:rFonts w:ascii="Arial"/>
                <w:sz w:val="21"/>
              </w:rPr>
            </w:pPr>
          </w:p>
        </w:tc>
        <w:tc>
          <w:tcPr>
            <w:tcW w:w="1782" w:type="dxa"/>
            <w:vAlign w:val="top"/>
          </w:tcPr>
          <w:p>
            <w:pPr>
              <w:spacing w:before="45" w:line="236" w:lineRule="exact"/>
              <w:ind w:left="678"/>
              <w:rPr>
                <w:rFonts w:ascii="Times New Roman" w:eastAsia="Times New Roman" w:hAnsi="Times New Roman" w:cs="Times New Roman"/>
                <w:sz w:val="18"/>
                <w:szCs w:val="18"/>
              </w:rPr>
            </w:pPr>
            <w:r>
              <w:rPr>
                <w:rFonts w:ascii="Times New Roman" w:eastAsia="Times New Roman" w:hAnsi="Times New Roman" w:cs="Times New Roman"/>
                <w:spacing w:val="-2"/>
                <w:position w:val="1"/>
                <w:sz w:val="18"/>
                <w:szCs w:val="18"/>
              </w:rPr>
              <w:t>LS/M</w:t>
            </w:r>
          </w:p>
        </w:tc>
        <w:tc>
          <w:tcPr>
            <w:tcW w:w="5775" w:type="dxa"/>
            <w:tcBorders>
              <w:right w:val="single" w:sz="6" w:space="0" w:color="000000"/>
            </w:tcBorders>
            <w:vAlign w:val="top"/>
          </w:tcPr>
          <w:p>
            <w:pPr>
              <w:pStyle w:val="TableText"/>
              <w:spacing w:before="74" w:line="219" w:lineRule="auto"/>
              <w:ind w:left="108"/>
            </w:pPr>
            <w:r>
              <w:rPr>
                <w:spacing w:val="-1"/>
              </w:rPr>
              <w:t>仅需静压影响修正即符合本文件对</w:t>
            </w:r>
            <w:r>
              <w:rPr>
                <w:spacing w:val="-33"/>
              </w:rPr>
              <w:t xml:space="preserve"> </w:t>
            </w:r>
            <w:r>
              <w:rPr>
                <w:rFonts w:ascii="Times New Roman" w:eastAsia="Times New Roman" w:hAnsi="Times New Roman" w:cs="Times New Roman"/>
                <w:spacing w:val="-1"/>
              </w:rPr>
              <w:t>LS</w:t>
            </w:r>
            <w:r>
              <w:rPr>
                <w:rFonts w:ascii="Times New Roman" w:eastAsia="Times New Roman" w:hAnsi="Times New Roman" w:cs="Times New Roman"/>
                <w:spacing w:val="11"/>
              </w:rPr>
              <w:t xml:space="preserve"> </w:t>
            </w:r>
            <w:r>
              <w:rPr>
                <w:spacing w:val="-1"/>
              </w:rPr>
              <w:t>级装置的规范的活塞发声器。</w:t>
            </w:r>
          </w:p>
        </w:tc>
      </w:tr>
      <w:tr>
        <w:tblPrEx>
          <w:tblW w:w="9349" w:type="dxa"/>
          <w:tblInd w:w="7" w:type="dxa"/>
          <w:tblLayout w:type="fixed"/>
        </w:tblPrEx>
        <w:trPr>
          <w:trHeight w:val="315"/>
        </w:trPr>
        <w:tc>
          <w:tcPr>
            <w:tcW w:w="1792" w:type="dxa"/>
            <w:vMerge w:val="restart"/>
            <w:tcBorders>
              <w:left w:val="single" w:sz="6" w:space="0" w:color="000000"/>
              <w:bottom w:val="nil"/>
            </w:tcBorders>
            <w:vAlign w:val="top"/>
          </w:tcPr>
          <w:p>
            <w:pPr>
              <w:spacing w:before="265" w:line="188" w:lineRule="auto"/>
              <w:ind w:left="86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782" w:type="dxa"/>
            <w:vAlign w:val="top"/>
          </w:tcPr>
          <w:p>
            <w:pPr>
              <w:spacing w:before="104" w:line="188" w:lineRule="auto"/>
              <w:ind w:left="85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5775" w:type="dxa"/>
            <w:tcBorders>
              <w:right w:val="single" w:sz="6" w:space="0" w:color="000000"/>
            </w:tcBorders>
            <w:vAlign w:val="top"/>
          </w:tcPr>
          <w:p>
            <w:pPr>
              <w:pStyle w:val="TableText"/>
              <w:spacing w:before="76" w:line="219" w:lineRule="auto"/>
              <w:ind w:left="111"/>
            </w:pPr>
            <w:r>
              <w:rPr>
                <w:spacing w:val="-1"/>
              </w:rPr>
              <w:t>无需环境条件影响修正即符合本文件对</w:t>
            </w:r>
            <w:r>
              <w:rPr>
                <w:spacing w:val="-24"/>
              </w:rPr>
              <w:t xml:space="preserve"> </w:t>
            </w:r>
            <w:r>
              <w:rPr>
                <w:rFonts w:ascii="Times New Roman" w:eastAsia="Times New Roman" w:hAnsi="Times New Roman" w:cs="Times New Roman"/>
                <w:spacing w:val="-1"/>
              </w:rPr>
              <w:t xml:space="preserve">1 </w:t>
            </w:r>
            <w:r>
              <w:rPr>
                <w:spacing w:val="-1"/>
              </w:rPr>
              <w:t>级装置的规范的声校准器。</w:t>
            </w:r>
          </w:p>
        </w:tc>
      </w:tr>
      <w:tr>
        <w:tblPrEx>
          <w:tblW w:w="9349" w:type="dxa"/>
          <w:tblInd w:w="7" w:type="dxa"/>
          <w:tblLayout w:type="fixed"/>
        </w:tblPrEx>
        <w:trPr>
          <w:trHeight w:val="315"/>
        </w:trPr>
        <w:tc>
          <w:tcPr>
            <w:tcW w:w="1792" w:type="dxa"/>
            <w:vMerge/>
            <w:tcBorders>
              <w:top w:val="nil"/>
              <w:left w:val="single" w:sz="6" w:space="0" w:color="000000"/>
            </w:tcBorders>
            <w:vAlign w:val="top"/>
          </w:tcPr>
          <w:p>
            <w:pPr>
              <w:rPr>
                <w:rFonts w:ascii="Arial"/>
                <w:sz w:val="21"/>
              </w:rPr>
            </w:pPr>
          </w:p>
        </w:tc>
        <w:tc>
          <w:tcPr>
            <w:tcW w:w="1782" w:type="dxa"/>
            <w:vAlign w:val="top"/>
          </w:tcPr>
          <w:p>
            <w:pPr>
              <w:spacing w:before="50" w:line="237" w:lineRule="exact"/>
              <w:ind w:left="756"/>
              <w:rPr>
                <w:rFonts w:ascii="Times New Roman" w:eastAsia="Times New Roman" w:hAnsi="Times New Roman" w:cs="Times New Roman"/>
                <w:sz w:val="18"/>
                <w:szCs w:val="18"/>
              </w:rPr>
            </w:pPr>
            <w:r>
              <w:rPr>
                <w:rFonts w:ascii="Times New Roman" w:eastAsia="Times New Roman" w:hAnsi="Times New Roman" w:cs="Times New Roman"/>
                <w:spacing w:val="-7"/>
                <w:position w:val="1"/>
                <w:sz w:val="18"/>
                <w:szCs w:val="18"/>
              </w:rPr>
              <w:t>1/M</w:t>
            </w:r>
          </w:p>
        </w:tc>
        <w:tc>
          <w:tcPr>
            <w:tcW w:w="5775" w:type="dxa"/>
            <w:tcBorders>
              <w:right w:val="single" w:sz="6" w:space="0" w:color="000000"/>
            </w:tcBorders>
            <w:vAlign w:val="top"/>
          </w:tcPr>
          <w:p>
            <w:pPr>
              <w:pStyle w:val="TableText"/>
              <w:spacing w:before="77" w:line="219" w:lineRule="auto"/>
              <w:ind w:left="108"/>
            </w:pPr>
            <w:r>
              <w:rPr>
                <w:spacing w:val="-1"/>
              </w:rPr>
              <w:t>仅需静压影响修正即符合本文件对</w:t>
            </w:r>
            <w:r>
              <w:rPr>
                <w:spacing w:val="-22"/>
              </w:rPr>
              <w:t xml:space="preserve"> </w:t>
            </w:r>
            <w:r>
              <w:rPr>
                <w:rFonts w:ascii="Times New Roman" w:eastAsia="Times New Roman" w:hAnsi="Times New Roman" w:cs="Times New Roman"/>
                <w:spacing w:val="-1"/>
              </w:rPr>
              <w:t xml:space="preserve">1 </w:t>
            </w:r>
            <w:r>
              <w:rPr>
                <w:spacing w:val="-1"/>
              </w:rPr>
              <w:t>级装置的规范的活塞发声器。</w:t>
            </w:r>
          </w:p>
        </w:tc>
      </w:tr>
      <w:tr>
        <w:tblPrEx>
          <w:tblW w:w="9349" w:type="dxa"/>
          <w:tblInd w:w="7" w:type="dxa"/>
          <w:tblLayout w:type="fixed"/>
        </w:tblPrEx>
        <w:trPr>
          <w:trHeight w:val="329"/>
        </w:trPr>
        <w:tc>
          <w:tcPr>
            <w:tcW w:w="1792" w:type="dxa"/>
            <w:tcBorders>
              <w:left w:val="single" w:sz="6" w:space="0" w:color="000000"/>
              <w:bottom w:val="single" w:sz="6" w:space="0" w:color="000000"/>
            </w:tcBorders>
            <w:vAlign w:val="top"/>
          </w:tcPr>
          <w:p>
            <w:pPr>
              <w:spacing w:before="110" w:line="188" w:lineRule="auto"/>
              <w:ind w:left="84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782" w:type="dxa"/>
            <w:tcBorders>
              <w:bottom w:val="single" w:sz="6" w:space="0" w:color="000000"/>
            </w:tcBorders>
            <w:vAlign w:val="top"/>
          </w:tcPr>
          <w:p>
            <w:pPr>
              <w:spacing w:before="110" w:line="188" w:lineRule="auto"/>
              <w:ind w:left="842"/>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5775" w:type="dxa"/>
            <w:tcBorders>
              <w:bottom w:val="single" w:sz="6" w:space="0" w:color="000000"/>
              <w:right w:val="single" w:sz="6" w:space="0" w:color="000000"/>
            </w:tcBorders>
            <w:vAlign w:val="top"/>
          </w:tcPr>
          <w:p>
            <w:pPr>
              <w:pStyle w:val="TableText"/>
              <w:spacing w:before="79" w:line="219" w:lineRule="auto"/>
              <w:ind w:left="111"/>
            </w:pPr>
            <w:r>
              <w:rPr>
                <w:spacing w:val="-1"/>
              </w:rPr>
              <w:t>无需环境条件影响修正即符合本文件对</w:t>
            </w:r>
            <w:r>
              <w:rPr>
                <w:spacing w:val="-24"/>
              </w:rPr>
              <w:t xml:space="preserve"> </w:t>
            </w:r>
            <w:r>
              <w:rPr>
                <w:rFonts w:ascii="Times New Roman" w:eastAsia="Times New Roman" w:hAnsi="Times New Roman" w:cs="Times New Roman"/>
                <w:spacing w:val="-1"/>
              </w:rPr>
              <w:t xml:space="preserve">2 </w:t>
            </w:r>
            <w:r>
              <w:rPr>
                <w:spacing w:val="-1"/>
              </w:rPr>
              <w:t>级装置的规范的声校准器。</w:t>
            </w:r>
          </w:p>
        </w:tc>
      </w:tr>
    </w:tbl>
    <w:p>
      <w:pPr>
        <w:spacing w:line="297" w:lineRule="auto"/>
        <w:rPr>
          <w:rFonts w:ascii="Arial"/>
          <w:sz w:val="21"/>
        </w:rPr>
      </w:pPr>
    </w:p>
    <w:p>
      <w:pPr>
        <w:pStyle w:val="BodyText"/>
        <w:spacing w:before="66" w:line="258" w:lineRule="auto"/>
        <w:ind w:left="20" w:right="4" w:hanging="7"/>
      </w:pPr>
      <w:r>
        <w:rPr>
          <w:rFonts w:ascii="SimHei" w:eastAsia="SimHei" w:hAnsi="SimHei" w:cs="SimHei"/>
          <w:spacing w:val="6"/>
        </w:rPr>
        <w:t>5.1.9</w:t>
      </w:r>
      <w:r>
        <w:rPr>
          <w:rFonts w:ascii="SimHei" w:eastAsia="SimHei" w:hAnsi="SimHei" w:cs="SimHei"/>
          <w:spacing w:val="6"/>
        </w:rPr>
        <w:t xml:space="preserve">  </w:t>
      </w:r>
      <w:r>
        <w:rPr>
          <w:spacing w:val="6"/>
        </w:rPr>
        <w:t>如果为符合本文件的要求而需要使用某个规定的声校准器方位，则应在声校准器上标示该方位，</w:t>
      </w:r>
      <w:r>
        <w:rPr>
          <w:spacing w:val="10"/>
        </w:rPr>
        <w:t xml:space="preserve"> </w:t>
      </w:r>
      <w:r>
        <w:rPr>
          <w:spacing w:val="9"/>
        </w:rPr>
        <w:t>或者应在声校准器上标示查看使用说明书，使用说明书中应说明所要求的方位。</w:t>
      </w:r>
    </w:p>
    <w:p>
      <w:pPr>
        <w:pStyle w:val="BodyText"/>
        <w:spacing w:before="65" w:line="278" w:lineRule="auto"/>
        <w:ind w:left="18" w:right="60" w:hanging="5"/>
      </w:pPr>
      <w:r>
        <w:rPr>
          <w:rFonts w:ascii="SimHei" w:eastAsia="SimHei" w:hAnsi="SimHei" w:cs="SimHei"/>
          <w:spacing w:val="12"/>
        </w:rPr>
        <w:t>5.1.10</w:t>
      </w:r>
      <w:r>
        <w:rPr>
          <w:rFonts w:ascii="SimHei" w:eastAsia="SimHei" w:hAnsi="SimHei" w:cs="SimHei"/>
          <w:spacing w:val="2"/>
        </w:rPr>
        <w:t xml:space="preserve">  </w:t>
      </w:r>
      <w:r>
        <w:rPr>
          <w:spacing w:val="12"/>
        </w:rPr>
        <w:t>所有性能要求都与传声器和声校准器的耦合稳定以及声压级和频率稳定之</w:t>
      </w:r>
      <w:r>
        <w:rPr>
          <w:spacing w:val="11"/>
        </w:rPr>
        <w:t>后的声校准器的工</w:t>
      </w:r>
      <w:r>
        <w:t xml:space="preserve"> </w:t>
      </w:r>
      <w:r>
        <w:rPr>
          <w:spacing w:val="8"/>
        </w:rPr>
        <w:t>作相关。使用说明书应说明从声校准器与传声器耦合并接通电</w:t>
      </w:r>
      <w:r>
        <w:rPr>
          <w:spacing w:val="7"/>
        </w:rPr>
        <w:t>源起，声压级和频率达到稳定所需的流逝</w:t>
      </w:r>
      <w:r>
        <w:t xml:space="preserve"> </w:t>
      </w:r>
      <w:r>
        <w:rPr>
          <w:spacing w:val="7"/>
        </w:rPr>
        <w:t>时间，而且，就</w:t>
      </w:r>
      <w:r>
        <w:rPr>
          <w:spacing w:val="-38"/>
        </w:rPr>
        <w:t xml:space="preserve"> </w:t>
      </w:r>
      <w:r>
        <w:rPr>
          <w:rFonts w:ascii="Times New Roman" w:eastAsia="Times New Roman" w:hAnsi="Times New Roman" w:cs="Times New Roman"/>
          <w:spacing w:val="7"/>
        </w:rPr>
        <w:t xml:space="preserve">5.5 </w:t>
      </w:r>
      <w:r>
        <w:rPr>
          <w:spacing w:val="7"/>
        </w:rPr>
        <w:t>规定环境条件的任何适用组合都不应超</w:t>
      </w:r>
      <w:r>
        <w:rPr>
          <w:spacing w:val="6"/>
        </w:rPr>
        <w:t>过</w:t>
      </w:r>
      <w:r>
        <w:rPr>
          <w:spacing w:val="-38"/>
        </w:rPr>
        <w:t xml:space="preserve"> </w:t>
      </w:r>
      <w:r>
        <w:rPr>
          <w:rFonts w:ascii="Times New Roman" w:eastAsia="Times New Roman" w:hAnsi="Times New Roman" w:cs="Times New Roman"/>
          <w:spacing w:val="6"/>
        </w:rPr>
        <w:t>30 s</w:t>
      </w:r>
      <w:r>
        <w:rPr>
          <w:rFonts w:ascii="Times New Roman" w:eastAsia="Times New Roman" w:hAnsi="Times New Roman" w:cs="Times New Roman"/>
          <w:spacing w:val="-24"/>
        </w:rPr>
        <w:t xml:space="preserve"> </w:t>
      </w:r>
      <w:r>
        <w:rPr>
          <w:spacing w:val="6"/>
        </w:rPr>
        <w:t>。如果稳定时间超过</w:t>
      </w:r>
      <w:r>
        <w:rPr>
          <w:spacing w:val="-20"/>
        </w:rPr>
        <w:t xml:space="preserve"> </w:t>
      </w:r>
      <w:r>
        <w:rPr>
          <w:rFonts w:ascii="Times New Roman" w:eastAsia="Times New Roman" w:hAnsi="Times New Roman" w:cs="Times New Roman"/>
          <w:spacing w:val="6"/>
        </w:rPr>
        <w:t>10 s</w:t>
      </w:r>
      <w:r>
        <w:rPr>
          <w:rFonts w:ascii="Times New Roman" w:eastAsia="Times New Roman" w:hAnsi="Times New Roman" w:cs="Times New Roman"/>
          <w:spacing w:val="-27"/>
        </w:rPr>
        <w:t xml:space="preserve"> </w:t>
      </w:r>
      <w:r>
        <w:rPr>
          <w:spacing w:val="6"/>
        </w:rPr>
        <w:t>，则应设置</w:t>
      </w:r>
      <w:r>
        <w:t xml:space="preserve"> </w:t>
      </w:r>
      <w:r>
        <w:rPr>
          <w:spacing w:val="8"/>
        </w:rPr>
        <w:t>指示器以证明声校准器的输出已是稳定的，使用说明书应给出</w:t>
      </w:r>
      <w:r>
        <w:rPr>
          <w:spacing w:val="7"/>
        </w:rPr>
        <w:t>有关该指示器工作的信息。在稳定时间之</w:t>
      </w:r>
      <w:r>
        <w:t xml:space="preserve"> </w:t>
      </w:r>
      <w:r>
        <w:rPr>
          <w:spacing w:val="7"/>
        </w:rPr>
        <w:t>后，声压级和频率保持应保持稳定在表</w:t>
      </w:r>
      <w:r>
        <w:rPr>
          <w:spacing w:val="-28"/>
        </w:rPr>
        <w:t xml:space="preserve"> </w:t>
      </w:r>
      <w:r>
        <w:rPr>
          <w:rFonts w:ascii="Times New Roman" w:eastAsia="Times New Roman" w:hAnsi="Times New Roman" w:cs="Times New Roman"/>
          <w:spacing w:val="7"/>
        </w:rPr>
        <w:t xml:space="preserve">2 </w:t>
      </w:r>
      <w:r>
        <w:rPr>
          <w:spacing w:val="7"/>
        </w:rPr>
        <w:t>和表</w:t>
      </w:r>
      <w:r>
        <w:rPr>
          <w:spacing w:val="-42"/>
        </w:rPr>
        <w:t xml:space="preserve"> </w:t>
      </w:r>
      <w:r>
        <w:rPr>
          <w:rFonts w:ascii="Times New Roman" w:eastAsia="Times New Roman" w:hAnsi="Times New Roman" w:cs="Times New Roman"/>
          <w:spacing w:val="7"/>
        </w:rPr>
        <w:t xml:space="preserve">4 </w:t>
      </w:r>
      <w:r>
        <w:rPr>
          <w:spacing w:val="7"/>
        </w:rPr>
        <w:t>或表</w:t>
      </w:r>
      <w:r>
        <w:rPr>
          <w:spacing w:val="-37"/>
        </w:rPr>
        <w:t xml:space="preserve"> </w:t>
      </w:r>
      <w:r>
        <w:rPr>
          <w:rFonts w:ascii="Times New Roman" w:eastAsia="Times New Roman" w:hAnsi="Times New Roman" w:cs="Times New Roman"/>
          <w:spacing w:val="7"/>
        </w:rPr>
        <w:t xml:space="preserve">5 </w:t>
      </w:r>
      <w:r>
        <w:rPr>
          <w:spacing w:val="7"/>
        </w:rPr>
        <w:t>和表</w:t>
      </w:r>
      <w:r>
        <w:rPr>
          <w:spacing w:val="-36"/>
        </w:rPr>
        <w:t xml:space="preserve"> </w:t>
      </w:r>
      <w:r>
        <w:rPr>
          <w:rFonts w:ascii="Times New Roman" w:eastAsia="Times New Roman" w:hAnsi="Times New Roman" w:cs="Times New Roman"/>
          <w:spacing w:val="7"/>
        </w:rPr>
        <w:t>6</w:t>
      </w:r>
      <w:r>
        <w:rPr>
          <w:spacing w:val="7"/>
        </w:rPr>
        <w:t>（如所适用的）规定的接受限之内，接通</w:t>
      </w:r>
      <w:r>
        <w:t xml:space="preserve"> </w:t>
      </w:r>
      <w:r>
        <w:rPr>
          <w:spacing w:val="8"/>
        </w:rPr>
        <w:t>电源时，至少应维持</w:t>
      </w:r>
      <w:r>
        <w:rPr>
          <w:spacing w:val="-28"/>
        </w:rPr>
        <w:t xml:space="preserve"> </w:t>
      </w:r>
      <w:r>
        <w:rPr>
          <w:rFonts w:ascii="Times New Roman" w:eastAsia="Times New Roman" w:hAnsi="Times New Roman" w:cs="Times New Roman"/>
          <w:spacing w:val="8"/>
        </w:rPr>
        <w:t>70 s</w:t>
      </w:r>
      <w:r>
        <w:rPr>
          <w:rFonts w:ascii="Times New Roman" w:eastAsia="Times New Roman" w:hAnsi="Times New Roman" w:cs="Times New Roman"/>
          <w:spacing w:val="26"/>
          <w:w w:val="101"/>
        </w:rPr>
        <w:t xml:space="preserve"> </w:t>
      </w:r>
      <w:r>
        <w:rPr>
          <w:spacing w:val="8"/>
        </w:rPr>
        <w:t>的时段。应允许声校准器和传声器在耦合之前与当前环境条件达到均衡。</w:t>
      </w:r>
    </w:p>
    <w:p>
      <w:pPr>
        <w:pStyle w:val="BodyText"/>
        <w:spacing w:before="77" w:line="271" w:lineRule="auto"/>
        <w:ind w:left="439"/>
        <w:rPr>
          <w:sz w:val="18"/>
          <w:szCs w:val="18"/>
        </w:rPr>
      </w:pPr>
      <w:r>
        <w:rPr>
          <w:rFonts w:ascii="SimHei" w:eastAsia="SimHei" w:hAnsi="SimHei" w:cs="SimHei"/>
          <w:spacing w:val="-3"/>
          <w:sz w:val="18"/>
          <w:szCs w:val="18"/>
        </w:rPr>
        <w:t>注</w:t>
      </w:r>
      <w:r>
        <w:rPr>
          <w:rFonts w:ascii="SimHei" w:eastAsia="SimHei" w:hAnsi="SimHei" w:cs="SimHei"/>
          <w:spacing w:val="-28"/>
          <w:sz w:val="18"/>
          <w:szCs w:val="18"/>
        </w:rPr>
        <w:t xml:space="preserve"> </w:t>
      </w:r>
      <w:r>
        <w:rPr>
          <w:rFonts w:ascii="SimHei" w:eastAsia="SimHei" w:hAnsi="SimHei" w:cs="SimHei"/>
          <w:spacing w:val="-3"/>
          <w:sz w:val="18"/>
          <w:szCs w:val="18"/>
        </w:rPr>
        <w:t>1：</w:t>
      </w:r>
      <w:r>
        <w:rPr>
          <w:spacing w:val="-3"/>
          <w:sz w:val="18"/>
          <w:szCs w:val="18"/>
        </w:rPr>
        <w:t>之所以选择至少</w:t>
      </w:r>
      <w:r>
        <w:rPr>
          <w:spacing w:val="-38"/>
          <w:sz w:val="18"/>
          <w:szCs w:val="18"/>
        </w:rPr>
        <w:t xml:space="preserve"> </w:t>
      </w:r>
      <w:r>
        <w:rPr>
          <w:rFonts w:ascii="Times New Roman" w:eastAsia="Times New Roman" w:hAnsi="Times New Roman" w:cs="Times New Roman"/>
          <w:spacing w:val="-3"/>
          <w:sz w:val="18"/>
          <w:szCs w:val="18"/>
        </w:rPr>
        <w:t>70 s</w:t>
      </w:r>
      <w:r>
        <w:rPr>
          <w:rFonts w:ascii="Times New Roman" w:eastAsia="Times New Roman" w:hAnsi="Times New Roman" w:cs="Times New Roman"/>
          <w:spacing w:val="22"/>
          <w:w w:val="101"/>
          <w:sz w:val="18"/>
          <w:szCs w:val="18"/>
        </w:rPr>
        <w:t xml:space="preserve"> </w:t>
      </w:r>
      <w:r>
        <w:rPr>
          <w:spacing w:val="-3"/>
          <w:sz w:val="18"/>
          <w:szCs w:val="18"/>
        </w:rPr>
        <w:t>的时段，是因为</w:t>
      </w:r>
      <w:r>
        <w:rPr>
          <w:spacing w:val="-36"/>
          <w:sz w:val="18"/>
          <w:szCs w:val="18"/>
        </w:rPr>
        <w:t xml:space="preserve"> </w:t>
      </w:r>
      <w:r>
        <w:rPr>
          <w:rFonts w:ascii="Times New Roman" w:eastAsia="Times New Roman" w:hAnsi="Times New Roman" w:cs="Times New Roman"/>
          <w:spacing w:val="-3"/>
          <w:sz w:val="18"/>
          <w:szCs w:val="18"/>
        </w:rPr>
        <w:t xml:space="preserve">5.3.3 </w:t>
      </w:r>
      <w:r>
        <w:rPr>
          <w:spacing w:val="-3"/>
          <w:sz w:val="18"/>
          <w:szCs w:val="18"/>
        </w:rPr>
        <w:t>描述的短期级波</w:t>
      </w:r>
      <w:r>
        <w:rPr>
          <w:spacing w:val="-4"/>
          <w:sz w:val="18"/>
          <w:szCs w:val="18"/>
        </w:rPr>
        <w:t>动的测量要求在声校准器工作</w:t>
      </w:r>
      <w:r>
        <w:rPr>
          <w:spacing w:val="-37"/>
          <w:sz w:val="18"/>
          <w:szCs w:val="18"/>
        </w:rPr>
        <w:t xml:space="preserve"> </w:t>
      </w:r>
      <w:r>
        <w:rPr>
          <w:rFonts w:ascii="Times New Roman" w:eastAsia="Times New Roman" w:hAnsi="Times New Roman" w:cs="Times New Roman"/>
          <w:spacing w:val="-4"/>
          <w:sz w:val="18"/>
          <w:szCs w:val="18"/>
        </w:rPr>
        <w:t>60 s</w:t>
      </w:r>
      <w:r>
        <w:rPr>
          <w:rFonts w:ascii="Times New Roman" w:eastAsia="Times New Roman" w:hAnsi="Times New Roman" w:cs="Times New Roman"/>
          <w:spacing w:val="22"/>
          <w:w w:val="101"/>
          <w:sz w:val="18"/>
          <w:szCs w:val="18"/>
        </w:rPr>
        <w:t xml:space="preserve"> </w:t>
      </w:r>
      <w:r>
        <w:rPr>
          <w:spacing w:val="-4"/>
          <w:sz w:val="18"/>
          <w:szCs w:val="18"/>
        </w:rPr>
        <w:t>的时段中进行。</w:t>
      </w:r>
      <w:r>
        <w:rPr>
          <w:sz w:val="18"/>
          <w:szCs w:val="18"/>
        </w:rPr>
        <w:t xml:space="preserve"> </w:t>
      </w:r>
      <w:r>
        <w:rPr>
          <w:rFonts w:ascii="SimHei" w:eastAsia="SimHei" w:hAnsi="SimHei" w:cs="SimHei"/>
          <w:sz w:val="18"/>
          <w:szCs w:val="18"/>
        </w:rPr>
        <w:t>注</w:t>
      </w:r>
      <w:r>
        <w:rPr>
          <w:rFonts w:ascii="SimHei" w:eastAsia="SimHei" w:hAnsi="SimHei" w:cs="SimHei"/>
          <w:spacing w:val="-39"/>
          <w:sz w:val="18"/>
          <w:szCs w:val="18"/>
        </w:rPr>
        <w:t xml:space="preserve"> </w:t>
      </w:r>
      <w:r>
        <w:rPr>
          <w:rFonts w:ascii="SimHei" w:eastAsia="SimHei" w:hAnsi="SimHei" w:cs="SimHei"/>
          <w:sz w:val="18"/>
          <w:szCs w:val="18"/>
        </w:rPr>
        <w:t>2：</w:t>
      </w:r>
      <w:r>
        <w:rPr>
          <w:sz w:val="18"/>
          <w:szCs w:val="18"/>
        </w:rPr>
        <w:t>传声器与声校准器耦合后所要求的稳定时间可能随所用</w:t>
      </w:r>
      <w:r>
        <w:rPr>
          <w:spacing w:val="-1"/>
          <w:sz w:val="18"/>
          <w:szCs w:val="18"/>
        </w:rPr>
        <w:t>的声校准器及传声器型号不同而改变。</w:t>
      </w:r>
    </w:p>
    <w:p>
      <w:pPr>
        <w:pStyle w:val="BodyText"/>
        <w:spacing w:before="96" w:line="222" w:lineRule="auto"/>
        <w:ind w:left="439"/>
        <w:rPr>
          <w:sz w:val="18"/>
          <w:szCs w:val="18"/>
        </w:rPr>
      </w:pPr>
      <w:r>
        <w:rPr>
          <w:rFonts w:ascii="SimHei" w:eastAsia="SimHei" w:hAnsi="SimHei" w:cs="SimHei"/>
          <w:spacing w:val="-1"/>
          <w:sz w:val="18"/>
          <w:szCs w:val="18"/>
        </w:rPr>
        <w:t>注</w:t>
      </w:r>
      <w:r>
        <w:rPr>
          <w:rFonts w:ascii="SimHei" w:eastAsia="SimHei" w:hAnsi="SimHei" w:cs="SimHei"/>
          <w:spacing w:val="-23"/>
          <w:sz w:val="18"/>
          <w:szCs w:val="18"/>
        </w:rPr>
        <w:t xml:space="preserve"> </w:t>
      </w:r>
      <w:r>
        <w:rPr>
          <w:rFonts w:ascii="SimHei" w:eastAsia="SimHei" w:hAnsi="SimHei" w:cs="SimHei"/>
          <w:spacing w:val="-1"/>
          <w:sz w:val="18"/>
          <w:szCs w:val="18"/>
        </w:rPr>
        <w:t>3：</w:t>
      </w:r>
      <w:r>
        <w:rPr>
          <w:spacing w:val="-1"/>
          <w:sz w:val="18"/>
          <w:szCs w:val="18"/>
        </w:rPr>
        <w:t>重要的是声校准器的设计使得声校准器的内部静压与外部静压相等。</w:t>
      </w:r>
    </w:p>
    <w:p>
      <w:pPr>
        <w:pStyle w:val="BodyText"/>
        <w:spacing w:before="83" w:line="258" w:lineRule="auto"/>
        <w:ind w:left="21" w:right="60" w:hanging="8"/>
      </w:pPr>
      <w:r>
        <w:rPr>
          <w:rFonts w:ascii="SimHei" w:eastAsia="SimHei" w:hAnsi="SimHei" w:cs="SimHei"/>
          <w:spacing w:val="11"/>
        </w:rPr>
        <w:t>5.1.11</w:t>
      </w:r>
      <w:r>
        <w:rPr>
          <w:rFonts w:ascii="SimHei" w:eastAsia="SimHei" w:hAnsi="SimHei" w:cs="SimHei"/>
          <w:spacing w:val="3"/>
        </w:rPr>
        <w:t xml:space="preserve">  </w:t>
      </w:r>
      <w:r>
        <w:rPr>
          <w:spacing w:val="11"/>
        </w:rPr>
        <w:t>如果附录</w:t>
      </w:r>
      <w:r>
        <w:rPr>
          <w:spacing w:val="-43"/>
        </w:rPr>
        <w:t xml:space="preserve"> </w:t>
      </w:r>
      <w:r>
        <w:rPr>
          <w:rFonts w:ascii="Times New Roman" w:eastAsia="Times New Roman" w:hAnsi="Times New Roman" w:cs="Times New Roman"/>
          <w:spacing w:val="11"/>
        </w:rPr>
        <w:t xml:space="preserve">A </w:t>
      </w:r>
      <w:r>
        <w:rPr>
          <w:spacing w:val="11"/>
        </w:rPr>
        <w:t>描述的试验要求声</w:t>
      </w:r>
      <w:r>
        <w:rPr>
          <w:spacing w:val="10"/>
        </w:rPr>
        <w:t>校准器工作时间比标称工作时间更长，制造者则应在使用说明</w:t>
      </w:r>
      <w:r>
        <w:t xml:space="preserve"> </w:t>
      </w:r>
      <w:r>
        <w:rPr>
          <w:spacing w:val="8"/>
        </w:rPr>
        <w:t>书中提供信息，以说明如何才能实现。</w:t>
      </w:r>
    </w:p>
    <w:p>
      <w:pPr>
        <w:pStyle w:val="BodyText"/>
        <w:spacing w:before="65" w:line="258" w:lineRule="auto"/>
        <w:ind w:left="16" w:right="60" w:hanging="3"/>
      </w:pPr>
      <w:r>
        <w:rPr>
          <w:rFonts w:ascii="SimHei" w:eastAsia="SimHei" w:hAnsi="SimHei" w:cs="SimHei"/>
          <w:spacing w:val="7"/>
        </w:rPr>
        <w:t>5.1.12</w:t>
      </w:r>
      <w:r>
        <w:rPr>
          <w:rFonts w:ascii="SimHei" w:eastAsia="SimHei" w:hAnsi="SimHei" w:cs="SimHei"/>
          <w:spacing w:val="9"/>
        </w:rPr>
        <w:t xml:space="preserve">  </w:t>
      </w:r>
      <w:r>
        <w:rPr>
          <w:spacing w:val="7"/>
        </w:rPr>
        <w:t>对于那些不准备让用户触及的声校准器的部件，应通过标志或以机械方法加以保护而使那些部</w:t>
      </w:r>
      <w:r>
        <w:rPr>
          <w:spacing w:val="1"/>
        </w:rPr>
        <w:t xml:space="preserve"> </w:t>
      </w:r>
      <w:r>
        <w:rPr>
          <w:spacing w:val="6"/>
        </w:rPr>
        <w:t>件不可触及。</w:t>
      </w:r>
    </w:p>
    <w:p>
      <w:pPr>
        <w:pStyle w:val="BodyText"/>
        <w:spacing w:before="66" w:line="268" w:lineRule="auto"/>
        <w:ind w:left="21" w:right="60" w:hanging="8"/>
      </w:pPr>
      <w:r>
        <w:rPr>
          <w:rFonts w:ascii="SimHei" w:eastAsia="SimHei" w:hAnsi="SimHei" w:cs="SimHei"/>
          <w:spacing w:val="8"/>
        </w:rPr>
        <w:t>5.1.13</w:t>
      </w:r>
      <w:r>
        <w:rPr>
          <w:rFonts w:ascii="SimHei" w:eastAsia="SimHei" w:hAnsi="SimHei" w:cs="SimHei"/>
          <w:spacing w:val="4"/>
        </w:rPr>
        <w:t xml:space="preserve">  </w:t>
      </w:r>
      <w:r>
        <w:rPr>
          <w:rFonts w:ascii="Times New Roman" w:eastAsia="Times New Roman" w:hAnsi="Times New Roman" w:cs="Times New Roman"/>
          <w:spacing w:val="8"/>
        </w:rPr>
        <w:t xml:space="preserve">5.3 </w:t>
      </w:r>
      <w:r>
        <w:rPr>
          <w:spacing w:val="8"/>
        </w:rPr>
        <w:t>至</w:t>
      </w:r>
      <w:r>
        <w:rPr>
          <w:spacing w:val="-35"/>
        </w:rPr>
        <w:t xml:space="preserve"> </w:t>
      </w:r>
      <w:r>
        <w:rPr>
          <w:rFonts w:ascii="Times New Roman" w:eastAsia="Times New Roman" w:hAnsi="Times New Roman" w:cs="Times New Roman"/>
          <w:spacing w:val="8"/>
        </w:rPr>
        <w:t xml:space="preserve">5.9 </w:t>
      </w:r>
      <w:r>
        <w:rPr>
          <w:spacing w:val="8"/>
        </w:rPr>
        <w:t>为测得的与设计目标偏差的允许值提供了接受限。附录</w:t>
      </w:r>
      <w:r>
        <w:rPr>
          <w:spacing w:val="-44"/>
        </w:rPr>
        <w:t xml:space="preserve"> </w:t>
      </w:r>
      <w:r>
        <w:rPr>
          <w:rFonts w:ascii="Times New Roman" w:eastAsia="Times New Roman" w:hAnsi="Times New Roman" w:cs="Times New Roman"/>
          <w:spacing w:val="8"/>
        </w:rPr>
        <w:t>A</w:t>
      </w:r>
      <w:r>
        <w:rPr>
          <w:rFonts w:ascii="Times New Roman" w:eastAsia="Times New Roman" w:hAnsi="Times New Roman" w:cs="Times New Roman"/>
          <w:spacing w:val="17"/>
        </w:rPr>
        <w:t xml:space="preserve"> </w:t>
      </w:r>
      <w:r>
        <w:rPr>
          <w:spacing w:val="8"/>
        </w:rPr>
        <w:t>为检测实验室规定了相应</w:t>
      </w:r>
      <w:r>
        <w:t xml:space="preserve"> </w:t>
      </w:r>
      <w:r>
        <w:rPr>
          <w:spacing w:val="10"/>
        </w:rPr>
        <w:t>于包含概率</w:t>
      </w:r>
      <w:r>
        <w:rPr>
          <w:spacing w:val="-39"/>
        </w:rPr>
        <w:t xml:space="preserve"> </w:t>
      </w:r>
      <w:r>
        <w:rPr>
          <w:rFonts w:ascii="Times New Roman" w:eastAsia="Times New Roman" w:hAnsi="Times New Roman" w:cs="Times New Roman"/>
          <w:spacing w:val="10"/>
        </w:rPr>
        <w:t>95%</w:t>
      </w:r>
      <w:r>
        <w:rPr>
          <w:spacing w:val="10"/>
        </w:rPr>
        <w:t>的最大允许测量不确定度。附录</w:t>
      </w:r>
      <w:r>
        <w:rPr>
          <w:spacing w:val="-42"/>
        </w:rPr>
        <w:t xml:space="preserve"> </w:t>
      </w:r>
      <w:r>
        <w:rPr>
          <w:rFonts w:ascii="Times New Roman" w:eastAsia="Times New Roman" w:hAnsi="Times New Roman" w:cs="Times New Roman"/>
          <w:spacing w:val="10"/>
        </w:rPr>
        <w:t xml:space="preserve">D </w:t>
      </w:r>
      <w:r>
        <w:rPr>
          <w:spacing w:val="10"/>
        </w:rPr>
        <w:t>描述了容许区间、相应的接受区间和最大允许测量</w:t>
      </w:r>
      <w:r>
        <w:t xml:space="preserve"> </w:t>
      </w:r>
      <w:r>
        <w:rPr>
          <w:spacing w:val="7"/>
        </w:rPr>
        <w:t>不确定度之间的关系。</w:t>
      </w:r>
    </w:p>
    <w:p>
      <w:pPr>
        <w:pStyle w:val="BodyText"/>
        <w:spacing w:before="34" w:line="288" w:lineRule="auto"/>
        <w:ind w:left="16" w:right="60" w:hanging="3"/>
        <w:sectPr>
          <w:footerReference w:type="default" r:id="rId14"/>
          <w:pgSz w:w="11907" w:h="16840"/>
          <w:pgMar w:top="1363" w:right="1074" w:bottom="1010" w:left="1408" w:header="0" w:footer="851" w:gutter="0"/>
          <w:pgNumType w:start="11"/>
          <w:cols w:space="708"/>
        </w:sectPr>
      </w:pPr>
      <w:r>
        <w:rPr>
          <w:rFonts w:ascii="SimHei" w:eastAsia="SimHei" w:hAnsi="SimHei" w:cs="SimHei"/>
          <w:spacing w:val="8"/>
        </w:rPr>
        <w:t>5.1.14</w:t>
      </w:r>
      <w:r>
        <w:rPr>
          <w:rFonts w:ascii="SimHei" w:eastAsia="SimHei" w:hAnsi="SimHei" w:cs="SimHei"/>
          <w:spacing w:val="3"/>
        </w:rPr>
        <w:t xml:space="preserve">  </w:t>
      </w:r>
      <w:r>
        <w:rPr>
          <w:spacing w:val="8"/>
        </w:rPr>
        <w:t>为</w:t>
      </w:r>
      <w:r>
        <w:rPr>
          <w:spacing w:val="-41"/>
        </w:rPr>
        <w:t xml:space="preserve"> </w:t>
      </w:r>
      <w:r>
        <w:rPr>
          <w:rFonts w:ascii="Times New Roman" w:eastAsia="Times New Roman" w:hAnsi="Times New Roman" w:cs="Times New Roman"/>
        </w:rPr>
        <w:t>LS</w:t>
      </w:r>
      <w:r>
        <w:rPr>
          <w:rFonts w:ascii="Times New Roman" w:eastAsia="Times New Roman" w:hAnsi="Times New Roman" w:cs="Times New Roman"/>
          <w:spacing w:val="16"/>
        </w:rPr>
        <w:t xml:space="preserve"> </w:t>
      </w:r>
      <w:r>
        <w:rPr>
          <w:spacing w:val="8"/>
        </w:rPr>
        <w:t>级声校准器规定的接受限也适用于标识为</w:t>
      </w:r>
      <w:r>
        <w:rPr>
          <w:spacing w:val="-43"/>
        </w:rPr>
        <w:t xml:space="preserve"> </w:t>
      </w:r>
      <w:r>
        <w:rPr>
          <w:rFonts w:ascii="Times New Roman" w:eastAsia="Times New Roman" w:hAnsi="Times New Roman" w:cs="Times New Roman"/>
        </w:rPr>
        <w:t>LS</w:t>
      </w:r>
      <w:r>
        <w:rPr>
          <w:rFonts w:ascii="Times New Roman" w:eastAsia="Times New Roman" w:hAnsi="Times New Roman" w:cs="Times New Roman"/>
          <w:spacing w:val="8"/>
        </w:rPr>
        <w:t>/M</w:t>
      </w:r>
      <w:r>
        <w:rPr>
          <w:rFonts w:ascii="Times New Roman" w:eastAsia="Times New Roman" w:hAnsi="Times New Roman" w:cs="Times New Roman"/>
          <w:spacing w:val="18"/>
        </w:rPr>
        <w:t xml:space="preserve"> </w:t>
      </w:r>
      <w:r>
        <w:rPr>
          <w:spacing w:val="8"/>
        </w:rPr>
        <w:t>级的声校准器。为</w:t>
      </w:r>
      <w:r>
        <w:rPr>
          <w:spacing w:val="-20"/>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5"/>
        </w:rPr>
        <w:t xml:space="preserve"> </w:t>
      </w:r>
      <w:r>
        <w:rPr>
          <w:spacing w:val="8"/>
        </w:rPr>
        <w:t>级声校</w:t>
      </w:r>
      <w:r>
        <w:rPr>
          <w:spacing w:val="7"/>
        </w:rPr>
        <w:t>准器规定的</w:t>
      </w:r>
      <w:r>
        <w:t xml:space="preserve"> </w:t>
      </w:r>
      <w:r>
        <w:rPr>
          <w:spacing w:val="6"/>
        </w:rPr>
        <w:t>接受限也适用于标识为</w:t>
      </w:r>
      <w:r>
        <w:rPr>
          <w:spacing w:val="-17"/>
        </w:rPr>
        <w:t xml:space="preserve"> </w:t>
      </w:r>
      <w:r>
        <w:rPr>
          <w:rFonts w:ascii="Times New Roman" w:eastAsia="Times New Roman" w:hAnsi="Times New Roman" w:cs="Times New Roman"/>
          <w:spacing w:val="6"/>
        </w:rPr>
        <w:t>1/M</w:t>
      </w:r>
      <w:r>
        <w:rPr>
          <w:rFonts w:ascii="Times New Roman" w:eastAsia="Times New Roman" w:hAnsi="Times New Roman" w:cs="Times New Roman"/>
          <w:spacing w:val="16"/>
          <w:w w:val="101"/>
        </w:rPr>
        <w:t xml:space="preserve"> </w:t>
      </w:r>
      <w:r>
        <w:rPr>
          <w:spacing w:val="6"/>
        </w:rPr>
        <w:t>级的声校准器。</w:t>
      </w:r>
    </w:p>
    <w:p>
      <w:pPr>
        <w:pStyle w:val="BodyText"/>
        <w:spacing w:before="30" w:line="228" w:lineRule="auto"/>
        <w:ind w:left="13"/>
      </w:pPr>
      <w:r>
        <w:rPr>
          <w:rFonts w:ascii="SimHei" w:eastAsia="SimHei" w:hAnsi="SimHei" w:cs="SimHei"/>
          <w:spacing w:val="8"/>
        </w:rPr>
        <w:t>5.1.15</w:t>
      </w:r>
      <w:r>
        <w:rPr>
          <w:rFonts w:ascii="SimHei" w:eastAsia="SimHei" w:hAnsi="SimHei" w:cs="SimHei"/>
          <w:spacing w:val="3"/>
        </w:rPr>
        <w:t xml:space="preserve">  </w:t>
      </w:r>
      <w:r>
        <w:rPr>
          <w:spacing w:val="8"/>
        </w:rPr>
        <w:t>如同时满足以下判据，则证明符合</w:t>
      </w:r>
      <w:r>
        <w:rPr>
          <w:spacing w:val="7"/>
        </w:rPr>
        <w:t>性能规范：</w:t>
      </w:r>
    </w:p>
    <w:p>
      <w:pPr>
        <w:pStyle w:val="BodyText"/>
        <w:spacing w:before="34" w:line="274" w:lineRule="exact"/>
        <w:ind w:left="437"/>
      </w:pPr>
      <w:r>
        <w:rPr>
          <w:rFonts w:ascii="Times New Roman" w:eastAsia="Times New Roman" w:hAnsi="Times New Roman" w:cs="Times New Roman"/>
          <w:spacing w:val="7"/>
          <w:position w:val="2"/>
        </w:rPr>
        <w:t xml:space="preserve">a)     </w:t>
      </w:r>
      <w:r>
        <w:rPr>
          <w:spacing w:val="7"/>
          <w:position w:val="2"/>
        </w:rPr>
        <w:t>测得的与设计目标的偏差不超过适用的接受限；</w:t>
      </w:r>
    </w:p>
    <w:p>
      <w:pPr>
        <w:pStyle w:val="BodyText"/>
        <w:spacing w:before="38" w:line="274" w:lineRule="exact"/>
        <w:ind w:left="429"/>
      </w:pPr>
      <w:r>
        <w:rPr>
          <w:rFonts w:ascii="Times New Roman" w:eastAsia="Times New Roman" w:hAnsi="Times New Roman" w:cs="Times New Roman"/>
          <w:spacing w:val="9"/>
          <w:position w:val="2"/>
        </w:rPr>
        <w:t xml:space="preserve">b)    </w:t>
      </w:r>
      <w:r>
        <w:rPr>
          <w:spacing w:val="9"/>
          <w:position w:val="2"/>
        </w:rPr>
        <w:t>相应的测量不确定度不超过附录</w:t>
      </w:r>
      <w:r>
        <w:rPr>
          <w:spacing w:val="-45"/>
          <w:position w:val="2"/>
        </w:rPr>
        <w:t xml:space="preserve"> </w:t>
      </w:r>
      <w:r>
        <w:rPr>
          <w:rFonts w:ascii="Times New Roman" w:eastAsia="Times New Roman" w:hAnsi="Times New Roman" w:cs="Times New Roman"/>
          <w:spacing w:val="9"/>
          <w:position w:val="2"/>
        </w:rPr>
        <w:t>A</w:t>
      </w:r>
      <w:r>
        <w:rPr>
          <w:rFonts w:ascii="Times New Roman" w:eastAsia="Times New Roman" w:hAnsi="Times New Roman" w:cs="Times New Roman"/>
          <w:spacing w:val="13"/>
          <w:position w:val="2"/>
        </w:rPr>
        <w:t xml:space="preserve"> </w:t>
      </w:r>
      <w:r>
        <w:rPr>
          <w:spacing w:val="9"/>
          <w:position w:val="2"/>
        </w:rPr>
        <w:t>按包含概率</w:t>
      </w:r>
      <w:r>
        <w:rPr>
          <w:spacing w:val="-37"/>
          <w:position w:val="2"/>
        </w:rPr>
        <w:t xml:space="preserve"> </w:t>
      </w:r>
      <w:r>
        <w:rPr>
          <w:rFonts w:ascii="Times New Roman" w:eastAsia="Times New Roman" w:hAnsi="Times New Roman" w:cs="Times New Roman"/>
          <w:spacing w:val="9"/>
          <w:position w:val="2"/>
        </w:rPr>
        <w:t>95%</w:t>
      </w:r>
      <w:r>
        <w:rPr>
          <w:spacing w:val="9"/>
          <w:position w:val="2"/>
        </w:rPr>
        <w:t>给出的</w:t>
      </w:r>
      <w:r>
        <w:rPr>
          <w:spacing w:val="8"/>
          <w:position w:val="2"/>
        </w:rPr>
        <w:t>相应的最大允许测量不确定度。</w:t>
      </w:r>
    </w:p>
    <w:p>
      <w:pPr>
        <w:pStyle w:val="BodyText"/>
        <w:spacing w:before="38" w:line="272" w:lineRule="auto"/>
        <w:ind w:left="35" w:right="60" w:hanging="22"/>
      </w:pPr>
      <w:r>
        <w:rPr>
          <w:rFonts w:ascii="SimHei" w:eastAsia="SimHei" w:hAnsi="SimHei" w:cs="SimHei"/>
          <w:spacing w:val="10"/>
        </w:rPr>
        <w:t>5.1.16</w:t>
      </w:r>
      <w:r>
        <w:rPr>
          <w:rFonts w:ascii="SimHei" w:eastAsia="SimHei" w:hAnsi="SimHei" w:cs="SimHei"/>
          <w:spacing w:val="4"/>
        </w:rPr>
        <w:t xml:space="preserve">  </w:t>
      </w:r>
      <w:r>
        <w:rPr>
          <w:spacing w:val="10"/>
        </w:rPr>
        <w:t>如果检测实验室所做的某项测量的实际不确定度，按</w:t>
      </w:r>
      <w:r>
        <w:rPr>
          <w:spacing w:val="-39"/>
        </w:rPr>
        <w:t xml:space="preserve"> </w:t>
      </w:r>
      <w:r>
        <w:rPr>
          <w:rFonts w:ascii="Times New Roman" w:eastAsia="Times New Roman" w:hAnsi="Times New Roman" w:cs="Times New Roman"/>
          <w:spacing w:val="10"/>
        </w:rPr>
        <w:t>95%</w:t>
      </w:r>
      <w:r>
        <w:rPr>
          <w:spacing w:val="9"/>
        </w:rPr>
        <w:t>的包含概率计算，超过了附录</w:t>
      </w:r>
      <w:r>
        <w:rPr>
          <w:spacing w:val="-46"/>
        </w:rPr>
        <w:t xml:space="preserve"> </w:t>
      </w:r>
      <w:r>
        <w:rPr>
          <w:rFonts w:ascii="Times New Roman" w:eastAsia="Times New Roman" w:hAnsi="Times New Roman" w:cs="Times New Roman"/>
          <w:spacing w:val="9"/>
        </w:rPr>
        <w:t xml:space="preserve">A </w:t>
      </w:r>
      <w:r>
        <w:rPr>
          <w:spacing w:val="9"/>
        </w:rPr>
        <w:t>给</w:t>
      </w:r>
      <w:r>
        <w:t xml:space="preserve"> </w:t>
      </w:r>
      <w:r>
        <w:rPr>
          <w:spacing w:val="8"/>
        </w:rPr>
        <w:t>出的最大允许值，则该测量不应用于证明符合本文件的要求。</w:t>
      </w:r>
    </w:p>
    <w:p>
      <w:pPr>
        <w:pStyle w:val="BodyText"/>
        <w:spacing w:before="66" w:line="227" w:lineRule="auto"/>
        <w:ind w:left="13"/>
      </w:pPr>
      <w:r>
        <w:rPr>
          <w:rFonts w:ascii="SimHei" w:eastAsia="SimHei" w:hAnsi="SimHei" w:cs="SimHei"/>
          <w:spacing w:val="7"/>
        </w:rPr>
        <w:t>5.1.17</w:t>
      </w:r>
      <w:r>
        <w:rPr>
          <w:rFonts w:ascii="SimHei" w:eastAsia="SimHei" w:hAnsi="SimHei" w:cs="SimHei"/>
          <w:spacing w:val="7"/>
        </w:rPr>
        <w:t xml:space="preserve">  </w:t>
      </w:r>
      <w:r>
        <w:rPr>
          <w:spacing w:val="7"/>
        </w:rPr>
        <w:t>附录</w:t>
      </w:r>
      <w:r>
        <w:rPr>
          <w:spacing w:val="-41"/>
        </w:rPr>
        <w:t xml:space="preserve"> </w:t>
      </w:r>
      <w:r>
        <w:rPr>
          <w:rFonts w:ascii="Times New Roman" w:eastAsia="Times New Roman" w:hAnsi="Times New Roman" w:cs="Times New Roman"/>
          <w:spacing w:val="7"/>
        </w:rPr>
        <w:t xml:space="preserve">E </w:t>
      </w:r>
      <w:r>
        <w:rPr>
          <w:spacing w:val="7"/>
        </w:rPr>
        <w:t>给出了评价对本文件符合</w:t>
      </w:r>
      <w:r>
        <w:rPr>
          <w:spacing w:val="6"/>
        </w:rPr>
        <w:t>性的示例。</w:t>
      </w:r>
    </w:p>
    <w:p>
      <w:pPr>
        <w:pStyle w:val="BodyText"/>
        <w:spacing w:before="66" w:line="227" w:lineRule="auto"/>
        <w:ind w:left="13"/>
      </w:pPr>
      <w:r>
        <w:rPr>
          <w:rFonts w:ascii="SimHei" w:eastAsia="SimHei" w:hAnsi="SimHei" w:cs="SimHei"/>
          <w:spacing w:val="10"/>
        </w:rPr>
        <w:t>5.1.18</w:t>
      </w:r>
      <w:r>
        <w:rPr>
          <w:rFonts w:ascii="SimHei" w:eastAsia="SimHei" w:hAnsi="SimHei" w:cs="SimHei"/>
          <w:spacing w:val="10"/>
        </w:rPr>
        <w:t xml:space="preserve">  </w:t>
      </w:r>
      <w:r>
        <w:rPr>
          <w:spacing w:val="10"/>
        </w:rPr>
        <w:t>只有当按照附录</w:t>
      </w:r>
      <w:r>
        <w:rPr>
          <w:spacing w:val="-43"/>
        </w:rPr>
        <w:t xml:space="preserve"> </w:t>
      </w:r>
      <w:r>
        <w:rPr>
          <w:rFonts w:ascii="Times New Roman" w:eastAsia="Times New Roman" w:hAnsi="Times New Roman" w:cs="Times New Roman"/>
          <w:spacing w:val="10"/>
        </w:rPr>
        <w:t>A</w:t>
      </w:r>
      <w:r>
        <w:rPr>
          <w:rFonts w:ascii="Times New Roman" w:eastAsia="Times New Roman" w:hAnsi="Times New Roman" w:cs="Times New Roman"/>
          <w:spacing w:val="30"/>
          <w:w w:val="101"/>
        </w:rPr>
        <w:t xml:space="preserve"> </w:t>
      </w:r>
      <w:r>
        <w:rPr>
          <w:spacing w:val="10"/>
        </w:rPr>
        <w:t>的试验证实该型号声校准器符合本文件对</w:t>
      </w:r>
      <w:r>
        <w:rPr>
          <w:spacing w:val="9"/>
        </w:rPr>
        <w:t>型式评价的要求，而且，按照附</w:t>
      </w:r>
    </w:p>
    <w:p>
      <w:pPr>
        <w:spacing w:line="227" w:lineRule="auto"/>
        <w:sectPr>
          <w:footerReference w:type="default" r:id="rId15"/>
          <w:type w:val="nextPage"/>
          <w:pgSz w:w="11907" w:h="16840"/>
          <w:pgMar w:top="1363" w:right="1074" w:bottom="1010" w:left="1408" w:header="0" w:footer="851" w:gutter="0"/>
          <w:pgNumType w:start="12"/>
          <w:cols w:space="708"/>
          <w:titlePg w:val="0"/>
        </w:sectPr>
      </w:pPr>
    </w:p>
    <w:p>
      <w:pPr>
        <w:pStyle w:val="BodyText"/>
        <w:spacing w:before="54" w:line="275" w:lineRule="exact"/>
        <w:ind w:left="17"/>
        <w:rPr>
          <w:rFonts w:ascii="Times New Roman" w:eastAsia="Times New Roman" w:hAnsi="Times New Roman" w:cs="Times New Roman"/>
        </w:rPr>
      </w:pPr>
      <w:r>
        <w:rPr>
          <w:rFonts w:ascii="Times New Roman" w:eastAsia="Times New Roman" w:hAnsi="Times New Roman" w:cs="Times New Roman"/>
          <w:position w:val="1"/>
        </w:rPr>
        <w:t>GB</w:t>
      </w:r>
      <w:r>
        <w:rPr>
          <w:rFonts w:ascii="Times New Roman" w:eastAsia="Times New Roman" w:hAnsi="Times New Roman" w:cs="Times New Roman"/>
          <w:spacing w:val="7"/>
          <w:position w:val="1"/>
        </w:rPr>
        <w:t>/T</w:t>
      </w:r>
      <w:r>
        <w:rPr>
          <w:rFonts w:ascii="Times New Roman" w:eastAsia="Times New Roman" w:hAnsi="Times New Roman" w:cs="Times New Roman"/>
          <w:spacing w:val="30"/>
          <w:position w:val="1"/>
        </w:rPr>
        <w:t xml:space="preserve"> </w:t>
      </w:r>
      <w:r>
        <w:rPr>
          <w:rFonts w:ascii="Times New Roman" w:eastAsia="Times New Roman" w:hAnsi="Times New Roman" w:cs="Times New Roman"/>
          <w:spacing w:val="7"/>
          <w:position w:val="1"/>
        </w:rPr>
        <w:t>15173</w:t>
      </w:r>
      <w:r>
        <w:rPr>
          <w:spacing w:val="7"/>
          <w:position w:val="1"/>
        </w:rPr>
        <w:t>—</w:t>
      </w:r>
      <w:r>
        <w:rPr>
          <w:rFonts w:ascii="Times New Roman" w:eastAsia="Times New Roman" w:hAnsi="Times New Roman" w:cs="Times New Roman"/>
          <w:spacing w:val="7"/>
          <w:position w:val="1"/>
        </w:rPr>
        <w:t xml:space="preserve">202× </w:t>
      </w:r>
      <w:r>
        <w:rPr>
          <w:spacing w:val="7"/>
          <w:position w:val="1"/>
        </w:rPr>
        <w:t>/</w:t>
      </w:r>
      <w:r>
        <w:rPr>
          <w:rFonts w:ascii="Times New Roman" w:eastAsia="Times New Roman" w:hAnsi="Times New Roman" w:cs="Times New Roman"/>
          <w:position w:val="1"/>
        </w:rPr>
        <w:t>IEC</w:t>
      </w:r>
      <w:r>
        <w:rPr>
          <w:rFonts w:ascii="Times New Roman" w:eastAsia="Times New Roman" w:hAnsi="Times New Roman" w:cs="Times New Roman"/>
          <w:spacing w:val="7"/>
          <w:position w:val="1"/>
        </w:rPr>
        <w:t xml:space="preserve"> 6094</w:t>
      </w:r>
      <w:r>
        <w:rPr>
          <w:rFonts w:ascii="Times New Roman" w:eastAsia="Times New Roman" w:hAnsi="Times New Roman" w:cs="Times New Roman"/>
          <w:spacing w:val="6"/>
          <w:position w:val="1"/>
        </w:rPr>
        <w:t>2:2017</w:t>
      </w:r>
    </w:p>
    <w:p>
      <w:pPr>
        <w:pStyle w:val="BodyText"/>
        <w:spacing w:before="168" w:line="228" w:lineRule="auto"/>
        <w:ind w:left="18"/>
      </w:pPr>
      <w:r>
        <w:rPr>
          <w:spacing w:val="9"/>
        </w:rPr>
        <w:t>录</w:t>
      </w:r>
      <w:r>
        <w:rPr>
          <w:spacing w:val="-44"/>
        </w:rPr>
        <w:t xml:space="preserve"> </w:t>
      </w:r>
      <w:r>
        <w:rPr>
          <w:rFonts w:ascii="Times New Roman" w:eastAsia="Times New Roman" w:hAnsi="Times New Roman" w:cs="Times New Roman"/>
          <w:spacing w:val="9"/>
        </w:rPr>
        <w:t>B</w:t>
      </w:r>
      <w:r>
        <w:rPr>
          <w:rFonts w:ascii="Times New Roman" w:eastAsia="Times New Roman" w:hAnsi="Times New Roman" w:cs="Times New Roman"/>
          <w:spacing w:val="28"/>
          <w:w w:val="101"/>
        </w:rPr>
        <w:t xml:space="preserve"> </w:t>
      </w:r>
      <w:r>
        <w:rPr>
          <w:spacing w:val="9"/>
        </w:rPr>
        <w:t>的试验证实声校准器的个体样本符合本文件对周期试验的要求</w:t>
      </w:r>
      <w:r>
        <w:rPr>
          <w:spacing w:val="8"/>
        </w:rPr>
        <w:t>时，才能证明完全符合本文件。</w:t>
      </w:r>
    </w:p>
    <w:p>
      <w:pPr>
        <w:spacing w:before="221" w:line="233" w:lineRule="auto"/>
        <w:ind w:left="13"/>
        <w:rPr>
          <w:rFonts w:ascii="SimHei" w:eastAsia="SimHei" w:hAnsi="SimHei" w:cs="SimHei"/>
          <w:sz w:val="20"/>
          <w:szCs w:val="20"/>
        </w:rPr>
      </w:pPr>
      <w:r>
        <w:rPr>
          <w:rFonts w:ascii="SimHei" w:eastAsia="SimHei" w:hAnsi="SimHei" w:cs="SimHei"/>
          <w:spacing w:val="5"/>
          <w:sz w:val="20"/>
          <w:szCs w:val="20"/>
        </w:rPr>
        <w:t>5.2</w:t>
      </w:r>
      <w:r>
        <w:rPr>
          <w:rFonts w:ascii="SimHei" w:eastAsia="SimHei" w:hAnsi="SimHei" w:cs="SimHei"/>
          <w:spacing w:val="17"/>
          <w:sz w:val="20"/>
          <w:szCs w:val="20"/>
        </w:rPr>
        <w:t xml:space="preserve">  </w:t>
      </w:r>
      <w:r>
        <w:rPr>
          <w:rFonts w:ascii="SimHei" w:eastAsia="SimHei" w:hAnsi="SimHei" w:cs="SimHei"/>
          <w:spacing w:val="5"/>
          <w:sz w:val="20"/>
          <w:szCs w:val="20"/>
        </w:rPr>
        <w:t>适配器</w:t>
      </w:r>
    </w:p>
    <w:p>
      <w:pPr>
        <w:pStyle w:val="BodyText"/>
        <w:spacing w:before="215" w:line="268" w:lineRule="auto"/>
        <w:ind w:left="21" w:right="62" w:firstLine="435"/>
        <w:jc w:val="both"/>
      </w:pPr>
      <w:r>
        <w:rPr>
          <w:spacing w:val="12"/>
        </w:rPr>
        <w:t>声校准器的使用说明书可提供用于声校准器的适配器设计的信息，这些设计数据应包括制造能用</w:t>
      </w:r>
      <w:r>
        <w:t xml:space="preserve"> </w:t>
      </w:r>
      <w:r>
        <w:rPr>
          <w:spacing w:val="8"/>
        </w:rPr>
        <w:t>于规定的声校准器的适配器，并在一定程度上维持规定的</w:t>
      </w:r>
      <w:r>
        <w:rPr>
          <w:spacing w:val="7"/>
        </w:rPr>
        <w:t>性能等级所需的所有信息。使用说明书在提供</w:t>
      </w:r>
      <w:r>
        <w:t xml:space="preserve"> </w:t>
      </w:r>
      <w:r>
        <w:rPr>
          <w:spacing w:val="9"/>
        </w:rPr>
        <w:t>的这些设计数据时应规定传声器的插入距离和能密封的最小直径。</w:t>
      </w:r>
    </w:p>
    <w:p>
      <w:pPr>
        <w:spacing w:before="221" w:line="229" w:lineRule="auto"/>
        <w:ind w:left="13"/>
        <w:rPr>
          <w:rFonts w:ascii="SimHei" w:eastAsia="SimHei" w:hAnsi="SimHei" w:cs="SimHei"/>
          <w:sz w:val="20"/>
          <w:szCs w:val="20"/>
        </w:rPr>
      </w:pPr>
      <w:r>
        <w:rPr>
          <w:rFonts w:ascii="SimHei" w:eastAsia="SimHei" w:hAnsi="SimHei" w:cs="SimHei"/>
          <w:spacing w:val="5"/>
          <w:sz w:val="20"/>
          <w:szCs w:val="20"/>
        </w:rPr>
        <w:t>5.3</w:t>
      </w:r>
      <w:r>
        <w:rPr>
          <w:rFonts w:ascii="SimHei" w:eastAsia="SimHei" w:hAnsi="SimHei" w:cs="SimHei"/>
          <w:spacing w:val="17"/>
          <w:sz w:val="20"/>
          <w:szCs w:val="20"/>
        </w:rPr>
        <w:t xml:space="preserve">  </w:t>
      </w:r>
      <w:r>
        <w:rPr>
          <w:rFonts w:ascii="SimHei" w:eastAsia="SimHei" w:hAnsi="SimHei" w:cs="SimHei"/>
          <w:spacing w:val="5"/>
          <w:sz w:val="20"/>
          <w:szCs w:val="20"/>
        </w:rPr>
        <w:t>声压级</w:t>
      </w:r>
    </w:p>
    <w:p>
      <w:pPr>
        <w:spacing w:before="220" w:line="229" w:lineRule="auto"/>
        <w:ind w:left="13"/>
        <w:rPr>
          <w:rFonts w:ascii="SimHei" w:eastAsia="SimHei" w:hAnsi="SimHei" w:cs="SimHei"/>
          <w:sz w:val="20"/>
          <w:szCs w:val="20"/>
        </w:rPr>
      </w:pPr>
      <w:r>
        <w:rPr>
          <w:rFonts w:ascii="SimHei" w:eastAsia="SimHei" w:hAnsi="SimHei" w:cs="SimHei"/>
          <w:spacing w:val="5"/>
          <w:sz w:val="20"/>
          <w:szCs w:val="20"/>
        </w:rPr>
        <w:t>5.3.1</w:t>
      </w:r>
      <w:r>
        <w:rPr>
          <w:rFonts w:ascii="SimHei" w:eastAsia="SimHei" w:hAnsi="SimHei" w:cs="SimHei"/>
          <w:spacing w:val="4"/>
          <w:sz w:val="20"/>
          <w:szCs w:val="20"/>
        </w:rPr>
        <w:t xml:space="preserve">  </w:t>
      </w:r>
      <w:r>
        <w:rPr>
          <w:rFonts w:ascii="SimHei" w:eastAsia="SimHei" w:hAnsi="SimHei" w:cs="SimHei"/>
          <w:spacing w:val="5"/>
          <w:sz w:val="20"/>
          <w:szCs w:val="20"/>
        </w:rPr>
        <w:t>一般要求</w:t>
      </w:r>
    </w:p>
    <w:p>
      <w:pPr>
        <w:pStyle w:val="BodyText"/>
        <w:spacing w:before="189" w:line="274" w:lineRule="exact"/>
        <w:ind w:left="13"/>
      </w:pPr>
      <w:hyperlink r:id="rId16" w:history="1">
        <w:r>
          <w:rPr>
            <w:rFonts w:ascii="SimHei" w:eastAsia="SimHei" w:hAnsi="SimHei" w:cs="SimHei"/>
            <w:spacing w:val="7"/>
            <w:position w:val="1"/>
          </w:rPr>
          <w:t>5.3.1.1</w:t>
        </w:r>
      </w:hyperlink>
      <w:r>
        <w:rPr>
          <w:rFonts w:ascii="SimHei" w:eastAsia="SimHei" w:hAnsi="SimHei" w:cs="SimHei"/>
          <w:spacing w:val="73"/>
          <w:position w:val="1"/>
        </w:rPr>
        <w:t xml:space="preserve"> </w:t>
      </w:r>
      <w:r>
        <w:rPr>
          <w:spacing w:val="7"/>
          <w:position w:val="1"/>
        </w:rPr>
        <w:t>应在使用说明书中以优于或等于</w:t>
      </w:r>
      <w:r>
        <w:rPr>
          <w:spacing w:val="-40"/>
          <w:position w:val="1"/>
        </w:rPr>
        <w:t xml:space="preserve"> </w:t>
      </w:r>
      <w:r>
        <w:rPr>
          <w:rFonts w:ascii="Times New Roman" w:eastAsia="Times New Roman" w:hAnsi="Times New Roman" w:cs="Times New Roman"/>
          <w:spacing w:val="7"/>
          <w:position w:val="1"/>
        </w:rPr>
        <w:t>0.</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7"/>
          <w:position w:val="1"/>
        </w:rPr>
        <w:t xml:space="preserve">1 </w:t>
      </w:r>
      <w:r>
        <w:rPr>
          <w:rFonts w:ascii="Times New Roman" w:eastAsia="Times New Roman" w:hAnsi="Times New Roman" w:cs="Times New Roman"/>
          <w:position w:val="1"/>
        </w:rPr>
        <w:t>dB</w:t>
      </w:r>
      <w:r>
        <w:rPr>
          <w:rFonts w:ascii="Times New Roman" w:eastAsia="Times New Roman" w:hAnsi="Times New Roman" w:cs="Times New Roman"/>
          <w:spacing w:val="28"/>
          <w:w w:val="101"/>
          <w:position w:val="1"/>
        </w:rPr>
        <w:t xml:space="preserve"> </w:t>
      </w:r>
      <w:r>
        <w:rPr>
          <w:spacing w:val="7"/>
          <w:position w:val="1"/>
        </w:rPr>
        <w:t>的分辨力说明所产生的所有的规定声压级。</w:t>
      </w:r>
    </w:p>
    <w:p>
      <w:pPr>
        <w:pStyle w:val="BodyText"/>
        <w:spacing w:before="68" w:line="228" w:lineRule="auto"/>
        <w:ind w:left="13"/>
      </w:pPr>
      <w:hyperlink r:id="rId17" w:history="1">
        <w:r>
          <w:rPr>
            <w:rFonts w:ascii="SimHei" w:eastAsia="SimHei" w:hAnsi="SimHei" w:cs="SimHei"/>
            <w:spacing w:val="9"/>
          </w:rPr>
          <w:t>5.3.1.2</w:t>
        </w:r>
      </w:hyperlink>
      <w:r>
        <w:rPr>
          <w:rFonts w:ascii="SimHei" w:eastAsia="SimHei" w:hAnsi="SimHei" w:cs="SimHei"/>
          <w:spacing w:val="74"/>
        </w:rPr>
        <w:t xml:space="preserve"> </w:t>
      </w:r>
      <w:r>
        <w:rPr>
          <w:spacing w:val="9"/>
        </w:rPr>
        <w:t>本文件规定的所有要求和接受限均与</w:t>
      </w:r>
      <w:r>
        <w:rPr>
          <w:spacing w:val="8"/>
        </w:rPr>
        <w:t>产生在插入传声器的膜片上的声压级相关。</w:t>
      </w:r>
    </w:p>
    <w:p>
      <w:pPr>
        <w:pStyle w:val="BodyText"/>
        <w:spacing w:before="34" w:line="269" w:lineRule="auto"/>
        <w:ind w:left="21" w:right="60" w:hanging="8"/>
      </w:pPr>
      <w:hyperlink r:id="rId18" w:history="1">
        <w:r>
          <w:rPr>
            <w:rFonts w:ascii="SimHei" w:eastAsia="SimHei" w:hAnsi="SimHei" w:cs="SimHei"/>
            <w:spacing w:val="14"/>
          </w:rPr>
          <w:t>5.3.1.3</w:t>
        </w:r>
      </w:hyperlink>
      <w:r>
        <w:rPr>
          <w:rFonts w:ascii="SimHei" w:eastAsia="SimHei" w:hAnsi="SimHei" w:cs="SimHei"/>
          <w:spacing w:val="86"/>
        </w:rPr>
        <w:t xml:space="preserve"> </w:t>
      </w:r>
      <w:r>
        <w:rPr>
          <w:spacing w:val="14"/>
        </w:rPr>
        <w:t>当声校准器以使用说明书规定的配置作用于传声器</w:t>
      </w:r>
      <w:r>
        <w:rPr>
          <w:spacing w:val="13"/>
        </w:rPr>
        <w:t>时，主声压级应至少为</w:t>
      </w:r>
      <w:r>
        <w:rPr>
          <w:spacing w:val="-32"/>
        </w:rPr>
        <w:t xml:space="preserve"> </w:t>
      </w:r>
      <w:r>
        <w:rPr>
          <w:rFonts w:ascii="Times New Roman" w:eastAsia="Times New Roman" w:hAnsi="Times New Roman" w:cs="Times New Roman"/>
          <w:spacing w:val="13"/>
        </w:rPr>
        <w:t>90</w:t>
      </w:r>
      <w:r>
        <w:rPr>
          <w:rFonts w:ascii="Times New Roman" w:eastAsia="Times New Roman" w:hAnsi="Times New Roman" w:cs="Times New Roman"/>
          <w:spacing w:val="18"/>
          <w:w w:val="101"/>
        </w:rPr>
        <w:t xml:space="preserve"> </w:t>
      </w:r>
      <w:r>
        <w:rPr>
          <w:rFonts w:ascii="Times New Roman" w:eastAsia="Times New Roman" w:hAnsi="Times New Roman" w:cs="Times New Roman"/>
        </w:rPr>
        <w:t>dB</w:t>
      </w:r>
      <w:r>
        <w:rPr>
          <w:spacing w:val="13"/>
        </w:rPr>
        <w:t>（参考</w:t>
      </w:r>
      <w:r>
        <w:rPr>
          <w:spacing w:val="-34"/>
        </w:rPr>
        <w:t xml:space="preserve"> </w:t>
      </w:r>
      <w:r>
        <w:rPr>
          <w:rFonts w:ascii="Times New Roman" w:eastAsia="Times New Roman" w:hAnsi="Times New Roman" w:cs="Times New Roman"/>
          <w:spacing w:val="13"/>
        </w:rPr>
        <w:t>20</w:t>
      </w:r>
      <w:r>
        <w:rPr>
          <w:rFonts w:ascii="Times New Roman" w:eastAsia="Times New Roman" w:hAnsi="Times New Roman" w:cs="Times New Roman"/>
        </w:rPr>
        <w:t xml:space="preserve"> </w:t>
      </w:r>
      <w:r>
        <w:rPr>
          <w:rFonts w:ascii="Times New Roman" w:eastAsia="Times New Roman" w:hAnsi="Times New Roman" w:cs="Times New Roman"/>
          <w:spacing w:val="-13"/>
        </w:rPr>
        <w:t>μPa</w:t>
      </w:r>
      <w:r>
        <w:rPr>
          <w:spacing w:val="-13"/>
        </w:rPr>
        <w:t>）。</w:t>
      </w:r>
    </w:p>
    <w:p>
      <w:pPr>
        <w:spacing w:before="229" w:line="229" w:lineRule="auto"/>
        <w:ind w:left="13"/>
        <w:rPr>
          <w:rFonts w:ascii="SimHei" w:eastAsia="SimHei" w:hAnsi="SimHei" w:cs="SimHei"/>
          <w:sz w:val="20"/>
          <w:szCs w:val="20"/>
        </w:rPr>
      </w:pPr>
      <w:r>
        <w:rPr>
          <w:rFonts w:ascii="SimHei" w:eastAsia="SimHei" w:hAnsi="SimHei" w:cs="SimHei"/>
          <w:spacing w:val="6"/>
          <w:sz w:val="20"/>
          <w:szCs w:val="20"/>
        </w:rPr>
        <w:t>5.3.2</w:t>
      </w:r>
      <w:r>
        <w:rPr>
          <w:rFonts w:ascii="SimHei" w:eastAsia="SimHei" w:hAnsi="SimHei" w:cs="SimHei"/>
          <w:spacing w:val="3"/>
          <w:sz w:val="20"/>
          <w:szCs w:val="20"/>
        </w:rPr>
        <w:t xml:space="preserve">  </w:t>
      </w:r>
      <w:r>
        <w:rPr>
          <w:rFonts w:ascii="SimHei" w:eastAsia="SimHei" w:hAnsi="SimHei" w:cs="SimHei"/>
          <w:spacing w:val="6"/>
          <w:sz w:val="20"/>
          <w:szCs w:val="20"/>
        </w:rPr>
        <w:t>产生的声压级</w:t>
      </w:r>
    </w:p>
    <w:p>
      <w:pPr>
        <w:pStyle w:val="BodyText"/>
        <w:spacing w:before="220" w:line="281" w:lineRule="auto"/>
        <w:ind w:left="18" w:firstLine="420"/>
        <w:jc w:val="both"/>
      </w:pPr>
      <w:r>
        <w:rPr>
          <w:spacing w:val="7"/>
        </w:rPr>
        <w:t>测得的声压级与相应的规定声压级之差的绝对值不应超过表</w:t>
      </w:r>
      <w:r>
        <w:rPr>
          <w:spacing w:val="-35"/>
        </w:rPr>
        <w:t xml:space="preserve"> </w:t>
      </w:r>
      <w:r>
        <w:rPr>
          <w:rFonts w:ascii="Times New Roman" w:eastAsia="Times New Roman" w:hAnsi="Times New Roman" w:cs="Times New Roman"/>
          <w:spacing w:val="7"/>
        </w:rPr>
        <w:t xml:space="preserve">2 </w:t>
      </w:r>
      <w:r>
        <w:rPr>
          <w:spacing w:val="7"/>
        </w:rPr>
        <w:t>为该级别声校准器给出的接受限。对</w:t>
      </w:r>
      <w:r>
        <w:t xml:space="preserve"> </w:t>
      </w:r>
      <w:r>
        <w:rPr>
          <w:spacing w:val="7"/>
        </w:rPr>
        <w:t>标识为</w:t>
      </w:r>
      <w:r>
        <w:rPr>
          <w:spacing w:val="-43"/>
        </w:rPr>
        <w:t xml:space="preserve"> </w:t>
      </w:r>
      <w:r>
        <w:rPr>
          <w:rFonts w:ascii="Times New Roman" w:eastAsia="Times New Roman" w:hAnsi="Times New Roman" w:cs="Times New Roman"/>
        </w:rPr>
        <w:t>LS</w:t>
      </w:r>
      <w:r>
        <w:rPr>
          <w:rFonts w:ascii="Times New Roman" w:eastAsia="Times New Roman" w:hAnsi="Times New Roman" w:cs="Times New Roman"/>
          <w:spacing w:val="7"/>
        </w:rPr>
        <w:t>/M</w:t>
      </w:r>
      <w:r>
        <w:rPr>
          <w:rFonts w:ascii="Times New Roman" w:eastAsia="Times New Roman" w:hAnsi="Times New Roman" w:cs="Times New Roman"/>
          <w:spacing w:val="15"/>
        </w:rPr>
        <w:t xml:space="preserve"> </w:t>
      </w:r>
      <w:r>
        <w:rPr>
          <w:spacing w:val="7"/>
        </w:rPr>
        <w:t>或</w:t>
      </w:r>
      <w:r>
        <w:rPr>
          <w:spacing w:val="-23"/>
        </w:rPr>
        <w:t xml:space="preserve"> </w:t>
      </w:r>
      <w:r>
        <w:rPr>
          <w:rFonts w:ascii="Times New Roman" w:eastAsia="Times New Roman" w:hAnsi="Times New Roman" w:cs="Times New Roman"/>
          <w:spacing w:val="7"/>
        </w:rPr>
        <w:t>1/M</w:t>
      </w:r>
      <w:r>
        <w:rPr>
          <w:rFonts w:ascii="Times New Roman" w:eastAsia="Times New Roman" w:hAnsi="Times New Roman" w:cs="Times New Roman"/>
          <w:spacing w:val="15"/>
          <w:w w:val="101"/>
        </w:rPr>
        <w:t xml:space="preserve"> </w:t>
      </w:r>
      <w:r>
        <w:rPr>
          <w:spacing w:val="7"/>
        </w:rPr>
        <w:t>级的声校准器，应对测得级作静压修正，必要时，修正至第</w:t>
      </w:r>
      <w:r>
        <w:rPr>
          <w:spacing w:val="-42"/>
        </w:rPr>
        <w:t xml:space="preserve"> </w:t>
      </w:r>
      <w:r>
        <w:rPr>
          <w:rFonts w:ascii="Times New Roman" w:eastAsia="Times New Roman" w:hAnsi="Times New Roman" w:cs="Times New Roman"/>
          <w:spacing w:val="7"/>
        </w:rPr>
        <w:t>4</w:t>
      </w:r>
      <w:r>
        <w:rPr>
          <w:rFonts w:ascii="Times New Roman" w:eastAsia="Times New Roman" w:hAnsi="Times New Roman" w:cs="Times New Roman"/>
          <w:spacing w:val="20"/>
        </w:rPr>
        <w:t xml:space="preserve"> </w:t>
      </w:r>
      <w:r>
        <w:rPr>
          <w:spacing w:val="7"/>
        </w:rPr>
        <w:t>章给出的参考</w:t>
      </w:r>
      <w:r>
        <w:rPr>
          <w:spacing w:val="6"/>
        </w:rPr>
        <w:t>静压。</w:t>
      </w:r>
      <w:r>
        <w:t xml:space="preserve"> </w:t>
      </w:r>
      <w:r>
        <w:rPr>
          <w:spacing w:val="11"/>
        </w:rPr>
        <w:t>这些接受限适用于在参考环境条件或其附近的以下范围内所作的测量：</w:t>
      </w:r>
      <w:r>
        <w:rPr>
          <w:rFonts w:ascii="Times New Roman" w:eastAsia="Times New Roman" w:hAnsi="Times New Roman" w:cs="Times New Roman"/>
          <w:spacing w:val="11"/>
        </w:rPr>
        <w:t xml:space="preserve">97 </w:t>
      </w:r>
      <w:r>
        <w:rPr>
          <w:rFonts w:ascii="Times New Roman" w:eastAsia="Times New Roman" w:hAnsi="Times New Roman" w:cs="Times New Roman"/>
        </w:rPr>
        <w:t>kPa</w:t>
      </w:r>
      <w:r>
        <w:rPr>
          <w:spacing w:val="11"/>
        </w:rPr>
        <w:t>～</w:t>
      </w:r>
      <w:r>
        <w:rPr>
          <w:rFonts w:ascii="Times New Roman" w:eastAsia="Times New Roman" w:hAnsi="Times New Roman" w:cs="Times New Roman"/>
          <w:spacing w:val="11"/>
        </w:rPr>
        <w:t>105</w:t>
      </w:r>
      <w:r>
        <w:rPr>
          <w:rFonts w:ascii="Times New Roman" w:eastAsia="Times New Roman" w:hAnsi="Times New Roman" w:cs="Times New Roman"/>
        </w:rPr>
        <w:t>kPa</w:t>
      </w:r>
      <w:r>
        <w:rPr>
          <w:rFonts w:ascii="Times New Roman" w:eastAsia="Times New Roman" w:hAnsi="Times New Roman" w:cs="Times New Roman"/>
          <w:spacing w:val="-14"/>
        </w:rPr>
        <w:t xml:space="preserve"> </w:t>
      </w:r>
      <w:r>
        <w:rPr>
          <w:spacing w:val="11"/>
        </w:rPr>
        <w:t>、</w:t>
      </w:r>
      <w:r>
        <w:rPr>
          <w:rFonts w:ascii="Times New Roman" w:eastAsia="Times New Roman" w:hAnsi="Times New Roman" w:cs="Times New Roman"/>
          <w:spacing w:val="11"/>
        </w:rPr>
        <w:t>20</w:t>
      </w:r>
      <w:r>
        <w:rPr>
          <w:rFonts w:ascii="Times New Roman" w:eastAsia="Times New Roman" w:hAnsi="Times New Roman" w:cs="Times New Roman"/>
          <w:spacing w:val="25"/>
          <w:w w:val="101"/>
        </w:rPr>
        <w:t xml:space="preserve"> </w:t>
      </w:r>
      <w:r>
        <w:rPr>
          <w:spacing w:val="11"/>
        </w:rPr>
        <w:t>℃~</w:t>
      </w:r>
      <w:r>
        <w:rPr>
          <w:rFonts w:ascii="Times New Roman" w:eastAsia="Times New Roman" w:hAnsi="Times New Roman" w:cs="Times New Roman"/>
          <w:spacing w:val="11"/>
        </w:rPr>
        <w:t>26</w:t>
      </w:r>
      <w:r>
        <w:rPr>
          <w:rFonts w:ascii="Times New Roman" w:eastAsia="Times New Roman" w:hAnsi="Times New Roman" w:cs="Times New Roman"/>
          <w:spacing w:val="25"/>
          <w:w w:val="101"/>
        </w:rPr>
        <w:t xml:space="preserve"> </w:t>
      </w:r>
      <w:r>
        <w:rPr>
          <w:spacing w:val="11"/>
        </w:rPr>
        <w:t>℃</w:t>
      </w:r>
      <w:r>
        <w:t xml:space="preserve"> </w:t>
      </w:r>
      <w:r>
        <w:rPr>
          <w:spacing w:val="6"/>
        </w:rPr>
        <w:t>和</w:t>
      </w:r>
      <w:r>
        <w:rPr>
          <w:spacing w:val="-43"/>
        </w:rPr>
        <w:t xml:space="preserve"> </w:t>
      </w:r>
      <w:r>
        <w:rPr>
          <w:rFonts w:ascii="Times New Roman" w:eastAsia="Times New Roman" w:hAnsi="Times New Roman" w:cs="Times New Roman"/>
          <w:spacing w:val="6"/>
        </w:rPr>
        <w:t>40%</w:t>
      </w:r>
      <w:r>
        <w:rPr>
          <w:spacing w:val="6"/>
        </w:rPr>
        <w:t>～</w:t>
      </w:r>
      <w:r>
        <w:rPr>
          <w:rFonts w:ascii="Times New Roman" w:eastAsia="Times New Roman" w:hAnsi="Times New Roman" w:cs="Times New Roman"/>
          <w:spacing w:val="6"/>
        </w:rPr>
        <w:t>65%</w:t>
      </w:r>
      <w:r>
        <w:rPr>
          <w:spacing w:val="6"/>
        </w:rPr>
        <w:t>相对湿度。</w:t>
      </w:r>
    </w:p>
    <w:p>
      <w:pPr>
        <w:spacing w:before="186" w:line="229" w:lineRule="auto"/>
        <w:ind w:left="13"/>
        <w:rPr>
          <w:rFonts w:ascii="SimHei" w:eastAsia="SimHei" w:hAnsi="SimHei" w:cs="SimHei"/>
          <w:sz w:val="20"/>
          <w:szCs w:val="20"/>
        </w:rPr>
      </w:pPr>
      <w:r>
        <w:rPr>
          <w:rFonts w:ascii="SimHei" w:eastAsia="SimHei" w:hAnsi="SimHei" w:cs="SimHei"/>
          <w:spacing w:val="6"/>
          <w:sz w:val="20"/>
          <w:szCs w:val="20"/>
        </w:rPr>
        <w:t>5.3.3</w:t>
      </w:r>
      <w:r>
        <w:rPr>
          <w:rFonts w:ascii="SimHei" w:eastAsia="SimHei" w:hAnsi="SimHei" w:cs="SimHei"/>
          <w:spacing w:val="2"/>
          <w:sz w:val="20"/>
          <w:szCs w:val="20"/>
        </w:rPr>
        <w:t xml:space="preserve">  </w:t>
      </w:r>
      <w:r>
        <w:rPr>
          <w:rFonts w:ascii="SimHei" w:eastAsia="SimHei" w:hAnsi="SimHei" w:cs="SimHei"/>
          <w:spacing w:val="6"/>
          <w:sz w:val="20"/>
          <w:szCs w:val="20"/>
        </w:rPr>
        <w:t>短期级波动</w:t>
      </w:r>
    </w:p>
    <w:p>
      <w:pPr>
        <w:pStyle w:val="BodyText"/>
        <w:spacing w:before="220" w:line="273" w:lineRule="auto"/>
        <w:ind w:left="18" w:right="62" w:firstLine="423"/>
      </w:pPr>
      <w:r>
        <w:rPr>
          <w:spacing w:val="8"/>
        </w:rPr>
        <w:t>声压级的波动应采用时间计权</w:t>
      </w:r>
      <w:r>
        <w:rPr>
          <w:spacing w:val="-44"/>
        </w:rPr>
        <w:t xml:space="preserve"> </w:t>
      </w:r>
      <w:r>
        <w:rPr>
          <w:rFonts w:ascii="Times New Roman" w:eastAsia="Times New Roman" w:hAnsi="Times New Roman" w:cs="Times New Roman"/>
          <w:spacing w:val="8"/>
        </w:rPr>
        <w:t>F</w:t>
      </w:r>
      <w:r>
        <w:rPr>
          <w:spacing w:val="8"/>
        </w:rPr>
        <w:t>（</w:t>
      </w:r>
      <w:r>
        <w:rPr>
          <w:rFonts w:ascii="Times New Roman" w:eastAsia="Times New Roman" w:hAnsi="Times New Roman" w:cs="Times New Roman"/>
        </w:rPr>
        <w:t>IEC</w:t>
      </w:r>
      <w:r>
        <w:rPr>
          <w:rFonts w:ascii="Times New Roman" w:eastAsia="Times New Roman" w:hAnsi="Times New Roman" w:cs="Times New Roman"/>
          <w:spacing w:val="8"/>
        </w:rPr>
        <w:t xml:space="preserve"> 61672-</w:t>
      </w:r>
      <w:r>
        <w:rPr>
          <w:rFonts w:ascii="Times New Roman" w:eastAsia="Times New Roman" w:hAnsi="Times New Roman" w:cs="Times New Roman"/>
          <w:spacing w:val="-28"/>
        </w:rPr>
        <w:t xml:space="preserve"> </w:t>
      </w:r>
      <w:r>
        <w:rPr>
          <w:rFonts w:ascii="Times New Roman" w:eastAsia="Times New Roman" w:hAnsi="Times New Roman" w:cs="Times New Roman"/>
          <w:spacing w:val="8"/>
        </w:rPr>
        <w:t xml:space="preserve">1 </w:t>
      </w:r>
      <w:r>
        <w:rPr>
          <w:spacing w:val="8"/>
        </w:rPr>
        <w:t>规定标称时间常数为</w:t>
      </w:r>
      <w:r>
        <w:rPr>
          <w:spacing w:val="-18"/>
        </w:rPr>
        <w:t xml:space="preserve"> </w:t>
      </w:r>
      <w:r>
        <w:rPr>
          <w:rFonts w:ascii="Times New Roman" w:eastAsia="Times New Roman" w:hAnsi="Times New Roman" w:cs="Times New Roman"/>
          <w:spacing w:val="8"/>
        </w:rPr>
        <w:t xml:space="preserve">125 </w:t>
      </w:r>
      <w:r>
        <w:rPr>
          <w:rFonts w:ascii="Times New Roman" w:eastAsia="Times New Roman" w:hAnsi="Times New Roman" w:cs="Times New Roman"/>
        </w:rPr>
        <w:t>ms</w:t>
      </w:r>
      <w:r>
        <w:rPr>
          <w:spacing w:val="8"/>
        </w:rPr>
        <w:t>）测量，在声校</w:t>
      </w:r>
      <w:r>
        <w:rPr>
          <w:spacing w:val="7"/>
        </w:rPr>
        <w:t>准器工</w:t>
      </w:r>
      <w:r>
        <w:t xml:space="preserve"> </w:t>
      </w:r>
      <w:r>
        <w:rPr>
          <w:spacing w:val="7"/>
        </w:rPr>
        <w:t>作的</w:t>
      </w:r>
      <w:r>
        <w:rPr>
          <w:spacing w:val="-38"/>
        </w:rPr>
        <w:t xml:space="preserve"> </w:t>
      </w:r>
      <w:r>
        <w:rPr>
          <w:rFonts w:ascii="Times New Roman" w:eastAsia="Times New Roman" w:hAnsi="Times New Roman" w:cs="Times New Roman"/>
          <w:spacing w:val="7"/>
        </w:rPr>
        <w:t>60 s</w:t>
      </w:r>
      <w:r>
        <w:rPr>
          <w:rFonts w:ascii="Times New Roman" w:eastAsia="Times New Roman" w:hAnsi="Times New Roman" w:cs="Times New Roman"/>
          <w:spacing w:val="21"/>
          <w:w w:val="101"/>
        </w:rPr>
        <w:t xml:space="preserve"> </w:t>
      </w:r>
      <w:r>
        <w:rPr>
          <w:spacing w:val="7"/>
        </w:rPr>
        <w:t>时段内至少采样</w:t>
      </w:r>
      <w:r>
        <w:rPr>
          <w:spacing w:val="-37"/>
        </w:rPr>
        <w:t xml:space="preserve"> </w:t>
      </w:r>
      <w:r>
        <w:rPr>
          <w:rFonts w:ascii="Times New Roman" w:eastAsia="Times New Roman" w:hAnsi="Times New Roman" w:cs="Times New Roman"/>
          <w:spacing w:val="7"/>
        </w:rPr>
        <w:t xml:space="preserve">30  </w:t>
      </w:r>
      <w:r>
        <w:rPr>
          <w:spacing w:val="7"/>
        </w:rPr>
        <w:t>次，确定其平均</w:t>
      </w:r>
      <w:r>
        <w:rPr>
          <w:spacing w:val="6"/>
        </w:rPr>
        <w:t>级、最大级和最小级。测得的最大级或最小级与平均值之</w:t>
      </w:r>
      <w:r>
        <w:t xml:space="preserve"> </w:t>
      </w:r>
      <w:r>
        <w:rPr>
          <w:spacing w:val="7"/>
        </w:rPr>
        <w:t>差的绝对值均不应超过表</w:t>
      </w:r>
      <w:r>
        <w:rPr>
          <w:spacing w:val="-29"/>
        </w:rPr>
        <w:t xml:space="preserve"> </w:t>
      </w:r>
      <w:r>
        <w:rPr>
          <w:rFonts w:ascii="Times New Roman" w:eastAsia="Times New Roman" w:hAnsi="Times New Roman" w:cs="Times New Roman"/>
          <w:spacing w:val="7"/>
        </w:rPr>
        <w:t xml:space="preserve">2 </w:t>
      </w:r>
      <w:r>
        <w:rPr>
          <w:spacing w:val="7"/>
        </w:rPr>
        <w:t>为该级别声校准器给出的短期级波动接受限。这些短期级波动接受限，适用</w:t>
      </w:r>
      <w:r>
        <w:t xml:space="preserve"> </w:t>
      </w:r>
      <w:r>
        <w:rPr>
          <w:spacing w:val="8"/>
        </w:rPr>
        <w:t>于在参考环境条件或</w:t>
      </w:r>
      <w:r>
        <w:rPr>
          <w:spacing w:val="-37"/>
        </w:rPr>
        <w:t xml:space="preserve"> </w:t>
      </w:r>
      <w:r>
        <w:rPr>
          <w:rFonts w:ascii="Times New Roman" w:eastAsia="Times New Roman" w:hAnsi="Times New Roman" w:cs="Times New Roman"/>
          <w:spacing w:val="8"/>
        </w:rPr>
        <w:t xml:space="preserve">5.3.2 </w:t>
      </w:r>
      <w:r>
        <w:rPr>
          <w:spacing w:val="8"/>
        </w:rPr>
        <w:t>规定的环境条件范</w:t>
      </w:r>
      <w:r>
        <w:rPr>
          <w:spacing w:val="7"/>
        </w:rPr>
        <w:t>围内所做的测量。</w:t>
      </w:r>
    </w:p>
    <w:p>
      <w:pPr>
        <w:pStyle w:val="BodyText"/>
        <w:spacing w:before="64" w:line="259" w:lineRule="auto"/>
        <w:ind w:left="18" w:right="59" w:firstLine="422"/>
      </w:pPr>
      <w:r>
        <w:rPr>
          <w:spacing w:val="10"/>
        </w:rPr>
        <w:t>如果声校准器在大于</w:t>
      </w:r>
      <w:r>
        <w:rPr>
          <w:spacing w:val="-26"/>
        </w:rPr>
        <w:t xml:space="preserve"> </w:t>
      </w:r>
      <w:r>
        <w:rPr>
          <w:rFonts w:ascii="Times New Roman" w:eastAsia="Times New Roman" w:hAnsi="Times New Roman" w:cs="Times New Roman"/>
          <w:spacing w:val="10"/>
        </w:rPr>
        <w:t>60 s</w:t>
      </w:r>
      <w:r>
        <w:rPr>
          <w:rFonts w:ascii="Times New Roman" w:eastAsia="Times New Roman" w:hAnsi="Times New Roman" w:cs="Times New Roman"/>
          <w:spacing w:val="31"/>
        </w:rPr>
        <w:t xml:space="preserve"> </w:t>
      </w:r>
      <w:r>
        <w:rPr>
          <w:spacing w:val="10"/>
        </w:rPr>
        <w:t>的时段上工作，例如在测量其他仪器如声级计的性能时，则需要确定更</w:t>
      </w:r>
      <w:r>
        <w:t xml:space="preserve"> </w:t>
      </w:r>
      <w:r>
        <w:rPr>
          <w:spacing w:val="7"/>
        </w:rPr>
        <w:t>长时段的级波动。</w:t>
      </w:r>
    </w:p>
    <w:p>
      <w:pPr>
        <w:pStyle w:val="BodyText"/>
        <w:spacing w:before="78" w:line="222" w:lineRule="auto"/>
        <w:ind w:left="439"/>
        <w:rPr>
          <w:sz w:val="18"/>
          <w:szCs w:val="18"/>
        </w:rPr>
      </w:pPr>
      <w:r>
        <w:rPr>
          <w:rFonts w:ascii="SimHei" w:eastAsia="SimHei" w:hAnsi="SimHei" w:cs="SimHei"/>
          <w:spacing w:val="-2"/>
          <w:sz w:val="18"/>
          <w:szCs w:val="18"/>
        </w:rPr>
        <w:t>注</w:t>
      </w:r>
      <w:r>
        <w:rPr>
          <w:rFonts w:ascii="SimHei" w:eastAsia="SimHei" w:hAnsi="SimHei" w:cs="SimHei"/>
          <w:spacing w:val="-18"/>
          <w:sz w:val="18"/>
          <w:szCs w:val="18"/>
        </w:rPr>
        <w:t xml:space="preserve"> </w:t>
      </w:r>
      <w:r>
        <w:rPr>
          <w:rFonts w:ascii="SimHei" w:eastAsia="SimHei" w:hAnsi="SimHei" w:cs="SimHei"/>
          <w:spacing w:val="-2"/>
          <w:sz w:val="18"/>
          <w:szCs w:val="18"/>
        </w:rPr>
        <w:t>1：</w:t>
      </w:r>
      <w:r>
        <w:rPr>
          <w:spacing w:val="-2"/>
          <w:sz w:val="18"/>
          <w:szCs w:val="18"/>
        </w:rPr>
        <w:t>本文件未提供更长工作时段的规范。</w:t>
      </w:r>
    </w:p>
    <w:p>
      <w:pPr>
        <w:pStyle w:val="BodyText"/>
        <w:spacing w:before="96" w:line="222" w:lineRule="auto"/>
        <w:ind w:left="439"/>
        <w:rPr>
          <w:sz w:val="18"/>
          <w:szCs w:val="18"/>
        </w:rPr>
      </w:pPr>
      <w:r>
        <w:rPr>
          <w:rFonts w:ascii="SimHei" w:eastAsia="SimHei" w:hAnsi="SimHei" w:cs="SimHei"/>
          <w:spacing w:val="-1"/>
          <w:sz w:val="18"/>
          <w:szCs w:val="18"/>
        </w:rPr>
        <w:t>注</w:t>
      </w:r>
      <w:r>
        <w:rPr>
          <w:rFonts w:ascii="SimHei" w:eastAsia="SimHei" w:hAnsi="SimHei" w:cs="SimHei"/>
          <w:spacing w:val="-25"/>
          <w:sz w:val="18"/>
          <w:szCs w:val="18"/>
        </w:rPr>
        <w:t xml:space="preserve"> </w:t>
      </w:r>
      <w:r>
        <w:rPr>
          <w:rFonts w:ascii="SimHei" w:eastAsia="SimHei" w:hAnsi="SimHei" w:cs="SimHei"/>
          <w:spacing w:val="-1"/>
          <w:sz w:val="18"/>
          <w:szCs w:val="18"/>
        </w:rPr>
        <w:t>2：</w:t>
      </w:r>
      <w:r>
        <w:rPr>
          <w:spacing w:val="-1"/>
          <w:sz w:val="18"/>
          <w:szCs w:val="18"/>
        </w:rPr>
        <w:t>在较低的频率，即便是稳定的信号，规定的测量方法也会指示短期级波动大于零，这是由于瞬时声压的变化</w:t>
      </w:r>
    </w:p>
    <w:p>
      <w:pPr>
        <w:pStyle w:val="BodyText"/>
        <w:spacing w:before="96" w:line="453" w:lineRule="exact"/>
        <w:ind w:left="977"/>
        <w:rPr>
          <w:sz w:val="18"/>
          <w:szCs w:val="18"/>
        </w:rPr>
      </w:pPr>
      <w:r>
        <w:rPr>
          <w:spacing w:val="-1"/>
          <w:position w:val="21"/>
          <w:sz w:val="18"/>
          <w:szCs w:val="18"/>
        </w:rPr>
        <w:t>和规定的</w:t>
      </w:r>
      <w:r>
        <w:rPr>
          <w:spacing w:val="-24"/>
          <w:position w:val="21"/>
          <w:sz w:val="18"/>
          <w:szCs w:val="18"/>
        </w:rPr>
        <w:t xml:space="preserve"> </w:t>
      </w:r>
      <w:r>
        <w:rPr>
          <w:rFonts w:ascii="Times New Roman" w:eastAsia="Times New Roman" w:hAnsi="Times New Roman" w:cs="Times New Roman"/>
          <w:spacing w:val="-1"/>
          <w:position w:val="21"/>
          <w:sz w:val="18"/>
          <w:szCs w:val="18"/>
        </w:rPr>
        <w:t>F</w:t>
      </w:r>
      <w:r>
        <w:rPr>
          <w:rFonts w:ascii="Times New Roman" w:eastAsia="Times New Roman" w:hAnsi="Times New Roman" w:cs="Times New Roman"/>
          <w:spacing w:val="14"/>
          <w:w w:val="101"/>
          <w:position w:val="21"/>
          <w:sz w:val="18"/>
          <w:szCs w:val="18"/>
        </w:rPr>
        <w:t xml:space="preserve"> </w:t>
      </w:r>
      <w:r>
        <w:rPr>
          <w:spacing w:val="-1"/>
          <w:position w:val="21"/>
          <w:sz w:val="18"/>
          <w:szCs w:val="18"/>
        </w:rPr>
        <w:t>时间计权有限的时间平均而引起的。顾及这种现象，低频时短期级波动的接受限有所增大。</w:t>
      </w:r>
    </w:p>
    <w:p>
      <w:pPr>
        <w:spacing w:line="229" w:lineRule="auto"/>
        <w:ind w:left="1888"/>
        <w:rPr>
          <w:rFonts w:ascii="SimHei" w:eastAsia="SimHei" w:hAnsi="SimHei" w:cs="SimHei"/>
          <w:sz w:val="20"/>
          <w:szCs w:val="20"/>
        </w:rPr>
      </w:pPr>
      <w:r>
        <w:rPr>
          <w:rFonts w:ascii="SimHei" w:eastAsia="SimHei" w:hAnsi="SimHei" w:cs="SimHei"/>
          <w:spacing w:val="9"/>
          <w:sz w:val="20"/>
          <w:szCs w:val="20"/>
        </w:rPr>
        <w:t>表</w:t>
      </w:r>
      <w:r>
        <w:rPr>
          <w:rFonts w:ascii="SimHei" w:eastAsia="SimHei" w:hAnsi="SimHei" w:cs="SimHei"/>
          <w:spacing w:val="-41"/>
          <w:sz w:val="20"/>
          <w:szCs w:val="20"/>
        </w:rPr>
        <w:t xml:space="preserve"> </w:t>
      </w:r>
      <w:r>
        <w:rPr>
          <w:rFonts w:ascii="SimHei" w:eastAsia="SimHei" w:hAnsi="SimHei" w:cs="SimHei"/>
          <w:spacing w:val="9"/>
          <w:sz w:val="20"/>
          <w:szCs w:val="20"/>
        </w:rPr>
        <w:t>2</w:t>
      </w:r>
      <w:r>
        <w:rPr>
          <w:rFonts w:ascii="SimHei" w:eastAsia="SimHei" w:hAnsi="SimHei" w:cs="SimHei"/>
          <w:spacing w:val="9"/>
          <w:sz w:val="20"/>
          <w:szCs w:val="20"/>
        </w:rPr>
        <w:t xml:space="preserve">  </w:t>
      </w:r>
      <w:r>
        <w:rPr>
          <w:rFonts w:ascii="SimHei" w:eastAsia="SimHei" w:hAnsi="SimHei" w:cs="SimHei"/>
          <w:spacing w:val="9"/>
          <w:sz w:val="20"/>
          <w:szCs w:val="20"/>
        </w:rPr>
        <w:t>参考环境条件及其附近时声压级和短</w:t>
      </w:r>
      <w:r>
        <w:rPr>
          <w:rFonts w:ascii="SimHei" w:eastAsia="SimHei" w:hAnsi="SimHei" w:cs="SimHei"/>
          <w:spacing w:val="8"/>
          <w:sz w:val="20"/>
          <w:szCs w:val="20"/>
        </w:rPr>
        <w:t>期级波动的接受限</w:t>
      </w:r>
    </w:p>
    <w:tbl>
      <w:tblPr>
        <w:tblStyle w:val="TableNormal1"/>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87"/>
        <w:gridCol w:w="1275"/>
        <w:gridCol w:w="1276"/>
        <w:gridCol w:w="1275"/>
        <w:gridCol w:w="1276"/>
        <w:gridCol w:w="1275"/>
        <w:gridCol w:w="1285"/>
      </w:tblGrid>
      <w:tr>
        <w:tblPrEx>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1687" w:type="dxa"/>
            <w:vMerge w:val="restart"/>
            <w:tcBorders>
              <w:top w:val="single" w:sz="6" w:space="0" w:color="000000"/>
              <w:left w:val="single" w:sz="6" w:space="0" w:color="000000"/>
              <w:bottom w:val="nil"/>
            </w:tcBorders>
            <w:vAlign w:val="top"/>
          </w:tcPr>
          <w:p>
            <w:pPr>
              <w:spacing w:line="327" w:lineRule="auto"/>
              <w:rPr>
                <w:rFonts w:ascii="Arial"/>
                <w:sz w:val="21"/>
              </w:rPr>
            </w:pPr>
          </w:p>
          <w:p>
            <w:pPr>
              <w:pStyle w:val="TableText"/>
              <w:spacing w:before="58" w:line="220" w:lineRule="auto"/>
              <w:ind w:left="173"/>
              <w:rPr>
                <w:rFonts w:ascii="Times New Roman" w:eastAsia="Times New Roman" w:hAnsi="Times New Roman" w:cs="Times New Roman"/>
              </w:rPr>
            </w:pPr>
            <w:r>
              <w:rPr>
                <w:spacing w:val="-2"/>
              </w:rPr>
              <w:t>标称频率范围</w:t>
            </w:r>
            <w:r>
              <w:rPr>
                <w:spacing w:val="-38"/>
              </w:rPr>
              <w:t xml:space="preserve"> </w:t>
            </w:r>
            <w:r>
              <w:rPr>
                <w:rFonts w:ascii="Times New Roman" w:eastAsia="Times New Roman" w:hAnsi="Times New Roman" w:cs="Times New Roman"/>
                <w:spacing w:val="-2"/>
              </w:rPr>
              <w:t>Hz</w:t>
            </w:r>
          </w:p>
        </w:tc>
        <w:tc>
          <w:tcPr>
            <w:tcW w:w="3826" w:type="dxa"/>
            <w:gridSpan w:val="3"/>
            <w:tcBorders>
              <w:top w:val="single" w:sz="6" w:space="0" w:color="000000"/>
            </w:tcBorders>
            <w:vAlign w:val="top"/>
          </w:tcPr>
          <w:p>
            <w:pPr>
              <w:pStyle w:val="TableText"/>
              <w:spacing w:before="70" w:line="286" w:lineRule="exact"/>
              <w:ind w:left="1378"/>
            </w:pPr>
            <w:r>
              <w:rPr>
                <w:spacing w:val="-2"/>
                <w:position w:val="7"/>
              </w:rPr>
              <w:t>声压级接受限</w:t>
            </w:r>
          </w:p>
          <w:p>
            <w:pPr>
              <w:spacing w:line="236" w:lineRule="exact"/>
              <w:ind w:left="1854"/>
              <w:rPr>
                <w:rFonts w:ascii="Times New Roman" w:eastAsia="Times New Roman" w:hAnsi="Times New Roman" w:cs="Times New Roman"/>
                <w:sz w:val="18"/>
                <w:szCs w:val="18"/>
              </w:rPr>
            </w:pPr>
            <w:r>
              <w:rPr>
                <w:rFonts w:ascii="Times New Roman" w:eastAsia="Times New Roman" w:hAnsi="Times New Roman" w:cs="Times New Roman"/>
                <w:spacing w:val="-3"/>
                <w:position w:val="1"/>
                <w:sz w:val="18"/>
                <w:szCs w:val="18"/>
              </w:rPr>
              <w:t>dB</w:t>
            </w:r>
          </w:p>
        </w:tc>
        <w:tc>
          <w:tcPr>
            <w:tcW w:w="3836" w:type="dxa"/>
            <w:gridSpan w:val="3"/>
            <w:tcBorders>
              <w:top w:val="single" w:sz="6" w:space="0" w:color="000000"/>
              <w:right w:val="single" w:sz="6" w:space="0" w:color="000000"/>
            </w:tcBorders>
            <w:vAlign w:val="top"/>
          </w:tcPr>
          <w:p>
            <w:pPr>
              <w:pStyle w:val="TableText"/>
              <w:spacing w:before="70" w:line="286" w:lineRule="exact"/>
              <w:ind w:left="1384"/>
            </w:pPr>
            <w:r>
              <w:rPr>
                <w:spacing w:val="-2"/>
                <w:position w:val="7"/>
              </w:rPr>
              <w:t>短期级波动限</w:t>
            </w:r>
          </w:p>
          <w:p>
            <w:pPr>
              <w:spacing w:line="236" w:lineRule="exact"/>
              <w:ind w:left="1815"/>
              <w:rPr>
                <w:rFonts w:ascii="Times New Roman" w:eastAsia="Times New Roman" w:hAnsi="Times New Roman" w:cs="Times New Roman"/>
                <w:sz w:val="18"/>
                <w:szCs w:val="18"/>
              </w:rPr>
            </w:pPr>
            <w:r>
              <w:rPr>
                <w:rFonts w:ascii="Times New Roman" w:eastAsia="Times New Roman" w:hAnsi="Times New Roman" w:cs="Times New Roman"/>
                <w:spacing w:val="-3"/>
                <w:position w:val="1"/>
                <w:sz w:val="18"/>
                <w:szCs w:val="18"/>
              </w:rPr>
              <w:t>dB</w:t>
            </w:r>
          </w:p>
        </w:tc>
      </w:tr>
      <w:tr>
        <w:tblPrEx>
          <w:tblW w:w="9349" w:type="dxa"/>
          <w:tblInd w:w="7" w:type="dxa"/>
          <w:tblLayout w:type="fixed"/>
        </w:tblPrEx>
        <w:trPr>
          <w:trHeight w:val="320"/>
        </w:trPr>
        <w:tc>
          <w:tcPr>
            <w:tcW w:w="1687" w:type="dxa"/>
            <w:vMerge/>
            <w:tcBorders>
              <w:top w:val="nil"/>
              <w:left w:val="single" w:sz="6" w:space="0" w:color="000000"/>
              <w:bottom w:val="single" w:sz="6" w:space="0" w:color="000000"/>
            </w:tcBorders>
            <w:vAlign w:val="top"/>
          </w:tcPr>
          <w:p>
            <w:pPr>
              <w:rPr>
                <w:rFonts w:ascii="Arial"/>
                <w:sz w:val="21"/>
              </w:rPr>
            </w:pPr>
          </w:p>
        </w:tc>
        <w:tc>
          <w:tcPr>
            <w:tcW w:w="1275" w:type="dxa"/>
            <w:tcBorders>
              <w:bottom w:val="single" w:sz="6" w:space="0" w:color="000000"/>
            </w:tcBorders>
            <w:vAlign w:val="top"/>
          </w:tcPr>
          <w:p>
            <w:pPr>
              <w:pStyle w:val="TableText"/>
              <w:spacing w:before="68" w:line="222" w:lineRule="auto"/>
              <w:ind w:left="416"/>
            </w:pPr>
            <w:r>
              <w:rPr>
                <w:rFonts w:ascii="Times New Roman" w:eastAsia="Times New Roman" w:hAnsi="Times New Roman" w:cs="Times New Roman"/>
                <w:spacing w:val="-2"/>
              </w:rPr>
              <w:t>LS</w:t>
            </w:r>
            <w:r>
              <w:rPr>
                <w:rFonts w:ascii="Times New Roman" w:eastAsia="Times New Roman" w:hAnsi="Times New Roman" w:cs="Times New Roman"/>
                <w:spacing w:val="11"/>
              </w:rPr>
              <w:t xml:space="preserve"> </w:t>
            </w:r>
            <w:r>
              <w:rPr>
                <w:spacing w:val="-2"/>
              </w:rPr>
              <w:t>级</w:t>
            </w:r>
          </w:p>
        </w:tc>
        <w:tc>
          <w:tcPr>
            <w:tcW w:w="1276" w:type="dxa"/>
            <w:tcBorders>
              <w:bottom w:val="single" w:sz="6" w:space="0" w:color="000000"/>
            </w:tcBorders>
            <w:vAlign w:val="top"/>
          </w:tcPr>
          <w:p>
            <w:pPr>
              <w:pStyle w:val="TableText"/>
              <w:spacing w:before="68" w:line="222" w:lineRule="auto"/>
              <w:ind w:left="495"/>
            </w:pPr>
            <w:r>
              <w:rPr>
                <w:rFonts w:ascii="Times New Roman" w:eastAsia="Times New Roman" w:hAnsi="Times New Roman" w:cs="Times New Roman"/>
                <w:spacing w:val="-11"/>
              </w:rPr>
              <w:t>1</w:t>
            </w:r>
            <w:r>
              <w:rPr>
                <w:rFonts w:ascii="Times New Roman" w:eastAsia="Times New Roman" w:hAnsi="Times New Roman" w:cs="Times New Roman"/>
                <w:spacing w:val="11"/>
                <w:w w:val="101"/>
              </w:rPr>
              <w:t xml:space="preserve"> </w:t>
            </w:r>
            <w:r>
              <w:rPr>
                <w:spacing w:val="-11"/>
              </w:rPr>
              <w:t>级</w:t>
            </w:r>
          </w:p>
        </w:tc>
        <w:tc>
          <w:tcPr>
            <w:tcW w:w="1275" w:type="dxa"/>
            <w:tcBorders>
              <w:bottom w:val="single" w:sz="6" w:space="0" w:color="000000"/>
            </w:tcBorders>
            <w:vAlign w:val="top"/>
          </w:tcPr>
          <w:p>
            <w:pPr>
              <w:pStyle w:val="TableText"/>
              <w:spacing w:before="68" w:line="222" w:lineRule="auto"/>
              <w:ind w:left="481"/>
            </w:pPr>
            <w:r>
              <w:rPr>
                <w:rFonts w:ascii="Times New Roman" w:eastAsia="Times New Roman" w:hAnsi="Times New Roman" w:cs="Times New Roman"/>
                <w:spacing w:val="-2"/>
              </w:rPr>
              <w:t>2</w:t>
            </w:r>
            <w:r>
              <w:rPr>
                <w:rFonts w:ascii="Times New Roman" w:eastAsia="Times New Roman" w:hAnsi="Times New Roman" w:cs="Times New Roman"/>
                <w:spacing w:val="9"/>
              </w:rPr>
              <w:t xml:space="preserve"> </w:t>
            </w:r>
            <w:r>
              <w:rPr>
                <w:spacing w:val="-2"/>
              </w:rPr>
              <w:t>级</w:t>
            </w:r>
          </w:p>
        </w:tc>
        <w:tc>
          <w:tcPr>
            <w:tcW w:w="1276" w:type="dxa"/>
            <w:tcBorders>
              <w:bottom w:val="single" w:sz="6" w:space="0" w:color="000000"/>
            </w:tcBorders>
            <w:vAlign w:val="top"/>
          </w:tcPr>
          <w:p>
            <w:pPr>
              <w:pStyle w:val="TableText"/>
              <w:spacing w:before="68" w:line="222" w:lineRule="auto"/>
              <w:ind w:left="423"/>
            </w:pPr>
            <w:r>
              <w:rPr>
                <w:rFonts w:ascii="Times New Roman" w:eastAsia="Times New Roman" w:hAnsi="Times New Roman" w:cs="Times New Roman"/>
                <w:spacing w:val="-2"/>
              </w:rPr>
              <w:t>LS</w:t>
            </w:r>
            <w:r>
              <w:rPr>
                <w:rFonts w:ascii="Times New Roman" w:eastAsia="Times New Roman" w:hAnsi="Times New Roman" w:cs="Times New Roman"/>
                <w:spacing w:val="11"/>
              </w:rPr>
              <w:t xml:space="preserve"> </w:t>
            </w:r>
            <w:r>
              <w:rPr>
                <w:spacing w:val="-2"/>
              </w:rPr>
              <w:t>级</w:t>
            </w:r>
          </w:p>
        </w:tc>
        <w:tc>
          <w:tcPr>
            <w:tcW w:w="1275" w:type="dxa"/>
            <w:tcBorders>
              <w:bottom w:val="single" w:sz="6" w:space="0" w:color="000000"/>
            </w:tcBorders>
            <w:vAlign w:val="top"/>
          </w:tcPr>
          <w:p>
            <w:pPr>
              <w:pStyle w:val="TableText"/>
              <w:spacing w:before="68" w:line="222" w:lineRule="auto"/>
              <w:ind w:left="501"/>
            </w:pPr>
            <w:r>
              <w:rPr>
                <w:rFonts w:ascii="Times New Roman" w:eastAsia="Times New Roman" w:hAnsi="Times New Roman" w:cs="Times New Roman"/>
                <w:spacing w:val="-11"/>
              </w:rPr>
              <w:t>1</w:t>
            </w:r>
            <w:r>
              <w:rPr>
                <w:rFonts w:ascii="Times New Roman" w:eastAsia="Times New Roman" w:hAnsi="Times New Roman" w:cs="Times New Roman"/>
                <w:spacing w:val="11"/>
                <w:w w:val="101"/>
              </w:rPr>
              <w:t xml:space="preserve"> </w:t>
            </w:r>
            <w:r>
              <w:rPr>
                <w:spacing w:val="-11"/>
              </w:rPr>
              <w:t>级</w:t>
            </w:r>
          </w:p>
        </w:tc>
        <w:tc>
          <w:tcPr>
            <w:tcW w:w="1285" w:type="dxa"/>
            <w:tcBorders>
              <w:bottom w:val="single" w:sz="6" w:space="0" w:color="000000"/>
              <w:right w:val="single" w:sz="6" w:space="0" w:color="000000"/>
            </w:tcBorders>
            <w:vAlign w:val="top"/>
          </w:tcPr>
          <w:p>
            <w:pPr>
              <w:pStyle w:val="TableText"/>
              <w:spacing w:before="68" w:line="222" w:lineRule="auto"/>
              <w:ind w:left="486"/>
            </w:pPr>
            <w:r>
              <w:rPr>
                <w:rFonts w:ascii="Times New Roman" w:eastAsia="Times New Roman" w:hAnsi="Times New Roman" w:cs="Times New Roman"/>
                <w:spacing w:val="-2"/>
              </w:rPr>
              <w:t>2</w:t>
            </w:r>
            <w:r>
              <w:rPr>
                <w:rFonts w:ascii="Times New Roman" w:eastAsia="Times New Roman" w:hAnsi="Times New Roman" w:cs="Times New Roman"/>
                <w:spacing w:val="11"/>
                <w:w w:val="101"/>
              </w:rPr>
              <w:t xml:space="preserve"> </w:t>
            </w:r>
            <w:r>
              <w:rPr>
                <w:spacing w:val="-2"/>
              </w:rPr>
              <w:t>级</w:t>
            </w:r>
          </w:p>
        </w:tc>
      </w:tr>
      <w:tr>
        <w:tblPrEx>
          <w:tblW w:w="9349" w:type="dxa"/>
          <w:tblInd w:w="7" w:type="dxa"/>
          <w:tblLayout w:type="fixed"/>
        </w:tblPrEx>
        <w:trPr>
          <w:trHeight w:val="311"/>
        </w:trPr>
        <w:tc>
          <w:tcPr>
            <w:tcW w:w="1687" w:type="dxa"/>
            <w:tcBorders>
              <w:top w:val="single" w:sz="6" w:space="0" w:color="000000"/>
              <w:left w:val="single" w:sz="6" w:space="0" w:color="000000"/>
            </w:tcBorders>
            <w:vAlign w:val="top"/>
          </w:tcPr>
          <w:p>
            <w:pPr>
              <w:pStyle w:val="TableText"/>
              <w:spacing w:before="67" w:line="236" w:lineRule="auto"/>
              <w:ind w:left="503"/>
              <w:rPr>
                <w:rFonts w:ascii="Times New Roman" w:eastAsia="Times New Roman" w:hAnsi="Times New Roman" w:cs="Times New Roman"/>
              </w:rPr>
            </w:pPr>
            <w:r>
              <w:rPr>
                <w:rFonts w:ascii="Times New Roman" w:eastAsia="Times New Roman" w:hAnsi="Times New Roman" w:cs="Times New Roman"/>
                <w:spacing w:val="-1"/>
              </w:rPr>
              <w:t>31.5</w:t>
            </w:r>
            <w:r>
              <w:rPr>
                <w:spacing w:val="-1"/>
              </w:rPr>
              <w:t>～</w:t>
            </w:r>
            <w:r>
              <w:rPr>
                <w:rFonts w:ascii="Times New Roman" w:eastAsia="Times New Roman" w:hAnsi="Times New Roman" w:cs="Times New Roman"/>
                <w:spacing w:val="-1"/>
              </w:rPr>
              <w:t>63</w:t>
            </w:r>
          </w:p>
        </w:tc>
        <w:tc>
          <w:tcPr>
            <w:tcW w:w="1275" w:type="dxa"/>
            <w:tcBorders>
              <w:top w:val="single" w:sz="6" w:space="0" w:color="000000"/>
            </w:tcBorders>
            <w:vAlign w:val="top"/>
          </w:tcPr>
          <w:p>
            <w:pPr>
              <w:tabs>
                <w:tab w:val="left" w:pos="720"/>
              </w:tabs>
              <w:spacing w:line="220" w:lineRule="exact"/>
              <w:ind w:left="538"/>
              <w:rPr>
                <w:rFonts w:ascii="Arial"/>
                <w:sz w:val="21"/>
              </w:rPr>
            </w:pPr>
            <w:r>
              <w:rPr>
                <w:rFonts w:ascii="Arial" w:eastAsia="Arial" w:hAnsi="Arial" w:cs="Arial"/>
                <w:position w:val="-1"/>
                <w:sz w:val="21"/>
                <w:szCs w:val="21"/>
                <w:u w:val="single" w:color="auto"/>
              </w:rPr>
              <w:tab/>
            </w:r>
          </w:p>
        </w:tc>
        <w:tc>
          <w:tcPr>
            <w:tcW w:w="1276" w:type="dxa"/>
            <w:tcBorders>
              <w:top w:val="single" w:sz="6" w:space="0" w:color="000000"/>
            </w:tcBorders>
            <w:vAlign w:val="top"/>
          </w:tcPr>
          <w:p>
            <w:pPr>
              <w:spacing w:before="96" w:line="188" w:lineRule="auto"/>
              <w:ind w:left="48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0.30</w:t>
            </w:r>
          </w:p>
        </w:tc>
        <w:tc>
          <w:tcPr>
            <w:tcW w:w="1275" w:type="dxa"/>
            <w:tcBorders>
              <w:top w:val="single" w:sz="6" w:space="0" w:color="000000"/>
            </w:tcBorders>
            <w:vAlign w:val="top"/>
          </w:tcPr>
          <w:p>
            <w:pPr>
              <w:tabs>
                <w:tab w:val="left" w:pos="725"/>
              </w:tabs>
              <w:spacing w:line="220" w:lineRule="exact"/>
              <w:ind w:left="543"/>
              <w:rPr>
                <w:rFonts w:ascii="Arial"/>
                <w:sz w:val="21"/>
              </w:rPr>
            </w:pPr>
            <w:r>
              <w:rPr>
                <w:rFonts w:ascii="Arial" w:eastAsia="Arial" w:hAnsi="Arial" w:cs="Arial"/>
                <w:position w:val="-1"/>
                <w:sz w:val="21"/>
                <w:szCs w:val="21"/>
                <w:u w:val="single" w:color="auto"/>
              </w:rPr>
              <w:tab/>
            </w:r>
          </w:p>
        </w:tc>
        <w:tc>
          <w:tcPr>
            <w:tcW w:w="1276" w:type="dxa"/>
            <w:tcBorders>
              <w:top w:val="single" w:sz="6" w:space="0" w:color="000000"/>
            </w:tcBorders>
            <w:vAlign w:val="top"/>
          </w:tcPr>
          <w:p>
            <w:pPr>
              <w:tabs>
                <w:tab w:val="left" w:pos="728"/>
              </w:tabs>
              <w:spacing w:line="220" w:lineRule="exact"/>
              <w:ind w:left="545"/>
              <w:rPr>
                <w:rFonts w:ascii="Arial"/>
                <w:sz w:val="21"/>
              </w:rPr>
            </w:pPr>
            <w:r>
              <w:rPr>
                <w:rFonts w:ascii="Arial" w:eastAsia="Arial" w:hAnsi="Arial" w:cs="Arial"/>
                <w:position w:val="-1"/>
                <w:sz w:val="21"/>
                <w:szCs w:val="21"/>
                <w:u w:val="single" w:color="auto"/>
              </w:rPr>
              <w:tab/>
            </w:r>
          </w:p>
        </w:tc>
        <w:tc>
          <w:tcPr>
            <w:tcW w:w="1275" w:type="dxa"/>
            <w:tcBorders>
              <w:top w:val="single" w:sz="6" w:space="0" w:color="000000"/>
            </w:tcBorders>
            <w:vAlign w:val="top"/>
          </w:tcPr>
          <w:p>
            <w:pPr>
              <w:spacing w:before="96" w:line="188" w:lineRule="auto"/>
              <w:ind w:left="48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0.20</w:t>
            </w:r>
          </w:p>
        </w:tc>
        <w:tc>
          <w:tcPr>
            <w:tcW w:w="1285" w:type="dxa"/>
            <w:tcBorders>
              <w:top w:val="single" w:sz="6" w:space="0" w:color="000000"/>
              <w:right w:val="single" w:sz="6" w:space="0" w:color="000000"/>
            </w:tcBorders>
            <w:vAlign w:val="top"/>
          </w:tcPr>
          <w:p>
            <w:pPr>
              <w:tabs>
                <w:tab w:val="left" w:pos="733"/>
              </w:tabs>
              <w:spacing w:line="220" w:lineRule="exact"/>
              <w:ind w:left="550"/>
              <w:rPr>
                <w:rFonts w:ascii="Arial"/>
                <w:sz w:val="21"/>
              </w:rPr>
            </w:pPr>
            <w:r>
              <w:rPr>
                <w:rFonts w:ascii="Arial" w:eastAsia="Arial" w:hAnsi="Arial" w:cs="Arial"/>
                <w:position w:val="-1"/>
                <w:sz w:val="21"/>
                <w:szCs w:val="21"/>
                <w:u w:val="single" w:color="auto"/>
              </w:rPr>
              <w:tab/>
            </w:r>
          </w:p>
        </w:tc>
      </w:tr>
      <w:tr>
        <w:tblPrEx>
          <w:tblW w:w="9349" w:type="dxa"/>
          <w:tblInd w:w="7" w:type="dxa"/>
          <w:tblLayout w:type="fixed"/>
        </w:tblPrEx>
        <w:trPr>
          <w:trHeight w:val="316"/>
        </w:trPr>
        <w:tc>
          <w:tcPr>
            <w:tcW w:w="1687" w:type="dxa"/>
            <w:tcBorders>
              <w:left w:val="single" w:sz="6" w:space="0" w:color="000000"/>
            </w:tcBorders>
            <w:vAlign w:val="top"/>
          </w:tcPr>
          <w:p>
            <w:pPr>
              <w:pStyle w:val="TableText"/>
              <w:spacing w:before="72" w:line="237" w:lineRule="auto"/>
              <w:ind w:left="363"/>
              <w:rPr>
                <w:rFonts w:ascii="Times New Roman" w:eastAsia="Times New Roman" w:hAnsi="Times New Roman" w:cs="Times New Roman"/>
              </w:rPr>
            </w:pPr>
            <w:r>
              <w:rPr>
                <w:spacing w:val="15"/>
              </w:rPr>
              <w:t>&gt;</w:t>
            </w:r>
            <w:r>
              <w:rPr>
                <w:rFonts w:ascii="Times New Roman" w:eastAsia="Times New Roman" w:hAnsi="Times New Roman" w:cs="Times New Roman"/>
                <w:spacing w:val="15"/>
              </w:rPr>
              <w:t>63</w:t>
            </w:r>
            <w:r>
              <w:rPr>
                <w:spacing w:val="-12"/>
              </w:rPr>
              <w:t>～＜</w:t>
            </w:r>
            <w:r>
              <w:rPr>
                <w:rFonts w:ascii="Times New Roman" w:eastAsia="Times New Roman" w:hAnsi="Times New Roman" w:cs="Times New Roman"/>
                <w:spacing w:val="15"/>
              </w:rPr>
              <w:t>160</w:t>
            </w:r>
          </w:p>
        </w:tc>
        <w:tc>
          <w:tcPr>
            <w:tcW w:w="1275" w:type="dxa"/>
            <w:vAlign w:val="top"/>
          </w:tcPr>
          <w:p>
            <w:pPr>
              <w:tabs>
                <w:tab w:val="left" w:pos="720"/>
              </w:tabs>
              <w:spacing w:line="226" w:lineRule="exact"/>
              <w:ind w:left="538"/>
              <w:rPr>
                <w:rFonts w:ascii="Arial"/>
                <w:sz w:val="21"/>
              </w:rPr>
            </w:pPr>
            <w:r>
              <w:rPr>
                <w:rFonts w:ascii="Arial" w:eastAsia="Arial" w:hAnsi="Arial" w:cs="Arial"/>
                <w:position w:val="-1"/>
                <w:sz w:val="21"/>
                <w:szCs w:val="21"/>
                <w:u w:val="single" w:color="auto"/>
              </w:rPr>
              <w:tab/>
            </w:r>
          </w:p>
        </w:tc>
        <w:tc>
          <w:tcPr>
            <w:tcW w:w="1276" w:type="dxa"/>
            <w:vAlign w:val="top"/>
          </w:tcPr>
          <w:p>
            <w:pPr>
              <w:spacing w:before="101" w:line="188" w:lineRule="auto"/>
              <w:ind w:left="48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0.30</w:t>
            </w:r>
          </w:p>
        </w:tc>
        <w:tc>
          <w:tcPr>
            <w:tcW w:w="1275" w:type="dxa"/>
            <w:vAlign w:val="top"/>
          </w:tcPr>
          <w:p>
            <w:pPr>
              <w:tabs>
                <w:tab w:val="left" w:pos="725"/>
              </w:tabs>
              <w:spacing w:line="226" w:lineRule="exact"/>
              <w:ind w:left="543"/>
              <w:rPr>
                <w:rFonts w:ascii="Arial"/>
                <w:sz w:val="21"/>
              </w:rPr>
            </w:pPr>
            <w:r>
              <w:rPr>
                <w:rFonts w:ascii="Arial" w:eastAsia="Arial" w:hAnsi="Arial" w:cs="Arial"/>
                <w:position w:val="-1"/>
                <w:sz w:val="21"/>
                <w:szCs w:val="21"/>
                <w:u w:val="single" w:color="auto"/>
              </w:rPr>
              <w:tab/>
            </w:r>
          </w:p>
        </w:tc>
        <w:tc>
          <w:tcPr>
            <w:tcW w:w="1276" w:type="dxa"/>
            <w:vAlign w:val="top"/>
          </w:tcPr>
          <w:p>
            <w:pPr>
              <w:tabs>
                <w:tab w:val="left" w:pos="728"/>
              </w:tabs>
              <w:spacing w:line="226" w:lineRule="exact"/>
              <w:ind w:left="545"/>
              <w:rPr>
                <w:rFonts w:ascii="Arial"/>
                <w:sz w:val="21"/>
              </w:rPr>
            </w:pPr>
            <w:r>
              <w:rPr>
                <w:rFonts w:ascii="Arial" w:eastAsia="Arial" w:hAnsi="Arial" w:cs="Arial"/>
                <w:position w:val="-1"/>
                <w:sz w:val="21"/>
                <w:szCs w:val="21"/>
                <w:u w:val="single" w:color="auto"/>
              </w:rPr>
              <w:tab/>
            </w:r>
          </w:p>
        </w:tc>
        <w:tc>
          <w:tcPr>
            <w:tcW w:w="1275" w:type="dxa"/>
            <w:vAlign w:val="top"/>
          </w:tcPr>
          <w:p>
            <w:pPr>
              <w:spacing w:before="101" w:line="188" w:lineRule="auto"/>
              <w:ind w:left="48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0.10</w:t>
            </w:r>
          </w:p>
        </w:tc>
        <w:tc>
          <w:tcPr>
            <w:tcW w:w="1285" w:type="dxa"/>
            <w:tcBorders>
              <w:right w:val="single" w:sz="6" w:space="0" w:color="000000"/>
            </w:tcBorders>
            <w:vAlign w:val="top"/>
          </w:tcPr>
          <w:p>
            <w:pPr>
              <w:tabs>
                <w:tab w:val="left" w:pos="733"/>
              </w:tabs>
              <w:spacing w:line="226" w:lineRule="exact"/>
              <w:ind w:left="550"/>
              <w:rPr>
                <w:rFonts w:ascii="Arial"/>
                <w:sz w:val="21"/>
              </w:rPr>
            </w:pPr>
            <w:r>
              <w:rPr>
                <w:rFonts w:ascii="Arial" w:eastAsia="Arial" w:hAnsi="Arial" w:cs="Arial"/>
                <w:position w:val="-1"/>
                <w:sz w:val="21"/>
                <w:szCs w:val="21"/>
                <w:u w:val="single" w:color="auto"/>
              </w:rPr>
              <w:tab/>
            </w:r>
          </w:p>
        </w:tc>
      </w:tr>
      <w:tr>
        <w:tblPrEx>
          <w:tblW w:w="9349" w:type="dxa"/>
          <w:tblInd w:w="7" w:type="dxa"/>
          <w:tblLayout w:type="fixed"/>
        </w:tblPrEx>
        <w:trPr>
          <w:trHeight w:val="315"/>
        </w:trPr>
        <w:tc>
          <w:tcPr>
            <w:tcW w:w="1687" w:type="dxa"/>
            <w:tcBorders>
              <w:left w:val="single" w:sz="6" w:space="0" w:color="000000"/>
            </w:tcBorders>
            <w:vAlign w:val="top"/>
          </w:tcPr>
          <w:p>
            <w:pPr>
              <w:pStyle w:val="TableText"/>
              <w:spacing w:before="73" w:line="237" w:lineRule="auto"/>
              <w:ind w:left="426"/>
              <w:rPr>
                <w:rFonts w:ascii="Times New Roman" w:eastAsia="Times New Roman" w:hAnsi="Times New Roman" w:cs="Times New Roman"/>
              </w:rPr>
            </w:pPr>
            <w:r>
              <w:rPr>
                <w:rFonts w:ascii="Times New Roman" w:eastAsia="Times New Roman" w:hAnsi="Times New Roman" w:cs="Times New Roman"/>
                <w:spacing w:val="-3"/>
              </w:rPr>
              <w:t>160</w:t>
            </w:r>
            <w:r>
              <w:rPr>
                <w:spacing w:val="-3"/>
              </w:rPr>
              <w:t>～</w:t>
            </w:r>
            <w:r>
              <w:rPr>
                <w:rFonts w:ascii="Times New Roman" w:eastAsia="Times New Roman" w:hAnsi="Times New Roman" w:cs="Times New Roman"/>
                <w:spacing w:val="-3"/>
              </w:rPr>
              <w:t>1 250</w:t>
            </w:r>
          </w:p>
        </w:tc>
        <w:tc>
          <w:tcPr>
            <w:tcW w:w="1275" w:type="dxa"/>
            <w:vAlign w:val="top"/>
          </w:tcPr>
          <w:p>
            <w:pPr>
              <w:spacing w:before="104" w:line="188" w:lineRule="auto"/>
              <w:ind w:left="47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0.10</w:t>
            </w:r>
          </w:p>
        </w:tc>
        <w:tc>
          <w:tcPr>
            <w:tcW w:w="1276" w:type="dxa"/>
            <w:vAlign w:val="top"/>
          </w:tcPr>
          <w:p>
            <w:pPr>
              <w:spacing w:before="104" w:line="188" w:lineRule="auto"/>
              <w:ind w:left="48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0.25</w:t>
            </w:r>
          </w:p>
        </w:tc>
        <w:tc>
          <w:tcPr>
            <w:tcW w:w="1275" w:type="dxa"/>
            <w:vAlign w:val="top"/>
          </w:tcPr>
          <w:p>
            <w:pPr>
              <w:spacing w:before="104" w:line="188" w:lineRule="auto"/>
              <w:ind w:left="48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0.40</w:t>
            </w:r>
          </w:p>
        </w:tc>
        <w:tc>
          <w:tcPr>
            <w:tcW w:w="1276" w:type="dxa"/>
            <w:vAlign w:val="top"/>
          </w:tcPr>
          <w:p>
            <w:pPr>
              <w:spacing w:before="104" w:line="188" w:lineRule="auto"/>
              <w:ind w:left="48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0.03</w:t>
            </w:r>
          </w:p>
        </w:tc>
        <w:tc>
          <w:tcPr>
            <w:tcW w:w="1275" w:type="dxa"/>
            <w:vAlign w:val="top"/>
          </w:tcPr>
          <w:p>
            <w:pPr>
              <w:spacing w:before="104" w:line="188" w:lineRule="auto"/>
              <w:ind w:left="4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0.07</w:t>
            </w:r>
          </w:p>
        </w:tc>
        <w:tc>
          <w:tcPr>
            <w:tcW w:w="1285" w:type="dxa"/>
            <w:tcBorders>
              <w:right w:val="single" w:sz="6" w:space="0" w:color="000000"/>
            </w:tcBorders>
            <w:vAlign w:val="top"/>
          </w:tcPr>
          <w:p>
            <w:pPr>
              <w:spacing w:before="104" w:line="188" w:lineRule="auto"/>
              <w:ind w:left="4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0.15</w:t>
            </w:r>
          </w:p>
        </w:tc>
      </w:tr>
    </w:tbl>
    <w:p>
      <w:pPr>
        <w:sectPr>
          <w:footerReference w:type="default" r:id="rId19"/>
          <w:pgSz w:w="11907" w:h="16840"/>
          <w:pgMar w:top="1363" w:right="1073" w:bottom="1013" w:left="1408" w:header="0" w:footer="851" w:gutter="0"/>
          <w:pgNumType w:start="13"/>
          <w:cols w:space="708"/>
        </w:sectPr>
      </w:pPr>
    </w:p>
    <w:tbl>
      <w:tblPr>
        <w:tblStyle w:val="TableNormal2"/>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87"/>
        <w:gridCol w:w="1275"/>
        <w:gridCol w:w="1276"/>
        <w:gridCol w:w="1275"/>
        <w:gridCol w:w="1276"/>
        <w:gridCol w:w="1275"/>
        <w:gridCol w:w="1285"/>
      </w:tblGrid>
      <w:tr>
        <w:tblPrEx>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1687" w:type="dxa"/>
            <w:tcBorders>
              <w:left w:val="single" w:sz="6" w:space="0" w:color="000000"/>
            </w:tcBorders>
            <w:vAlign w:val="top"/>
          </w:tcPr>
          <w:p>
            <w:pPr>
              <w:pStyle w:val="TableText"/>
              <w:spacing w:before="74" w:line="237" w:lineRule="auto"/>
              <w:ind w:left="272"/>
              <w:rPr>
                <w:rFonts w:ascii="Times New Roman" w:eastAsia="Times New Roman" w:hAnsi="Times New Roman" w:cs="Times New Roman"/>
              </w:rPr>
            </w:pPr>
            <w:r>
              <w:rPr>
                <w:spacing w:val="5"/>
              </w:rPr>
              <w:t>&gt;</w:t>
            </w:r>
            <w:r>
              <w:rPr>
                <w:rFonts w:ascii="Times New Roman" w:eastAsia="Times New Roman" w:hAnsi="Times New Roman" w:cs="Times New Roman"/>
                <w:spacing w:val="5"/>
              </w:rPr>
              <w:t>1 250</w:t>
            </w:r>
            <w:r>
              <w:rPr>
                <w:spacing w:val="5"/>
              </w:rPr>
              <w:t>～</w:t>
            </w:r>
            <w:r>
              <w:rPr>
                <w:rFonts w:ascii="Times New Roman" w:eastAsia="Times New Roman" w:hAnsi="Times New Roman" w:cs="Times New Roman"/>
                <w:spacing w:val="5"/>
              </w:rPr>
              <w:t>4 000</w:t>
            </w:r>
          </w:p>
        </w:tc>
        <w:tc>
          <w:tcPr>
            <w:tcW w:w="1275" w:type="dxa"/>
            <w:vAlign w:val="top"/>
          </w:tcPr>
          <w:p>
            <w:pPr>
              <w:spacing w:before="182" w:line="86" w:lineRule="exact"/>
              <w:ind w:left="538"/>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276" w:type="dxa"/>
            <w:vAlign w:val="top"/>
          </w:tcPr>
          <w:p>
            <w:pPr>
              <w:spacing w:before="106" w:line="188" w:lineRule="auto"/>
              <w:ind w:left="48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0.35</w:t>
            </w:r>
          </w:p>
        </w:tc>
        <w:tc>
          <w:tcPr>
            <w:tcW w:w="1275" w:type="dxa"/>
            <w:vAlign w:val="top"/>
          </w:tcPr>
          <w:p>
            <w:pPr>
              <w:spacing w:before="182" w:line="86" w:lineRule="exact"/>
              <w:ind w:left="543"/>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276" w:type="dxa"/>
            <w:vAlign w:val="top"/>
          </w:tcPr>
          <w:p>
            <w:pPr>
              <w:spacing w:before="182" w:line="86" w:lineRule="exact"/>
              <w:ind w:left="545"/>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275" w:type="dxa"/>
            <w:vAlign w:val="top"/>
          </w:tcPr>
          <w:p>
            <w:pPr>
              <w:spacing w:before="106" w:line="188" w:lineRule="auto"/>
              <w:ind w:left="4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0.07</w:t>
            </w:r>
          </w:p>
        </w:tc>
        <w:tc>
          <w:tcPr>
            <w:tcW w:w="1285" w:type="dxa"/>
            <w:tcBorders>
              <w:right w:val="single" w:sz="6" w:space="0" w:color="000000"/>
            </w:tcBorders>
            <w:vAlign w:val="top"/>
          </w:tcPr>
          <w:p>
            <w:pPr>
              <w:spacing w:before="182" w:line="86" w:lineRule="exact"/>
              <w:ind w:left="550"/>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r>
      <w:tr>
        <w:tblPrEx>
          <w:tblW w:w="9349" w:type="dxa"/>
          <w:tblInd w:w="7" w:type="dxa"/>
          <w:tblLayout w:type="fixed"/>
        </w:tblPrEx>
        <w:trPr>
          <w:trHeight w:val="316"/>
        </w:trPr>
        <w:tc>
          <w:tcPr>
            <w:tcW w:w="1687" w:type="dxa"/>
            <w:tcBorders>
              <w:left w:val="single" w:sz="6" w:space="0" w:color="000000"/>
            </w:tcBorders>
            <w:vAlign w:val="top"/>
          </w:tcPr>
          <w:p>
            <w:pPr>
              <w:pStyle w:val="TableText"/>
              <w:spacing w:before="75" w:line="236" w:lineRule="auto"/>
              <w:ind w:left="272"/>
              <w:rPr>
                <w:rFonts w:ascii="Times New Roman" w:eastAsia="Times New Roman" w:hAnsi="Times New Roman" w:cs="Times New Roman"/>
              </w:rPr>
            </w:pPr>
            <w:r>
              <w:rPr>
                <w:spacing w:val="5"/>
              </w:rPr>
              <w:t>&gt;</w:t>
            </w:r>
            <w:r>
              <w:rPr>
                <w:rFonts w:ascii="Times New Roman" w:eastAsia="Times New Roman" w:hAnsi="Times New Roman" w:cs="Times New Roman"/>
                <w:spacing w:val="5"/>
              </w:rPr>
              <w:t>4 000</w:t>
            </w:r>
            <w:r>
              <w:rPr>
                <w:spacing w:val="5"/>
              </w:rPr>
              <w:t>～</w:t>
            </w:r>
            <w:r>
              <w:rPr>
                <w:rFonts w:ascii="Times New Roman" w:eastAsia="Times New Roman" w:hAnsi="Times New Roman" w:cs="Times New Roman"/>
                <w:spacing w:val="5"/>
              </w:rPr>
              <w:t>8 000</w:t>
            </w:r>
          </w:p>
        </w:tc>
        <w:tc>
          <w:tcPr>
            <w:tcW w:w="1275" w:type="dxa"/>
            <w:vAlign w:val="top"/>
          </w:tcPr>
          <w:p>
            <w:pPr>
              <w:spacing w:before="183" w:line="86" w:lineRule="exact"/>
              <w:ind w:left="538"/>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276" w:type="dxa"/>
            <w:vAlign w:val="top"/>
          </w:tcPr>
          <w:p>
            <w:pPr>
              <w:spacing w:before="106" w:line="188" w:lineRule="auto"/>
              <w:ind w:left="48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0.45</w:t>
            </w:r>
          </w:p>
        </w:tc>
        <w:tc>
          <w:tcPr>
            <w:tcW w:w="1275" w:type="dxa"/>
            <w:vAlign w:val="top"/>
          </w:tcPr>
          <w:p>
            <w:pPr>
              <w:spacing w:before="183" w:line="86" w:lineRule="exact"/>
              <w:ind w:left="543"/>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276" w:type="dxa"/>
            <w:vAlign w:val="top"/>
          </w:tcPr>
          <w:p>
            <w:pPr>
              <w:spacing w:before="183" w:line="86" w:lineRule="exact"/>
              <w:ind w:left="545"/>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275" w:type="dxa"/>
            <w:vAlign w:val="top"/>
          </w:tcPr>
          <w:p>
            <w:pPr>
              <w:spacing w:before="106" w:line="188" w:lineRule="auto"/>
              <w:ind w:left="4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0.07</w:t>
            </w:r>
          </w:p>
        </w:tc>
        <w:tc>
          <w:tcPr>
            <w:tcW w:w="1285" w:type="dxa"/>
            <w:tcBorders>
              <w:right w:val="single" w:sz="6" w:space="0" w:color="000000"/>
            </w:tcBorders>
            <w:vAlign w:val="top"/>
          </w:tcPr>
          <w:p>
            <w:pPr>
              <w:spacing w:before="183" w:line="86" w:lineRule="exact"/>
              <w:ind w:left="550"/>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r>
      <w:tr>
        <w:tblPrEx>
          <w:tblW w:w="9349" w:type="dxa"/>
          <w:tblInd w:w="7" w:type="dxa"/>
          <w:tblLayout w:type="fixed"/>
        </w:tblPrEx>
        <w:trPr>
          <w:trHeight w:val="320"/>
        </w:trPr>
        <w:tc>
          <w:tcPr>
            <w:tcW w:w="1687" w:type="dxa"/>
            <w:tcBorders>
              <w:left w:val="single" w:sz="6" w:space="0" w:color="000000"/>
              <w:bottom w:val="single" w:sz="6" w:space="0" w:color="000000"/>
            </w:tcBorders>
            <w:vAlign w:val="top"/>
          </w:tcPr>
          <w:p>
            <w:pPr>
              <w:pStyle w:val="TableText"/>
              <w:spacing w:before="75" w:line="237" w:lineRule="auto"/>
              <w:ind w:left="227"/>
              <w:rPr>
                <w:rFonts w:ascii="Times New Roman" w:eastAsia="Times New Roman" w:hAnsi="Times New Roman" w:cs="Times New Roman"/>
              </w:rPr>
            </w:pPr>
            <w:r>
              <w:rPr>
                <w:spacing w:val="5"/>
              </w:rPr>
              <w:t>&gt;</w:t>
            </w:r>
            <w:r>
              <w:rPr>
                <w:rFonts w:ascii="Times New Roman" w:eastAsia="Times New Roman" w:hAnsi="Times New Roman" w:cs="Times New Roman"/>
                <w:spacing w:val="5"/>
              </w:rPr>
              <w:t>8 000</w:t>
            </w:r>
            <w:r>
              <w:rPr>
                <w:spacing w:val="5"/>
              </w:rPr>
              <w:t>～</w:t>
            </w:r>
            <w:r>
              <w:rPr>
                <w:rFonts w:ascii="Times New Roman" w:eastAsia="Times New Roman" w:hAnsi="Times New Roman" w:cs="Times New Roman"/>
                <w:spacing w:val="5"/>
              </w:rPr>
              <w:t>16 000</w:t>
            </w:r>
          </w:p>
        </w:tc>
        <w:tc>
          <w:tcPr>
            <w:tcW w:w="1275" w:type="dxa"/>
            <w:tcBorders>
              <w:bottom w:val="single" w:sz="6" w:space="0" w:color="000000"/>
            </w:tcBorders>
            <w:vAlign w:val="top"/>
          </w:tcPr>
          <w:p>
            <w:pPr>
              <w:spacing w:before="183" w:line="86" w:lineRule="exact"/>
              <w:ind w:left="538"/>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276" w:type="dxa"/>
            <w:tcBorders>
              <w:bottom w:val="single" w:sz="6" w:space="0" w:color="000000"/>
            </w:tcBorders>
            <w:vAlign w:val="top"/>
          </w:tcPr>
          <w:p>
            <w:pPr>
              <w:spacing w:before="107" w:line="188" w:lineRule="auto"/>
              <w:ind w:left="48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0.50</w:t>
            </w:r>
          </w:p>
        </w:tc>
        <w:tc>
          <w:tcPr>
            <w:tcW w:w="1275" w:type="dxa"/>
            <w:tcBorders>
              <w:bottom w:val="single" w:sz="6" w:space="0" w:color="000000"/>
            </w:tcBorders>
            <w:vAlign w:val="top"/>
          </w:tcPr>
          <w:p>
            <w:pPr>
              <w:spacing w:before="183" w:line="86" w:lineRule="exact"/>
              <w:ind w:left="543"/>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276" w:type="dxa"/>
            <w:tcBorders>
              <w:bottom w:val="single" w:sz="6" w:space="0" w:color="000000"/>
            </w:tcBorders>
            <w:vAlign w:val="top"/>
          </w:tcPr>
          <w:p>
            <w:pPr>
              <w:spacing w:before="183" w:line="86" w:lineRule="exact"/>
              <w:ind w:left="545"/>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1275" w:type="dxa"/>
            <w:tcBorders>
              <w:bottom w:val="single" w:sz="6" w:space="0" w:color="000000"/>
            </w:tcBorders>
            <w:vAlign w:val="top"/>
          </w:tcPr>
          <w:p>
            <w:pPr>
              <w:spacing w:before="107" w:line="188" w:lineRule="auto"/>
              <w:ind w:left="4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0.07</w:t>
            </w:r>
          </w:p>
        </w:tc>
        <w:tc>
          <w:tcPr>
            <w:tcW w:w="1285" w:type="dxa"/>
            <w:tcBorders>
              <w:bottom w:val="single" w:sz="6" w:space="0" w:color="000000"/>
              <w:right w:val="single" w:sz="6" w:space="0" w:color="000000"/>
            </w:tcBorders>
            <w:vAlign w:val="top"/>
          </w:tcPr>
          <w:p>
            <w:pPr>
              <w:spacing w:before="183" w:line="86" w:lineRule="exact"/>
              <w:ind w:left="550"/>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r>
      <w:tr>
        <w:tblPrEx>
          <w:tblW w:w="9349" w:type="dxa"/>
          <w:tblInd w:w="7" w:type="dxa"/>
          <w:tblLayout w:type="fixed"/>
        </w:tblPrEx>
        <w:trPr>
          <w:trHeight w:val="636"/>
        </w:trPr>
        <w:tc>
          <w:tcPr>
            <w:tcW w:w="9349" w:type="dxa"/>
            <w:gridSpan w:val="7"/>
            <w:tcBorders>
              <w:top w:val="single" w:sz="6" w:space="0" w:color="000000"/>
              <w:left w:val="single" w:sz="6" w:space="0" w:color="000000"/>
              <w:bottom w:val="single" w:sz="6" w:space="0" w:color="000000"/>
              <w:right w:val="single" w:sz="6" w:space="0" w:color="000000"/>
            </w:tcBorders>
            <w:vAlign w:val="top"/>
          </w:tcPr>
          <w:p>
            <w:pPr>
              <w:pStyle w:val="TableText"/>
              <w:spacing w:before="74" w:line="220" w:lineRule="auto"/>
              <w:ind w:left="473"/>
            </w:pPr>
            <w:r>
              <w:t>声压级接受限针对声校准器产生的声压级与</w:t>
            </w:r>
            <w:r>
              <w:rPr>
                <w:spacing w:val="-1"/>
              </w:rPr>
              <w:t>规定声压级之差的绝对值。</w:t>
            </w:r>
          </w:p>
          <w:p>
            <w:pPr>
              <w:pStyle w:val="TableText"/>
              <w:spacing w:before="97" w:line="219" w:lineRule="auto"/>
              <w:ind w:left="469"/>
            </w:pPr>
            <w:r>
              <w:rPr>
                <w:spacing w:val="-2"/>
              </w:rPr>
              <w:t>对于</w:t>
            </w:r>
            <w:r>
              <w:rPr>
                <w:spacing w:val="-32"/>
              </w:rPr>
              <w:t xml:space="preserve"> </w:t>
            </w:r>
            <w:r>
              <w:rPr>
                <w:rFonts w:ascii="Times New Roman" w:eastAsia="Times New Roman" w:hAnsi="Times New Roman" w:cs="Times New Roman"/>
                <w:spacing w:val="-2"/>
              </w:rPr>
              <w:t>LS</w:t>
            </w:r>
            <w:r>
              <w:rPr>
                <w:rFonts w:ascii="Times New Roman" w:eastAsia="Times New Roman" w:hAnsi="Times New Roman" w:cs="Times New Roman"/>
                <w:spacing w:val="12"/>
              </w:rPr>
              <w:t xml:space="preserve"> </w:t>
            </w:r>
            <w:r>
              <w:rPr>
                <w:spacing w:val="-2"/>
              </w:rPr>
              <w:t>级或者</w:t>
            </w:r>
            <w:r>
              <w:rPr>
                <w:spacing w:val="-41"/>
              </w:rPr>
              <w:t xml:space="preserve"> </w:t>
            </w:r>
            <w:r>
              <w:rPr>
                <w:rFonts w:ascii="Times New Roman" w:eastAsia="Times New Roman" w:hAnsi="Times New Roman" w:cs="Times New Roman"/>
                <w:spacing w:val="-2"/>
              </w:rPr>
              <w:t xml:space="preserve">2 </w:t>
            </w:r>
            <w:r>
              <w:rPr>
                <w:spacing w:val="-2"/>
              </w:rPr>
              <w:t>级声校准器，表中符号“</w:t>
            </w:r>
            <w:r>
              <w:rPr>
                <w:spacing w:val="-67"/>
              </w:rPr>
              <w:t xml:space="preserve"> </w:t>
            </w:r>
            <w:r>
              <w:rPr>
                <w:spacing w:val="-2"/>
              </w:rPr>
              <w:t>－</w:t>
            </w:r>
            <w:r>
              <w:rPr>
                <w:spacing w:val="-66"/>
              </w:rPr>
              <w:t xml:space="preserve"> </w:t>
            </w:r>
            <w:r>
              <w:rPr>
                <w:spacing w:val="-2"/>
              </w:rPr>
              <w:t>”表示本文件未给出该标称频率范围的接受限。</w:t>
            </w:r>
          </w:p>
        </w:tc>
      </w:tr>
    </w:tbl>
    <w:p>
      <w:pPr>
        <w:rPr>
          <w:rFonts w:ascii="Arial"/>
          <w:sz w:val="21"/>
        </w:rPr>
      </w:pPr>
    </w:p>
    <w:p>
      <w:pPr>
        <w:rPr>
          <w:rFonts w:ascii="Arial" w:eastAsia="Arial" w:hAnsi="Arial" w:cs="Arial"/>
          <w:sz w:val="21"/>
          <w:szCs w:val="21"/>
        </w:rPr>
        <w:sectPr>
          <w:footerReference w:type="default" r:id="rId20"/>
          <w:type w:val="nextPage"/>
          <w:pgSz w:w="11907" w:h="16840"/>
          <w:pgMar w:top="1363" w:right="1073" w:bottom="1013" w:left="1408" w:header="0" w:footer="851" w:gutter="0"/>
          <w:pgNumType w:start="14"/>
          <w:cols w:space="708"/>
          <w:titlePg w:val="0"/>
        </w:sectPr>
      </w:pPr>
    </w:p>
    <w:p>
      <w:pPr>
        <w:pStyle w:val="BodyText"/>
        <w:spacing w:before="54" w:line="275" w:lineRule="exact"/>
        <w:ind w:left="5964"/>
        <w:rPr>
          <w:rFonts w:ascii="Times New Roman" w:eastAsia="Times New Roman" w:hAnsi="Times New Roman" w:cs="Times New Roman"/>
        </w:rPr>
      </w:pPr>
      <w:r>
        <w:rPr>
          <w:rFonts w:ascii="Times New Roman" w:eastAsia="Times New Roman" w:hAnsi="Times New Roman" w:cs="Times New Roman"/>
          <w:position w:val="1"/>
        </w:rPr>
        <w:t>GB</w:t>
      </w:r>
      <w:r>
        <w:rPr>
          <w:rFonts w:ascii="Times New Roman" w:eastAsia="Times New Roman" w:hAnsi="Times New Roman" w:cs="Times New Roman"/>
          <w:spacing w:val="6"/>
          <w:position w:val="1"/>
        </w:rPr>
        <w:t>/T</w:t>
      </w:r>
      <w:r>
        <w:rPr>
          <w:rFonts w:ascii="Times New Roman" w:eastAsia="Times New Roman" w:hAnsi="Times New Roman" w:cs="Times New Roman"/>
          <w:spacing w:val="23"/>
          <w:position w:val="1"/>
        </w:rPr>
        <w:t xml:space="preserve">  </w:t>
      </w:r>
      <w:r>
        <w:rPr>
          <w:rFonts w:ascii="Times New Roman" w:eastAsia="Times New Roman" w:hAnsi="Times New Roman" w:cs="Times New Roman"/>
          <w:spacing w:val="6"/>
          <w:position w:val="1"/>
        </w:rPr>
        <w:t>15173</w:t>
      </w:r>
      <w:r>
        <w:rPr>
          <w:spacing w:val="6"/>
          <w:position w:val="1"/>
        </w:rPr>
        <w:t>—</w:t>
      </w:r>
      <w:r>
        <w:rPr>
          <w:rFonts w:ascii="Times New Roman" w:eastAsia="Times New Roman" w:hAnsi="Times New Roman" w:cs="Times New Roman"/>
          <w:spacing w:val="6"/>
          <w:position w:val="1"/>
        </w:rPr>
        <w:t xml:space="preserve">202× </w:t>
      </w:r>
      <w:r>
        <w:rPr>
          <w:spacing w:val="6"/>
          <w:position w:val="1"/>
        </w:rPr>
        <w:t>/</w:t>
      </w:r>
      <w:r>
        <w:rPr>
          <w:rFonts w:ascii="Times New Roman" w:eastAsia="Times New Roman" w:hAnsi="Times New Roman" w:cs="Times New Roman"/>
          <w:position w:val="1"/>
        </w:rPr>
        <w:t>IEC</w:t>
      </w:r>
      <w:r>
        <w:rPr>
          <w:rFonts w:ascii="Times New Roman" w:eastAsia="Times New Roman" w:hAnsi="Times New Roman" w:cs="Times New Roman"/>
          <w:spacing w:val="6"/>
          <w:position w:val="1"/>
        </w:rPr>
        <w:t xml:space="preserve">  60942:2017</w:t>
      </w:r>
    </w:p>
    <w:p>
      <w:pPr>
        <w:spacing w:before="169" w:line="229" w:lineRule="auto"/>
        <w:ind w:left="13"/>
        <w:rPr>
          <w:rFonts w:ascii="SimHei" w:eastAsia="SimHei" w:hAnsi="SimHei" w:cs="SimHei"/>
          <w:sz w:val="20"/>
          <w:szCs w:val="20"/>
        </w:rPr>
      </w:pPr>
      <w:r>
        <w:rPr>
          <w:rFonts w:ascii="SimHei" w:eastAsia="SimHei" w:hAnsi="SimHei" w:cs="SimHei"/>
          <w:spacing w:val="6"/>
          <w:sz w:val="20"/>
          <w:szCs w:val="20"/>
        </w:rPr>
        <w:t>5.3.4</w:t>
      </w:r>
      <w:r>
        <w:rPr>
          <w:rFonts w:ascii="SimHei" w:eastAsia="SimHei" w:hAnsi="SimHei" w:cs="SimHei"/>
          <w:spacing w:val="6"/>
          <w:sz w:val="20"/>
          <w:szCs w:val="20"/>
        </w:rPr>
        <w:t xml:space="preserve">  </w:t>
      </w:r>
      <w:r>
        <w:rPr>
          <w:rFonts w:ascii="SimHei" w:eastAsia="SimHei" w:hAnsi="SimHei" w:cs="SimHei"/>
          <w:spacing w:val="6"/>
          <w:sz w:val="20"/>
          <w:szCs w:val="20"/>
        </w:rPr>
        <w:t>电源电压范围内的声压级</w:t>
      </w:r>
    </w:p>
    <w:p>
      <w:pPr>
        <w:pStyle w:val="BodyText"/>
        <w:spacing w:before="220" w:line="268" w:lineRule="auto"/>
        <w:ind w:left="19" w:firstLine="417"/>
        <w:jc w:val="both"/>
      </w:pPr>
      <w:r>
        <w:rPr>
          <w:spacing w:val="9"/>
        </w:rPr>
        <w:t>在使用说明书规定的电源电压范围内按</w:t>
      </w:r>
      <w:r>
        <w:rPr>
          <w:spacing w:val="-37"/>
        </w:rPr>
        <w:t xml:space="preserve"> </w:t>
      </w:r>
      <w:r>
        <w:rPr>
          <w:rFonts w:ascii="Times New Roman" w:eastAsia="Times New Roman" w:hAnsi="Times New Roman" w:cs="Times New Roman"/>
          <w:spacing w:val="9"/>
        </w:rPr>
        <w:t xml:space="preserve">5.3.2 </w:t>
      </w:r>
      <w:r>
        <w:rPr>
          <w:spacing w:val="9"/>
        </w:rPr>
        <w:t>测定的声校准器产生的声压级，与在标称电源</w:t>
      </w:r>
      <w:r>
        <w:rPr>
          <w:spacing w:val="8"/>
        </w:rPr>
        <w:t>电压和</w:t>
      </w:r>
      <w:r>
        <w:t xml:space="preserve"> </w:t>
      </w:r>
      <w:r>
        <w:rPr>
          <w:spacing w:val="7"/>
        </w:rPr>
        <w:t>参考环境条件下测得的声压级之差的绝对值，不应超过表</w:t>
      </w:r>
      <w:r>
        <w:rPr>
          <w:spacing w:val="-30"/>
        </w:rPr>
        <w:t xml:space="preserve"> </w:t>
      </w:r>
      <w:r>
        <w:rPr>
          <w:rFonts w:ascii="Times New Roman" w:eastAsia="Times New Roman" w:hAnsi="Times New Roman" w:cs="Times New Roman"/>
          <w:spacing w:val="7"/>
        </w:rPr>
        <w:t xml:space="preserve">3 </w:t>
      </w:r>
      <w:r>
        <w:rPr>
          <w:spacing w:val="7"/>
        </w:rPr>
        <w:t>给出的该级别声校准器的接受限。此外，在</w:t>
      </w:r>
      <w:r>
        <w:t xml:space="preserve"> </w:t>
      </w:r>
      <w:r>
        <w:rPr>
          <w:spacing w:val="9"/>
        </w:rPr>
        <w:t>电源电压范围内的任何电压，测得的声压级与规定声压级之差的</w:t>
      </w:r>
      <w:r>
        <w:rPr>
          <w:spacing w:val="8"/>
        </w:rPr>
        <w:t>绝对值也不应超过表</w:t>
      </w:r>
      <w:r>
        <w:rPr>
          <w:spacing w:val="-42"/>
        </w:rPr>
        <w:t xml:space="preserve"> </w:t>
      </w:r>
      <w:r>
        <w:rPr>
          <w:rFonts w:ascii="Times New Roman" w:eastAsia="Times New Roman" w:hAnsi="Times New Roman" w:cs="Times New Roman"/>
          <w:spacing w:val="8"/>
        </w:rPr>
        <w:t xml:space="preserve">2 </w:t>
      </w:r>
      <w:r>
        <w:rPr>
          <w:spacing w:val="8"/>
        </w:rPr>
        <w:t>给出的接受限。</w:t>
      </w:r>
    </w:p>
    <w:p>
      <w:pPr>
        <w:spacing w:before="220" w:line="229" w:lineRule="auto"/>
        <w:ind w:left="2203"/>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26"/>
          <w:sz w:val="20"/>
          <w:szCs w:val="20"/>
        </w:rPr>
        <w:t xml:space="preserve"> </w:t>
      </w:r>
      <w:r>
        <w:rPr>
          <w:rFonts w:ascii="SimHei" w:eastAsia="SimHei" w:hAnsi="SimHei" w:cs="SimHei"/>
          <w:spacing w:val="8"/>
          <w:sz w:val="20"/>
          <w:szCs w:val="20"/>
        </w:rPr>
        <w:t>3</w:t>
      </w:r>
      <w:r>
        <w:rPr>
          <w:rFonts w:ascii="SimHei" w:eastAsia="SimHei" w:hAnsi="SimHei" w:cs="SimHei"/>
          <w:spacing w:val="8"/>
          <w:sz w:val="20"/>
          <w:szCs w:val="20"/>
        </w:rPr>
        <w:t xml:space="preserve">  </w:t>
      </w:r>
      <w:r>
        <w:rPr>
          <w:rFonts w:ascii="SimHei" w:eastAsia="SimHei" w:hAnsi="SimHei" w:cs="SimHei"/>
          <w:spacing w:val="8"/>
          <w:sz w:val="20"/>
          <w:szCs w:val="20"/>
        </w:rPr>
        <w:t>参考环境条件下电源电压对声压级影响的接受限</w:t>
      </w:r>
    </w:p>
    <w:p>
      <w:pPr>
        <w:spacing w:line="168" w:lineRule="exact"/>
      </w:pPr>
    </w:p>
    <w:tbl>
      <w:tblPr>
        <w:tblStyle w:val="TableNormal3"/>
        <w:tblW w:w="934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119"/>
        <w:gridCol w:w="3110"/>
        <w:gridCol w:w="3120"/>
      </w:tblGrid>
      <w:tr>
        <w:tblPrEx>
          <w:tblW w:w="934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3"/>
        </w:trPr>
        <w:tc>
          <w:tcPr>
            <w:tcW w:w="9349" w:type="dxa"/>
            <w:gridSpan w:val="3"/>
            <w:vAlign w:val="top"/>
          </w:tcPr>
          <w:p>
            <w:pPr>
              <w:pStyle w:val="TableText"/>
              <w:spacing w:before="70" w:line="286" w:lineRule="exact"/>
              <w:ind w:left="4402"/>
            </w:pPr>
            <w:r>
              <w:rPr>
                <w:spacing w:val="-3"/>
                <w:position w:val="7"/>
              </w:rPr>
              <w:t>接受限</w:t>
            </w:r>
          </w:p>
          <w:p>
            <w:pPr>
              <w:spacing w:line="236" w:lineRule="exact"/>
              <w:ind w:left="4568"/>
              <w:rPr>
                <w:rFonts w:ascii="Times New Roman" w:eastAsia="Times New Roman" w:hAnsi="Times New Roman" w:cs="Times New Roman"/>
                <w:sz w:val="18"/>
                <w:szCs w:val="18"/>
              </w:rPr>
            </w:pPr>
            <w:r>
              <w:rPr>
                <w:rFonts w:ascii="Times New Roman" w:eastAsia="Times New Roman" w:hAnsi="Times New Roman" w:cs="Times New Roman"/>
                <w:spacing w:val="-3"/>
                <w:position w:val="1"/>
                <w:sz w:val="18"/>
                <w:szCs w:val="18"/>
              </w:rPr>
              <w:t>dB</w:t>
            </w:r>
          </w:p>
        </w:tc>
      </w:tr>
      <w:tr>
        <w:tblPrEx>
          <w:tblW w:w="9349" w:type="dxa"/>
          <w:tblInd w:w="7" w:type="dxa"/>
          <w:tblLayout w:type="fixed"/>
        </w:tblPrEx>
        <w:trPr>
          <w:trHeight w:val="309"/>
        </w:trPr>
        <w:tc>
          <w:tcPr>
            <w:tcW w:w="3119" w:type="dxa"/>
            <w:tcBorders>
              <w:bottom w:val="single" w:sz="2" w:space="0" w:color="000000"/>
              <w:right w:val="single" w:sz="2" w:space="0" w:color="000000"/>
            </w:tcBorders>
            <w:vAlign w:val="top"/>
          </w:tcPr>
          <w:p>
            <w:pPr>
              <w:pStyle w:val="TableText"/>
              <w:spacing w:before="66" w:line="222" w:lineRule="auto"/>
              <w:ind w:left="1337"/>
            </w:pPr>
            <w:r>
              <w:rPr>
                <w:rFonts w:ascii="Times New Roman" w:eastAsia="Times New Roman" w:hAnsi="Times New Roman" w:cs="Times New Roman"/>
                <w:spacing w:val="-2"/>
              </w:rPr>
              <w:t>LS</w:t>
            </w:r>
            <w:r>
              <w:rPr>
                <w:rFonts w:ascii="Times New Roman" w:eastAsia="Times New Roman" w:hAnsi="Times New Roman" w:cs="Times New Roman"/>
                <w:spacing w:val="11"/>
              </w:rPr>
              <w:t xml:space="preserve"> </w:t>
            </w:r>
            <w:r>
              <w:rPr>
                <w:spacing w:val="-2"/>
              </w:rPr>
              <w:t>级</w:t>
            </w:r>
          </w:p>
        </w:tc>
        <w:tc>
          <w:tcPr>
            <w:tcW w:w="3110" w:type="dxa"/>
            <w:tcBorders>
              <w:left w:val="single" w:sz="2" w:space="0" w:color="000000"/>
              <w:bottom w:val="single" w:sz="2" w:space="0" w:color="000000"/>
              <w:right w:val="single" w:sz="2" w:space="0" w:color="000000"/>
            </w:tcBorders>
            <w:vAlign w:val="top"/>
          </w:tcPr>
          <w:p>
            <w:pPr>
              <w:pStyle w:val="TableText"/>
              <w:spacing w:before="66" w:line="222" w:lineRule="auto"/>
              <w:ind w:left="1416"/>
            </w:pPr>
            <w:r>
              <w:rPr>
                <w:rFonts w:ascii="Times New Roman" w:eastAsia="Times New Roman" w:hAnsi="Times New Roman" w:cs="Times New Roman"/>
                <w:spacing w:val="-11"/>
              </w:rPr>
              <w:t>1</w:t>
            </w:r>
            <w:r>
              <w:rPr>
                <w:rFonts w:ascii="Times New Roman" w:eastAsia="Times New Roman" w:hAnsi="Times New Roman" w:cs="Times New Roman"/>
                <w:spacing w:val="9"/>
              </w:rPr>
              <w:t xml:space="preserve"> </w:t>
            </w:r>
            <w:r>
              <w:rPr>
                <w:spacing w:val="-11"/>
              </w:rPr>
              <w:t>级</w:t>
            </w:r>
          </w:p>
        </w:tc>
        <w:tc>
          <w:tcPr>
            <w:tcW w:w="3120" w:type="dxa"/>
            <w:tcBorders>
              <w:left w:val="single" w:sz="2" w:space="0" w:color="000000"/>
              <w:bottom w:val="single" w:sz="2" w:space="0" w:color="000000"/>
            </w:tcBorders>
            <w:vAlign w:val="top"/>
          </w:tcPr>
          <w:p>
            <w:pPr>
              <w:pStyle w:val="TableText"/>
              <w:spacing w:before="66" w:line="222" w:lineRule="auto"/>
              <w:ind w:left="1404"/>
            </w:pPr>
            <w:r>
              <w:rPr>
                <w:rFonts w:ascii="Times New Roman" w:eastAsia="Times New Roman" w:hAnsi="Times New Roman" w:cs="Times New Roman"/>
                <w:spacing w:val="-2"/>
              </w:rPr>
              <w:t>2</w:t>
            </w:r>
            <w:r>
              <w:rPr>
                <w:rFonts w:ascii="Times New Roman" w:eastAsia="Times New Roman" w:hAnsi="Times New Roman" w:cs="Times New Roman"/>
                <w:spacing w:val="9"/>
              </w:rPr>
              <w:t xml:space="preserve"> </w:t>
            </w:r>
            <w:r>
              <w:rPr>
                <w:spacing w:val="-2"/>
              </w:rPr>
              <w:t>级</w:t>
            </w:r>
          </w:p>
        </w:tc>
      </w:tr>
      <w:tr>
        <w:tblPrEx>
          <w:tblW w:w="9349" w:type="dxa"/>
          <w:tblInd w:w="7" w:type="dxa"/>
          <w:tblLayout w:type="fixed"/>
        </w:tblPrEx>
        <w:trPr>
          <w:trHeight w:val="319"/>
        </w:trPr>
        <w:tc>
          <w:tcPr>
            <w:tcW w:w="3119" w:type="dxa"/>
            <w:tcBorders>
              <w:top w:val="single" w:sz="2" w:space="0" w:color="000000"/>
              <w:right w:val="single" w:sz="2" w:space="0" w:color="000000"/>
            </w:tcBorders>
            <w:vAlign w:val="top"/>
          </w:tcPr>
          <w:p>
            <w:pPr>
              <w:spacing w:before="105" w:line="188" w:lineRule="auto"/>
              <w:ind w:left="140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w:t>
            </w:r>
          </w:p>
        </w:tc>
        <w:tc>
          <w:tcPr>
            <w:tcW w:w="3110" w:type="dxa"/>
            <w:tcBorders>
              <w:top w:val="single" w:sz="2" w:space="0" w:color="000000"/>
              <w:left w:val="single" w:sz="2" w:space="0" w:color="000000"/>
              <w:right w:val="single" w:sz="2" w:space="0" w:color="000000"/>
            </w:tcBorders>
            <w:vAlign w:val="top"/>
          </w:tcPr>
          <w:p>
            <w:pPr>
              <w:spacing w:before="105" w:line="188" w:lineRule="auto"/>
              <w:ind w:left="14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0.06</w:t>
            </w:r>
          </w:p>
        </w:tc>
        <w:tc>
          <w:tcPr>
            <w:tcW w:w="3120" w:type="dxa"/>
            <w:tcBorders>
              <w:top w:val="single" w:sz="2" w:space="0" w:color="000000"/>
              <w:left w:val="single" w:sz="2" w:space="0" w:color="000000"/>
            </w:tcBorders>
            <w:vAlign w:val="top"/>
          </w:tcPr>
          <w:p>
            <w:pPr>
              <w:spacing w:before="105" w:line="188" w:lineRule="auto"/>
              <w:ind w:left="140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0.16</w:t>
            </w:r>
          </w:p>
        </w:tc>
      </w:tr>
      <w:tr>
        <w:tblPrEx>
          <w:tblW w:w="9349" w:type="dxa"/>
          <w:tblInd w:w="7" w:type="dxa"/>
          <w:tblLayout w:type="fixed"/>
        </w:tblPrEx>
        <w:trPr>
          <w:trHeight w:val="323"/>
        </w:trPr>
        <w:tc>
          <w:tcPr>
            <w:tcW w:w="9349" w:type="dxa"/>
            <w:gridSpan w:val="3"/>
            <w:vAlign w:val="top"/>
          </w:tcPr>
          <w:p>
            <w:pPr>
              <w:pStyle w:val="TableText"/>
              <w:spacing w:before="73" w:line="220" w:lineRule="auto"/>
              <w:ind w:left="469"/>
            </w:pPr>
            <w:r>
              <w:t>接受限针对声校准器在工作电压范围内产生的声压级与在标称电源电压下测得的声压</w:t>
            </w:r>
            <w:r>
              <w:rPr>
                <w:spacing w:val="-1"/>
              </w:rPr>
              <w:t>级之差的绝对值。</w:t>
            </w:r>
          </w:p>
        </w:tc>
      </w:tr>
    </w:tbl>
    <w:p>
      <w:pPr>
        <w:spacing w:line="295" w:lineRule="auto"/>
        <w:rPr>
          <w:rFonts w:ascii="Arial"/>
          <w:sz w:val="21"/>
        </w:rPr>
      </w:pPr>
    </w:p>
    <w:p>
      <w:pPr>
        <w:spacing w:before="65" w:line="231" w:lineRule="auto"/>
        <w:ind w:left="13"/>
        <w:rPr>
          <w:rFonts w:ascii="SimHei" w:eastAsia="SimHei" w:hAnsi="SimHei" w:cs="SimHei"/>
          <w:sz w:val="20"/>
          <w:szCs w:val="20"/>
        </w:rPr>
      </w:pPr>
      <w:r>
        <w:rPr>
          <w:rFonts w:ascii="SimHei" w:eastAsia="SimHei" w:hAnsi="SimHei" w:cs="SimHei"/>
          <w:spacing w:val="4"/>
          <w:sz w:val="20"/>
          <w:szCs w:val="20"/>
        </w:rPr>
        <w:t>5.4</w:t>
      </w:r>
      <w:r>
        <w:rPr>
          <w:rFonts w:ascii="SimHei" w:eastAsia="SimHei" w:hAnsi="SimHei" w:cs="SimHei"/>
          <w:spacing w:val="16"/>
          <w:sz w:val="20"/>
          <w:szCs w:val="20"/>
        </w:rPr>
        <w:t xml:space="preserve">  </w:t>
      </w:r>
      <w:r>
        <w:rPr>
          <w:rFonts w:ascii="SimHei" w:eastAsia="SimHei" w:hAnsi="SimHei" w:cs="SimHei"/>
          <w:spacing w:val="4"/>
          <w:sz w:val="20"/>
          <w:szCs w:val="20"/>
        </w:rPr>
        <w:t>频率</w:t>
      </w:r>
    </w:p>
    <w:p>
      <w:pPr>
        <w:spacing w:before="219" w:line="229" w:lineRule="auto"/>
        <w:ind w:left="13"/>
        <w:rPr>
          <w:rFonts w:ascii="SimHei" w:eastAsia="SimHei" w:hAnsi="SimHei" w:cs="SimHei"/>
          <w:sz w:val="20"/>
          <w:szCs w:val="20"/>
        </w:rPr>
      </w:pPr>
      <w:r>
        <w:rPr>
          <w:rFonts w:ascii="SimHei" w:eastAsia="SimHei" w:hAnsi="SimHei" w:cs="SimHei"/>
          <w:spacing w:val="5"/>
          <w:sz w:val="20"/>
          <w:szCs w:val="20"/>
        </w:rPr>
        <w:t>5.4.1</w:t>
      </w:r>
      <w:r>
        <w:rPr>
          <w:rFonts w:ascii="SimHei" w:eastAsia="SimHei" w:hAnsi="SimHei" w:cs="SimHei"/>
          <w:spacing w:val="4"/>
          <w:sz w:val="20"/>
          <w:szCs w:val="20"/>
        </w:rPr>
        <w:t xml:space="preserve">  </w:t>
      </w:r>
      <w:r>
        <w:rPr>
          <w:rFonts w:ascii="SimHei" w:eastAsia="SimHei" w:hAnsi="SimHei" w:cs="SimHei"/>
          <w:spacing w:val="5"/>
          <w:sz w:val="20"/>
          <w:szCs w:val="20"/>
        </w:rPr>
        <w:t>一般要求</w:t>
      </w:r>
    </w:p>
    <w:p>
      <w:pPr>
        <w:pStyle w:val="BodyText"/>
        <w:spacing w:before="220" w:line="258" w:lineRule="auto"/>
        <w:ind w:left="19" w:right="59" w:hanging="6"/>
      </w:pPr>
      <w:hyperlink r:id="rId21" w:history="1">
        <w:r>
          <w:rPr>
            <w:rFonts w:ascii="SimHei" w:eastAsia="SimHei" w:hAnsi="SimHei" w:cs="SimHei"/>
            <w:spacing w:val="6"/>
          </w:rPr>
          <w:t>5.4.1.1</w:t>
        </w:r>
      </w:hyperlink>
      <w:r>
        <w:rPr>
          <w:rFonts w:ascii="SimHei" w:eastAsia="SimHei" w:hAnsi="SimHei" w:cs="SimHei"/>
          <w:spacing w:val="87"/>
        </w:rPr>
        <w:t xml:space="preserve"> </w:t>
      </w:r>
      <w:r>
        <w:rPr>
          <w:spacing w:val="6"/>
        </w:rPr>
        <w:t>声校准器产生的声的主频率应在</w:t>
      </w:r>
      <w:r>
        <w:rPr>
          <w:spacing w:val="-20"/>
        </w:rPr>
        <w:t xml:space="preserve"> </w:t>
      </w:r>
      <w:r>
        <w:rPr>
          <w:rFonts w:ascii="Times New Roman" w:eastAsia="Times New Roman" w:hAnsi="Times New Roman" w:cs="Times New Roman"/>
          <w:spacing w:val="6"/>
        </w:rPr>
        <w:t xml:space="preserve">160 </w:t>
      </w:r>
      <w:r>
        <w:rPr>
          <w:rFonts w:ascii="Times New Roman" w:eastAsia="Times New Roman" w:hAnsi="Times New Roman" w:cs="Times New Roman"/>
        </w:rPr>
        <w:t>Hz</w:t>
      </w:r>
      <w:r>
        <w:rPr>
          <w:spacing w:val="6"/>
        </w:rPr>
        <w:t>～</w:t>
      </w:r>
      <w:r>
        <w:rPr>
          <w:rFonts w:ascii="Times New Roman" w:eastAsia="Times New Roman" w:hAnsi="Times New Roman" w:cs="Times New Roman"/>
          <w:spacing w:val="6"/>
        </w:rPr>
        <w:t xml:space="preserve">1 250 </w:t>
      </w:r>
      <w:r>
        <w:rPr>
          <w:rFonts w:ascii="Times New Roman" w:eastAsia="Times New Roman" w:hAnsi="Times New Roman" w:cs="Times New Roman"/>
        </w:rPr>
        <w:t>Hz</w:t>
      </w:r>
      <w:r>
        <w:rPr>
          <w:rFonts w:ascii="Times New Roman" w:eastAsia="Times New Roman" w:hAnsi="Times New Roman" w:cs="Times New Roman"/>
          <w:spacing w:val="19"/>
          <w:w w:val="101"/>
        </w:rPr>
        <w:t xml:space="preserve"> </w:t>
      </w:r>
      <w:r>
        <w:rPr>
          <w:spacing w:val="6"/>
        </w:rPr>
        <w:t>范围内。应按</w:t>
      </w:r>
      <w:r>
        <w:rPr>
          <w:spacing w:val="-40"/>
        </w:rPr>
        <w:t xml:space="preserve"> </w:t>
      </w:r>
      <w:r>
        <w:rPr>
          <w:rFonts w:ascii="Times New Roman" w:eastAsia="Times New Roman" w:hAnsi="Times New Roman" w:cs="Times New Roman"/>
        </w:rPr>
        <w:t>ISO</w:t>
      </w:r>
      <w:r>
        <w:rPr>
          <w:rFonts w:ascii="Times New Roman" w:eastAsia="Times New Roman" w:hAnsi="Times New Roman" w:cs="Times New Roman"/>
          <w:spacing w:val="6"/>
        </w:rPr>
        <w:t xml:space="preserve"> 266:1997</w:t>
      </w:r>
      <w:r>
        <w:rPr>
          <w:rFonts w:ascii="Times New Roman" w:eastAsia="Times New Roman" w:hAnsi="Times New Roman" w:cs="Times New Roman"/>
          <w:spacing w:val="32"/>
        </w:rPr>
        <w:t xml:space="preserve"> </w:t>
      </w:r>
      <w:r>
        <w:rPr>
          <w:spacing w:val="6"/>
        </w:rPr>
        <w:t>中</w:t>
      </w:r>
      <w:r>
        <w:rPr>
          <w:spacing w:val="-36"/>
        </w:rPr>
        <w:t xml:space="preserve"> </w:t>
      </w:r>
      <w:r>
        <w:rPr>
          <w:rFonts w:ascii="Times New Roman" w:eastAsia="Times New Roman" w:hAnsi="Times New Roman" w:cs="Times New Roman"/>
          <w:spacing w:val="6"/>
        </w:rPr>
        <w:t>3.</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rPr>
        <w:t xml:space="preserve"> </w:t>
      </w:r>
      <w:r>
        <w:rPr>
          <w:spacing w:val="6"/>
        </w:rPr>
        <w:t>给出的</w:t>
      </w:r>
      <w:r>
        <w:t xml:space="preserve"> </w:t>
      </w:r>
      <w:r>
        <w:rPr>
          <w:spacing w:val="7"/>
        </w:rPr>
        <w:t>准确频率计算公式计算规定频率，或在给出了计算频率的</w:t>
      </w:r>
      <w:r>
        <w:rPr>
          <w:spacing w:val="-42"/>
        </w:rPr>
        <w:t xml:space="preserve"> </w:t>
      </w:r>
      <w:r>
        <w:rPr>
          <w:rFonts w:ascii="Times New Roman" w:eastAsia="Times New Roman" w:hAnsi="Times New Roman" w:cs="Times New Roman"/>
        </w:rPr>
        <w:t>ISO</w:t>
      </w:r>
      <w:r>
        <w:rPr>
          <w:rFonts w:ascii="Times New Roman" w:eastAsia="Times New Roman" w:hAnsi="Times New Roman" w:cs="Times New Roman"/>
          <w:spacing w:val="7"/>
        </w:rPr>
        <w:t xml:space="preserve"> 266:1997 </w:t>
      </w:r>
      <w:r>
        <w:rPr>
          <w:spacing w:val="6"/>
        </w:rPr>
        <w:t>表</w:t>
      </w:r>
      <w:r>
        <w:rPr>
          <w:spacing w:val="-21"/>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9"/>
          <w:w w:val="101"/>
        </w:rPr>
        <w:t xml:space="preserve"> </w:t>
      </w:r>
      <w:r>
        <w:rPr>
          <w:spacing w:val="6"/>
        </w:rPr>
        <w:t>中选取。</w:t>
      </w:r>
    </w:p>
    <w:p>
      <w:pPr>
        <w:pStyle w:val="BodyText"/>
        <w:spacing w:before="64" w:line="228" w:lineRule="auto"/>
        <w:ind w:left="13"/>
      </w:pPr>
      <w:hyperlink r:id="rId22" w:history="1">
        <w:r>
          <w:rPr>
            <w:rFonts w:ascii="SimHei" w:eastAsia="SimHei" w:hAnsi="SimHei" w:cs="SimHei"/>
            <w:spacing w:val="7"/>
          </w:rPr>
          <w:t>5.4.1.2</w:t>
        </w:r>
      </w:hyperlink>
      <w:r>
        <w:rPr>
          <w:rFonts w:ascii="SimHei" w:eastAsia="SimHei" w:hAnsi="SimHei" w:cs="SimHei"/>
          <w:spacing w:val="72"/>
        </w:rPr>
        <w:t xml:space="preserve"> </w:t>
      </w:r>
      <w:r>
        <w:rPr>
          <w:spacing w:val="7"/>
        </w:rPr>
        <w:t>应在主频率提供主声压级。</w:t>
      </w:r>
    </w:p>
    <w:p>
      <w:pPr>
        <w:spacing w:before="221" w:line="231" w:lineRule="auto"/>
        <w:ind w:left="13"/>
        <w:rPr>
          <w:rFonts w:ascii="SimHei" w:eastAsia="SimHei" w:hAnsi="SimHei" w:cs="SimHei"/>
          <w:sz w:val="20"/>
          <w:szCs w:val="20"/>
        </w:rPr>
      </w:pPr>
      <w:r>
        <w:rPr>
          <w:rFonts w:ascii="SimHei" w:eastAsia="SimHei" w:hAnsi="SimHei" w:cs="SimHei"/>
          <w:spacing w:val="7"/>
          <w:sz w:val="20"/>
          <w:szCs w:val="20"/>
        </w:rPr>
        <w:t>5.4.2</w:t>
      </w:r>
      <w:r>
        <w:rPr>
          <w:rFonts w:ascii="SimHei" w:eastAsia="SimHei" w:hAnsi="SimHei" w:cs="SimHei"/>
          <w:spacing w:val="4"/>
          <w:sz w:val="20"/>
          <w:szCs w:val="20"/>
        </w:rPr>
        <w:t xml:space="preserve">  </w:t>
      </w:r>
      <w:r>
        <w:rPr>
          <w:rFonts w:ascii="SimHei" w:eastAsia="SimHei" w:hAnsi="SimHei" w:cs="SimHei"/>
          <w:spacing w:val="7"/>
          <w:sz w:val="20"/>
          <w:szCs w:val="20"/>
        </w:rPr>
        <w:t>声校准器产生声的频率</w:t>
      </w:r>
    </w:p>
    <w:p>
      <w:pPr>
        <w:pStyle w:val="BodyText"/>
        <w:spacing w:before="218" w:line="270" w:lineRule="auto"/>
        <w:ind w:left="18" w:right="62" w:firstLine="424"/>
        <w:jc w:val="both"/>
      </w:pPr>
      <w:r>
        <w:rPr>
          <w:spacing w:val="7"/>
        </w:rPr>
        <w:t>声校准器产生的声的频率与相应的规定频率之差（以百分率表示）的绝对值不应超过表</w:t>
      </w:r>
      <w:r>
        <w:rPr>
          <w:spacing w:val="-39"/>
        </w:rPr>
        <w:t xml:space="preserve"> </w:t>
      </w:r>
      <w:r>
        <w:rPr>
          <w:rFonts w:ascii="Times New Roman" w:eastAsia="Times New Roman" w:hAnsi="Times New Roman" w:cs="Times New Roman"/>
          <w:spacing w:val="7"/>
        </w:rPr>
        <w:t xml:space="preserve">4 </w:t>
      </w:r>
      <w:r>
        <w:rPr>
          <w:spacing w:val="7"/>
        </w:rPr>
        <w:t>给出的该</w:t>
      </w:r>
      <w:r>
        <w:t xml:space="preserve"> </w:t>
      </w:r>
      <w:r>
        <w:rPr>
          <w:spacing w:val="9"/>
        </w:rPr>
        <w:t>级别声校准器的接受限。这些接受限适用于在参考环境条件下或</w:t>
      </w:r>
      <w:r>
        <w:rPr>
          <w:spacing w:val="-38"/>
        </w:rPr>
        <w:t xml:space="preserve"> </w:t>
      </w:r>
      <w:r>
        <w:rPr>
          <w:rFonts w:ascii="Times New Roman" w:eastAsia="Times New Roman" w:hAnsi="Times New Roman" w:cs="Times New Roman"/>
          <w:spacing w:val="9"/>
        </w:rPr>
        <w:t xml:space="preserve">5.3.2 </w:t>
      </w:r>
      <w:r>
        <w:rPr>
          <w:spacing w:val="9"/>
        </w:rPr>
        <w:t>规定的环境条件范围内所做的测</w:t>
      </w:r>
      <w:r>
        <w:t xml:space="preserve"> </w:t>
      </w:r>
      <w:r>
        <w:t>量。</w:t>
      </w:r>
    </w:p>
    <w:p>
      <w:pPr>
        <w:spacing w:before="214" w:line="230" w:lineRule="auto"/>
        <w:ind w:left="2539"/>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36"/>
          <w:sz w:val="20"/>
          <w:szCs w:val="20"/>
        </w:rPr>
        <w:t xml:space="preserve"> </w:t>
      </w:r>
      <w:r>
        <w:rPr>
          <w:rFonts w:ascii="SimHei" w:eastAsia="SimHei" w:hAnsi="SimHei" w:cs="SimHei"/>
          <w:spacing w:val="8"/>
          <w:sz w:val="20"/>
          <w:szCs w:val="20"/>
        </w:rPr>
        <w:t>4</w:t>
      </w:r>
      <w:r>
        <w:rPr>
          <w:rFonts w:ascii="SimHei" w:eastAsia="SimHei" w:hAnsi="SimHei" w:cs="SimHei"/>
          <w:spacing w:val="8"/>
          <w:sz w:val="20"/>
          <w:szCs w:val="20"/>
        </w:rPr>
        <w:t xml:space="preserve">  </w:t>
      </w:r>
      <w:r>
        <w:rPr>
          <w:rFonts w:ascii="SimHei" w:eastAsia="SimHei" w:hAnsi="SimHei" w:cs="SimHei"/>
          <w:spacing w:val="8"/>
          <w:sz w:val="20"/>
          <w:szCs w:val="20"/>
        </w:rPr>
        <w:t>参考环境条件及其附近时频率的接受限</w:t>
      </w:r>
    </w:p>
    <w:p>
      <w:pPr>
        <w:spacing w:line="169" w:lineRule="exact"/>
      </w:pPr>
    </w:p>
    <w:tbl>
      <w:tblPr>
        <w:tblStyle w:val="TableNormal3"/>
        <w:tblW w:w="934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119"/>
        <w:gridCol w:w="3110"/>
        <w:gridCol w:w="3120"/>
      </w:tblGrid>
      <w:tr>
        <w:tblPrEx>
          <w:tblW w:w="934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4"/>
        </w:trPr>
        <w:tc>
          <w:tcPr>
            <w:tcW w:w="9349" w:type="dxa"/>
            <w:gridSpan w:val="3"/>
            <w:vAlign w:val="top"/>
          </w:tcPr>
          <w:p>
            <w:pPr>
              <w:pStyle w:val="TableText"/>
              <w:spacing w:before="72" w:line="283" w:lineRule="exact"/>
              <w:ind w:left="4402"/>
            </w:pPr>
            <w:r>
              <w:rPr>
                <w:spacing w:val="-3"/>
                <w:position w:val="7"/>
              </w:rPr>
              <w:t>接受限</w:t>
            </w:r>
          </w:p>
          <w:p>
            <w:pPr>
              <w:spacing w:line="236" w:lineRule="exact"/>
              <w:ind w:left="45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r>
      <w:tr>
        <w:tblPrEx>
          <w:tblW w:w="9349" w:type="dxa"/>
          <w:tblInd w:w="7" w:type="dxa"/>
          <w:tblLayout w:type="fixed"/>
        </w:tblPrEx>
        <w:trPr>
          <w:trHeight w:val="310"/>
        </w:trPr>
        <w:tc>
          <w:tcPr>
            <w:tcW w:w="3119" w:type="dxa"/>
            <w:tcBorders>
              <w:bottom w:val="single" w:sz="2" w:space="0" w:color="000000"/>
              <w:right w:val="single" w:sz="2" w:space="0" w:color="000000"/>
            </w:tcBorders>
            <w:vAlign w:val="top"/>
          </w:tcPr>
          <w:p>
            <w:pPr>
              <w:pStyle w:val="TableText"/>
              <w:spacing w:before="66" w:line="222" w:lineRule="auto"/>
              <w:ind w:left="1337"/>
            </w:pPr>
            <w:r>
              <w:rPr>
                <w:rFonts w:ascii="Times New Roman" w:eastAsia="Times New Roman" w:hAnsi="Times New Roman" w:cs="Times New Roman"/>
                <w:spacing w:val="-2"/>
              </w:rPr>
              <w:t>LS</w:t>
            </w:r>
            <w:r>
              <w:rPr>
                <w:rFonts w:ascii="Times New Roman" w:eastAsia="Times New Roman" w:hAnsi="Times New Roman" w:cs="Times New Roman"/>
                <w:spacing w:val="11"/>
              </w:rPr>
              <w:t xml:space="preserve"> </w:t>
            </w:r>
            <w:r>
              <w:rPr>
                <w:spacing w:val="-2"/>
              </w:rPr>
              <w:t>级</w:t>
            </w:r>
          </w:p>
        </w:tc>
        <w:tc>
          <w:tcPr>
            <w:tcW w:w="3110" w:type="dxa"/>
            <w:tcBorders>
              <w:left w:val="single" w:sz="2" w:space="0" w:color="000000"/>
              <w:bottom w:val="single" w:sz="2" w:space="0" w:color="000000"/>
              <w:right w:val="single" w:sz="2" w:space="0" w:color="000000"/>
            </w:tcBorders>
            <w:vAlign w:val="top"/>
          </w:tcPr>
          <w:p>
            <w:pPr>
              <w:pStyle w:val="TableText"/>
              <w:spacing w:before="66" w:line="222" w:lineRule="auto"/>
              <w:ind w:left="1416"/>
            </w:pPr>
            <w:r>
              <w:rPr>
                <w:rFonts w:ascii="Times New Roman" w:eastAsia="Times New Roman" w:hAnsi="Times New Roman" w:cs="Times New Roman"/>
                <w:spacing w:val="-11"/>
              </w:rPr>
              <w:t>1</w:t>
            </w:r>
            <w:r>
              <w:rPr>
                <w:rFonts w:ascii="Times New Roman" w:eastAsia="Times New Roman" w:hAnsi="Times New Roman" w:cs="Times New Roman"/>
                <w:spacing w:val="9"/>
              </w:rPr>
              <w:t xml:space="preserve"> </w:t>
            </w:r>
            <w:r>
              <w:rPr>
                <w:spacing w:val="-11"/>
              </w:rPr>
              <w:t>级</w:t>
            </w:r>
          </w:p>
        </w:tc>
        <w:tc>
          <w:tcPr>
            <w:tcW w:w="3120" w:type="dxa"/>
            <w:tcBorders>
              <w:left w:val="single" w:sz="2" w:space="0" w:color="000000"/>
              <w:bottom w:val="single" w:sz="2" w:space="0" w:color="000000"/>
            </w:tcBorders>
            <w:vAlign w:val="top"/>
          </w:tcPr>
          <w:p>
            <w:pPr>
              <w:pStyle w:val="TableText"/>
              <w:spacing w:before="66" w:line="222" w:lineRule="auto"/>
              <w:ind w:left="1404"/>
            </w:pPr>
            <w:r>
              <w:rPr>
                <w:rFonts w:ascii="Times New Roman" w:eastAsia="Times New Roman" w:hAnsi="Times New Roman" w:cs="Times New Roman"/>
                <w:spacing w:val="-2"/>
              </w:rPr>
              <w:t>2</w:t>
            </w:r>
            <w:r>
              <w:rPr>
                <w:rFonts w:ascii="Times New Roman" w:eastAsia="Times New Roman" w:hAnsi="Times New Roman" w:cs="Times New Roman"/>
                <w:spacing w:val="9"/>
              </w:rPr>
              <w:t xml:space="preserve"> </w:t>
            </w:r>
            <w:r>
              <w:rPr>
                <w:spacing w:val="-2"/>
              </w:rPr>
              <w:t>级</w:t>
            </w:r>
          </w:p>
        </w:tc>
      </w:tr>
      <w:tr>
        <w:tblPrEx>
          <w:tblW w:w="9349" w:type="dxa"/>
          <w:tblInd w:w="7" w:type="dxa"/>
          <w:tblLayout w:type="fixed"/>
        </w:tblPrEx>
        <w:trPr>
          <w:trHeight w:val="319"/>
        </w:trPr>
        <w:tc>
          <w:tcPr>
            <w:tcW w:w="3119" w:type="dxa"/>
            <w:tcBorders>
              <w:top w:val="single" w:sz="2" w:space="0" w:color="000000"/>
              <w:right w:val="single" w:sz="2" w:space="0" w:color="000000"/>
            </w:tcBorders>
            <w:vAlign w:val="top"/>
          </w:tcPr>
          <w:p>
            <w:pPr>
              <w:spacing w:before="104" w:line="188" w:lineRule="auto"/>
              <w:ind w:left="144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w:t>
            </w:r>
          </w:p>
        </w:tc>
        <w:tc>
          <w:tcPr>
            <w:tcW w:w="3110" w:type="dxa"/>
            <w:tcBorders>
              <w:top w:val="single" w:sz="2" w:space="0" w:color="000000"/>
              <w:left w:val="single" w:sz="2" w:space="0" w:color="000000"/>
              <w:right w:val="single" w:sz="2" w:space="0" w:color="000000"/>
            </w:tcBorders>
            <w:vAlign w:val="top"/>
          </w:tcPr>
          <w:p>
            <w:pPr>
              <w:spacing w:before="104" w:line="188" w:lineRule="auto"/>
              <w:ind w:left="144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w:t>
            </w:r>
          </w:p>
        </w:tc>
        <w:tc>
          <w:tcPr>
            <w:tcW w:w="3120" w:type="dxa"/>
            <w:tcBorders>
              <w:top w:val="single" w:sz="2" w:space="0" w:color="000000"/>
              <w:left w:val="single" w:sz="2" w:space="0" w:color="000000"/>
            </w:tcBorders>
            <w:vAlign w:val="top"/>
          </w:tcPr>
          <w:p>
            <w:pPr>
              <w:spacing w:before="104" w:line="188" w:lineRule="auto"/>
              <w:ind w:left="1467"/>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w:t>
            </w:r>
          </w:p>
        </w:tc>
      </w:tr>
      <w:tr>
        <w:tblPrEx>
          <w:tblW w:w="9349" w:type="dxa"/>
          <w:tblInd w:w="7" w:type="dxa"/>
          <w:tblLayout w:type="fixed"/>
        </w:tblPrEx>
        <w:trPr>
          <w:trHeight w:val="633"/>
        </w:trPr>
        <w:tc>
          <w:tcPr>
            <w:tcW w:w="9349" w:type="dxa"/>
            <w:gridSpan w:val="3"/>
            <w:vAlign w:val="top"/>
          </w:tcPr>
          <w:p>
            <w:pPr>
              <w:pStyle w:val="TableText"/>
              <w:spacing w:before="70" w:line="312" w:lineRule="exact"/>
              <w:ind w:left="469"/>
            </w:pPr>
            <w:r>
              <w:rPr>
                <w:position w:val="9"/>
              </w:rPr>
              <w:t>接受限针对声校准器产生的声的频率与规定频率之差（以百分率</w:t>
            </w:r>
            <w:r>
              <w:rPr>
                <w:spacing w:val="-1"/>
                <w:position w:val="9"/>
              </w:rPr>
              <w:t>表示）的绝对值。</w:t>
            </w:r>
          </w:p>
          <w:p>
            <w:pPr>
              <w:pStyle w:val="TableText"/>
              <w:spacing w:line="220" w:lineRule="auto"/>
              <w:ind w:left="469"/>
            </w:pPr>
            <w:r>
              <w:rPr>
                <w:spacing w:val="-1"/>
              </w:rPr>
              <w:t>接受限以规定频率的百分率表示。</w:t>
            </w:r>
          </w:p>
        </w:tc>
      </w:tr>
    </w:tbl>
    <w:p>
      <w:pPr>
        <w:spacing w:line="297" w:lineRule="auto"/>
        <w:rPr>
          <w:rFonts w:ascii="Arial"/>
          <w:sz w:val="21"/>
        </w:rPr>
      </w:pPr>
    </w:p>
    <w:p>
      <w:pPr>
        <w:spacing w:before="65" w:line="230" w:lineRule="auto"/>
        <w:ind w:left="13"/>
        <w:rPr>
          <w:rFonts w:ascii="SimHei" w:eastAsia="SimHei" w:hAnsi="SimHei" w:cs="SimHei"/>
          <w:sz w:val="20"/>
          <w:szCs w:val="20"/>
        </w:rPr>
      </w:pPr>
      <w:r>
        <w:rPr>
          <w:rFonts w:ascii="SimHei" w:eastAsia="SimHei" w:hAnsi="SimHei" w:cs="SimHei"/>
          <w:spacing w:val="9"/>
          <w:sz w:val="20"/>
          <w:szCs w:val="20"/>
        </w:rPr>
        <w:t>5.5</w:t>
      </w:r>
      <w:r>
        <w:rPr>
          <w:rFonts w:ascii="SimHei" w:eastAsia="SimHei" w:hAnsi="SimHei" w:cs="SimHei"/>
          <w:spacing w:val="9"/>
          <w:sz w:val="20"/>
          <w:szCs w:val="20"/>
        </w:rPr>
        <w:t xml:space="preserve">  </w:t>
      </w:r>
      <w:r>
        <w:rPr>
          <w:rFonts w:ascii="SimHei" w:eastAsia="SimHei" w:hAnsi="SimHei" w:cs="SimHei"/>
          <w:spacing w:val="9"/>
          <w:sz w:val="20"/>
          <w:szCs w:val="20"/>
        </w:rPr>
        <w:t>静压、空气温度和湿度的影响</w:t>
      </w:r>
    </w:p>
    <w:p>
      <w:pPr>
        <w:pStyle w:val="BodyText"/>
        <w:spacing w:before="220" w:line="258" w:lineRule="auto"/>
        <w:ind w:left="18" w:right="8" w:firstLine="419"/>
        <w:sectPr>
          <w:footerReference w:type="default" r:id="rId23"/>
          <w:pgSz w:w="11907" w:h="16840"/>
          <w:pgMar w:top="1363" w:right="1073" w:bottom="1010" w:left="1408" w:header="0" w:footer="851" w:gutter="0"/>
          <w:pgNumType w:start="15"/>
          <w:cols w:space="708"/>
        </w:sectPr>
      </w:pPr>
      <w:r>
        <w:rPr>
          <w:spacing w:val="9"/>
        </w:rPr>
        <w:t>对于</w:t>
      </w:r>
      <w:r>
        <w:rPr>
          <w:spacing w:val="-38"/>
        </w:rPr>
        <w:t xml:space="preserve"> </w:t>
      </w:r>
      <w:r>
        <w:rPr>
          <w:rFonts w:ascii="Times New Roman" w:eastAsia="Times New Roman" w:hAnsi="Times New Roman" w:cs="Times New Roman"/>
          <w:spacing w:val="9"/>
        </w:rPr>
        <w:t xml:space="preserve">5.3.2 </w:t>
      </w:r>
      <w:r>
        <w:rPr>
          <w:spacing w:val="9"/>
        </w:rPr>
        <w:t>规定范围之外的环境条件，在下列环境条件范围内的任何组合上，各级别的声校准</w:t>
      </w:r>
      <w:r>
        <w:rPr>
          <w:spacing w:val="8"/>
        </w:rPr>
        <w:t>器均</w:t>
      </w:r>
      <w:r>
        <w:t xml:space="preserve"> </w:t>
      </w:r>
      <w:r>
        <w:rPr>
          <w:spacing w:val="3"/>
        </w:rPr>
        <w:t>应在表</w:t>
      </w:r>
      <w:r>
        <w:rPr>
          <w:spacing w:val="-23"/>
        </w:rPr>
        <w:t xml:space="preserve"> </w:t>
      </w:r>
      <w:r>
        <w:rPr>
          <w:rFonts w:ascii="Times New Roman" w:eastAsia="Times New Roman" w:hAnsi="Times New Roman" w:cs="Times New Roman"/>
          <w:spacing w:val="3"/>
        </w:rPr>
        <w:t xml:space="preserve">5 </w:t>
      </w:r>
      <w:r>
        <w:rPr>
          <w:spacing w:val="3"/>
        </w:rPr>
        <w:t>和表</w:t>
      </w:r>
      <w:r>
        <w:rPr>
          <w:spacing w:val="-38"/>
        </w:rPr>
        <w:t xml:space="preserve"> </w:t>
      </w:r>
      <w:r>
        <w:rPr>
          <w:rFonts w:ascii="Times New Roman" w:eastAsia="Times New Roman" w:hAnsi="Times New Roman" w:cs="Times New Roman"/>
          <w:spacing w:val="3"/>
        </w:rPr>
        <w:t xml:space="preserve">6 </w:t>
      </w:r>
      <w:r>
        <w:rPr>
          <w:spacing w:val="3"/>
        </w:rPr>
        <w:t>给出的相对于参考条件下测得值的接受限之内工作，而且，不应超过表</w:t>
      </w:r>
      <w:r>
        <w:rPr>
          <w:spacing w:val="-40"/>
        </w:rPr>
        <w:t xml:space="preserve"> </w:t>
      </w:r>
      <w:r>
        <w:rPr>
          <w:rFonts w:ascii="Times New Roman" w:eastAsia="Times New Roman" w:hAnsi="Times New Roman" w:cs="Times New Roman"/>
          <w:spacing w:val="3"/>
        </w:rPr>
        <w:t xml:space="preserve">7 </w:t>
      </w:r>
      <w:r>
        <w:rPr>
          <w:spacing w:val="3"/>
        </w:rPr>
        <w:t>给出的接受限：</w:t>
      </w:r>
    </w:p>
    <w:p>
      <w:pPr>
        <w:pStyle w:val="BodyText"/>
        <w:spacing w:before="64" w:line="231" w:lineRule="auto"/>
        <w:ind w:left="436"/>
      </w:pPr>
      <w:r>
        <w:rPr>
          <w:spacing w:val="5"/>
        </w:rPr>
        <w:t>——</w:t>
      </w:r>
      <w:r>
        <w:rPr>
          <w:rFonts w:ascii="Times New Roman" w:eastAsia="Times New Roman" w:hAnsi="Times New Roman" w:cs="Times New Roman"/>
        </w:rPr>
        <w:t>LS</w:t>
      </w:r>
      <w:r>
        <w:rPr>
          <w:rFonts w:ascii="Times New Roman" w:eastAsia="Times New Roman" w:hAnsi="Times New Roman" w:cs="Times New Roman"/>
          <w:spacing w:val="15"/>
          <w:w w:val="101"/>
        </w:rPr>
        <w:t xml:space="preserve"> </w:t>
      </w:r>
      <w:r>
        <w:rPr>
          <w:spacing w:val="5"/>
        </w:rPr>
        <w:t>级：</w:t>
      </w:r>
    </w:p>
    <w:p>
      <w:pPr>
        <w:pStyle w:val="BodyText"/>
        <w:spacing w:before="31" w:line="274" w:lineRule="exact"/>
        <w:ind w:left="867"/>
      </w:pPr>
      <w:r>
        <w:rPr>
          <w:position w:val="7"/>
        </w:rPr>
        <w:drawing>
          <wp:inline distT="0" distB="0" distL="0" distR="0">
            <wp:extent cx="19243" cy="2004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4"/>
                    <a:stretch>
                      <a:fillRect/>
                    </a:stretch>
                  </pic:blipFill>
                  <pic:spPr>
                    <a:xfrm>
                      <a:off x="0" y="0"/>
                      <a:ext cx="19243" cy="20040"/>
                    </a:xfrm>
                    <a:prstGeom prst="rect">
                      <a:avLst/>
                    </a:prstGeom>
                  </pic:spPr>
                </pic:pic>
              </a:graphicData>
            </a:graphic>
          </wp:inline>
        </w:drawing>
      </w:r>
      <w:r>
        <w:rPr>
          <w:spacing w:val="40"/>
          <w:position w:val="1"/>
        </w:rPr>
        <w:t xml:space="preserve">  </w:t>
      </w:r>
      <w:r>
        <w:rPr>
          <w:spacing w:val="7"/>
          <w:position w:val="1"/>
        </w:rPr>
        <w:t>静压：</w:t>
      </w:r>
      <w:r>
        <w:rPr>
          <w:rFonts w:ascii="Times New Roman" w:eastAsia="Times New Roman" w:hAnsi="Times New Roman" w:cs="Times New Roman"/>
          <w:spacing w:val="7"/>
          <w:position w:val="1"/>
        </w:rPr>
        <w:t xml:space="preserve">65 </w:t>
      </w:r>
      <w:r>
        <w:rPr>
          <w:rFonts w:ascii="Times New Roman" w:eastAsia="Times New Roman" w:hAnsi="Times New Roman" w:cs="Times New Roman"/>
          <w:position w:val="1"/>
        </w:rPr>
        <w:t>kPa</w:t>
      </w:r>
      <w:r>
        <w:rPr>
          <w:spacing w:val="7"/>
          <w:position w:val="1"/>
        </w:rPr>
        <w:t>～</w:t>
      </w:r>
      <w:r>
        <w:rPr>
          <w:rFonts w:ascii="Times New Roman" w:eastAsia="Times New Roman" w:hAnsi="Times New Roman" w:cs="Times New Roman"/>
          <w:spacing w:val="7"/>
          <w:position w:val="1"/>
        </w:rPr>
        <w:t xml:space="preserve">108 </w:t>
      </w:r>
      <w:r>
        <w:rPr>
          <w:rFonts w:ascii="Times New Roman" w:eastAsia="Times New Roman" w:hAnsi="Times New Roman" w:cs="Times New Roman"/>
          <w:position w:val="1"/>
        </w:rPr>
        <w:t>kPa</w:t>
      </w:r>
      <w:r>
        <w:rPr>
          <w:spacing w:val="7"/>
          <w:position w:val="1"/>
        </w:rPr>
        <w:t>；</w:t>
      </w:r>
    </w:p>
    <w:p>
      <w:pPr>
        <w:pStyle w:val="BodyText"/>
        <w:spacing w:before="69" w:line="229" w:lineRule="auto"/>
        <w:ind w:left="867"/>
      </w:pPr>
      <w:r>
        <w:rPr>
          <w:position w:val="6"/>
        </w:rPr>
        <w:drawing>
          <wp:inline distT="0" distB="0" distL="0" distR="0">
            <wp:extent cx="19243" cy="2004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4"/>
                    <a:stretch>
                      <a:fillRect/>
                    </a:stretch>
                  </pic:blipFill>
                  <pic:spPr>
                    <a:xfrm>
                      <a:off x="0" y="0"/>
                      <a:ext cx="19243" cy="20040"/>
                    </a:xfrm>
                    <a:prstGeom prst="rect">
                      <a:avLst/>
                    </a:prstGeom>
                  </pic:spPr>
                </pic:pic>
              </a:graphicData>
            </a:graphic>
          </wp:inline>
        </w:drawing>
      </w:r>
      <w:r>
        <w:rPr>
          <w:spacing w:val="41"/>
        </w:rPr>
        <w:t xml:space="preserve">  </w:t>
      </w:r>
      <w:r>
        <w:rPr>
          <w:spacing w:val="20"/>
        </w:rPr>
        <w:t>空气温度</w:t>
      </w:r>
      <w:r>
        <w:rPr>
          <w:spacing w:val="-2"/>
        </w:rPr>
        <w:t>：＋</w:t>
      </w:r>
      <w:r>
        <w:rPr>
          <w:rFonts w:ascii="Times New Roman" w:eastAsia="Times New Roman" w:hAnsi="Times New Roman" w:cs="Times New Roman"/>
          <w:spacing w:val="20"/>
        </w:rPr>
        <w:t>16</w:t>
      </w:r>
      <w:r>
        <w:rPr>
          <w:rFonts w:ascii="Times New Roman" w:eastAsia="Times New Roman" w:hAnsi="Times New Roman" w:cs="Times New Roman"/>
          <w:spacing w:val="25"/>
          <w:w w:val="101"/>
        </w:rPr>
        <w:t xml:space="preserve"> </w:t>
      </w:r>
      <w:r>
        <w:rPr>
          <w:spacing w:val="20"/>
        </w:rPr>
        <w:t>℃~+</w:t>
      </w:r>
      <w:r>
        <w:rPr>
          <w:rFonts w:ascii="Times New Roman" w:eastAsia="Times New Roman" w:hAnsi="Times New Roman" w:cs="Times New Roman"/>
          <w:spacing w:val="20"/>
        </w:rPr>
        <w:t>30</w:t>
      </w:r>
      <w:r>
        <w:rPr>
          <w:rFonts w:ascii="Times New Roman" w:eastAsia="Times New Roman" w:hAnsi="Times New Roman" w:cs="Times New Roman"/>
          <w:spacing w:val="25"/>
        </w:rPr>
        <w:t xml:space="preserve"> </w:t>
      </w:r>
      <w:r>
        <w:rPr>
          <w:spacing w:val="20"/>
        </w:rPr>
        <w:t>℃;</w:t>
      </w:r>
    </w:p>
    <w:p>
      <w:pPr>
        <w:pStyle w:val="BodyText"/>
        <w:spacing w:before="33" w:line="274" w:lineRule="exact"/>
        <w:ind w:left="867"/>
      </w:pPr>
      <w:r>
        <w:rPr>
          <w:position w:val="7"/>
        </w:rPr>
        <w:drawing>
          <wp:inline distT="0" distB="0" distL="0" distR="0">
            <wp:extent cx="19243" cy="2003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4"/>
                    <a:stretch>
                      <a:fillRect/>
                    </a:stretch>
                  </pic:blipFill>
                  <pic:spPr>
                    <a:xfrm>
                      <a:off x="0" y="0"/>
                      <a:ext cx="19243" cy="20039"/>
                    </a:xfrm>
                    <a:prstGeom prst="rect">
                      <a:avLst/>
                    </a:prstGeom>
                  </pic:spPr>
                </pic:pic>
              </a:graphicData>
            </a:graphic>
          </wp:inline>
        </w:drawing>
      </w:r>
      <w:r>
        <w:rPr>
          <w:spacing w:val="41"/>
          <w:position w:val="1"/>
        </w:rPr>
        <w:t xml:space="preserve">  </w:t>
      </w:r>
      <w:r>
        <w:rPr>
          <w:spacing w:val="6"/>
          <w:position w:val="1"/>
        </w:rPr>
        <w:t>相对湿度：</w:t>
      </w:r>
      <w:r>
        <w:rPr>
          <w:rFonts w:ascii="Times New Roman" w:eastAsia="Times New Roman" w:hAnsi="Times New Roman" w:cs="Times New Roman"/>
          <w:spacing w:val="6"/>
          <w:position w:val="1"/>
        </w:rPr>
        <w:t>25%</w:t>
      </w:r>
      <w:r>
        <w:rPr>
          <w:spacing w:val="6"/>
          <w:position w:val="1"/>
        </w:rPr>
        <w:t>～</w:t>
      </w:r>
      <w:r>
        <w:rPr>
          <w:rFonts w:ascii="Times New Roman" w:eastAsia="Times New Roman" w:hAnsi="Times New Roman" w:cs="Times New Roman"/>
          <w:spacing w:val="6"/>
          <w:position w:val="1"/>
        </w:rPr>
        <w:t>90%</w:t>
      </w:r>
      <w:r>
        <w:rPr>
          <w:spacing w:val="6"/>
          <w:position w:val="1"/>
        </w:rPr>
        <w:t>。</w:t>
      </w:r>
    </w:p>
    <w:p>
      <w:pPr>
        <w:pStyle w:val="BodyText"/>
        <w:spacing w:before="68" w:line="231" w:lineRule="auto"/>
        <w:ind w:left="436"/>
      </w:pPr>
      <w:r>
        <w:rPr>
          <w:spacing w:val="-3"/>
        </w:rPr>
        <w:t>——</w:t>
      </w:r>
      <w:r>
        <w:rPr>
          <w:spacing w:val="-71"/>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13"/>
          <w:w w:val="101"/>
        </w:rPr>
        <w:t xml:space="preserve"> </w:t>
      </w:r>
      <w:r>
        <w:rPr>
          <w:spacing w:val="-3"/>
        </w:rPr>
        <w:t>级：</w:t>
      </w:r>
    </w:p>
    <w:p>
      <w:pPr>
        <w:pStyle w:val="BodyText"/>
        <w:spacing w:before="32" w:line="274" w:lineRule="exact"/>
        <w:ind w:left="867"/>
      </w:pPr>
      <w:r>
        <w:rPr>
          <w:position w:val="7"/>
        </w:rPr>
        <w:drawing>
          <wp:inline distT="0" distB="0" distL="0" distR="0">
            <wp:extent cx="19243" cy="2003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5"/>
                    <a:stretch>
                      <a:fillRect/>
                    </a:stretch>
                  </pic:blipFill>
                  <pic:spPr>
                    <a:xfrm>
                      <a:off x="0" y="0"/>
                      <a:ext cx="19243" cy="20039"/>
                    </a:xfrm>
                    <a:prstGeom prst="rect">
                      <a:avLst/>
                    </a:prstGeom>
                  </pic:spPr>
                </pic:pic>
              </a:graphicData>
            </a:graphic>
          </wp:inline>
        </w:drawing>
      </w:r>
      <w:r>
        <w:rPr>
          <w:spacing w:val="40"/>
          <w:position w:val="1"/>
        </w:rPr>
        <w:t xml:space="preserve">  </w:t>
      </w:r>
      <w:r>
        <w:rPr>
          <w:spacing w:val="7"/>
          <w:position w:val="1"/>
        </w:rPr>
        <w:t>静压：</w:t>
      </w:r>
      <w:r>
        <w:rPr>
          <w:rFonts w:ascii="Times New Roman" w:eastAsia="Times New Roman" w:hAnsi="Times New Roman" w:cs="Times New Roman"/>
          <w:spacing w:val="7"/>
          <w:position w:val="1"/>
        </w:rPr>
        <w:t xml:space="preserve">65 </w:t>
      </w:r>
      <w:r>
        <w:rPr>
          <w:rFonts w:ascii="Times New Roman" w:eastAsia="Times New Roman" w:hAnsi="Times New Roman" w:cs="Times New Roman"/>
          <w:position w:val="1"/>
        </w:rPr>
        <w:t>kPa</w:t>
      </w:r>
      <w:r>
        <w:rPr>
          <w:spacing w:val="7"/>
          <w:position w:val="1"/>
        </w:rPr>
        <w:t>～</w:t>
      </w:r>
      <w:r>
        <w:rPr>
          <w:rFonts w:ascii="Times New Roman" w:eastAsia="Times New Roman" w:hAnsi="Times New Roman" w:cs="Times New Roman"/>
          <w:spacing w:val="7"/>
          <w:position w:val="1"/>
        </w:rPr>
        <w:t xml:space="preserve">108 </w:t>
      </w:r>
      <w:r>
        <w:rPr>
          <w:rFonts w:ascii="Times New Roman" w:eastAsia="Times New Roman" w:hAnsi="Times New Roman" w:cs="Times New Roman"/>
          <w:position w:val="1"/>
        </w:rPr>
        <w:t>kPa</w:t>
      </w:r>
      <w:r>
        <w:rPr>
          <w:spacing w:val="7"/>
          <w:position w:val="1"/>
        </w:rPr>
        <w:t>；</w:t>
      </w:r>
    </w:p>
    <w:p>
      <w:pPr>
        <w:pStyle w:val="BodyText"/>
        <w:spacing w:before="69" w:line="229" w:lineRule="auto"/>
        <w:ind w:left="867"/>
      </w:pPr>
      <w:r>
        <w:rPr>
          <w:position w:val="6"/>
        </w:rPr>
        <w:drawing>
          <wp:inline distT="0" distB="0" distL="0" distR="0">
            <wp:extent cx="19243" cy="2003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4"/>
                    <a:stretch>
                      <a:fillRect/>
                    </a:stretch>
                  </pic:blipFill>
                  <pic:spPr>
                    <a:xfrm>
                      <a:off x="0" y="0"/>
                      <a:ext cx="19243" cy="20039"/>
                    </a:xfrm>
                    <a:prstGeom prst="rect">
                      <a:avLst/>
                    </a:prstGeom>
                  </pic:spPr>
                </pic:pic>
              </a:graphicData>
            </a:graphic>
          </wp:inline>
        </w:drawing>
      </w:r>
      <w:r>
        <w:rPr>
          <w:spacing w:val="41"/>
        </w:rPr>
        <w:t xml:space="preserve">  </w:t>
      </w:r>
      <w:r>
        <w:rPr>
          <w:spacing w:val="20"/>
        </w:rPr>
        <w:t>空气温度</w:t>
      </w:r>
      <w:r>
        <w:rPr>
          <w:spacing w:val="-2"/>
        </w:rPr>
        <w:t>：－</w:t>
      </w:r>
      <w:r>
        <w:rPr>
          <w:rFonts w:ascii="Times New Roman" w:eastAsia="Times New Roman" w:hAnsi="Times New Roman" w:cs="Times New Roman"/>
          <w:spacing w:val="20"/>
        </w:rPr>
        <w:t>10</w:t>
      </w:r>
      <w:r>
        <w:rPr>
          <w:rFonts w:ascii="Times New Roman" w:eastAsia="Times New Roman" w:hAnsi="Times New Roman" w:cs="Times New Roman"/>
          <w:spacing w:val="25"/>
          <w:w w:val="101"/>
        </w:rPr>
        <w:t xml:space="preserve"> </w:t>
      </w:r>
      <w:r>
        <w:rPr>
          <w:spacing w:val="20"/>
        </w:rPr>
        <w:t>℃~+</w:t>
      </w:r>
      <w:r>
        <w:rPr>
          <w:rFonts w:ascii="Times New Roman" w:eastAsia="Times New Roman" w:hAnsi="Times New Roman" w:cs="Times New Roman"/>
          <w:spacing w:val="20"/>
        </w:rPr>
        <w:t>50</w:t>
      </w:r>
      <w:r>
        <w:rPr>
          <w:rFonts w:ascii="Times New Roman" w:eastAsia="Times New Roman" w:hAnsi="Times New Roman" w:cs="Times New Roman"/>
          <w:spacing w:val="25"/>
        </w:rPr>
        <w:t xml:space="preserve"> </w:t>
      </w:r>
      <w:r>
        <w:rPr>
          <w:spacing w:val="20"/>
        </w:rPr>
        <w:t>℃;</w:t>
      </w:r>
    </w:p>
    <w:p>
      <w:pPr>
        <w:pStyle w:val="BodyText"/>
        <w:spacing w:before="33" w:line="274" w:lineRule="exact"/>
        <w:ind w:left="867"/>
      </w:pPr>
      <w:r>
        <w:rPr>
          <w:position w:val="7"/>
        </w:rPr>
        <w:drawing>
          <wp:inline distT="0" distB="0" distL="0" distR="0">
            <wp:extent cx="19243" cy="2003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4"/>
                    <a:stretch>
                      <a:fillRect/>
                    </a:stretch>
                  </pic:blipFill>
                  <pic:spPr>
                    <a:xfrm>
                      <a:off x="0" y="0"/>
                      <a:ext cx="19243" cy="20039"/>
                    </a:xfrm>
                    <a:prstGeom prst="rect">
                      <a:avLst/>
                    </a:prstGeom>
                  </pic:spPr>
                </pic:pic>
              </a:graphicData>
            </a:graphic>
          </wp:inline>
        </w:drawing>
      </w:r>
      <w:r>
        <w:rPr>
          <w:spacing w:val="41"/>
          <w:position w:val="1"/>
        </w:rPr>
        <w:t xml:space="preserve">  </w:t>
      </w:r>
      <w:r>
        <w:rPr>
          <w:spacing w:val="6"/>
          <w:position w:val="1"/>
        </w:rPr>
        <w:t>相对湿度：</w:t>
      </w:r>
      <w:r>
        <w:rPr>
          <w:rFonts w:ascii="Times New Roman" w:eastAsia="Times New Roman" w:hAnsi="Times New Roman" w:cs="Times New Roman"/>
          <w:spacing w:val="6"/>
          <w:position w:val="1"/>
        </w:rPr>
        <w:t>25%</w:t>
      </w:r>
      <w:r>
        <w:rPr>
          <w:spacing w:val="6"/>
          <w:position w:val="1"/>
        </w:rPr>
        <w:t>～</w:t>
      </w:r>
      <w:r>
        <w:rPr>
          <w:rFonts w:ascii="Times New Roman" w:eastAsia="Times New Roman" w:hAnsi="Times New Roman" w:cs="Times New Roman"/>
          <w:spacing w:val="6"/>
          <w:position w:val="1"/>
        </w:rPr>
        <w:t>90%</w:t>
      </w:r>
      <w:r>
        <w:rPr>
          <w:spacing w:val="6"/>
          <w:position w:val="1"/>
        </w:rPr>
        <w:t>。</w:t>
      </w:r>
    </w:p>
    <w:p>
      <w:pPr>
        <w:spacing w:line="274" w:lineRule="exact"/>
        <w:sectPr>
          <w:footerReference w:type="default" r:id="rId26"/>
          <w:type w:val="nextPage"/>
          <w:pgSz w:w="11907" w:h="16840"/>
          <w:pgMar w:top="1363" w:right="1073" w:bottom="1010" w:left="1408" w:header="0" w:footer="851" w:gutter="0"/>
          <w:pgNumType w:start="16"/>
          <w:cols w:space="708"/>
          <w:titlePg w:val="0"/>
        </w:sectPr>
      </w:pPr>
    </w:p>
    <w:p>
      <w:pPr>
        <w:pStyle w:val="BodyText"/>
        <w:spacing w:before="54" w:line="275" w:lineRule="exact"/>
        <w:ind w:left="17"/>
        <w:rPr>
          <w:rFonts w:ascii="Times New Roman" w:eastAsia="Times New Roman" w:hAnsi="Times New Roman" w:cs="Times New Roman"/>
        </w:rPr>
      </w:pPr>
      <w:r>
        <w:rPr>
          <w:rFonts w:ascii="Times New Roman" w:eastAsia="Times New Roman" w:hAnsi="Times New Roman" w:cs="Times New Roman"/>
          <w:position w:val="1"/>
        </w:rPr>
        <w:t>GB</w:t>
      </w:r>
      <w:r>
        <w:rPr>
          <w:rFonts w:ascii="Times New Roman" w:eastAsia="Times New Roman" w:hAnsi="Times New Roman" w:cs="Times New Roman"/>
          <w:spacing w:val="7"/>
          <w:position w:val="1"/>
        </w:rPr>
        <w:t>/T</w:t>
      </w:r>
      <w:r>
        <w:rPr>
          <w:rFonts w:ascii="Times New Roman" w:eastAsia="Times New Roman" w:hAnsi="Times New Roman" w:cs="Times New Roman"/>
          <w:spacing w:val="30"/>
          <w:position w:val="1"/>
        </w:rPr>
        <w:t xml:space="preserve"> </w:t>
      </w:r>
      <w:r>
        <w:rPr>
          <w:rFonts w:ascii="Times New Roman" w:eastAsia="Times New Roman" w:hAnsi="Times New Roman" w:cs="Times New Roman"/>
          <w:spacing w:val="7"/>
          <w:position w:val="1"/>
        </w:rPr>
        <w:t>15173</w:t>
      </w:r>
      <w:r>
        <w:rPr>
          <w:spacing w:val="7"/>
          <w:position w:val="1"/>
        </w:rPr>
        <w:t>—</w:t>
      </w:r>
      <w:r>
        <w:rPr>
          <w:rFonts w:ascii="Times New Roman" w:eastAsia="Times New Roman" w:hAnsi="Times New Roman" w:cs="Times New Roman"/>
          <w:spacing w:val="7"/>
          <w:position w:val="1"/>
        </w:rPr>
        <w:t xml:space="preserve">202× </w:t>
      </w:r>
      <w:r>
        <w:rPr>
          <w:spacing w:val="7"/>
          <w:position w:val="1"/>
        </w:rPr>
        <w:t>/</w:t>
      </w:r>
      <w:r>
        <w:rPr>
          <w:rFonts w:ascii="Times New Roman" w:eastAsia="Times New Roman" w:hAnsi="Times New Roman" w:cs="Times New Roman"/>
          <w:position w:val="1"/>
        </w:rPr>
        <w:t>IEC</w:t>
      </w:r>
      <w:r>
        <w:rPr>
          <w:rFonts w:ascii="Times New Roman" w:eastAsia="Times New Roman" w:hAnsi="Times New Roman" w:cs="Times New Roman"/>
          <w:spacing w:val="7"/>
          <w:position w:val="1"/>
        </w:rPr>
        <w:t xml:space="preserve"> 6094</w:t>
      </w:r>
      <w:r>
        <w:rPr>
          <w:rFonts w:ascii="Times New Roman" w:eastAsia="Times New Roman" w:hAnsi="Times New Roman" w:cs="Times New Roman"/>
          <w:spacing w:val="6"/>
          <w:position w:val="1"/>
        </w:rPr>
        <w:t>2:2017</w:t>
      </w:r>
    </w:p>
    <w:p>
      <w:pPr>
        <w:pStyle w:val="BodyText"/>
        <w:spacing w:before="168" w:line="231" w:lineRule="auto"/>
        <w:ind w:left="436"/>
      </w:pPr>
      <w:r>
        <w:rPr>
          <w:spacing w:val="3"/>
        </w:rPr>
        <w:t>——</w:t>
      </w:r>
      <w:r>
        <w:rPr>
          <w:rFonts w:ascii="Times New Roman" w:eastAsia="Times New Roman" w:hAnsi="Times New Roman" w:cs="Times New Roman"/>
          <w:spacing w:val="3"/>
        </w:rPr>
        <w:t>2</w:t>
      </w:r>
      <w:r>
        <w:rPr>
          <w:rFonts w:ascii="Times New Roman" w:eastAsia="Times New Roman" w:hAnsi="Times New Roman" w:cs="Times New Roman"/>
          <w:spacing w:val="12"/>
          <w:w w:val="101"/>
        </w:rPr>
        <w:t xml:space="preserve"> </w:t>
      </w:r>
      <w:r>
        <w:rPr>
          <w:spacing w:val="3"/>
        </w:rPr>
        <w:t>级：</w:t>
      </w:r>
    </w:p>
    <w:p>
      <w:pPr>
        <w:pStyle w:val="BodyText"/>
        <w:spacing w:before="31" w:line="274" w:lineRule="exact"/>
        <w:ind w:left="867"/>
      </w:pPr>
      <w:r>
        <w:rPr>
          <w:position w:val="7"/>
        </w:rPr>
        <w:drawing>
          <wp:inline distT="0" distB="0" distL="0" distR="0">
            <wp:extent cx="19243" cy="2004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5"/>
                    <a:stretch>
                      <a:fillRect/>
                    </a:stretch>
                  </pic:blipFill>
                  <pic:spPr>
                    <a:xfrm>
                      <a:off x="0" y="0"/>
                      <a:ext cx="19243" cy="20040"/>
                    </a:xfrm>
                    <a:prstGeom prst="rect">
                      <a:avLst/>
                    </a:prstGeom>
                  </pic:spPr>
                </pic:pic>
              </a:graphicData>
            </a:graphic>
          </wp:inline>
        </w:drawing>
      </w:r>
      <w:r>
        <w:rPr>
          <w:spacing w:val="40"/>
          <w:position w:val="1"/>
        </w:rPr>
        <w:t xml:space="preserve">  </w:t>
      </w:r>
      <w:r>
        <w:rPr>
          <w:spacing w:val="7"/>
          <w:position w:val="1"/>
        </w:rPr>
        <w:t>静压：</w:t>
      </w:r>
      <w:r>
        <w:rPr>
          <w:rFonts w:ascii="Times New Roman" w:eastAsia="Times New Roman" w:hAnsi="Times New Roman" w:cs="Times New Roman"/>
          <w:spacing w:val="7"/>
          <w:position w:val="1"/>
        </w:rPr>
        <w:t xml:space="preserve">65 </w:t>
      </w:r>
      <w:r>
        <w:rPr>
          <w:rFonts w:ascii="Times New Roman" w:eastAsia="Times New Roman" w:hAnsi="Times New Roman" w:cs="Times New Roman"/>
          <w:position w:val="1"/>
        </w:rPr>
        <w:t>kPa</w:t>
      </w:r>
      <w:r>
        <w:rPr>
          <w:spacing w:val="7"/>
          <w:position w:val="1"/>
        </w:rPr>
        <w:t>～</w:t>
      </w:r>
      <w:r>
        <w:rPr>
          <w:rFonts w:ascii="Times New Roman" w:eastAsia="Times New Roman" w:hAnsi="Times New Roman" w:cs="Times New Roman"/>
          <w:spacing w:val="7"/>
          <w:position w:val="1"/>
        </w:rPr>
        <w:t xml:space="preserve">108 </w:t>
      </w:r>
      <w:r>
        <w:rPr>
          <w:rFonts w:ascii="Times New Roman" w:eastAsia="Times New Roman" w:hAnsi="Times New Roman" w:cs="Times New Roman"/>
          <w:position w:val="1"/>
        </w:rPr>
        <w:t>kPa</w:t>
      </w:r>
      <w:r>
        <w:rPr>
          <w:spacing w:val="7"/>
          <w:position w:val="1"/>
        </w:rPr>
        <w:t>；</w:t>
      </w:r>
    </w:p>
    <w:p>
      <w:pPr>
        <w:pStyle w:val="BodyText"/>
        <w:spacing w:before="68" w:line="229" w:lineRule="auto"/>
        <w:ind w:left="867"/>
      </w:pPr>
      <w:r>
        <w:rPr>
          <w:position w:val="6"/>
        </w:rPr>
        <w:drawing>
          <wp:inline distT="0" distB="0" distL="0" distR="0">
            <wp:extent cx="19243" cy="2004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4"/>
                    <a:stretch>
                      <a:fillRect/>
                    </a:stretch>
                  </pic:blipFill>
                  <pic:spPr>
                    <a:xfrm>
                      <a:off x="0" y="0"/>
                      <a:ext cx="19243" cy="20040"/>
                    </a:xfrm>
                    <a:prstGeom prst="rect">
                      <a:avLst/>
                    </a:prstGeom>
                  </pic:spPr>
                </pic:pic>
              </a:graphicData>
            </a:graphic>
          </wp:inline>
        </w:drawing>
      </w:r>
      <w:r>
        <w:rPr>
          <w:spacing w:val="43"/>
        </w:rPr>
        <w:t xml:space="preserve">  </w:t>
      </w:r>
      <w:r>
        <w:rPr>
          <w:spacing w:val="18"/>
        </w:rPr>
        <w:t>空气温度：</w:t>
      </w:r>
      <w:r>
        <w:rPr>
          <w:rFonts w:ascii="Times New Roman" w:eastAsia="Times New Roman" w:hAnsi="Times New Roman" w:cs="Times New Roman"/>
          <w:spacing w:val="18"/>
        </w:rPr>
        <w:t>0</w:t>
      </w:r>
      <w:r>
        <w:rPr>
          <w:rFonts w:ascii="Times New Roman" w:eastAsia="Times New Roman" w:hAnsi="Times New Roman" w:cs="Times New Roman"/>
          <w:spacing w:val="27"/>
        </w:rPr>
        <w:t xml:space="preserve"> </w:t>
      </w:r>
      <w:r>
        <w:rPr>
          <w:spacing w:val="18"/>
        </w:rPr>
        <w:t>℃~+</w:t>
      </w:r>
      <w:r>
        <w:rPr>
          <w:rFonts w:ascii="Times New Roman" w:eastAsia="Times New Roman" w:hAnsi="Times New Roman" w:cs="Times New Roman"/>
          <w:spacing w:val="18"/>
        </w:rPr>
        <w:t>40</w:t>
      </w:r>
      <w:r>
        <w:rPr>
          <w:rFonts w:ascii="Times New Roman" w:eastAsia="Times New Roman" w:hAnsi="Times New Roman" w:cs="Times New Roman"/>
          <w:spacing w:val="27"/>
          <w:w w:val="101"/>
        </w:rPr>
        <w:t xml:space="preserve"> </w:t>
      </w:r>
      <w:r>
        <w:rPr>
          <w:spacing w:val="18"/>
        </w:rPr>
        <w:t>℃;</w:t>
      </w:r>
    </w:p>
    <w:p>
      <w:pPr>
        <w:pStyle w:val="BodyText"/>
        <w:spacing w:before="33" w:line="274" w:lineRule="exact"/>
        <w:ind w:left="867"/>
      </w:pPr>
      <w:r>
        <w:rPr>
          <w:position w:val="7"/>
        </w:rPr>
        <w:drawing>
          <wp:inline distT="0" distB="0" distL="0" distR="0">
            <wp:extent cx="19243" cy="2004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19243" cy="20040"/>
                    </a:xfrm>
                    <a:prstGeom prst="rect">
                      <a:avLst/>
                    </a:prstGeom>
                  </pic:spPr>
                </pic:pic>
              </a:graphicData>
            </a:graphic>
          </wp:inline>
        </w:drawing>
      </w:r>
      <w:r>
        <w:rPr>
          <w:spacing w:val="41"/>
          <w:position w:val="1"/>
        </w:rPr>
        <w:t xml:space="preserve">  </w:t>
      </w:r>
      <w:r>
        <w:rPr>
          <w:spacing w:val="6"/>
          <w:position w:val="1"/>
        </w:rPr>
        <w:t>相对湿度：</w:t>
      </w:r>
      <w:r>
        <w:rPr>
          <w:rFonts w:ascii="Times New Roman" w:eastAsia="Times New Roman" w:hAnsi="Times New Roman" w:cs="Times New Roman"/>
          <w:spacing w:val="6"/>
          <w:position w:val="1"/>
        </w:rPr>
        <w:t>25%</w:t>
      </w:r>
      <w:r>
        <w:rPr>
          <w:spacing w:val="6"/>
          <w:position w:val="1"/>
        </w:rPr>
        <w:t>～</w:t>
      </w:r>
      <w:r>
        <w:rPr>
          <w:rFonts w:ascii="Times New Roman" w:eastAsia="Times New Roman" w:hAnsi="Times New Roman" w:cs="Times New Roman"/>
          <w:spacing w:val="6"/>
          <w:position w:val="1"/>
        </w:rPr>
        <w:t>90%</w:t>
      </w:r>
      <w:r>
        <w:rPr>
          <w:spacing w:val="6"/>
          <w:position w:val="1"/>
        </w:rPr>
        <w:t>。</w:t>
      </w:r>
    </w:p>
    <w:p>
      <w:pPr>
        <w:pStyle w:val="BodyText"/>
        <w:spacing w:before="68" w:line="264" w:lineRule="auto"/>
        <w:ind w:left="439" w:right="885" w:firstLine="1"/>
        <w:rPr>
          <w:sz w:val="18"/>
          <w:szCs w:val="18"/>
        </w:rPr>
      </w:pPr>
      <w:r>
        <w:rPr>
          <w:spacing w:val="8"/>
        </w:rPr>
        <w:t>从对这些规范的符合性试验中排除高于</w:t>
      </w:r>
      <w:r>
        <w:rPr>
          <w:spacing w:val="-36"/>
        </w:rPr>
        <w:t xml:space="preserve"> </w:t>
      </w:r>
      <w:r>
        <w:rPr>
          <w:rFonts w:ascii="Times New Roman" w:eastAsia="Times New Roman" w:hAnsi="Times New Roman" w:cs="Times New Roman"/>
          <w:spacing w:val="8"/>
        </w:rPr>
        <w:t>39</w:t>
      </w:r>
      <w:r>
        <w:rPr>
          <w:rFonts w:ascii="Times New Roman" w:eastAsia="Times New Roman" w:hAnsi="Times New Roman" w:cs="Times New Roman"/>
          <w:spacing w:val="27"/>
          <w:w w:val="101"/>
        </w:rPr>
        <w:t xml:space="preserve"> </w:t>
      </w:r>
      <w:r>
        <w:rPr>
          <w:spacing w:val="8"/>
        </w:rPr>
        <w:t>℃时会产</w:t>
      </w:r>
      <w:r>
        <w:rPr>
          <w:spacing w:val="7"/>
        </w:rPr>
        <w:t>生露点的空气温度和相对湿度组合。</w:t>
      </w:r>
      <w:r>
        <w:t xml:space="preserve"> </w:t>
      </w:r>
      <w:r>
        <w:rPr>
          <w:rFonts w:ascii="SimHei" w:eastAsia="SimHei" w:hAnsi="SimHei" w:cs="SimHei"/>
          <w:spacing w:val="-2"/>
          <w:sz w:val="18"/>
          <w:szCs w:val="18"/>
        </w:rPr>
        <w:t>注：</w:t>
      </w:r>
      <w:r>
        <w:rPr>
          <w:rFonts w:ascii="Times New Roman" w:eastAsia="Times New Roman" w:hAnsi="Times New Roman" w:cs="Times New Roman"/>
          <w:spacing w:val="-2"/>
          <w:sz w:val="18"/>
          <w:szCs w:val="18"/>
        </w:rPr>
        <w:t xml:space="preserve">1 </w:t>
      </w:r>
      <w:r>
        <w:rPr>
          <w:spacing w:val="-2"/>
          <w:sz w:val="18"/>
          <w:szCs w:val="18"/>
        </w:rPr>
        <w:t>级和</w:t>
      </w:r>
      <w:r>
        <w:rPr>
          <w:spacing w:val="-31"/>
          <w:sz w:val="18"/>
          <w:szCs w:val="18"/>
        </w:rPr>
        <w:t xml:space="preserve"> </w:t>
      </w:r>
      <w:r>
        <w:rPr>
          <w:rFonts w:ascii="Times New Roman" w:eastAsia="Times New Roman" w:hAnsi="Times New Roman" w:cs="Times New Roman"/>
          <w:spacing w:val="-2"/>
          <w:sz w:val="18"/>
          <w:szCs w:val="18"/>
        </w:rPr>
        <w:t xml:space="preserve">2 </w:t>
      </w:r>
      <w:r>
        <w:rPr>
          <w:spacing w:val="-2"/>
          <w:sz w:val="18"/>
          <w:szCs w:val="18"/>
        </w:rPr>
        <w:t>级声校准器的环境条件范围与</w:t>
      </w:r>
      <w:r>
        <w:rPr>
          <w:spacing w:val="-40"/>
          <w:sz w:val="18"/>
          <w:szCs w:val="18"/>
        </w:rPr>
        <w:t xml:space="preserve"> </w:t>
      </w:r>
      <w:r>
        <w:rPr>
          <w:rFonts w:ascii="Times New Roman" w:eastAsia="Times New Roman" w:hAnsi="Times New Roman" w:cs="Times New Roman"/>
          <w:spacing w:val="-2"/>
          <w:sz w:val="18"/>
          <w:szCs w:val="18"/>
        </w:rPr>
        <w:t>IEC 61672-</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对</w:t>
      </w:r>
      <w:r>
        <w:rPr>
          <w:spacing w:val="-26"/>
          <w:sz w:val="18"/>
          <w:szCs w:val="18"/>
        </w:rPr>
        <w:t xml:space="preserve"> </w:t>
      </w:r>
      <w:r>
        <w:rPr>
          <w:rFonts w:ascii="Times New Roman" w:eastAsia="Times New Roman" w:hAnsi="Times New Roman" w:cs="Times New Roman"/>
          <w:spacing w:val="-2"/>
          <w:sz w:val="18"/>
          <w:szCs w:val="18"/>
        </w:rPr>
        <w:t>1</w:t>
      </w:r>
      <w:r>
        <w:rPr>
          <w:rFonts w:ascii="Times New Roman" w:eastAsia="Times New Roman" w:hAnsi="Times New Roman" w:cs="Times New Roman"/>
          <w:spacing w:val="12"/>
          <w:sz w:val="18"/>
          <w:szCs w:val="18"/>
        </w:rPr>
        <w:t xml:space="preserve"> </w:t>
      </w:r>
      <w:r>
        <w:rPr>
          <w:spacing w:val="-2"/>
          <w:sz w:val="18"/>
          <w:szCs w:val="18"/>
        </w:rPr>
        <w:t>级和</w:t>
      </w:r>
      <w:r>
        <w:rPr>
          <w:spacing w:val="-43"/>
          <w:sz w:val="18"/>
          <w:szCs w:val="18"/>
        </w:rPr>
        <w:t xml:space="preserve"> </w:t>
      </w:r>
      <w:r>
        <w:rPr>
          <w:rFonts w:ascii="Times New Roman" w:eastAsia="Times New Roman" w:hAnsi="Times New Roman" w:cs="Times New Roman"/>
          <w:spacing w:val="-2"/>
          <w:sz w:val="18"/>
          <w:szCs w:val="18"/>
        </w:rPr>
        <w:t>2</w:t>
      </w:r>
      <w:r>
        <w:rPr>
          <w:rFonts w:ascii="Times New Roman" w:eastAsia="Times New Roman" w:hAnsi="Times New Roman" w:cs="Times New Roman"/>
          <w:spacing w:val="12"/>
          <w:sz w:val="18"/>
          <w:szCs w:val="18"/>
        </w:rPr>
        <w:t xml:space="preserve"> </w:t>
      </w:r>
      <w:r>
        <w:rPr>
          <w:spacing w:val="-2"/>
          <w:sz w:val="18"/>
          <w:szCs w:val="18"/>
        </w:rPr>
        <w:t>级声级计的规定相同。</w:t>
      </w:r>
    </w:p>
    <w:p>
      <w:pPr>
        <w:spacing w:before="237" w:line="229" w:lineRule="auto"/>
        <w:ind w:left="2728"/>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37"/>
          <w:sz w:val="20"/>
          <w:szCs w:val="20"/>
        </w:rPr>
        <w:t xml:space="preserve"> </w:t>
      </w:r>
      <w:r>
        <w:rPr>
          <w:rFonts w:ascii="SimHei" w:eastAsia="SimHei" w:hAnsi="SimHei" w:cs="SimHei"/>
          <w:spacing w:val="8"/>
          <w:sz w:val="20"/>
          <w:szCs w:val="20"/>
        </w:rPr>
        <w:t>5</w:t>
      </w:r>
      <w:r>
        <w:rPr>
          <w:rFonts w:ascii="SimHei" w:eastAsia="SimHei" w:hAnsi="SimHei" w:cs="SimHei"/>
          <w:spacing w:val="8"/>
          <w:sz w:val="20"/>
          <w:szCs w:val="20"/>
        </w:rPr>
        <w:t xml:space="preserve">  </w:t>
      </w:r>
      <w:r>
        <w:rPr>
          <w:rFonts w:ascii="SimHei" w:eastAsia="SimHei" w:hAnsi="SimHei" w:cs="SimHei"/>
          <w:spacing w:val="8"/>
          <w:sz w:val="20"/>
          <w:szCs w:val="20"/>
        </w:rPr>
        <w:t>规定环境条件范围内声压级的接受限</w:t>
      </w:r>
    </w:p>
    <w:p>
      <w:pPr>
        <w:spacing w:line="169" w:lineRule="exact"/>
      </w:pPr>
    </w:p>
    <w:tbl>
      <w:tblPr>
        <w:tblStyle w:val="TableNormal4"/>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06"/>
        <w:gridCol w:w="2411"/>
        <w:gridCol w:w="2411"/>
        <w:gridCol w:w="2421"/>
      </w:tblGrid>
      <w:tr>
        <w:tblPrEx>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2106" w:type="dxa"/>
            <w:vMerge w:val="restart"/>
            <w:tcBorders>
              <w:top w:val="single" w:sz="6" w:space="0" w:color="000000"/>
              <w:left w:val="single" w:sz="6" w:space="0" w:color="000000"/>
              <w:bottom w:val="nil"/>
            </w:tcBorders>
            <w:vAlign w:val="top"/>
          </w:tcPr>
          <w:p>
            <w:pPr>
              <w:pStyle w:val="TableText"/>
              <w:spacing w:before="231" w:line="346" w:lineRule="exact"/>
              <w:ind w:left="511"/>
            </w:pPr>
            <w:r>
              <w:rPr>
                <w:spacing w:val="-2"/>
                <w:position w:val="12"/>
              </w:rPr>
              <w:t>标称频率范围</w:t>
            </w:r>
          </w:p>
          <w:p>
            <w:pPr>
              <w:spacing w:line="185" w:lineRule="auto"/>
              <w:ind w:left="94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Hz</w:t>
            </w:r>
          </w:p>
        </w:tc>
        <w:tc>
          <w:tcPr>
            <w:tcW w:w="7243" w:type="dxa"/>
            <w:gridSpan w:val="3"/>
            <w:tcBorders>
              <w:top w:val="single" w:sz="6" w:space="0" w:color="000000"/>
              <w:right w:val="single" w:sz="6" w:space="0" w:color="000000"/>
            </w:tcBorders>
            <w:vAlign w:val="top"/>
          </w:tcPr>
          <w:p>
            <w:pPr>
              <w:pStyle w:val="TableText"/>
              <w:spacing w:before="70" w:line="286" w:lineRule="exact"/>
              <w:ind w:left="3350"/>
            </w:pPr>
            <w:r>
              <w:rPr>
                <w:spacing w:val="-3"/>
                <w:position w:val="7"/>
              </w:rPr>
              <w:t>接受限</w:t>
            </w:r>
          </w:p>
          <w:p>
            <w:pPr>
              <w:spacing w:line="236" w:lineRule="exact"/>
              <w:ind w:left="3515"/>
              <w:rPr>
                <w:rFonts w:ascii="Times New Roman" w:eastAsia="Times New Roman" w:hAnsi="Times New Roman" w:cs="Times New Roman"/>
                <w:sz w:val="18"/>
                <w:szCs w:val="18"/>
              </w:rPr>
            </w:pPr>
            <w:r>
              <w:rPr>
                <w:rFonts w:ascii="Times New Roman" w:eastAsia="Times New Roman" w:hAnsi="Times New Roman" w:cs="Times New Roman"/>
                <w:spacing w:val="-3"/>
                <w:position w:val="1"/>
                <w:sz w:val="18"/>
                <w:szCs w:val="18"/>
              </w:rPr>
              <w:t>dB</w:t>
            </w:r>
          </w:p>
        </w:tc>
      </w:tr>
      <w:tr>
        <w:tblPrEx>
          <w:tblW w:w="9349" w:type="dxa"/>
          <w:tblInd w:w="7" w:type="dxa"/>
          <w:tblLayout w:type="fixed"/>
        </w:tblPrEx>
        <w:trPr>
          <w:trHeight w:val="320"/>
        </w:trPr>
        <w:tc>
          <w:tcPr>
            <w:tcW w:w="2106" w:type="dxa"/>
            <w:vMerge/>
            <w:tcBorders>
              <w:top w:val="nil"/>
              <w:left w:val="single" w:sz="6" w:space="0" w:color="000000"/>
              <w:bottom w:val="single" w:sz="6" w:space="0" w:color="000000"/>
            </w:tcBorders>
            <w:vAlign w:val="top"/>
          </w:tcPr>
          <w:p>
            <w:pPr>
              <w:rPr>
                <w:rFonts w:ascii="Arial"/>
                <w:sz w:val="21"/>
              </w:rPr>
            </w:pPr>
          </w:p>
        </w:tc>
        <w:tc>
          <w:tcPr>
            <w:tcW w:w="2411" w:type="dxa"/>
            <w:tcBorders>
              <w:bottom w:val="single" w:sz="6" w:space="0" w:color="000000"/>
            </w:tcBorders>
            <w:vAlign w:val="top"/>
          </w:tcPr>
          <w:p>
            <w:pPr>
              <w:pStyle w:val="TableText"/>
              <w:spacing w:before="68" w:line="222" w:lineRule="auto"/>
              <w:ind w:left="986"/>
            </w:pPr>
            <w:r>
              <w:rPr>
                <w:rFonts w:ascii="Times New Roman" w:eastAsia="Times New Roman" w:hAnsi="Times New Roman" w:cs="Times New Roman"/>
                <w:spacing w:val="-2"/>
              </w:rPr>
              <w:t>LS</w:t>
            </w:r>
            <w:r>
              <w:rPr>
                <w:rFonts w:ascii="Times New Roman" w:eastAsia="Times New Roman" w:hAnsi="Times New Roman" w:cs="Times New Roman"/>
                <w:spacing w:val="13"/>
                <w:w w:val="101"/>
              </w:rPr>
              <w:t xml:space="preserve"> </w:t>
            </w:r>
            <w:r>
              <w:rPr>
                <w:spacing w:val="-2"/>
              </w:rPr>
              <w:t>级</w:t>
            </w:r>
          </w:p>
        </w:tc>
        <w:tc>
          <w:tcPr>
            <w:tcW w:w="2411" w:type="dxa"/>
            <w:tcBorders>
              <w:bottom w:val="single" w:sz="6" w:space="0" w:color="000000"/>
            </w:tcBorders>
            <w:vAlign w:val="top"/>
          </w:tcPr>
          <w:p>
            <w:pPr>
              <w:pStyle w:val="TableText"/>
              <w:spacing w:before="68" w:line="222" w:lineRule="auto"/>
              <w:ind w:left="1069"/>
            </w:pPr>
            <w:r>
              <w:rPr>
                <w:rFonts w:ascii="Times New Roman" w:eastAsia="Times New Roman" w:hAnsi="Times New Roman" w:cs="Times New Roman"/>
                <w:spacing w:val="-11"/>
              </w:rPr>
              <w:t>1</w:t>
            </w:r>
            <w:r>
              <w:rPr>
                <w:rFonts w:ascii="Times New Roman" w:eastAsia="Times New Roman" w:hAnsi="Times New Roman" w:cs="Times New Roman"/>
                <w:spacing w:val="9"/>
              </w:rPr>
              <w:t xml:space="preserve"> </w:t>
            </w:r>
            <w:r>
              <w:rPr>
                <w:spacing w:val="-11"/>
              </w:rPr>
              <w:t>级</w:t>
            </w:r>
          </w:p>
        </w:tc>
        <w:tc>
          <w:tcPr>
            <w:tcW w:w="2421" w:type="dxa"/>
            <w:tcBorders>
              <w:bottom w:val="single" w:sz="6" w:space="0" w:color="000000"/>
              <w:right w:val="single" w:sz="6" w:space="0" w:color="000000"/>
            </w:tcBorders>
            <w:vAlign w:val="top"/>
          </w:tcPr>
          <w:p>
            <w:pPr>
              <w:pStyle w:val="TableText"/>
              <w:spacing w:before="68" w:line="222" w:lineRule="auto"/>
              <w:ind w:left="1055"/>
            </w:pPr>
            <w:r>
              <w:rPr>
                <w:rFonts w:ascii="Times New Roman" w:eastAsia="Times New Roman" w:hAnsi="Times New Roman" w:cs="Times New Roman"/>
                <w:spacing w:val="-2"/>
              </w:rPr>
              <w:t>2</w:t>
            </w:r>
            <w:r>
              <w:rPr>
                <w:rFonts w:ascii="Times New Roman" w:eastAsia="Times New Roman" w:hAnsi="Times New Roman" w:cs="Times New Roman"/>
                <w:spacing w:val="9"/>
              </w:rPr>
              <w:t xml:space="preserve"> </w:t>
            </w:r>
            <w:r>
              <w:rPr>
                <w:spacing w:val="-2"/>
              </w:rPr>
              <w:t>级</w:t>
            </w:r>
          </w:p>
        </w:tc>
      </w:tr>
      <w:tr>
        <w:tblPrEx>
          <w:tblW w:w="9349" w:type="dxa"/>
          <w:tblInd w:w="7" w:type="dxa"/>
          <w:tblLayout w:type="fixed"/>
        </w:tblPrEx>
        <w:trPr>
          <w:trHeight w:val="311"/>
        </w:trPr>
        <w:tc>
          <w:tcPr>
            <w:tcW w:w="2106" w:type="dxa"/>
            <w:tcBorders>
              <w:top w:val="single" w:sz="6" w:space="0" w:color="000000"/>
              <w:left w:val="single" w:sz="6" w:space="0" w:color="000000"/>
            </w:tcBorders>
            <w:vAlign w:val="top"/>
          </w:tcPr>
          <w:p>
            <w:pPr>
              <w:pStyle w:val="TableText"/>
              <w:spacing w:before="67" w:line="236" w:lineRule="auto"/>
              <w:ind w:left="578"/>
              <w:rPr>
                <w:rFonts w:ascii="Times New Roman" w:eastAsia="Times New Roman" w:hAnsi="Times New Roman" w:cs="Times New Roman"/>
              </w:rPr>
            </w:pPr>
            <w:r>
              <w:rPr>
                <w:rFonts w:ascii="Times New Roman" w:eastAsia="Times New Roman" w:hAnsi="Times New Roman" w:cs="Times New Roman"/>
                <w:spacing w:val="2"/>
              </w:rPr>
              <w:t>31.5</w:t>
            </w:r>
            <w:r>
              <w:rPr>
                <w:spacing w:val="-11"/>
              </w:rPr>
              <w:t>～＜</w:t>
            </w:r>
            <w:r>
              <w:rPr>
                <w:rFonts w:ascii="Times New Roman" w:eastAsia="Times New Roman" w:hAnsi="Times New Roman" w:cs="Times New Roman"/>
                <w:spacing w:val="2"/>
              </w:rPr>
              <w:t>160</w:t>
            </w:r>
          </w:p>
        </w:tc>
        <w:tc>
          <w:tcPr>
            <w:tcW w:w="2411" w:type="dxa"/>
            <w:tcBorders>
              <w:top w:val="single" w:sz="6" w:space="0" w:color="000000"/>
            </w:tcBorders>
            <w:vAlign w:val="top"/>
          </w:tcPr>
          <w:p>
            <w:pPr>
              <w:tabs>
                <w:tab w:val="left" w:pos="1291"/>
              </w:tabs>
              <w:spacing w:line="220" w:lineRule="exact"/>
              <w:ind w:left="1108"/>
              <w:rPr>
                <w:rFonts w:ascii="Arial"/>
                <w:sz w:val="21"/>
              </w:rPr>
            </w:pPr>
            <w:r>
              <w:rPr>
                <w:rFonts w:ascii="Arial" w:eastAsia="Arial" w:hAnsi="Arial" w:cs="Arial"/>
                <w:position w:val="-1"/>
                <w:sz w:val="21"/>
                <w:szCs w:val="21"/>
                <w:u w:val="single" w:color="auto"/>
              </w:rPr>
              <w:tab/>
            </w:r>
          </w:p>
        </w:tc>
        <w:tc>
          <w:tcPr>
            <w:tcW w:w="2411" w:type="dxa"/>
            <w:tcBorders>
              <w:top w:val="single" w:sz="6" w:space="0" w:color="000000"/>
            </w:tcBorders>
            <w:vAlign w:val="top"/>
          </w:tcPr>
          <w:p>
            <w:pPr>
              <w:spacing w:before="96" w:line="188" w:lineRule="auto"/>
              <w:ind w:left="10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0.25</w:t>
            </w:r>
          </w:p>
        </w:tc>
        <w:tc>
          <w:tcPr>
            <w:tcW w:w="2421" w:type="dxa"/>
            <w:tcBorders>
              <w:top w:val="single" w:sz="6" w:space="0" w:color="000000"/>
              <w:right w:val="single" w:sz="6" w:space="0" w:color="000000"/>
            </w:tcBorders>
            <w:vAlign w:val="top"/>
          </w:tcPr>
          <w:p>
            <w:pPr>
              <w:tabs>
                <w:tab w:val="left" w:pos="1300"/>
              </w:tabs>
              <w:spacing w:line="220" w:lineRule="exact"/>
              <w:ind w:left="1117"/>
              <w:rPr>
                <w:rFonts w:ascii="Arial"/>
                <w:sz w:val="21"/>
              </w:rPr>
            </w:pPr>
            <w:r>
              <w:rPr>
                <w:rFonts w:ascii="Arial" w:eastAsia="Arial" w:hAnsi="Arial" w:cs="Arial"/>
                <w:position w:val="-1"/>
                <w:sz w:val="21"/>
                <w:szCs w:val="21"/>
                <w:u w:val="single" w:color="auto"/>
              </w:rPr>
              <w:tab/>
            </w:r>
          </w:p>
        </w:tc>
      </w:tr>
      <w:tr>
        <w:tblPrEx>
          <w:tblW w:w="9349" w:type="dxa"/>
          <w:tblInd w:w="7" w:type="dxa"/>
          <w:tblLayout w:type="fixed"/>
        </w:tblPrEx>
        <w:trPr>
          <w:trHeight w:val="316"/>
        </w:trPr>
        <w:tc>
          <w:tcPr>
            <w:tcW w:w="2106" w:type="dxa"/>
            <w:tcBorders>
              <w:left w:val="single" w:sz="6" w:space="0" w:color="000000"/>
            </w:tcBorders>
            <w:vAlign w:val="top"/>
          </w:tcPr>
          <w:p>
            <w:pPr>
              <w:pStyle w:val="TableText"/>
              <w:spacing w:before="72" w:line="237" w:lineRule="auto"/>
              <w:ind w:left="661"/>
              <w:rPr>
                <w:rFonts w:ascii="Times New Roman" w:eastAsia="Times New Roman" w:hAnsi="Times New Roman" w:cs="Times New Roman"/>
              </w:rPr>
            </w:pPr>
            <w:r>
              <w:rPr>
                <w:rFonts w:ascii="Times New Roman" w:eastAsia="Times New Roman" w:hAnsi="Times New Roman" w:cs="Times New Roman"/>
                <w:spacing w:val="-3"/>
              </w:rPr>
              <w:t>160</w:t>
            </w:r>
            <w:r>
              <w:rPr>
                <w:spacing w:val="-3"/>
              </w:rPr>
              <w:t>～</w:t>
            </w:r>
            <w:r>
              <w:rPr>
                <w:rFonts w:ascii="Times New Roman" w:eastAsia="Times New Roman" w:hAnsi="Times New Roman" w:cs="Times New Roman"/>
                <w:spacing w:val="-3"/>
              </w:rPr>
              <w:t>1250</w:t>
            </w:r>
          </w:p>
        </w:tc>
        <w:tc>
          <w:tcPr>
            <w:tcW w:w="2411" w:type="dxa"/>
            <w:vAlign w:val="top"/>
          </w:tcPr>
          <w:p>
            <w:pPr>
              <w:spacing w:before="101" w:line="188" w:lineRule="auto"/>
              <w:ind w:left="104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0.10</w:t>
            </w:r>
          </w:p>
        </w:tc>
        <w:tc>
          <w:tcPr>
            <w:tcW w:w="2411" w:type="dxa"/>
            <w:vAlign w:val="top"/>
          </w:tcPr>
          <w:p>
            <w:pPr>
              <w:spacing w:before="101" w:line="188" w:lineRule="auto"/>
              <w:ind w:left="10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0.25</w:t>
            </w:r>
          </w:p>
        </w:tc>
        <w:tc>
          <w:tcPr>
            <w:tcW w:w="2421" w:type="dxa"/>
            <w:tcBorders>
              <w:right w:val="single" w:sz="6" w:space="0" w:color="000000"/>
            </w:tcBorders>
            <w:vAlign w:val="top"/>
          </w:tcPr>
          <w:p>
            <w:pPr>
              <w:spacing w:before="101" w:line="188" w:lineRule="auto"/>
              <w:ind w:left="10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0.40</w:t>
            </w:r>
          </w:p>
        </w:tc>
      </w:tr>
      <w:tr>
        <w:tblPrEx>
          <w:tblW w:w="9349" w:type="dxa"/>
          <w:tblInd w:w="7" w:type="dxa"/>
          <w:tblLayout w:type="fixed"/>
        </w:tblPrEx>
        <w:trPr>
          <w:trHeight w:val="316"/>
        </w:trPr>
        <w:tc>
          <w:tcPr>
            <w:tcW w:w="2106" w:type="dxa"/>
            <w:tcBorders>
              <w:left w:val="single" w:sz="6" w:space="0" w:color="000000"/>
            </w:tcBorders>
            <w:vAlign w:val="top"/>
          </w:tcPr>
          <w:p>
            <w:pPr>
              <w:pStyle w:val="TableText"/>
              <w:spacing w:before="73" w:line="237" w:lineRule="auto"/>
              <w:ind w:left="483"/>
              <w:rPr>
                <w:rFonts w:ascii="Times New Roman" w:eastAsia="Times New Roman" w:hAnsi="Times New Roman" w:cs="Times New Roman"/>
              </w:rPr>
            </w:pPr>
            <w:r>
              <w:rPr>
                <w:spacing w:val="5"/>
              </w:rPr>
              <w:t>&gt;</w:t>
            </w:r>
            <w:r>
              <w:rPr>
                <w:rFonts w:ascii="Times New Roman" w:eastAsia="Times New Roman" w:hAnsi="Times New Roman" w:cs="Times New Roman"/>
                <w:spacing w:val="5"/>
              </w:rPr>
              <w:t>1 250</w:t>
            </w:r>
            <w:r>
              <w:rPr>
                <w:spacing w:val="5"/>
              </w:rPr>
              <w:t>～</w:t>
            </w:r>
            <w:r>
              <w:rPr>
                <w:rFonts w:ascii="Times New Roman" w:eastAsia="Times New Roman" w:hAnsi="Times New Roman" w:cs="Times New Roman"/>
                <w:spacing w:val="5"/>
              </w:rPr>
              <w:t>4 000</w:t>
            </w:r>
          </w:p>
        </w:tc>
        <w:tc>
          <w:tcPr>
            <w:tcW w:w="2411" w:type="dxa"/>
            <w:vAlign w:val="top"/>
          </w:tcPr>
          <w:p>
            <w:pPr>
              <w:tabs>
                <w:tab w:val="left" w:pos="1291"/>
              </w:tabs>
              <w:spacing w:line="229" w:lineRule="exact"/>
              <w:ind w:left="1108"/>
              <w:rPr>
                <w:rFonts w:ascii="Arial"/>
                <w:sz w:val="21"/>
              </w:rPr>
            </w:pPr>
            <w:r>
              <w:rPr>
                <w:rFonts w:ascii="Arial" w:eastAsia="Arial" w:hAnsi="Arial" w:cs="Arial"/>
                <w:position w:val="-1"/>
                <w:sz w:val="21"/>
                <w:szCs w:val="21"/>
                <w:u w:val="single" w:color="auto"/>
              </w:rPr>
              <w:tab/>
            </w:r>
          </w:p>
        </w:tc>
        <w:tc>
          <w:tcPr>
            <w:tcW w:w="2411" w:type="dxa"/>
            <w:vAlign w:val="top"/>
          </w:tcPr>
          <w:p>
            <w:pPr>
              <w:spacing w:before="104" w:line="188" w:lineRule="auto"/>
              <w:ind w:left="10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0.30</w:t>
            </w:r>
          </w:p>
        </w:tc>
        <w:tc>
          <w:tcPr>
            <w:tcW w:w="2421" w:type="dxa"/>
            <w:tcBorders>
              <w:right w:val="single" w:sz="6" w:space="0" w:color="000000"/>
            </w:tcBorders>
            <w:vAlign w:val="top"/>
          </w:tcPr>
          <w:p>
            <w:pPr>
              <w:tabs>
                <w:tab w:val="left" w:pos="1300"/>
              </w:tabs>
              <w:spacing w:line="229" w:lineRule="exact"/>
              <w:ind w:left="1117"/>
              <w:rPr>
                <w:rFonts w:ascii="Arial"/>
                <w:sz w:val="21"/>
              </w:rPr>
            </w:pPr>
            <w:r>
              <w:rPr>
                <w:rFonts w:ascii="Arial" w:eastAsia="Arial" w:hAnsi="Arial" w:cs="Arial"/>
                <w:position w:val="-1"/>
                <w:sz w:val="21"/>
                <w:szCs w:val="21"/>
                <w:u w:val="single" w:color="auto"/>
              </w:rPr>
              <w:tab/>
            </w:r>
          </w:p>
        </w:tc>
      </w:tr>
      <w:tr>
        <w:tblPrEx>
          <w:tblW w:w="9349" w:type="dxa"/>
          <w:tblInd w:w="7" w:type="dxa"/>
          <w:tblLayout w:type="fixed"/>
        </w:tblPrEx>
        <w:trPr>
          <w:trHeight w:val="316"/>
        </w:trPr>
        <w:tc>
          <w:tcPr>
            <w:tcW w:w="2106" w:type="dxa"/>
            <w:tcBorders>
              <w:left w:val="single" w:sz="6" w:space="0" w:color="000000"/>
            </w:tcBorders>
            <w:vAlign w:val="top"/>
          </w:tcPr>
          <w:p>
            <w:pPr>
              <w:pStyle w:val="TableText"/>
              <w:spacing w:before="73" w:line="237" w:lineRule="auto"/>
              <w:ind w:left="483"/>
              <w:rPr>
                <w:rFonts w:ascii="Times New Roman" w:eastAsia="Times New Roman" w:hAnsi="Times New Roman" w:cs="Times New Roman"/>
              </w:rPr>
            </w:pPr>
            <w:r>
              <w:rPr>
                <w:spacing w:val="5"/>
              </w:rPr>
              <w:t>&gt;</w:t>
            </w:r>
            <w:r>
              <w:rPr>
                <w:rFonts w:ascii="Times New Roman" w:eastAsia="Times New Roman" w:hAnsi="Times New Roman" w:cs="Times New Roman"/>
                <w:spacing w:val="5"/>
              </w:rPr>
              <w:t>4 000</w:t>
            </w:r>
            <w:r>
              <w:rPr>
                <w:spacing w:val="5"/>
              </w:rPr>
              <w:t>～</w:t>
            </w:r>
            <w:r>
              <w:rPr>
                <w:rFonts w:ascii="Times New Roman" w:eastAsia="Times New Roman" w:hAnsi="Times New Roman" w:cs="Times New Roman"/>
                <w:spacing w:val="5"/>
              </w:rPr>
              <w:t>8 000</w:t>
            </w:r>
          </w:p>
        </w:tc>
        <w:tc>
          <w:tcPr>
            <w:tcW w:w="2411" w:type="dxa"/>
            <w:vAlign w:val="top"/>
          </w:tcPr>
          <w:p>
            <w:pPr>
              <w:tabs>
                <w:tab w:val="left" w:pos="1291"/>
              </w:tabs>
              <w:spacing w:line="229" w:lineRule="exact"/>
              <w:ind w:left="1108"/>
              <w:rPr>
                <w:rFonts w:ascii="Arial"/>
                <w:sz w:val="21"/>
              </w:rPr>
            </w:pPr>
            <w:r>
              <w:rPr>
                <w:rFonts w:ascii="Arial" w:eastAsia="Arial" w:hAnsi="Arial" w:cs="Arial"/>
                <w:position w:val="-1"/>
                <w:sz w:val="21"/>
                <w:szCs w:val="21"/>
                <w:u w:val="single" w:color="auto"/>
              </w:rPr>
              <w:tab/>
            </w:r>
          </w:p>
        </w:tc>
        <w:tc>
          <w:tcPr>
            <w:tcW w:w="2411" w:type="dxa"/>
            <w:vAlign w:val="top"/>
          </w:tcPr>
          <w:p>
            <w:pPr>
              <w:spacing w:before="105" w:line="188" w:lineRule="auto"/>
              <w:ind w:left="10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0.45</w:t>
            </w:r>
          </w:p>
        </w:tc>
        <w:tc>
          <w:tcPr>
            <w:tcW w:w="2421" w:type="dxa"/>
            <w:tcBorders>
              <w:right w:val="single" w:sz="6" w:space="0" w:color="000000"/>
            </w:tcBorders>
            <w:vAlign w:val="top"/>
          </w:tcPr>
          <w:p>
            <w:pPr>
              <w:tabs>
                <w:tab w:val="left" w:pos="1300"/>
              </w:tabs>
              <w:spacing w:line="229" w:lineRule="exact"/>
              <w:ind w:left="1117"/>
              <w:rPr>
                <w:rFonts w:ascii="Arial"/>
                <w:sz w:val="21"/>
              </w:rPr>
            </w:pPr>
            <w:r>
              <w:rPr>
                <w:rFonts w:ascii="Arial" w:eastAsia="Arial" w:hAnsi="Arial" w:cs="Arial"/>
                <w:position w:val="-1"/>
                <w:sz w:val="21"/>
                <w:szCs w:val="21"/>
                <w:u w:val="single" w:color="auto"/>
              </w:rPr>
              <w:tab/>
            </w:r>
          </w:p>
        </w:tc>
      </w:tr>
      <w:tr>
        <w:tblPrEx>
          <w:tblW w:w="9349" w:type="dxa"/>
          <w:tblInd w:w="7" w:type="dxa"/>
          <w:tblLayout w:type="fixed"/>
        </w:tblPrEx>
        <w:trPr>
          <w:trHeight w:val="320"/>
        </w:trPr>
        <w:tc>
          <w:tcPr>
            <w:tcW w:w="2106" w:type="dxa"/>
            <w:tcBorders>
              <w:left w:val="single" w:sz="6" w:space="0" w:color="000000"/>
              <w:bottom w:val="single" w:sz="6" w:space="0" w:color="000000"/>
            </w:tcBorders>
            <w:vAlign w:val="top"/>
          </w:tcPr>
          <w:p>
            <w:pPr>
              <w:pStyle w:val="TableText"/>
              <w:spacing w:before="74" w:line="237" w:lineRule="auto"/>
              <w:ind w:left="438"/>
              <w:rPr>
                <w:rFonts w:ascii="Times New Roman" w:eastAsia="Times New Roman" w:hAnsi="Times New Roman" w:cs="Times New Roman"/>
              </w:rPr>
            </w:pPr>
            <w:r>
              <w:rPr>
                <w:spacing w:val="5"/>
              </w:rPr>
              <w:t>&gt;</w:t>
            </w:r>
            <w:r>
              <w:rPr>
                <w:rFonts w:ascii="Times New Roman" w:eastAsia="Times New Roman" w:hAnsi="Times New Roman" w:cs="Times New Roman"/>
                <w:spacing w:val="5"/>
              </w:rPr>
              <w:t>8 000</w:t>
            </w:r>
            <w:r>
              <w:rPr>
                <w:spacing w:val="5"/>
              </w:rPr>
              <w:t>～</w:t>
            </w:r>
            <w:r>
              <w:rPr>
                <w:rFonts w:ascii="Times New Roman" w:eastAsia="Times New Roman" w:hAnsi="Times New Roman" w:cs="Times New Roman"/>
                <w:spacing w:val="5"/>
              </w:rPr>
              <w:t>16 000</w:t>
            </w:r>
          </w:p>
        </w:tc>
        <w:tc>
          <w:tcPr>
            <w:tcW w:w="2411" w:type="dxa"/>
            <w:tcBorders>
              <w:bottom w:val="single" w:sz="6" w:space="0" w:color="000000"/>
            </w:tcBorders>
            <w:vAlign w:val="top"/>
          </w:tcPr>
          <w:p>
            <w:pPr>
              <w:spacing w:before="182" w:line="86" w:lineRule="exact"/>
              <w:ind w:left="1108"/>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2411" w:type="dxa"/>
            <w:tcBorders>
              <w:bottom w:val="single" w:sz="6" w:space="0" w:color="000000"/>
            </w:tcBorders>
            <w:vAlign w:val="top"/>
          </w:tcPr>
          <w:p>
            <w:pPr>
              <w:spacing w:before="105" w:line="188" w:lineRule="auto"/>
              <w:ind w:left="10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2421" w:type="dxa"/>
            <w:tcBorders>
              <w:bottom w:val="single" w:sz="6" w:space="0" w:color="000000"/>
              <w:right w:val="single" w:sz="6" w:space="0" w:color="000000"/>
            </w:tcBorders>
            <w:vAlign w:val="top"/>
          </w:tcPr>
          <w:p>
            <w:pPr>
              <w:spacing w:before="182" w:line="86" w:lineRule="exact"/>
              <w:ind w:left="1117"/>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r>
      <w:tr>
        <w:tblPrEx>
          <w:tblW w:w="9349" w:type="dxa"/>
          <w:tblInd w:w="7" w:type="dxa"/>
          <w:tblLayout w:type="fixed"/>
        </w:tblPrEx>
        <w:trPr>
          <w:trHeight w:val="946"/>
        </w:trPr>
        <w:tc>
          <w:tcPr>
            <w:tcW w:w="9349" w:type="dxa"/>
            <w:gridSpan w:val="4"/>
            <w:tcBorders>
              <w:top w:val="single" w:sz="6" w:space="0" w:color="000000"/>
              <w:left w:val="single" w:sz="6" w:space="0" w:color="000000"/>
              <w:bottom w:val="single" w:sz="6" w:space="0" w:color="000000"/>
              <w:right w:val="single" w:sz="6" w:space="0" w:color="000000"/>
            </w:tcBorders>
            <w:vAlign w:val="top"/>
          </w:tcPr>
          <w:p>
            <w:pPr>
              <w:pStyle w:val="TableText"/>
              <w:spacing w:before="73" w:line="270" w:lineRule="auto"/>
              <w:ind w:left="113" w:right="101" w:firstLine="355"/>
            </w:pPr>
            <w:r>
              <w:rPr>
                <w:spacing w:val="-1"/>
              </w:rPr>
              <w:t>接受限针对声校准器在规定的环境条件范围内（排除表</w:t>
            </w:r>
            <w:r>
              <w:rPr>
                <w:spacing w:val="-40"/>
              </w:rPr>
              <w:t xml:space="preserve"> </w:t>
            </w:r>
            <w:r>
              <w:rPr>
                <w:rFonts w:ascii="Times New Roman" w:eastAsia="Times New Roman" w:hAnsi="Times New Roman" w:cs="Times New Roman"/>
                <w:spacing w:val="-1"/>
              </w:rPr>
              <w:t xml:space="preserve">2 </w:t>
            </w:r>
            <w:r>
              <w:rPr>
                <w:spacing w:val="-1"/>
              </w:rPr>
              <w:t>覆盖的条件）产生的声压</w:t>
            </w:r>
            <w:r>
              <w:rPr>
                <w:spacing w:val="-2"/>
              </w:rPr>
              <w:t>级与在参考环境条件下测得的</w:t>
            </w:r>
            <w:r>
              <w:t xml:space="preserve"> </w:t>
            </w:r>
            <w:r>
              <w:rPr>
                <w:spacing w:val="-2"/>
              </w:rPr>
              <w:t>声压级之差的绝对值。</w:t>
            </w:r>
          </w:p>
          <w:p>
            <w:pPr>
              <w:pStyle w:val="TableText"/>
              <w:spacing w:before="97" w:line="219" w:lineRule="auto"/>
              <w:ind w:left="469"/>
            </w:pPr>
            <w:r>
              <w:rPr>
                <w:spacing w:val="-2"/>
              </w:rPr>
              <w:t>对于</w:t>
            </w:r>
            <w:r>
              <w:rPr>
                <w:spacing w:val="-34"/>
              </w:rPr>
              <w:t xml:space="preserve"> </w:t>
            </w:r>
            <w:r>
              <w:rPr>
                <w:rFonts w:ascii="Times New Roman" w:eastAsia="Times New Roman" w:hAnsi="Times New Roman" w:cs="Times New Roman"/>
                <w:spacing w:val="-2"/>
              </w:rPr>
              <w:t>LS</w:t>
            </w:r>
            <w:r>
              <w:rPr>
                <w:rFonts w:ascii="Times New Roman" w:eastAsia="Times New Roman" w:hAnsi="Times New Roman" w:cs="Times New Roman"/>
                <w:spacing w:val="12"/>
              </w:rPr>
              <w:t xml:space="preserve"> </w:t>
            </w:r>
            <w:r>
              <w:rPr>
                <w:spacing w:val="-2"/>
              </w:rPr>
              <w:t>级或</w:t>
            </w:r>
            <w:r>
              <w:rPr>
                <w:spacing w:val="-41"/>
              </w:rPr>
              <w:t xml:space="preserve"> </w:t>
            </w:r>
            <w:r>
              <w:rPr>
                <w:rFonts w:ascii="Times New Roman" w:eastAsia="Times New Roman" w:hAnsi="Times New Roman" w:cs="Times New Roman"/>
                <w:spacing w:val="-2"/>
              </w:rPr>
              <w:t xml:space="preserve">2 </w:t>
            </w:r>
            <w:r>
              <w:rPr>
                <w:spacing w:val="-2"/>
              </w:rPr>
              <w:t>级声校准器，表中符号“</w:t>
            </w:r>
            <w:r>
              <w:rPr>
                <w:spacing w:val="-67"/>
              </w:rPr>
              <w:t xml:space="preserve"> </w:t>
            </w:r>
            <w:r>
              <w:rPr>
                <w:spacing w:val="-2"/>
              </w:rPr>
              <w:t>－</w:t>
            </w:r>
            <w:r>
              <w:rPr>
                <w:spacing w:val="-66"/>
              </w:rPr>
              <w:t xml:space="preserve"> </w:t>
            </w:r>
            <w:r>
              <w:rPr>
                <w:spacing w:val="-2"/>
              </w:rPr>
              <w:t>”表示本文件未给出该标称频率范围的接受限。</w:t>
            </w:r>
          </w:p>
        </w:tc>
      </w:tr>
    </w:tbl>
    <w:p>
      <w:pPr>
        <w:spacing w:line="297" w:lineRule="auto"/>
        <w:rPr>
          <w:rFonts w:ascii="Arial"/>
          <w:sz w:val="21"/>
        </w:rPr>
      </w:pPr>
    </w:p>
    <w:p>
      <w:pPr>
        <w:spacing w:before="65" w:line="230" w:lineRule="auto"/>
        <w:ind w:left="2834"/>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40"/>
          <w:sz w:val="20"/>
          <w:szCs w:val="20"/>
        </w:rPr>
        <w:t xml:space="preserve"> </w:t>
      </w: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规定环境条件范围内频率的接受限</w:t>
      </w:r>
    </w:p>
    <w:p>
      <w:pPr>
        <w:spacing w:line="167" w:lineRule="exact"/>
      </w:pPr>
    </w:p>
    <w:tbl>
      <w:tblPr>
        <w:tblStyle w:val="TableNormal4"/>
        <w:tblW w:w="934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119"/>
        <w:gridCol w:w="3110"/>
        <w:gridCol w:w="3120"/>
      </w:tblGrid>
      <w:tr>
        <w:tblPrEx>
          <w:tblW w:w="934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4"/>
        </w:trPr>
        <w:tc>
          <w:tcPr>
            <w:tcW w:w="9349" w:type="dxa"/>
            <w:gridSpan w:val="3"/>
            <w:vAlign w:val="top"/>
          </w:tcPr>
          <w:p>
            <w:pPr>
              <w:pStyle w:val="TableText"/>
              <w:spacing w:before="70" w:line="286" w:lineRule="exact"/>
              <w:ind w:left="4402"/>
            </w:pPr>
            <w:r>
              <w:rPr>
                <w:spacing w:val="-3"/>
                <w:position w:val="7"/>
              </w:rPr>
              <w:t>接受限</w:t>
            </w:r>
          </w:p>
          <w:p>
            <w:pPr>
              <w:spacing w:line="236" w:lineRule="exact"/>
              <w:ind w:left="45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r>
      <w:tr>
        <w:tblPrEx>
          <w:tblW w:w="9349" w:type="dxa"/>
          <w:tblInd w:w="7" w:type="dxa"/>
          <w:tblLayout w:type="fixed"/>
        </w:tblPrEx>
        <w:trPr>
          <w:trHeight w:val="310"/>
        </w:trPr>
        <w:tc>
          <w:tcPr>
            <w:tcW w:w="3119" w:type="dxa"/>
            <w:tcBorders>
              <w:bottom w:val="single" w:sz="2" w:space="0" w:color="000000"/>
              <w:right w:val="single" w:sz="2" w:space="0" w:color="000000"/>
            </w:tcBorders>
            <w:vAlign w:val="top"/>
          </w:tcPr>
          <w:p>
            <w:pPr>
              <w:pStyle w:val="TableText"/>
              <w:spacing w:before="67" w:line="222" w:lineRule="auto"/>
              <w:ind w:left="1337"/>
            </w:pPr>
            <w:r>
              <w:rPr>
                <w:rFonts w:ascii="Times New Roman" w:eastAsia="Times New Roman" w:hAnsi="Times New Roman" w:cs="Times New Roman"/>
                <w:spacing w:val="-2"/>
              </w:rPr>
              <w:t>LS</w:t>
            </w:r>
            <w:r>
              <w:rPr>
                <w:rFonts w:ascii="Times New Roman" w:eastAsia="Times New Roman" w:hAnsi="Times New Roman" w:cs="Times New Roman"/>
                <w:spacing w:val="11"/>
              </w:rPr>
              <w:t xml:space="preserve"> </w:t>
            </w:r>
            <w:r>
              <w:rPr>
                <w:spacing w:val="-2"/>
              </w:rPr>
              <w:t>级</w:t>
            </w:r>
          </w:p>
        </w:tc>
        <w:tc>
          <w:tcPr>
            <w:tcW w:w="3110" w:type="dxa"/>
            <w:tcBorders>
              <w:left w:val="single" w:sz="2" w:space="0" w:color="000000"/>
              <w:bottom w:val="single" w:sz="2" w:space="0" w:color="000000"/>
              <w:right w:val="single" w:sz="2" w:space="0" w:color="000000"/>
            </w:tcBorders>
            <w:vAlign w:val="top"/>
          </w:tcPr>
          <w:p>
            <w:pPr>
              <w:pStyle w:val="TableText"/>
              <w:spacing w:before="67" w:line="222" w:lineRule="auto"/>
              <w:ind w:left="1416"/>
            </w:pPr>
            <w:r>
              <w:rPr>
                <w:rFonts w:ascii="Times New Roman" w:eastAsia="Times New Roman" w:hAnsi="Times New Roman" w:cs="Times New Roman"/>
                <w:spacing w:val="-11"/>
              </w:rPr>
              <w:t>1</w:t>
            </w:r>
            <w:r>
              <w:rPr>
                <w:rFonts w:ascii="Times New Roman" w:eastAsia="Times New Roman" w:hAnsi="Times New Roman" w:cs="Times New Roman"/>
                <w:spacing w:val="9"/>
              </w:rPr>
              <w:t xml:space="preserve"> </w:t>
            </w:r>
            <w:r>
              <w:rPr>
                <w:spacing w:val="-11"/>
              </w:rPr>
              <w:t>级</w:t>
            </w:r>
          </w:p>
        </w:tc>
        <w:tc>
          <w:tcPr>
            <w:tcW w:w="3120" w:type="dxa"/>
            <w:tcBorders>
              <w:left w:val="single" w:sz="2" w:space="0" w:color="000000"/>
              <w:bottom w:val="single" w:sz="2" w:space="0" w:color="000000"/>
            </w:tcBorders>
            <w:vAlign w:val="top"/>
          </w:tcPr>
          <w:p>
            <w:pPr>
              <w:pStyle w:val="TableText"/>
              <w:spacing w:before="67" w:line="222" w:lineRule="auto"/>
              <w:ind w:left="1404"/>
            </w:pPr>
            <w:r>
              <w:rPr>
                <w:rFonts w:ascii="Times New Roman" w:eastAsia="Times New Roman" w:hAnsi="Times New Roman" w:cs="Times New Roman"/>
                <w:spacing w:val="-2"/>
              </w:rPr>
              <w:t>2</w:t>
            </w:r>
            <w:r>
              <w:rPr>
                <w:rFonts w:ascii="Times New Roman" w:eastAsia="Times New Roman" w:hAnsi="Times New Roman" w:cs="Times New Roman"/>
                <w:spacing w:val="9"/>
              </w:rPr>
              <w:t xml:space="preserve"> </w:t>
            </w:r>
            <w:r>
              <w:rPr>
                <w:spacing w:val="-2"/>
              </w:rPr>
              <w:t>级</w:t>
            </w:r>
          </w:p>
        </w:tc>
      </w:tr>
      <w:tr>
        <w:tblPrEx>
          <w:tblW w:w="9349" w:type="dxa"/>
          <w:tblInd w:w="7" w:type="dxa"/>
          <w:tblLayout w:type="fixed"/>
        </w:tblPrEx>
        <w:trPr>
          <w:trHeight w:val="320"/>
        </w:trPr>
        <w:tc>
          <w:tcPr>
            <w:tcW w:w="3119" w:type="dxa"/>
            <w:tcBorders>
              <w:top w:val="single" w:sz="2" w:space="0" w:color="000000"/>
              <w:right w:val="single" w:sz="2" w:space="0" w:color="000000"/>
            </w:tcBorders>
            <w:vAlign w:val="top"/>
          </w:tcPr>
          <w:p>
            <w:pPr>
              <w:spacing w:before="102" w:line="188" w:lineRule="auto"/>
              <w:ind w:left="144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w:t>
            </w:r>
          </w:p>
        </w:tc>
        <w:tc>
          <w:tcPr>
            <w:tcW w:w="3110" w:type="dxa"/>
            <w:tcBorders>
              <w:top w:val="single" w:sz="2" w:space="0" w:color="000000"/>
              <w:left w:val="single" w:sz="2" w:space="0" w:color="000000"/>
              <w:right w:val="single" w:sz="2" w:space="0" w:color="000000"/>
            </w:tcBorders>
            <w:vAlign w:val="top"/>
          </w:tcPr>
          <w:p>
            <w:pPr>
              <w:spacing w:before="102" w:line="188" w:lineRule="auto"/>
              <w:ind w:left="144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w:t>
            </w:r>
          </w:p>
        </w:tc>
        <w:tc>
          <w:tcPr>
            <w:tcW w:w="3120" w:type="dxa"/>
            <w:tcBorders>
              <w:top w:val="single" w:sz="2" w:space="0" w:color="000000"/>
              <w:left w:val="single" w:sz="2" w:space="0" w:color="000000"/>
            </w:tcBorders>
            <w:vAlign w:val="top"/>
          </w:tcPr>
          <w:p>
            <w:pPr>
              <w:spacing w:before="102" w:line="188" w:lineRule="auto"/>
              <w:ind w:left="1467"/>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w:t>
            </w:r>
          </w:p>
        </w:tc>
      </w:tr>
      <w:tr>
        <w:tblPrEx>
          <w:tblW w:w="9349" w:type="dxa"/>
          <w:tblInd w:w="7" w:type="dxa"/>
          <w:tblLayout w:type="fixed"/>
        </w:tblPrEx>
        <w:trPr>
          <w:trHeight w:val="944"/>
        </w:trPr>
        <w:tc>
          <w:tcPr>
            <w:tcW w:w="9349" w:type="dxa"/>
            <w:gridSpan w:val="3"/>
            <w:vAlign w:val="top"/>
          </w:tcPr>
          <w:p>
            <w:pPr>
              <w:pStyle w:val="TableText"/>
              <w:spacing w:before="70" w:line="270" w:lineRule="auto"/>
              <w:ind w:left="124" w:right="101" w:firstLine="344"/>
            </w:pPr>
            <w:r>
              <w:rPr>
                <w:spacing w:val="-1"/>
              </w:rPr>
              <w:t>接受限针对声校准器在规定的环境条件范围内（排除表</w:t>
            </w:r>
            <w:r>
              <w:rPr>
                <w:spacing w:val="-41"/>
              </w:rPr>
              <w:t xml:space="preserve"> </w:t>
            </w:r>
            <w:r>
              <w:rPr>
                <w:rFonts w:ascii="Times New Roman" w:eastAsia="Times New Roman" w:hAnsi="Times New Roman" w:cs="Times New Roman"/>
                <w:spacing w:val="-1"/>
              </w:rPr>
              <w:t xml:space="preserve">4 </w:t>
            </w:r>
            <w:r>
              <w:rPr>
                <w:spacing w:val="-1"/>
              </w:rPr>
              <w:t>覆盖的条件）产生的声的频</w:t>
            </w:r>
            <w:r>
              <w:rPr>
                <w:spacing w:val="-2"/>
              </w:rPr>
              <w:t>率与在参考环境条件下测得</w:t>
            </w:r>
            <w:r>
              <w:t xml:space="preserve"> </w:t>
            </w:r>
            <w:r>
              <w:rPr>
                <w:spacing w:val="-2"/>
              </w:rPr>
              <w:t>的频率之差（以百分率表示）的绝对值。</w:t>
            </w:r>
          </w:p>
          <w:p>
            <w:pPr>
              <w:pStyle w:val="TableText"/>
              <w:spacing w:before="97" w:line="220" w:lineRule="auto"/>
              <w:ind w:left="469"/>
            </w:pPr>
            <w:r>
              <w:rPr>
                <w:spacing w:val="-1"/>
              </w:rPr>
              <w:t>接受限表示为规定频率的百分率。</w:t>
            </w:r>
          </w:p>
        </w:tc>
      </w:tr>
    </w:tbl>
    <w:p>
      <w:pPr>
        <w:spacing w:line="297" w:lineRule="auto"/>
        <w:rPr>
          <w:rFonts w:ascii="Arial"/>
          <w:sz w:val="21"/>
        </w:rPr>
      </w:pPr>
    </w:p>
    <w:p>
      <w:pPr>
        <w:spacing w:before="66" w:line="231" w:lineRule="auto"/>
        <w:ind w:left="13"/>
        <w:rPr>
          <w:rFonts w:ascii="SimHei" w:eastAsia="SimHei" w:hAnsi="SimHei" w:cs="SimHei"/>
          <w:sz w:val="20"/>
          <w:szCs w:val="20"/>
        </w:rPr>
      </w:pPr>
      <w:r>
        <w:rPr>
          <w:rFonts w:ascii="SimHei" w:eastAsia="SimHei" w:hAnsi="SimHei" w:cs="SimHei"/>
          <w:spacing w:val="6"/>
          <w:sz w:val="20"/>
          <w:szCs w:val="20"/>
        </w:rPr>
        <w:t>5.6</w:t>
      </w:r>
      <w:r>
        <w:rPr>
          <w:rFonts w:ascii="SimHei" w:eastAsia="SimHei" w:hAnsi="SimHei" w:cs="SimHei"/>
          <w:spacing w:val="19"/>
          <w:sz w:val="20"/>
          <w:szCs w:val="20"/>
        </w:rPr>
        <w:t xml:space="preserve">  </w:t>
      </w:r>
      <w:r>
        <w:rPr>
          <w:rFonts w:ascii="SimHei" w:eastAsia="SimHei" w:hAnsi="SimHei" w:cs="SimHei"/>
          <w:spacing w:val="6"/>
          <w:sz w:val="20"/>
          <w:szCs w:val="20"/>
        </w:rPr>
        <w:t>总失真＋噪声</w:t>
      </w:r>
    </w:p>
    <w:p>
      <w:pPr>
        <w:pStyle w:val="BodyText"/>
        <w:spacing w:before="188" w:line="272" w:lineRule="auto"/>
        <w:ind w:left="18" w:right="2" w:firstLine="418"/>
        <w:sectPr>
          <w:footerReference w:type="default" r:id="rId27"/>
          <w:pgSz w:w="11907" w:h="16840"/>
          <w:pgMar w:top="1363" w:right="1133" w:bottom="1013" w:left="1408" w:header="0" w:footer="851" w:gutter="0"/>
          <w:pgNumType w:start="17"/>
          <w:cols w:space="708"/>
        </w:sectPr>
      </w:pPr>
      <w:r>
        <w:rPr>
          <w:spacing w:val="10"/>
        </w:rPr>
        <w:t>对于</w:t>
      </w:r>
      <w:r>
        <w:rPr>
          <w:spacing w:val="-34"/>
        </w:rPr>
        <w:t xml:space="preserve"> </w:t>
      </w:r>
      <w:r>
        <w:rPr>
          <w:rFonts w:ascii="Times New Roman" w:eastAsia="Times New Roman" w:hAnsi="Times New Roman" w:cs="Times New Roman"/>
          <w:spacing w:val="10"/>
        </w:rPr>
        <w:t xml:space="preserve">5.5 </w:t>
      </w:r>
      <w:r>
        <w:rPr>
          <w:spacing w:val="10"/>
        </w:rPr>
        <w:t>规定的适用环境条件范围，从</w:t>
      </w:r>
      <w:r>
        <w:rPr>
          <w:spacing w:val="-38"/>
        </w:rPr>
        <w:t xml:space="preserve"> </w:t>
      </w:r>
      <w:r>
        <w:rPr>
          <w:rFonts w:ascii="Times New Roman" w:eastAsia="Times New Roman" w:hAnsi="Times New Roman" w:cs="Times New Roman"/>
          <w:spacing w:val="10"/>
        </w:rPr>
        <w:t xml:space="preserve">22.4 </w:t>
      </w:r>
      <w:r>
        <w:rPr>
          <w:rFonts w:ascii="Times New Roman" w:eastAsia="Times New Roman" w:hAnsi="Times New Roman" w:cs="Times New Roman"/>
        </w:rPr>
        <w:t>Hz</w:t>
      </w:r>
      <w:r>
        <w:rPr>
          <w:spacing w:val="10"/>
        </w:rPr>
        <w:t>（标称频率）至</w:t>
      </w:r>
      <w:r>
        <w:rPr>
          <w:spacing w:val="-40"/>
        </w:rPr>
        <w:t xml:space="preserve"> </w:t>
      </w:r>
      <w:r>
        <w:rPr>
          <w:rFonts w:ascii="Times New Roman" w:eastAsia="Times New Roman" w:hAnsi="Times New Roman" w:cs="Times New Roman"/>
          <w:spacing w:val="10"/>
        </w:rPr>
        <w:t xml:space="preserve">22.4 </w:t>
      </w:r>
      <w:r>
        <w:rPr>
          <w:rFonts w:ascii="Times New Roman" w:eastAsia="Times New Roman" w:hAnsi="Times New Roman" w:cs="Times New Roman"/>
        </w:rPr>
        <w:t>kHz</w:t>
      </w:r>
      <w:r>
        <w:rPr>
          <w:spacing w:val="10"/>
        </w:rPr>
        <w:t>（标称频率）频率范围内</w:t>
      </w:r>
      <w:r>
        <w:t xml:space="preserve"> </w:t>
      </w:r>
      <w:r>
        <w:rPr>
          <w:spacing w:val="8"/>
        </w:rPr>
        <w:t>测得的总失真＋噪声不应超过表</w:t>
      </w:r>
      <w:r>
        <w:rPr>
          <w:spacing w:val="-38"/>
        </w:rPr>
        <w:t xml:space="preserve"> </w:t>
      </w:r>
      <w:r>
        <w:rPr>
          <w:rFonts w:ascii="Times New Roman" w:eastAsia="Times New Roman" w:hAnsi="Times New Roman" w:cs="Times New Roman"/>
          <w:spacing w:val="8"/>
        </w:rPr>
        <w:t xml:space="preserve">7 </w:t>
      </w:r>
      <w:r>
        <w:rPr>
          <w:spacing w:val="8"/>
        </w:rPr>
        <w:t>给出的最大值。</w:t>
      </w:r>
    </w:p>
    <w:p>
      <w:pPr>
        <w:pStyle w:val="BodyText"/>
        <w:spacing w:before="77" w:line="296" w:lineRule="auto"/>
        <w:ind w:left="976" w:hanging="537"/>
        <w:rPr>
          <w:sz w:val="18"/>
          <w:szCs w:val="18"/>
        </w:rPr>
      </w:pPr>
      <w:r>
        <w:rPr>
          <w:rFonts w:ascii="SimHei" w:eastAsia="SimHei" w:hAnsi="SimHei" w:cs="SimHei"/>
          <w:spacing w:val="-1"/>
          <w:sz w:val="18"/>
          <w:szCs w:val="18"/>
        </w:rPr>
        <w:t>注</w:t>
      </w:r>
      <w:r>
        <w:rPr>
          <w:rFonts w:ascii="SimHei" w:eastAsia="SimHei" w:hAnsi="SimHei" w:cs="SimHei"/>
          <w:spacing w:val="-25"/>
          <w:sz w:val="18"/>
          <w:szCs w:val="18"/>
        </w:rPr>
        <w:t xml:space="preserve"> </w:t>
      </w:r>
      <w:r>
        <w:rPr>
          <w:rFonts w:ascii="SimHei" w:eastAsia="SimHei" w:hAnsi="SimHei" w:cs="SimHei"/>
          <w:spacing w:val="-1"/>
          <w:sz w:val="18"/>
          <w:szCs w:val="18"/>
        </w:rPr>
        <w:t>1：</w:t>
      </w:r>
      <w:r>
        <w:rPr>
          <w:spacing w:val="-1"/>
          <w:sz w:val="18"/>
          <w:szCs w:val="18"/>
        </w:rPr>
        <w:t>有些失真仪指示不需要的分量（包括任何谐波和亚谐波）的幅值与信号基波分量的幅值之比。对于本文件规</w:t>
      </w:r>
      <w:r>
        <w:rPr>
          <w:sz w:val="18"/>
          <w:szCs w:val="18"/>
        </w:rPr>
        <w:t xml:space="preserve"> </w:t>
      </w:r>
      <w:r>
        <w:rPr>
          <w:spacing w:val="-1"/>
          <w:sz w:val="18"/>
          <w:szCs w:val="18"/>
        </w:rPr>
        <w:t>定的最大总失真＋噪声的限值，测得的失真为总</w:t>
      </w:r>
      <w:r>
        <w:rPr>
          <w:spacing w:val="-2"/>
          <w:sz w:val="18"/>
          <w:szCs w:val="18"/>
        </w:rPr>
        <w:t>失真分量＋噪声的方均根与整个信号的方均根之比，还是与</w:t>
      </w:r>
      <w:r>
        <w:rPr>
          <w:sz w:val="18"/>
          <w:szCs w:val="18"/>
        </w:rPr>
        <w:t xml:space="preserve"> </w:t>
      </w:r>
      <w:r>
        <w:rPr>
          <w:spacing w:val="-1"/>
          <w:sz w:val="18"/>
          <w:szCs w:val="18"/>
        </w:rPr>
        <w:t>基波的方均根之比，它们之间的差异与测量不确</w:t>
      </w:r>
      <w:r>
        <w:rPr>
          <w:spacing w:val="-2"/>
          <w:sz w:val="18"/>
          <w:szCs w:val="18"/>
        </w:rPr>
        <w:t>定度相比可以忽略不计。仅测量总谐波失真的仪器是不适用</w:t>
      </w:r>
      <w:r>
        <w:rPr>
          <w:sz w:val="18"/>
          <w:szCs w:val="18"/>
        </w:rPr>
        <w:t xml:space="preserve"> </w:t>
      </w:r>
      <w:r>
        <w:rPr>
          <w:spacing w:val="-4"/>
          <w:sz w:val="18"/>
          <w:szCs w:val="18"/>
        </w:rPr>
        <w:t>的。</w:t>
      </w:r>
    </w:p>
    <w:p>
      <w:pPr>
        <w:pStyle w:val="BodyText"/>
        <w:spacing w:before="94" w:line="222" w:lineRule="auto"/>
        <w:ind w:left="439"/>
        <w:rPr>
          <w:sz w:val="18"/>
          <w:szCs w:val="18"/>
        </w:rPr>
      </w:pPr>
      <w:r>
        <w:rPr>
          <w:rFonts w:ascii="SimHei" w:eastAsia="SimHei" w:hAnsi="SimHei" w:cs="SimHei"/>
          <w:spacing w:val="-2"/>
          <w:sz w:val="18"/>
          <w:szCs w:val="18"/>
        </w:rPr>
        <w:t>注</w:t>
      </w:r>
      <w:r>
        <w:rPr>
          <w:rFonts w:ascii="SimHei" w:eastAsia="SimHei" w:hAnsi="SimHei" w:cs="SimHei"/>
          <w:spacing w:val="-39"/>
          <w:sz w:val="18"/>
          <w:szCs w:val="18"/>
        </w:rPr>
        <w:t xml:space="preserve"> </w:t>
      </w:r>
      <w:r>
        <w:rPr>
          <w:rFonts w:ascii="SimHei" w:eastAsia="SimHei" w:hAnsi="SimHei" w:cs="SimHei"/>
          <w:spacing w:val="-2"/>
          <w:sz w:val="18"/>
          <w:szCs w:val="18"/>
        </w:rPr>
        <w:t>2：</w:t>
      </w:r>
      <w:r>
        <w:rPr>
          <w:rFonts w:ascii="SimHei" w:eastAsia="SimHei" w:hAnsi="SimHei" w:cs="SimHei"/>
          <w:spacing w:val="-48"/>
          <w:sz w:val="18"/>
          <w:szCs w:val="18"/>
        </w:rPr>
        <w:t xml:space="preserve"> </w:t>
      </w:r>
      <w:r>
        <w:rPr>
          <w:spacing w:val="-2"/>
          <w:sz w:val="18"/>
          <w:szCs w:val="18"/>
        </w:rPr>
        <w:t>目的在于确保包含规定频率范围内所</w:t>
      </w:r>
      <w:r>
        <w:rPr>
          <w:spacing w:val="-3"/>
          <w:sz w:val="18"/>
          <w:szCs w:val="18"/>
        </w:rPr>
        <w:t>有的噪声贡献。</w:t>
      </w:r>
    </w:p>
    <w:p>
      <w:pPr>
        <w:spacing w:line="222" w:lineRule="auto"/>
        <w:rPr>
          <w:sz w:val="18"/>
          <w:szCs w:val="18"/>
        </w:rPr>
        <w:sectPr>
          <w:footerReference w:type="default" r:id="rId28"/>
          <w:type w:val="nextPage"/>
          <w:pgSz w:w="11907" w:h="16840"/>
          <w:pgMar w:top="1363" w:right="1133" w:bottom="1013" w:left="1408" w:header="0" w:footer="851" w:gutter="0"/>
          <w:pgNumType w:start="18"/>
          <w:cols w:space="708"/>
          <w:titlePg w:val="0"/>
        </w:sectPr>
      </w:pPr>
    </w:p>
    <w:p>
      <w:pPr>
        <w:pStyle w:val="BodyText"/>
        <w:spacing w:before="54" w:line="444" w:lineRule="exact"/>
        <w:ind w:right="29"/>
        <w:jc w:val="right"/>
        <w:rPr>
          <w:rFonts w:ascii="Times New Roman" w:eastAsia="Times New Roman" w:hAnsi="Times New Roman" w:cs="Times New Roman"/>
        </w:rPr>
      </w:pPr>
      <w:r>
        <w:rPr>
          <w:rFonts w:ascii="Times New Roman" w:eastAsia="Times New Roman" w:hAnsi="Times New Roman" w:cs="Times New Roman"/>
          <w:position w:val="15"/>
        </w:rPr>
        <w:t>GB</w:t>
      </w:r>
      <w:r>
        <w:rPr>
          <w:rFonts w:ascii="Times New Roman" w:eastAsia="Times New Roman" w:hAnsi="Times New Roman" w:cs="Times New Roman"/>
          <w:spacing w:val="6"/>
          <w:position w:val="15"/>
        </w:rPr>
        <w:t>/T</w:t>
      </w:r>
      <w:r>
        <w:rPr>
          <w:rFonts w:ascii="Times New Roman" w:eastAsia="Times New Roman" w:hAnsi="Times New Roman" w:cs="Times New Roman"/>
          <w:spacing w:val="23"/>
          <w:position w:val="15"/>
        </w:rPr>
        <w:t xml:space="preserve">  </w:t>
      </w:r>
      <w:r>
        <w:rPr>
          <w:rFonts w:ascii="Times New Roman" w:eastAsia="Times New Roman" w:hAnsi="Times New Roman" w:cs="Times New Roman"/>
          <w:spacing w:val="6"/>
          <w:position w:val="15"/>
        </w:rPr>
        <w:t>15173</w:t>
      </w:r>
      <w:r>
        <w:rPr>
          <w:spacing w:val="6"/>
          <w:position w:val="15"/>
        </w:rPr>
        <w:t>—</w:t>
      </w:r>
      <w:r>
        <w:rPr>
          <w:rFonts w:ascii="Times New Roman" w:eastAsia="Times New Roman" w:hAnsi="Times New Roman" w:cs="Times New Roman"/>
          <w:spacing w:val="6"/>
          <w:position w:val="15"/>
        </w:rPr>
        <w:t xml:space="preserve">202× </w:t>
      </w:r>
      <w:r>
        <w:rPr>
          <w:spacing w:val="6"/>
          <w:position w:val="15"/>
        </w:rPr>
        <w:t>/</w:t>
      </w:r>
      <w:r>
        <w:rPr>
          <w:rFonts w:ascii="Times New Roman" w:eastAsia="Times New Roman" w:hAnsi="Times New Roman" w:cs="Times New Roman"/>
          <w:position w:val="15"/>
        </w:rPr>
        <w:t>IEC</w:t>
      </w:r>
      <w:r>
        <w:rPr>
          <w:rFonts w:ascii="Times New Roman" w:eastAsia="Times New Roman" w:hAnsi="Times New Roman" w:cs="Times New Roman"/>
          <w:spacing w:val="6"/>
          <w:position w:val="15"/>
        </w:rPr>
        <w:t xml:space="preserve">  60942:2017</w:t>
      </w:r>
    </w:p>
    <w:p>
      <w:pPr>
        <w:spacing w:line="230" w:lineRule="auto"/>
        <w:ind w:left="3515"/>
        <w:rPr>
          <w:rFonts w:ascii="SimHei" w:eastAsia="SimHei" w:hAnsi="SimHei" w:cs="SimHei"/>
          <w:sz w:val="20"/>
          <w:szCs w:val="20"/>
        </w:rPr>
      </w:pPr>
      <w:r>
        <w:rPr>
          <w:rFonts w:ascii="SimHei" w:eastAsia="SimHei" w:hAnsi="SimHei" w:cs="SimHei"/>
          <w:spacing w:val="5"/>
          <w:sz w:val="20"/>
          <w:szCs w:val="20"/>
        </w:rPr>
        <w:t>表</w:t>
      </w:r>
      <w:r>
        <w:rPr>
          <w:rFonts w:ascii="SimHei" w:eastAsia="SimHei" w:hAnsi="SimHei" w:cs="SimHei"/>
          <w:spacing w:val="-30"/>
          <w:sz w:val="20"/>
          <w:szCs w:val="20"/>
        </w:rPr>
        <w:t xml:space="preserve"> </w:t>
      </w:r>
      <w:r>
        <w:rPr>
          <w:rFonts w:ascii="SimHei" w:eastAsia="SimHei" w:hAnsi="SimHei" w:cs="SimHei"/>
          <w:spacing w:val="5"/>
          <w:sz w:val="20"/>
          <w:szCs w:val="20"/>
        </w:rPr>
        <w:t>7</w:t>
      </w:r>
      <w:r>
        <w:rPr>
          <w:rFonts w:ascii="SimHei" w:eastAsia="SimHei" w:hAnsi="SimHei" w:cs="SimHei"/>
          <w:spacing w:val="9"/>
          <w:sz w:val="20"/>
          <w:szCs w:val="20"/>
        </w:rPr>
        <w:t xml:space="preserve">   </w:t>
      </w:r>
      <w:r>
        <w:rPr>
          <w:rFonts w:ascii="SimHei" w:eastAsia="SimHei" w:hAnsi="SimHei" w:cs="SimHei"/>
          <w:spacing w:val="5"/>
          <w:sz w:val="20"/>
          <w:szCs w:val="20"/>
        </w:rPr>
        <w:t>最大总失真＋噪声</w:t>
      </w:r>
    </w:p>
    <w:p>
      <w:pPr>
        <w:spacing w:line="166" w:lineRule="exact"/>
      </w:pPr>
    </w:p>
    <w:tbl>
      <w:tblPr>
        <w:tblStyle w:val="TableNormal5"/>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06"/>
        <w:gridCol w:w="2411"/>
        <w:gridCol w:w="2411"/>
        <w:gridCol w:w="2421"/>
      </w:tblGrid>
      <w:tr>
        <w:tblPrEx>
          <w:tblW w:w="934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0"/>
        </w:trPr>
        <w:tc>
          <w:tcPr>
            <w:tcW w:w="2106" w:type="dxa"/>
            <w:vMerge w:val="restart"/>
            <w:tcBorders>
              <w:top w:val="single" w:sz="6" w:space="0" w:color="000000"/>
              <w:left w:val="single" w:sz="6" w:space="0" w:color="000000"/>
              <w:bottom w:val="nil"/>
            </w:tcBorders>
            <w:vAlign w:val="top"/>
          </w:tcPr>
          <w:p>
            <w:pPr>
              <w:pStyle w:val="TableText"/>
              <w:spacing w:before="231" w:line="346" w:lineRule="exact"/>
              <w:ind w:left="511"/>
            </w:pPr>
            <w:r>
              <w:rPr>
                <w:spacing w:val="-2"/>
                <w:position w:val="12"/>
              </w:rPr>
              <w:t>标称频率范围</w:t>
            </w:r>
          </w:p>
          <w:p>
            <w:pPr>
              <w:spacing w:line="185" w:lineRule="auto"/>
              <w:ind w:left="94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Hz</w:t>
            </w:r>
          </w:p>
        </w:tc>
        <w:tc>
          <w:tcPr>
            <w:tcW w:w="7243" w:type="dxa"/>
            <w:gridSpan w:val="3"/>
            <w:tcBorders>
              <w:top w:val="single" w:sz="6" w:space="0" w:color="000000"/>
              <w:right w:val="single" w:sz="6" w:space="0" w:color="000000"/>
            </w:tcBorders>
            <w:vAlign w:val="top"/>
          </w:tcPr>
          <w:p>
            <w:pPr>
              <w:pStyle w:val="TableText"/>
              <w:spacing w:before="70" w:line="286" w:lineRule="exact"/>
              <w:ind w:left="3084"/>
            </w:pPr>
            <w:r>
              <w:rPr>
                <w:spacing w:val="-2"/>
                <w:position w:val="7"/>
              </w:rPr>
              <w:t>总失真＋噪声</w:t>
            </w:r>
          </w:p>
          <w:p>
            <w:pPr>
              <w:spacing w:line="236" w:lineRule="exact"/>
              <w:ind w:left="354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r>
      <w:tr>
        <w:tblPrEx>
          <w:tblW w:w="9349" w:type="dxa"/>
          <w:tblInd w:w="7" w:type="dxa"/>
          <w:tblLayout w:type="fixed"/>
        </w:tblPrEx>
        <w:trPr>
          <w:trHeight w:val="320"/>
        </w:trPr>
        <w:tc>
          <w:tcPr>
            <w:tcW w:w="2106" w:type="dxa"/>
            <w:vMerge/>
            <w:tcBorders>
              <w:top w:val="nil"/>
              <w:left w:val="single" w:sz="6" w:space="0" w:color="000000"/>
              <w:bottom w:val="single" w:sz="6" w:space="0" w:color="000000"/>
            </w:tcBorders>
            <w:vAlign w:val="top"/>
          </w:tcPr>
          <w:p>
            <w:pPr>
              <w:rPr>
                <w:rFonts w:ascii="Arial"/>
                <w:sz w:val="21"/>
              </w:rPr>
            </w:pPr>
          </w:p>
        </w:tc>
        <w:tc>
          <w:tcPr>
            <w:tcW w:w="2411" w:type="dxa"/>
            <w:tcBorders>
              <w:bottom w:val="single" w:sz="6" w:space="0" w:color="000000"/>
            </w:tcBorders>
            <w:vAlign w:val="top"/>
          </w:tcPr>
          <w:p>
            <w:pPr>
              <w:pStyle w:val="TableText"/>
              <w:spacing w:before="69" w:line="222" w:lineRule="auto"/>
              <w:ind w:left="986"/>
            </w:pPr>
            <w:r>
              <w:rPr>
                <w:rFonts w:ascii="Times New Roman" w:eastAsia="Times New Roman" w:hAnsi="Times New Roman" w:cs="Times New Roman"/>
                <w:spacing w:val="-2"/>
              </w:rPr>
              <w:t>LS</w:t>
            </w:r>
            <w:r>
              <w:rPr>
                <w:rFonts w:ascii="Times New Roman" w:eastAsia="Times New Roman" w:hAnsi="Times New Roman" w:cs="Times New Roman"/>
                <w:spacing w:val="13"/>
                <w:w w:val="101"/>
              </w:rPr>
              <w:t xml:space="preserve"> </w:t>
            </w:r>
            <w:r>
              <w:rPr>
                <w:spacing w:val="-2"/>
              </w:rPr>
              <w:t>级</w:t>
            </w:r>
          </w:p>
        </w:tc>
        <w:tc>
          <w:tcPr>
            <w:tcW w:w="2411" w:type="dxa"/>
            <w:tcBorders>
              <w:bottom w:val="single" w:sz="6" w:space="0" w:color="000000"/>
            </w:tcBorders>
            <w:vAlign w:val="top"/>
          </w:tcPr>
          <w:p>
            <w:pPr>
              <w:pStyle w:val="TableText"/>
              <w:spacing w:before="69" w:line="222" w:lineRule="auto"/>
              <w:ind w:left="1069"/>
            </w:pPr>
            <w:r>
              <w:rPr>
                <w:rFonts w:ascii="Times New Roman" w:eastAsia="Times New Roman" w:hAnsi="Times New Roman" w:cs="Times New Roman"/>
                <w:spacing w:val="-11"/>
              </w:rPr>
              <w:t>1</w:t>
            </w:r>
            <w:r>
              <w:rPr>
                <w:rFonts w:ascii="Times New Roman" w:eastAsia="Times New Roman" w:hAnsi="Times New Roman" w:cs="Times New Roman"/>
                <w:spacing w:val="9"/>
              </w:rPr>
              <w:t xml:space="preserve"> </w:t>
            </w:r>
            <w:r>
              <w:rPr>
                <w:spacing w:val="-11"/>
              </w:rPr>
              <w:t>级</w:t>
            </w:r>
          </w:p>
        </w:tc>
        <w:tc>
          <w:tcPr>
            <w:tcW w:w="2421" w:type="dxa"/>
            <w:tcBorders>
              <w:bottom w:val="single" w:sz="6" w:space="0" w:color="000000"/>
              <w:right w:val="single" w:sz="6" w:space="0" w:color="000000"/>
            </w:tcBorders>
            <w:vAlign w:val="top"/>
          </w:tcPr>
          <w:p>
            <w:pPr>
              <w:pStyle w:val="TableText"/>
              <w:spacing w:before="69" w:line="222" w:lineRule="auto"/>
              <w:ind w:left="1055"/>
            </w:pPr>
            <w:r>
              <w:rPr>
                <w:rFonts w:ascii="Times New Roman" w:eastAsia="Times New Roman" w:hAnsi="Times New Roman" w:cs="Times New Roman"/>
                <w:spacing w:val="-2"/>
              </w:rPr>
              <w:t>2</w:t>
            </w:r>
            <w:r>
              <w:rPr>
                <w:rFonts w:ascii="Times New Roman" w:eastAsia="Times New Roman" w:hAnsi="Times New Roman" w:cs="Times New Roman"/>
                <w:spacing w:val="9"/>
              </w:rPr>
              <w:t xml:space="preserve"> </w:t>
            </w:r>
            <w:r>
              <w:rPr>
                <w:spacing w:val="-2"/>
              </w:rPr>
              <w:t>级</w:t>
            </w:r>
          </w:p>
        </w:tc>
      </w:tr>
      <w:tr>
        <w:tblPrEx>
          <w:tblW w:w="9349" w:type="dxa"/>
          <w:tblInd w:w="7" w:type="dxa"/>
          <w:tblLayout w:type="fixed"/>
        </w:tblPrEx>
        <w:trPr>
          <w:trHeight w:val="310"/>
        </w:trPr>
        <w:tc>
          <w:tcPr>
            <w:tcW w:w="2106" w:type="dxa"/>
            <w:tcBorders>
              <w:top w:val="single" w:sz="6" w:space="0" w:color="000000"/>
              <w:left w:val="single" w:sz="6" w:space="0" w:color="000000"/>
            </w:tcBorders>
            <w:vAlign w:val="top"/>
          </w:tcPr>
          <w:p>
            <w:pPr>
              <w:pStyle w:val="TableText"/>
              <w:spacing w:before="68" w:line="236" w:lineRule="auto"/>
              <w:ind w:left="578"/>
              <w:rPr>
                <w:rFonts w:ascii="Times New Roman" w:eastAsia="Times New Roman" w:hAnsi="Times New Roman" w:cs="Times New Roman"/>
              </w:rPr>
            </w:pPr>
            <w:r>
              <w:rPr>
                <w:rFonts w:ascii="Times New Roman" w:eastAsia="Times New Roman" w:hAnsi="Times New Roman" w:cs="Times New Roman"/>
                <w:spacing w:val="2"/>
              </w:rPr>
              <w:t>31.5</w:t>
            </w:r>
            <w:r>
              <w:rPr>
                <w:spacing w:val="-11"/>
              </w:rPr>
              <w:t>～＜</w:t>
            </w:r>
            <w:r>
              <w:rPr>
                <w:rFonts w:ascii="Times New Roman" w:eastAsia="Times New Roman" w:hAnsi="Times New Roman" w:cs="Times New Roman"/>
                <w:spacing w:val="2"/>
              </w:rPr>
              <w:t>160</w:t>
            </w:r>
          </w:p>
        </w:tc>
        <w:tc>
          <w:tcPr>
            <w:tcW w:w="2411" w:type="dxa"/>
            <w:tcBorders>
              <w:top w:val="single" w:sz="6" w:space="0" w:color="000000"/>
            </w:tcBorders>
            <w:vAlign w:val="top"/>
          </w:tcPr>
          <w:p>
            <w:pPr>
              <w:spacing w:before="173" w:line="86" w:lineRule="exact"/>
              <w:ind w:left="1108"/>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c>
          <w:tcPr>
            <w:tcW w:w="2411" w:type="dxa"/>
            <w:tcBorders>
              <w:top w:val="single" w:sz="6" w:space="0" w:color="000000"/>
            </w:tcBorders>
            <w:vAlign w:val="top"/>
          </w:tcPr>
          <w:p>
            <w:pPr>
              <w:spacing w:before="97" w:line="188" w:lineRule="auto"/>
              <w:ind w:left="109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w:t>
            </w:r>
          </w:p>
        </w:tc>
        <w:tc>
          <w:tcPr>
            <w:tcW w:w="2421" w:type="dxa"/>
            <w:tcBorders>
              <w:top w:val="single" w:sz="6" w:space="0" w:color="000000"/>
              <w:right w:val="single" w:sz="6" w:space="0" w:color="000000"/>
            </w:tcBorders>
            <w:vAlign w:val="top"/>
          </w:tcPr>
          <w:p>
            <w:pPr>
              <w:spacing w:before="173" w:line="86" w:lineRule="exact"/>
              <w:ind w:left="1117"/>
              <w:rPr>
                <w:rFonts w:ascii="Times New Roman" w:eastAsia="Times New Roman" w:hAnsi="Times New Roman" w:cs="Times New Roman"/>
                <w:sz w:val="18"/>
                <w:szCs w:val="18"/>
              </w:rPr>
            </w:pPr>
            <w:r>
              <w:rPr>
                <w:rFonts w:ascii="Times New Roman" w:eastAsia="Times New Roman" w:hAnsi="Times New Roman" w:cs="Times New Roman"/>
                <w:spacing w:val="3"/>
                <w:position w:val="-2"/>
                <w:sz w:val="18"/>
                <w:szCs w:val="18"/>
              </w:rPr>
              <w:t>—</w:t>
            </w:r>
          </w:p>
        </w:tc>
      </w:tr>
      <w:tr>
        <w:tblPrEx>
          <w:tblW w:w="9349" w:type="dxa"/>
          <w:tblInd w:w="7" w:type="dxa"/>
          <w:tblLayout w:type="fixed"/>
        </w:tblPrEx>
        <w:trPr>
          <w:trHeight w:val="315"/>
        </w:trPr>
        <w:tc>
          <w:tcPr>
            <w:tcW w:w="2106" w:type="dxa"/>
            <w:tcBorders>
              <w:left w:val="single" w:sz="6" w:space="0" w:color="000000"/>
            </w:tcBorders>
            <w:vAlign w:val="top"/>
          </w:tcPr>
          <w:p>
            <w:pPr>
              <w:pStyle w:val="TableText"/>
              <w:spacing w:before="74" w:line="236" w:lineRule="auto"/>
              <w:ind w:left="637"/>
              <w:rPr>
                <w:rFonts w:ascii="Times New Roman" w:eastAsia="Times New Roman" w:hAnsi="Times New Roman" w:cs="Times New Roman"/>
              </w:rPr>
            </w:pPr>
            <w:r>
              <w:rPr>
                <w:rFonts w:ascii="Times New Roman" w:eastAsia="Times New Roman" w:hAnsi="Times New Roman" w:cs="Times New Roman"/>
                <w:spacing w:val="-3"/>
              </w:rPr>
              <w:t>160</w:t>
            </w:r>
            <w:r>
              <w:rPr>
                <w:spacing w:val="-3"/>
              </w:rPr>
              <w:t>～</w:t>
            </w:r>
            <w:r>
              <w:rPr>
                <w:rFonts w:ascii="Times New Roman" w:eastAsia="Times New Roman" w:hAnsi="Times New Roman" w:cs="Times New Roman"/>
                <w:spacing w:val="-3"/>
              </w:rPr>
              <w:t>1 250</w:t>
            </w:r>
          </w:p>
        </w:tc>
        <w:tc>
          <w:tcPr>
            <w:tcW w:w="2411" w:type="dxa"/>
            <w:vAlign w:val="top"/>
          </w:tcPr>
          <w:p>
            <w:pPr>
              <w:spacing w:before="103" w:line="188" w:lineRule="auto"/>
              <w:ind w:left="109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2411" w:type="dxa"/>
            <w:vAlign w:val="top"/>
          </w:tcPr>
          <w:p>
            <w:pPr>
              <w:spacing w:before="103" w:line="188" w:lineRule="auto"/>
              <w:ind w:left="109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tc>
        <w:tc>
          <w:tcPr>
            <w:tcW w:w="2421" w:type="dxa"/>
            <w:tcBorders>
              <w:right w:val="single" w:sz="6" w:space="0" w:color="000000"/>
            </w:tcBorders>
            <w:vAlign w:val="top"/>
          </w:tcPr>
          <w:p>
            <w:pPr>
              <w:spacing w:before="103" w:line="188" w:lineRule="auto"/>
              <w:ind w:left="110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3.0</w:t>
            </w:r>
          </w:p>
        </w:tc>
      </w:tr>
      <w:tr>
        <w:tblPrEx>
          <w:tblW w:w="9349" w:type="dxa"/>
          <w:tblInd w:w="7" w:type="dxa"/>
          <w:tblLayout w:type="fixed"/>
        </w:tblPrEx>
        <w:trPr>
          <w:trHeight w:val="320"/>
        </w:trPr>
        <w:tc>
          <w:tcPr>
            <w:tcW w:w="2106" w:type="dxa"/>
            <w:tcBorders>
              <w:left w:val="single" w:sz="6" w:space="0" w:color="000000"/>
              <w:bottom w:val="single" w:sz="6" w:space="0" w:color="000000"/>
            </w:tcBorders>
            <w:vAlign w:val="top"/>
          </w:tcPr>
          <w:p>
            <w:pPr>
              <w:pStyle w:val="TableText"/>
              <w:spacing w:before="76" w:line="237" w:lineRule="auto"/>
              <w:ind w:left="438"/>
              <w:rPr>
                <w:rFonts w:ascii="Times New Roman" w:eastAsia="Times New Roman" w:hAnsi="Times New Roman" w:cs="Times New Roman"/>
              </w:rPr>
            </w:pPr>
            <w:r>
              <w:rPr>
                <w:spacing w:val="5"/>
              </w:rPr>
              <w:t>&gt;</w:t>
            </w:r>
            <w:r>
              <w:rPr>
                <w:rFonts w:ascii="Times New Roman" w:eastAsia="Times New Roman" w:hAnsi="Times New Roman" w:cs="Times New Roman"/>
                <w:spacing w:val="5"/>
              </w:rPr>
              <w:t>1 250</w:t>
            </w:r>
            <w:r>
              <w:rPr>
                <w:spacing w:val="5"/>
              </w:rPr>
              <w:t>～</w:t>
            </w:r>
            <w:r>
              <w:rPr>
                <w:rFonts w:ascii="Times New Roman" w:eastAsia="Times New Roman" w:hAnsi="Times New Roman" w:cs="Times New Roman"/>
                <w:spacing w:val="5"/>
              </w:rPr>
              <w:t>16 000</w:t>
            </w:r>
          </w:p>
        </w:tc>
        <w:tc>
          <w:tcPr>
            <w:tcW w:w="2411" w:type="dxa"/>
            <w:tcBorders>
              <w:bottom w:val="single" w:sz="6" w:space="0" w:color="000000"/>
            </w:tcBorders>
            <w:vAlign w:val="top"/>
          </w:tcPr>
          <w:p>
            <w:pPr>
              <w:tabs>
                <w:tab w:val="left" w:pos="1291"/>
              </w:tabs>
              <w:spacing w:line="232" w:lineRule="exact"/>
              <w:ind w:left="1108"/>
              <w:rPr>
                <w:rFonts w:ascii="Arial"/>
                <w:sz w:val="21"/>
              </w:rPr>
            </w:pPr>
            <w:r>
              <w:rPr>
                <w:rFonts w:ascii="Arial" w:eastAsia="Arial" w:hAnsi="Arial" w:cs="Arial"/>
                <w:position w:val="-1"/>
                <w:sz w:val="21"/>
                <w:szCs w:val="21"/>
                <w:u w:val="single" w:color="auto"/>
              </w:rPr>
              <w:tab/>
            </w:r>
          </w:p>
        </w:tc>
        <w:tc>
          <w:tcPr>
            <w:tcW w:w="2411" w:type="dxa"/>
            <w:tcBorders>
              <w:bottom w:val="single" w:sz="6" w:space="0" w:color="000000"/>
            </w:tcBorders>
            <w:vAlign w:val="top"/>
          </w:tcPr>
          <w:p>
            <w:pPr>
              <w:spacing w:before="107" w:line="188" w:lineRule="auto"/>
              <w:ind w:left="109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w:t>
            </w:r>
          </w:p>
        </w:tc>
        <w:tc>
          <w:tcPr>
            <w:tcW w:w="2421" w:type="dxa"/>
            <w:tcBorders>
              <w:bottom w:val="single" w:sz="6" w:space="0" w:color="000000"/>
              <w:right w:val="single" w:sz="6" w:space="0" w:color="000000"/>
            </w:tcBorders>
            <w:vAlign w:val="top"/>
          </w:tcPr>
          <w:p>
            <w:pPr>
              <w:tabs>
                <w:tab w:val="left" w:pos="1300"/>
              </w:tabs>
              <w:spacing w:line="232" w:lineRule="exact"/>
              <w:ind w:left="1117"/>
              <w:rPr>
                <w:rFonts w:ascii="Arial"/>
                <w:sz w:val="21"/>
              </w:rPr>
            </w:pPr>
            <w:r>
              <w:rPr>
                <w:rFonts w:ascii="Arial" w:eastAsia="Arial" w:hAnsi="Arial" w:cs="Arial"/>
                <w:position w:val="-1"/>
                <w:sz w:val="21"/>
                <w:szCs w:val="21"/>
                <w:u w:val="single" w:color="auto"/>
              </w:rPr>
              <w:tab/>
            </w:r>
          </w:p>
        </w:tc>
      </w:tr>
      <w:tr>
        <w:tblPrEx>
          <w:tblW w:w="9349" w:type="dxa"/>
          <w:tblInd w:w="7" w:type="dxa"/>
          <w:tblLayout w:type="fixed"/>
        </w:tblPrEx>
        <w:trPr>
          <w:trHeight w:val="635"/>
        </w:trPr>
        <w:tc>
          <w:tcPr>
            <w:tcW w:w="9349" w:type="dxa"/>
            <w:gridSpan w:val="4"/>
            <w:tcBorders>
              <w:top w:val="single" w:sz="6" w:space="0" w:color="000000"/>
              <w:left w:val="single" w:sz="6" w:space="0" w:color="000000"/>
              <w:bottom w:val="single" w:sz="6" w:space="0" w:color="000000"/>
              <w:right w:val="single" w:sz="6" w:space="0" w:color="000000"/>
            </w:tcBorders>
            <w:vAlign w:val="top"/>
          </w:tcPr>
          <w:p>
            <w:pPr>
              <w:pStyle w:val="TableText"/>
              <w:spacing w:before="72" w:line="220" w:lineRule="auto"/>
              <w:ind w:left="469"/>
            </w:pPr>
            <w:r>
              <w:rPr>
                <w:spacing w:val="-1"/>
              </w:rPr>
              <w:t>接受限针对声校准器产生的最大总失真＋噪声。</w:t>
            </w:r>
          </w:p>
          <w:p>
            <w:pPr>
              <w:pStyle w:val="TableText"/>
              <w:spacing w:before="97" w:line="219" w:lineRule="auto"/>
              <w:ind w:left="469"/>
            </w:pPr>
            <w:r>
              <w:rPr>
                <w:spacing w:val="-2"/>
              </w:rPr>
              <w:t>对于</w:t>
            </w:r>
            <w:r>
              <w:rPr>
                <w:spacing w:val="-32"/>
              </w:rPr>
              <w:t xml:space="preserve"> </w:t>
            </w:r>
            <w:r>
              <w:rPr>
                <w:rFonts w:ascii="Times New Roman" w:eastAsia="Times New Roman" w:hAnsi="Times New Roman" w:cs="Times New Roman"/>
                <w:spacing w:val="-2"/>
              </w:rPr>
              <w:t>LS</w:t>
            </w:r>
            <w:r>
              <w:rPr>
                <w:rFonts w:ascii="Times New Roman" w:eastAsia="Times New Roman" w:hAnsi="Times New Roman" w:cs="Times New Roman"/>
                <w:spacing w:val="12"/>
              </w:rPr>
              <w:t xml:space="preserve"> </w:t>
            </w:r>
            <w:r>
              <w:rPr>
                <w:spacing w:val="-2"/>
              </w:rPr>
              <w:t>级或者</w:t>
            </w:r>
            <w:r>
              <w:rPr>
                <w:spacing w:val="-41"/>
              </w:rPr>
              <w:t xml:space="preserve"> </w:t>
            </w:r>
            <w:r>
              <w:rPr>
                <w:rFonts w:ascii="Times New Roman" w:eastAsia="Times New Roman" w:hAnsi="Times New Roman" w:cs="Times New Roman"/>
                <w:spacing w:val="-2"/>
              </w:rPr>
              <w:t xml:space="preserve">2 </w:t>
            </w:r>
            <w:r>
              <w:rPr>
                <w:spacing w:val="-2"/>
              </w:rPr>
              <w:t>级声校准器，表中符号“</w:t>
            </w:r>
            <w:r>
              <w:rPr>
                <w:spacing w:val="-67"/>
              </w:rPr>
              <w:t xml:space="preserve"> </w:t>
            </w:r>
            <w:r>
              <w:rPr>
                <w:spacing w:val="-2"/>
              </w:rPr>
              <w:t>－</w:t>
            </w:r>
            <w:r>
              <w:rPr>
                <w:spacing w:val="-66"/>
              </w:rPr>
              <w:t xml:space="preserve"> </w:t>
            </w:r>
            <w:r>
              <w:rPr>
                <w:spacing w:val="-2"/>
              </w:rPr>
              <w:t>”表示本文件未给出该标称频率范围的接受限。</w:t>
            </w:r>
          </w:p>
        </w:tc>
      </w:tr>
    </w:tbl>
    <w:p>
      <w:pPr>
        <w:spacing w:line="298" w:lineRule="auto"/>
        <w:rPr>
          <w:rFonts w:ascii="Arial"/>
          <w:sz w:val="21"/>
        </w:rPr>
      </w:pPr>
    </w:p>
    <w:p>
      <w:pPr>
        <w:spacing w:before="65" w:line="229" w:lineRule="auto"/>
        <w:ind w:left="13"/>
        <w:rPr>
          <w:rFonts w:ascii="SimHei" w:eastAsia="SimHei" w:hAnsi="SimHei" w:cs="SimHei"/>
          <w:sz w:val="20"/>
          <w:szCs w:val="20"/>
        </w:rPr>
      </w:pPr>
      <w:r>
        <w:rPr>
          <w:rFonts w:ascii="SimHei" w:eastAsia="SimHei" w:hAnsi="SimHei" w:cs="SimHei"/>
          <w:spacing w:val="4"/>
          <w:sz w:val="20"/>
          <w:szCs w:val="20"/>
        </w:rPr>
        <w:t>5.7</w:t>
      </w:r>
      <w:r>
        <w:rPr>
          <w:rFonts w:ascii="SimHei" w:eastAsia="SimHei" w:hAnsi="SimHei" w:cs="SimHei"/>
          <w:spacing w:val="22"/>
          <w:sz w:val="20"/>
          <w:szCs w:val="20"/>
        </w:rPr>
        <w:t xml:space="preserve">  </w:t>
      </w:r>
      <w:r>
        <w:rPr>
          <w:rFonts w:ascii="SimHei" w:eastAsia="SimHei" w:hAnsi="SimHei" w:cs="SimHei"/>
          <w:spacing w:val="4"/>
          <w:sz w:val="20"/>
          <w:szCs w:val="20"/>
        </w:rPr>
        <w:t>电源要求</w:t>
      </w:r>
    </w:p>
    <w:p>
      <w:pPr>
        <w:pStyle w:val="BodyText"/>
        <w:spacing w:before="220" w:line="268" w:lineRule="auto"/>
        <w:ind w:left="18" w:right="30" w:firstLine="423"/>
        <w:jc w:val="both"/>
      </w:pPr>
      <w:r>
        <w:rPr>
          <w:spacing w:val="7"/>
        </w:rPr>
        <w:t>声校准器应包括作为其整体部分的一些方法，以指示电源电压足以使声校准器的工作符合本文件的</w:t>
      </w:r>
      <w:r>
        <w:rPr>
          <w:spacing w:val="18"/>
        </w:rPr>
        <w:t xml:space="preserve"> </w:t>
      </w:r>
      <w:r>
        <w:rPr>
          <w:spacing w:val="8"/>
        </w:rPr>
        <w:t>要求，或者是当电源电压低于声校准器按照本文件的要求工作</w:t>
      </w:r>
      <w:r>
        <w:rPr>
          <w:spacing w:val="7"/>
        </w:rPr>
        <w:t>所要求的电压时，应确保声校准器停止产</w:t>
      </w:r>
      <w:r>
        <w:t xml:space="preserve"> </w:t>
      </w:r>
      <w:r>
        <w:rPr>
          <w:spacing w:val="6"/>
        </w:rPr>
        <w:t>生任何声输出。</w:t>
      </w:r>
    </w:p>
    <w:p>
      <w:pPr>
        <w:spacing w:before="220" w:line="230" w:lineRule="auto"/>
        <w:ind w:left="13"/>
        <w:rPr>
          <w:rFonts w:ascii="SimHei" w:eastAsia="SimHei" w:hAnsi="SimHei" w:cs="SimHei"/>
          <w:sz w:val="20"/>
          <w:szCs w:val="20"/>
        </w:rPr>
      </w:pPr>
      <w:r>
        <w:rPr>
          <w:rFonts w:ascii="SimHei" w:eastAsia="SimHei" w:hAnsi="SimHei" w:cs="SimHei"/>
          <w:spacing w:val="7"/>
          <w:sz w:val="20"/>
          <w:szCs w:val="20"/>
        </w:rPr>
        <w:t>5.8</w:t>
      </w:r>
      <w:r>
        <w:rPr>
          <w:rFonts w:ascii="SimHei" w:eastAsia="SimHei" w:hAnsi="SimHei" w:cs="SimHei"/>
          <w:spacing w:val="20"/>
          <w:sz w:val="20"/>
          <w:szCs w:val="20"/>
        </w:rPr>
        <w:t xml:space="preserve">  </w:t>
      </w:r>
      <w:r>
        <w:rPr>
          <w:rFonts w:ascii="SimHei" w:eastAsia="SimHei" w:hAnsi="SimHei" w:cs="SimHei"/>
          <w:spacing w:val="7"/>
          <w:sz w:val="20"/>
          <w:szCs w:val="20"/>
        </w:rPr>
        <w:t>传声器的规范和校准</w:t>
      </w:r>
    </w:p>
    <w:p>
      <w:pPr>
        <w:spacing w:before="219" w:line="230" w:lineRule="auto"/>
        <w:ind w:left="13"/>
        <w:rPr>
          <w:rFonts w:ascii="SimHei" w:eastAsia="SimHei" w:hAnsi="SimHei" w:cs="SimHei"/>
          <w:sz w:val="20"/>
          <w:szCs w:val="20"/>
        </w:rPr>
      </w:pPr>
      <w:r>
        <w:rPr>
          <w:rFonts w:ascii="SimHei" w:eastAsia="SimHei" w:hAnsi="SimHei" w:cs="SimHei"/>
          <w:spacing w:val="7"/>
          <w:sz w:val="20"/>
          <w:szCs w:val="20"/>
        </w:rPr>
        <w:t>5.8.1</w:t>
      </w:r>
      <w:r>
        <w:rPr>
          <w:rFonts w:ascii="SimHei" w:eastAsia="SimHei" w:hAnsi="SimHei" w:cs="SimHei"/>
          <w:spacing w:val="3"/>
          <w:sz w:val="20"/>
          <w:szCs w:val="20"/>
        </w:rPr>
        <w:t xml:space="preserve">  </w:t>
      </w:r>
      <w:r>
        <w:rPr>
          <w:rFonts w:ascii="SimHei" w:eastAsia="SimHei" w:hAnsi="SimHei" w:cs="SimHei"/>
          <w:spacing w:val="7"/>
          <w:sz w:val="20"/>
          <w:szCs w:val="20"/>
        </w:rPr>
        <w:t>传声器型号和适配器</w:t>
      </w:r>
    </w:p>
    <w:p>
      <w:pPr>
        <w:pStyle w:val="BodyText"/>
        <w:spacing w:before="188" w:line="280" w:lineRule="auto"/>
        <w:ind w:left="14" w:right="28" w:hanging="1"/>
      </w:pPr>
      <w:hyperlink r:id="rId29" w:history="1">
        <w:r>
          <w:rPr>
            <w:rFonts w:ascii="SimHei" w:eastAsia="SimHei" w:hAnsi="SimHei" w:cs="SimHei"/>
            <w:spacing w:val="17"/>
          </w:rPr>
          <w:t>5.8.1.1</w:t>
        </w:r>
      </w:hyperlink>
      <w:r>
        <w:rPr>
          <w:rFonts w:ascii="SimHei" w:eastAsia="SimHei" w:hAnsi="SimHei" w:cs="SimHei"/>
          <w:spacing w:val="76"/>
        </w:rPr>
        <w:t xml:space="preserve"> </w:t>
      </w:r>
      <w:r>
        <w:rPr>
          <w:spacing w:val="17"/>
        </w:rPr>
        <w:t>声校准器的使用说明书应说明使声校准器的工作符</w:t>
      </w:r>
      <w:r>
        <w:rPr>
          <w:spacing w:val="16"/>
        </w:rPr>
        <w:t>合本文件要求的传声器的配置如</w:t>
      </w:r>
      <w:r>
        <w:rPr>
          <w:spacing w:val="-30"/>
        </w:rPr>
        <w:t xml:space="preserve"> </w:t>
      </w:r>
      <w:r>
        <w:rPr>
          <w:rFonts w:ascii="Times New Roman" w:eastAsia="Times New Roman" w:hAnsi="Times New Roman" w:cs="Times New Roman"/>
        </w:rPr>
        <w:t>GB</w:t>
      </w:r>
      <w:r>
        <w:rPr>
          <w:rFonts w:ascii="Times New Roman" w:eastAsia="Times New Roman" w:hAnsi="Times New Roman" w:cs="Times New Roman"/>
          <w:spacing w:val="16"/>
        </w:rPr>
        <w:t>/T</w:t>
      </w:r>
      <w:r>
        <w:rPr>
          <w:rFonts w:ascii="Times New Roman" w:eastAsia="Times New Roman" w:hAnsi="Times New Roman" w:cs="Times New Roman"/>
        </w:rPr>
        <w:t xml:space="preserve"> </w:t>
      </w:r>
      <w:r>
        <w:rPr>
          <w:rFonts w:ascii="Times New Roman" w:eastAsia="Times New Roman" w:hAnsi="Times New Roman" w:cs="Times New Roman"/>
          <w:spacing w:val="8"/>
        </w:rPr>
        <w:t>20441.</w:t>
      </w:r>
      <w:r>
        <w:rPr>
          <w:rFonts w:ascii="Times New Roman" w:eastAsia="Times New Roman" w:hAnsi="Times New Roman" w:cs="Times New Roman"/>
          <w:spacing w:val="-18"/>
        </w:rPr>
        <w:t xml:space="preserve"> </w:t>
      </w:r>
      <w:r>
        <w:rPr>
          <w:rFonts w:ascii="Times New Roman" w:eastAsia="Times New Roman" w:hAnsi="Times New Roman" w:cs="Times New Roman"/>
          <w:spacing w:val="8"/>
        </w:rPr>
        <w:t>1</w:t>
      </w:r>
      <w:r>
        <w:rPr>
          <w:spacing w:val="8"/>
        </w:rPr>
        <w:t>—</w:t>
      </w:r>
      <w:r>
        <w:rPr>
          <w:rFonts w:ascii="Times New Roman" w:eastAsia="Times New Roman" w:hAnsi="Times New Roman" w:cs="Times New Roman"/>
          <w:spacing w:val="8"/>
        </w:rPr>
        <w:t xml:space="preserve">2010 </w:t>
      </w:r>
      <w:r>
        <w:rPr>
          <w:spacing w:val="8"/>
        </w:rPr>
        <w:t>或</w:t>
      </w:r>
      <w:r>
        <w:rPr>
          <w:spacing w:val="-37"/>
        </w:rPr>
        <w:t xml:space="preserve"> </w:t>
      </w:r>
      <w:r>
        <w:rPr>
          <w:rFonts w:ascii="Times New Roman" w:eastAsia="Times New Roman" w:hAnsi="Times New Roman" w:cs="Times New Roman"/>
        </w:rPr>
        <w:t>GB</w:t>
      </w:r>
      <w:r>
        <w:rPr>
          <w:rFonts w:ascii="Times New Roman" w:eastAsia="Times New Roman" w:hAnsi="Times New Roman" w:cs="Times New Roman"/>
          <w:spacing w:val="8"/>
        </w:rPr>
        <w:t>/T 20441.4</w:t>
      </w:r>
      <w:r>
        <w:rPr>
          <w:spacing w:val="8"/>
        </w:rPr>
        <w:t>—</w:t>
      </w:r>
      <w:r>
        <w:rPr>
          <w:rFonts w:ascii="Times New Roman" w:eastAsia="Times New Roman" w:hAnsi="Times New Roman" w:cs="Times New Roman"/>
          <w:spacing w:val="8"/>
        </w:rPr>
        <w:t xml:space="preserve">2006 </w:t>
      </w:r>
      <w:r>
        <w:rPr>
          <w:spacing w:val="8"/>
        </w:rPr>
        <w:t>所规定，或者是另外的选择，如需要</w:t>
      </w:r>
      <w:r>
        <w:rPr>
          <w:spacing w:val="8"/>
          <w:sz w:val="19"/>
          <w:szCs w:val="19"/>
        </w:rPr>
        <w:t>，说明为符合本文件要求而</w:t>
      </w:r>
      <w:r>
        <w:rPr>
          <w:sz w:val="19"/>
          <w:szCs w:val="19"/>
        </w:rPr>
        <w:t xml:space="preserve"> </w:t>
      </w:r>
      <w:r>
        <w:rPr>
          <w:spacing w:val="7"/>
          <w:sz w:val="19"/>
          <w:szCs w:val="19"/>
        </w:rPr>
        <w:t>规定用于声校准器的这些传声器的</w:t>
      </w:r>
      <w:r>
        <w:rPr>
          <w:spacing w:val="7"/>
        </w:rPr>
        <w:t>制造者或供商</w:t>
      </w:r>
      <w:r>
        <w:rPr>
          <w:spacing w:val="6"/>
        </w:rPr>
        <w:t>的名称、型号标识和配置（例如带或不带保护栅）。在每</w:t>
      </w:r>
      <w:r>
        <w:t xml:space="preserve"> </w:t>
      </w:r>
      <w:r>
        <w:rPr>
          <w:spacing w:val="8"/>
        </w:rPr>
        <w:t>种情况下，使用说明书都应说明所要求的适配器的配置（如果有）。这些</w:t>
      </w:r>
      <w:r>
        <w:rPr>
          <w:spacing w:val="7"/>
        </w:rPr>
        <w:t>信息也可在制造者的网页上给</w:t>
      </w:r>
    </w:p>
    <w:p>
      <w:pPr>
        <w:pStyle w:val="BodyText"/>
        <w:spacing w:before="65" w:line="232" w:lineRule="auto"/>
        <w:ind w:left="36"/>
      </w:pPr>
      <w:r>
        <w:rPr>
          <w:spacing w:val="-9"/>
        </w:rPr>
        <w:t>出。</w:t>
      </w:r>
    </w:p>
    <w:p>
      <w:pPr>
        <w:pStyle w:val="BodyText"/>
        <w:spacing w:before="30" w:line="272" w:lineRule="auto"/>
        <w:ind w:left="18" w:right="30" w:hanging="5"/>
      </w:pPr>
      <w:hyperlink r:id="rId30" w:history="1">
        <w:r>
          <w:rPr>
            <w:rFonts w:ascii="SimHei" w:eastAsia="SimHei" w:hAnsi="SimHei" w:cs="SimHei"/>
            <w:spacing w:val="8"/>
          </w:rPr>
          <w:t>5.8.1.2</w:t>
        </w:r>
      </w:hyperlink>
      <w:r>
        <w:rPr>
          <w:rFonts w:ascii="SimHei" w:eastAsia="SimHei" w:hAnsi="SimHei" w:cs="SimHei"/>
          <w:spacing w:val="78"/>
        </w:rPr>
        <w:t xml:space="preserve"> </w:t>
      </w:r>
      <w:r>
        <w:rPr>
          <w:spacing w:val="8"/>
        </w:rPr>
        <w:t>对于</w:t>
      </w:r>
      <w:r>
        <w:rPr>
          <w:spacing w:val="-40"/>
        </w:rPr>
        <w:t xml:space="preserve"> </w:t>
      </w:r>
      <w:r>
        <w:rPr>
          <w:rFonts w:ascii="Times New Roman" w:eastAsia="Times New Roman" w:hAnsi="Times New Roman" w:cs="Times New Roman"/>
        </w:rPr>
        <w:t>LS</w:t>
      </w:r>
      <w:r>
        <w:rPr>
          <w:rFonts w:ascii="Times New Roman" w:eastAsia="Times New Roman" w:hAnsi="Times New Roman" w:cs="Times New Roman"/>
          <w:spacing w:val="18"/>
        </w:rPr>
        <w:t xml:space="preserve"> </w:t>
      </w:r>
      <w:r>
        <w:rPr>
          <w:spacing w:val="8"/>
        </w:rPr>
        <w:t>级声校准器，所规定的传声器配置或型号中应至少有一种是</w:t>
      </w:r>
      <w:r>
        <w:rPr>
          <w:spacing w:val="-38"/>
        </w:rPr>
        <w:t xml:space="preserve"> </w:t>
      </w:r>
      <w:r>
        <w:rPr>
          <w:rFonts w:ascii="Times New Roman" w:eastAsia="Times New Roman" w:hAnsi="Times New Roman" w:cs="Times New Roman"/>
        </w:rPr>
        <w:t>GB</w:t>
      </w:r>
      <w:r>
        <w:rPr>
          <w:rFonts w:ascii="Times New Roman" w:eastAsia="Times New Roman" w:hAnsi="Times New Roman" w:cs="Times New Roman"/>
          <w:spacing w:val="8"/>
        </w:rPr>
        <w:t>/T 20441.</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1</w:t>
      </w:r>
      <w:r>
        <w:rPr>
          <w:spacing w:val="8"/>
        </w:rPr>
        <w:t>—</w:t>
      </w:r>
      <w:r>
        <w:rPr>
          <w:rFonts w:ascii="Times New Roman" w:eastAsia="Times New Roman" w:hAnsi="Times New Roman" w:cs="Times New Roman"/>
          <w:spacing w:val="8"/>
        </w:rPr>
        <w:t xml:space="preserve">2010 </w:t>
      </w:r>
      <w:r>
        <w:rPr>
          <w:spacing w:val="8"/>
        </w:rPr>
        <w:t>所</w:t>
      </w:r>
      <w:r>
        <w:t xml:space="preserve"> </w:t>
      </w:r>
      <w:r>
        <w:rPr>
          <w:spacing w:val="8"/>
        </w:rPr>
        <w:t>规定的实验室标准传声器。</w:t>
      </w:r>
    </w:p>
    <w:p>
      <w:pPr>
        <w:pStyle w:val="BodyText"/>
        <w:spacing w:before="35" w:line="272" w:lineRule="auto"/>
        <w:ind w:left="22" w:right="33" w:hanging="9"/>
      </w:pPr>
      <w:hyperlink r:id="rId31" w:history="1">
        <w:r>
          <w:rPr>
            <w:rFonts w:ascii="SimHei" w:eastAsia="SimHei" w:hAnsi="SimHei" w:cs="SimHei"/>
            <w:spacing w:val="6"/>
          </w:rPr>
          <w:t>5.8.1.3</w:t>
        </w:r>
      </w:hyperlink>
      <w:r>
        <w:rPr>
          <w:rFonts w:ascii="SimHei" w:eastAsia="SimHei" w:hAnsi="SimHei" w:cs="SimHei"/>
          <w:spacing w:val="89"/>
        </w:rPr>
        <w:t xml:space="preserve"> </w:t>
      </w:r>
      <w:r>
        <w:rPr>
          <w:spacing w:val="6"/>
        </w:rPr>
        <w:t>对于</w:t>
      </w:r>
      <w:r>
        <w:rPr>
          <w:spacing w:val="-23"/>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w w:val="101"/>
        </w:rPr>
        <w:t xml:space="preserve"> </w:t>
      </w:r>
      <w:r>
        <w:rPr>
          <w:spacing w:val="6"/>
        </w:rPr>
        <w:t>级和</w:t>
      </w:r>
      <w:r>
        <w:rPr>
          <w:spacing w:val="-41"/>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16"/>
        </w:rPr>
        <w:t xml:space="preserve"> </w:t>
      </w:r>
      <w:r>
        <w:rPr>
          <w:spacing w:val="6"/>
        </w:rPr>
        <w:t>级声校准器，所规定的传声器型号中应至少有一种是</w:t>
      </w:r>
      <w:r>
        <w:rPr>
          <w:spacing w:val="-40"/>
        </w:rPr>
        <w:t xml:space="preserve"> </w:t>
      </w:r>
      <w:r>
        <w:rPr>
          <w:rFonts w:ascii="Times New Roman" w:eastAsia="Times New Roman" w:hAnsi="Times New Roman" w:cs="Times New Roman"/>
        </w:rPr>
        <w:t>GB</w:t>
      </w:r>
      <w:r>
        <w:rPr>
          <w:rFonts w:ascii="Times New Roman" w:eastAsia="Times New Roman" w:hAnsi="Times New Roman" w:cs="Times New Roman"/>
          <w:spacing w:val="6"/>
        </w:rPr>
        <w:t>/T 20441.4</w:t>
      </w:r>
      <w:r>
        <w:rPr>
          <w:spacing w:val="6"/>
        </w:rPr>
        <w:t>—</w:t>
      </w:r>
      <w:r>
        <w:rPr>
          <w:rFonts w:ascii="Times New Roman" w:eastAsia="Times New Roman" w:hAnsi="Times New Roman" w:cs="Times New Roman"/>
          <w:spacing w:val="6"/>
        </w:rPr>
        <w:t xml:space="preserve">2006 </w:t>
      </w:r>
      <w:r>
        <w:rPr>
          <w:spacing w:val="6"/>
        </w:rPr>
        <w:t>所规</w:t>
      </w:r>
      <w:r>
        <w:t xml:space="preserve"> </w:t>
      </w:r>
      <w:r>
        <w:rPr>
          <w:spacing w:val="7"/>
        </w:rPr>
        <w:t>定的工作标准传声器。</w:t>
      </w:r>
    </w:p>
    <w:p>
      <w:pPr>
        <w:pStyle w:val="BodyText"/>
        <w:spacing w:before="51" w:line="286" w:lineRule="auto"/>
        <w:ind w:left="796" w:right="31" w:hanging="357"/>
        <w:rPr>
          <w:sz w:val="18"/>
          <w:szCs w:val="18"/>
        </w:rPr>
      </w:pPr>
      <w:r>
        <w:rPr>
          <w:rFonts w:ascii="SimHei" w:eastAsia="SimHei" w:hAnsi="SimHei" w:cs="SimHei"/>
          <w:sz w:val="18"/>
          <w:szCs w:val="18"/>
        </w:rPr>
        <w:t>注：</w:t>
      </w:r>
      <w:r>
        <w:rPr>
          <w:sz w:val="18"/>
          <w:szCs w:val="18"/>
        </w:rPr>
        <w:t>符合</w:t>
      </w:r>
      <w:r>
        <w:rPr>
          <w:spacing w:val="-38"/>
          <w:sz w:val="18"/>
          <w:szCs w:val="18"/>
        </w:rPr>
        <w:t xml:space="preserve"> </w:t>
      </w:r>
      <w:r>
        <w:rPr>
          <w:rFonts w:ascii="Times New Roman" w:eastAsia="Times New Roman" w:hAnsi="Times New Roman" w:cs="Times New Roman"/>
          <w:sz w:val="18"/>
          <w:szCs w:val="18"/>
        </w:rPr>
        <w:t>GB/T 20441.1</w:t>
      </w:r>
      <w:r>
        <w:rPr>
          <w:sz w:val="18"/>
          <w:szCs w:val="18"/>
        </w:rPr>
        <w:t>—</w:t>
      </w:r>
      <w:r>
        <w:rPr>
          <w:rFonts w:ascii="Times New Roman" w:eastAsia="Times New Roman" w:hAnsi="Times New Roman" w:cs="Times New Roman"/>
          <w:sz w:val="18"/>
          <w:szCs w:val="18"/>
        </w:rPr>
        <w:t xml:space="preserve">2010 </w:t>
      </w:r>
      <w:r>
        <w:rPr>
          <w:sz w:val="18"/>
          <w:szCs w:val="18"/>
        </w:rPr>
        <w:t>对实验室标准传声器要求的测量传声器也符合</w:t>
      </w:r>
      <w:r>
        <w:rPr>
          <w:spacing w:val="-38"/>
          <w:sz w:val="18"/>
          <w:szCs w:val="18"/>
        </w:rPr>
        <w:t xml:space="preserve"> </w:t>
      </w:r>
      <w:r>
        <w:rPr>
          <w:rFonts w:ascii="Times New Roman" w:eastAsia="Times New Roman" w:hAnsi="Times New Roman" w:cs="Times New Roman"/>
          <w:sz w:val="18"/>
          <w:szCs w:val="18"/>
        </w:rPr>
        <w:t>GB/T 20441.4</w:t>
      </w:r>
      <w:r>
        <w:rPr>
          <w:sz w:val="18"/>
          <w:szCs w:val="18"/>
        </w:rPr>
        <w:t>—</w:t>
      </w:r>
      <w:r>
        <w:rPr>
          <w:rFonts w:ascii="Times New Roman" w:eastAsia="Times New Roman" w:hAnsi="Times New Roman" w:cs="Times New Roman"/>
          <w:spacing w:val="-1"/>
          <w:sz w:val="18"/>
          <w:szCs w:val="18"/>
        </w:rPr>
        <w:t xml:space="preserve">2006 </w:t>
      </w:r>
      <w:r>
        <w:rPr>
          <w:spacing w:val="-1"/>
          <w:sz w:val="18"/>
          <w:szCs w:val="18"/>
        </w:rPr>
        <w:t>对工作标准传声</w:t>
      </w:r>
      <w:r>
        <w:rPr>
          <w:sz w:val="18"/>
          <w:szCs w:val="18"/>
        </w:rPr>
        <w:t xml:space="preserve"> </w:t>
      </w:r>
      <w:r>
        <w:rPr>
          <w:spacing w:val="-2"/>
          <w:sz w:val="18"/>
          <w:szCs w:val="18"/>
        </w:rPr>
        <w:t>器的要求。</w:t>
      </w:r>
    </w:p>
    <w:p>
      <w:pPr>
        <w:pStyle w:val="BodyText"/>
        <w:spacing w:before="50" w:line="274" w:lineRule="exact"/>
        <w:jc w:val="right"/>
      </w:pPr>
      <w:hyperlink r:id="rId32" w:history="1">
        <w:r>
          <w:rPr>
            <w:rFonts w:ascii="SimHei" w:eastAsia="SimHei" w:hAnsi="SimHei" w:cs="SimHei"/>
            <w:spacing w:val="5"/>
            <w:position w:val="1"/>
          </w:rPr>
          <w:t>5.8.1.4</w:t>
        </w:r>
      </w:hyperlink>
      <w:r>
        <w:rPr>
          <w:rFonts w:ascii="SimHei" w:eastAsia="SimHei" w:hAnsi="SimHei" w:cs="SimHei"/>
          <w:spacing w:val="73"/>
          <w:position w:val="1"/>
        </w:rPr>
        <w:t xml:space="preserve"> </w:t>
      </w:r>
      <w:r>
        <w:rPr>
          <w:spacing w:val="5"/>
          <w:position w:val="1"/>
        </w:rPr>
        <w:t>应使用电声性能为</w:t>
      </w:r>
      <w:r>
        <w:rPr>
          <w:spacing w:val="-40"/>
          <w:position w:val="1"/>
        </w:rPr>
        <w:t xml:space="preserve"> </w:t>
      </w:r>
      <w:r>
        <w:rPr>
          <w:rFonts w:ascii="Times New Roman" w:eastAsia="Times New Roman" w:hAnsi="Times New Roman" w:cs="Times New Roman"/>
          <w:position w:val="1"/>
        </w:rPr>
        <w:t>GB</w:t>
      </w:r>
      <w:r>
        <w:rPr>
          <w:rFonts w:ascii="Times New Roman" w:eastAsia="Times New Roman" w:hAnsi="Times New Roman" w:cs="Times New Roman"/>
          <w:spacing w:val="5"/>
          <w:position w:val="1"/>
        </w:rPr>
        <w:t>/T 20441.</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5"/>
          <w:position w:val="1"/>
        </w:rPr>
        <w:t>1</w:t>
      </w:r>
      <w:r>
        <w:rPr>
          <w:spacing w:val="5"/>
          <w:position w:val="1"/>
        </w:rPr>
        <w:t>—</w:t>
      </w:r>
      <w:r>
        <w:rPr>
          <w:rFonts w:ascii="Times New Roman" w:eastAsia="Times New Roman" w:hAnsi="Times New Roman" w:cs="Times New Roman"/>
          <w:spacing w:val="5"/>
          <w:position w:val="1"/>
        </w:rPr>
        <w:t xml:space="preserve">2010 </w:t>
      </w:r>
      <w:r>
        <w:rPr>
          <w:spacing w:val="5"/>
          <w:position w:val="1"/>
        </w:rPr>
        <w:t>或</w:t>
      </w:r>
      <w:r>
        <w:rPr>
          <w:spacing w:val="-40"/>
          <w:position w:val="1"/>
        </w:rPr>
        <w:t xml:space="preserve"> </w:t>
      </w:r>
      <w:r>
        <w:rPr>
          <w:rFonts w:ascii="Times New Roman" w:eastAsia="Times New Roman" w:hAnsi="Times New Roman" w:cs="Times New Roman"/>
          <w:position w:val="1"/>
        </w:rPr>
        <w:t>GB</w:t>
      </w:r>
      <w:r>
        <w:rPr>
          <w:rFonts w:ascii="Times New Roman" w:eastAsia="Times New Roman" w:hAnsi="Times New Roman" w:cs="Times New Roman"/>
          <w:spacing w:val="5"/>
          <w:position w:val="1"/>
        </w:rPr>
        <w:t>/T</w:t>
      </w:r>
      <w:r>
        <w:rPr>
          <w:rFonts w:ascii="Times New Roman" w:eastAsia="Times New Roman" w:hAnsi="Times New Roman" w:cs="Times New Roman"/>
          <w:spacing w:val="4"/>
          <w:position w:val="1"/>
        </w:rPr>
        <w:t xml:space="preserve"> 20441.4</w:t>
      </w:r>
      <w:r>
        <w:rPr>
          <w:spacing w:val="4"/>
          <w:position w:val="1"/>
        </w:rPr>
        <w:t>—</w:t>
      </w:r>
      <w:r>
        <w:rPr>
          <w:rFonts w:ascii="Times New Roman" w:eastAsia="Times New Roman" w:hAnsi="Times New Roman" w:cs="Times New Roman"/>
          <w:spacing w:val="4"/>
          <w:position w:val="1"/>
        </w:rPr>
        <w:t>2006</w:t>
      </w:r>
      <w:r>
        <w:rPr>
          <w:rFonts w:ascii="Times New Roman" w:eastAsia="Times New Roman" w:hAnsi="Times New Roman" w:cs="Times New Roman"/>
          <w:spacing w:val="31"/>
          <w:w w:val="101"/>
          <w:position w:val="1"/>
        </w:rPr>
        <w:t xml:space="preserve"> </w:t>
      </w:r>
      <w:r>
        <w:rPr>
          <w:spacing w:val="4"/>
          <w:position w:val="1"/>
        </w:rPr>
        <w:t>中字母标记</w:t>
      </w:r>
      <w:r>
        <w:rPr>
          <w:spacing w:val="-44"/>
          <w:position w:val="1"/>
        </w:rPr>
        <w:t xml:space="preserve"> </w:t>
      </w:r>
      <w:r>
        <w:rPr>
          <w:rFonts w:ascii="Times New Roman" w:eastAsia="Times New Roman" w:hAnsi="Times New Roman" w:cs="Times New Roman"/>
          <w:spacing w:val="4"/>
          <w:position w:val="1"/>
        </w:rPr>
        <w:t>P</w:t>
      </w:r>
      <w:r>
        <w:rPr>
          <w:rFonts w:ascii="Times New Roman" w:eastAsia="Times New Roman" w:hAnsi="Times New Roman" w:cs="Times New Roman"/>
          <w:spacing w:val="27"/>
          <w:w w:val="101"/>
          <w:position w:val="1"/>
        </w:rPr>
        <w:t xml:space="preserve"> </w:t>
      </w:r>
      <w:r>
        <w:rPr>
          <w:spacing w:val="4"/>
          <w:position w:val="1"/>
        </w:rPr>
        <w:t>的传声器型号。</w:t>
      </w:r>
    </w:p>
    <w:p>
      <w:pPr>
        <w:spacing w:before="225" w:line="229" w:lineRule="auto"/>
        <w:ind w:left="13"/>
        <w:rPr>
          <w:rFonts w:ascii="SimHei" w:eastAsia="SimHei" w:hAnsi="SimHei" w:cs="SimHei"/>
          <w:sz w:val="20"/>
          <w:szCs w:val="20"/>
        </w:rPr>
      </w:pPr>
      <w:r>
        <w:rPr>
          <w:rFonts w:ascii="SimHei" w:eastAsia="SimHei" w:hAnsi="SimHei" w:cs="SimHei"/>
          <w:spacing w:val="6"/>
          <w:sz w:val="20"/>
          <w:szCs w:val="20"/>
        </w:rPr>
        <w:t>5.8.2</w:t>
      </w:r>
      <w:r>
        <w:rPr>
          <w:rFonts w:ascii="SimHei" w:eastAsia="SimHei" w:hAnsi="SimHei" w:cs="SimHei"/>
          <w:spacing w:val="6"/>
          <w:sz w:val="20"/>
          <w:szCs w:val="20"/>
        </w:rPr>
        <w:t xml:space="preserve">  </w:t>
      </w:r>
      <w:r>
        <w:rPr>
          <w:rFonts w:ascii="SimHei" w:eastAsia="SimHei" w:hAnsi="SimHei" w:cs="SimHei"/>
          <w:spacing w:val="6"/>
          <w:sz w:val="20"/>
          <w:szCs w:val="20"/>
        </w:rPr>
        <w:t>传声器灵敏度级</w:t>
      </w:r>
    </w:p>
    <w:p>
      <w:pPr>
        <w:pStyle w:val="BodyText"/>
        <w:spacing w:before="221" w:line="263" w:lineRule="auto"/>
        <w:ind w:left="437" w:right="1667"/>
      </w:pPr>
      <w:r>
        <w:rPr>
          <w:spacing w:val="8"/>
        </w:rPr>
        <w:t>对于规定型号的传声器，应至少可用以下方法之一确定传声器的声压灵敏度级：</w:t>
      </w:r>
      <w:r>
        <w:rPr>
          <w:spacing w:val="7"/>
        </w:rPr>
        <w:t xml:space="preserve"> </w:t>
      </w:r>
      <w:r>
        <w:rPr>
          <w:rFonts w:ascii="Times New Roman" w:eastAsia="Times New Roman" w:hAnsi="Times New Roman" w:cs="Times New Roman"/>
          <w:spacing w:val="5"/>
        </w:rPr>
        <w:t xml:space="preserve">a)    </w:t>
      </w:r>
      <w:r>
        <w:rPr>
          <w:rFonts w:ascii="Times New Roman" w:eastAsia="Times New Roman" w:hAnsi="Times New Roman" w:cs="Times New Roman"/>
        </w:rPr>
        <w:t>GB</w:t>
      </w:r>
      <w:r>
        <w:rPr>
          <w:rFonts w:ascii="Times New Roman" w:eastAsia="Times New Roman" w:hAnsi="Times New Roman" w:cs="Times New Roman"/>
          <w:spacing w:val="5"/>
        </w:rPr>
        <w:t>/T</w:t>
      </w:r>
      <w:r>
        <w:rPr>
          <w:rFonts w:ascii="Times New Roman" w:eastAsia="Times New Roman" w:hAnsi="Times New Roman" w:cs="Times New Roman"/>
          <w:spacing w:val="18"/>
          <w:w w:val="101"/>
        </w:rPr>
        <w:t xml:space="preserve"> </w:t>
      </w:r>
      <w:r>
        <w:rPr>
          <w:rFonts w:ascii="Times New Roman" w:eastAsia="Times New Roman" w:hAnsi="Times New Roman" w:cs="Times New Roman"/>
          <w:spacing w:val="5"/>
        </w:rPr>
        <w:t>20441.2</w:t>
      </w:r>
      <w:r>
        <w:rPr>
          <w:spacing w:val="5"/>
        </w:rPr>
        <w:t>—</w:t>
      </w:r>
      <w:r>
        <w:rPr>
          <w:rFonts w:ascii="Times New Roman" w:eastAsia="Times New Roman" w:hAnsi="Times New Roman" w:cs="Times New Roman"/>
          <w:spacing w:val="5"/>
        </w:rPr>
        <w:t>2018</w:t>
      </w:r>
      <w:r>
        <w:rPr>
          <w:rFonts w:ascii="Times New Roman" w:eastAsia="Times New Roman" w:hAnsi="Times New Roman" w:cs="Times New Roman"/>
          <w:spacing w:val="13"/>
        </w:rPr>
        <w:t xml:space="preserve"> </w:t>
      </w:r>
      <w:r>
        <w:rPr>
          <w:spacing w:val="5"/>
        </w:rPr>
        <w:t>规定的方法；</w:t>
      </w:r>
    </w:p>
    <w:p>
      <w:pPr>
        <w:pStyle w:val="BodyText"/>
        <w:spacing w:before="22" w:line="274" w:lineRule="exact"/>
        <w:ind w:left="429"/>
        <w:sectPr>
          <w:footerReference w:type="default" r:id="rId33"/>
          <w:pgSz w:w="11907" w:h="16840"/>
          <w:pgMar w:top="1363" w:right="1104" w:bottom="1013" w:left="1408" w:header="0" w:footer="851" w:gutter="0"/>
          <w:pgNumType w:start="19"/>
          <w:cols w:space="708"/>
        </w:sectPr>
      </w:pPr>
      <w:r>
        <w:rPr>
          <w:rFonts w:ascii="Times New Roman" w:eastAsia="Times New Roman" w:hAnsi="Times New Roman" w:cs="Times New Roman"/>
          <w:spacing w:val="6"/>
          <w:position w:val="2"/>
        </w:rPr>
        <w:t xml:space="preserve">b)    </w:t>
      </w:r>
      <w:r>
        <w:rPr>
          <w:rFonts w:ascii="Times New Roman" w:eastAsia="Times New Roman" w:hAnsi="Times New Roman" w:cs="Times New Roman"/>
          <w:position w:val="2"/>
        </w:rPr>
        <w:t>IEC</w:t>
      </w:r>
      <w:r>
        <w:rPr>
          <w:rFonts w:ascii="Times New Roman" w:eastAsia="Times New Roman" w:hAnsi="Times New Roman" w:cs="Times New Roman"/>
          <w:spacing w:val="6"/>
          <w:position w:val="2"/>
        </w:rPr>
        <w:t xml:space="preserve"> 61094-5</w:t>
      </w:r>
      <w:r>
        <w:rPr>
          <w:rFonts w:ascii="Times New Roman" w:eastAsia="Times New Roman" w:hAnsi="Times New Roman" w:cs="Times New Roman"/>
          <w:spacing w:val="25"/>
          <w:position w:val="2"/>
        </w:rPr>
        <w:t xml:space="preserve"> </w:t>
      </w:r>
      <w:r>
        <w:rPr>
          <w:spacing w:val="6"/>
          <w:position w:val="2"/>
        </w:rPr>
        <w:t>规定的或其他的比较法。</w:t>
      </w:r>
    </w:p>
    <w:p>
      <w:pPr>
        <w:spacing w:before="225" w:line="230" w:lineRule="auto"/>
        <w:ind w:left="13"/>
        <w:rPr>
          <w:rFonts w:ascii="SimHei" w:eastAsia="SimHei" w:hAnsi="SimHei" w:cs="SimHei"/>
          <w:sz w:val="20"/>
          <w:szCs w:val="20"/>
        </w:rPr>
      </w:pPr>
      <w:r>
        <w:rPr>
          <w:rFonts w:ascii="SimHei" w:eastAsia="SimHei" w:hAnsi="SimHei" w:cs="SimHei"/>
          <w:spacing w:val="4"/>
          <w:sz w:val="20"/>
          <w:szCs w:val="20"/>
        </w:rPr>
        <w:t>5.9</w:t>
      </w:r>
      <w:r>
        <w:rPr>
          <w:rFonts w:ascii="SimHei" w:eastAsia="SimHei" w:hAnsi="SimHei" w:cs="SimHei"/>
          <w:spacing w:val="22"/>
          <w:sz w:val="20"/>
          <w:szCs w:val="20"/>
        </w:rPr>
        <w:t xml:space="preserve">  </w:t>
      </w:r>
      <w:r>
        <w:rPr>
          <w:rFonts w:ascii="SimHei" w:eastAsia="SimHei" w:hAnsi="SimHei" w:cs="SimHei"/>
          <w:spacing w:val="4"/>
          <w:sz w:val="20"/>
          <w:szCs w:val="20"/>
        </w:rPr>
        <w:t>电磁兼容</w:t>
      </w:r>
    </w:p>
    <w:p>
      <w:pPr>
        <w:spacing w:before="219" w:line="229" w:lineRule="auto"/>
        <w:ind w:left="13"/>
        <w:rPr>
          <w:rFonts w:ascii="SimHei" w:eastAsia="SimHei" w:hAnsi="SimHei" w:cs="SimHei"/>
          <w:sz w:val="20"/>
          <w:szCs w:val="20"/>
        </w:rPr>
      </w:pPr>
      <w:r>
        <w:rPr>
          <w:rFonts w:ascii="SimHei" w:eastAsia="SimHei" w:hAnsi="SimHei" w:cs="SimHei"/>
          <w:spacing w:val="5"/>
          <w:sz w:val="20"/>
          <w:szCs w:val="20"/>
        </w:rPr>
        <w:t>5.9.1</w:t>
      </w:r>
      <w:r>
        <w:rPr>
          <w:rFonts w:ascii="SimHei" w:eastAsia="SimHei" w:hAnsi="SimHei" w:cs="SimHei"/>
          <w:spacing w:val="4"/>
          <w:sz w:val="20"/>
          <w:szCs w:val="20"/>
        </w:rPr>
        <w:t xml:space="preserve">  </w:t>
      </w:r>
      <w:r>
        <w:rPr>
          <w:rFonts w:ascii="SimHei" w:eastAsia="SimHei" w:hAnsi="SimHei" w:cs="SimHei"/>
          <w:spacing w:val="5"/>
          <w:sz w:val="20"/>
          <w:szCs w:val="20"/>
        </w:rPr>
        <w:t>一般要求</w:t>
      </w:r>
    </w:p>
    <w:p>
      <w:pPr>
        <w:pStyle w:val="BodyText"/>
        <w:spacing w:before="219" w:line="228" w:lineRule="auto"/>
        <w:ind w:left="442"/>
      </w:pPr>
      <w:r>
        <w:rPr>
          <w:spacing w:val="9"/>
        </w:rPr>
        <w:t>声校准器应符合本文件对射频发射、静电放电以及工频场和射频场抗扰度的要求。</w:t>
      </w:r>
    </w:p>
    <w:p>
      <w:pPr>
        <w:spacing w:before="222" w:line="229" w:lineRule="auto"/>
        <w:ind w:left="13"/>
        <w:rPr>
          <w:rFonts w:ascii="SimHei" w:eastAsia="SimHei" w:hAnsi="SimHei" w:cs="SimHei"/>
          <w:sz w:val="20"/>
          <w:szCs w:val="20"/>
        </w:rPr>
      </w:pPr>
      <w:r>
        <w:rPr>
          <w:rFonts w:ascii="SimHei" w:eastAsia="SimHei" w:hAnsi="SimHei" w:cs="SimHei"/>
          <w:spacing w:val="5"/>
          <w:sz w:val="20"/>
          <w:szCs w:val="20"/>
        </w:rPr>
        <w:t>5.9.2</w:t>
      </w:r>
      <w:r>
        <w:rPr>
          <w:rFonts w:ascii="SimHei" w:eastAsia="SimHei" w:hAnsi="SimHei" w:cs="SimHei"/>
          <w:spacing w:val="4"/>
          <w:sz w:val="20"/>
          <w:szCs w:val="20"/>
        </w:rPr>
        <w:t xml:space="preserve">  </w:t>
      </w:r>
      <w:r>
        <w:rPr>
          <w:rFonts w:ascii="SimHei" w:eastAsia="SimHei" w:hAnsi="SimHei" w:cs="SimHei"/>
          <w:spacing w:val="5"/>
          <w:sz w:val="20"/>
          <w:szCs w:val="20"/>
        </w:rPr>
        <w:t>射频发射</w:t>
      </w:r>
    </w:p>
    <w:p>
      <w:pPr>
        <w:pStyle w:val="BodyText"/>
        <w:spacing w:before="220" w:line="263" w:lineRule="auto"/>
        <w:ind w:left="21" w:right="29" w:hanging="8"/>
        <w:rPr>
          <w:rFonts w:ascii="Times New Roman" w:eastAsia="Times New Roman" w:hAnsi="Times New Roman" w:cs="Times New Roman"/>
        </w:rPr>
      </w:pPr>
      <w:hyperlink r:id="rId34" w:history="1">
        <w:r>
          <w:rPr>
            <w:rFonts w:ascii="SimHei" w:eastAsia="SimHei" w:hAnsi="SimHei" w:cs="SimHei"/>
            <w:spacing w:val="7"/>
          </w:rPr>
          <w:t>5.9.2.1</w:t>
        </w:r>
      </w:hyperlink>
      <w:r>
        <w:rPr>
          <w:rFonts w:ascii="SimHei" w:eastAsia="SimHei" w:hAnsi="SimHei" w:cs="SimHei"/>
          <w:spacing w:val="73"/>
        </w:rPr>
        <w:t xml:space="preserve"> </w:t>
      </w:r>
      <w:r>
        <w:rPr>
          <w:spacing w:val="7"/>
        </w:rPr>
        <w:t>来自声校准器射频发射的电磁场强度准峰值的上限，在</w:t>
      </w:r>
      <w:r>
        <w:rPr>
          <w:spacing w:val="-48"/>
        </w:rPr>
        <w:t xml:space="preserve"> </w:t>
      </w:r>
      <w:r>
        <w:rPr>
          <w:rFonts w:ascii="Times New Roman" w:eastAsia="Times New Roman" w:hAnsi="Times New Roman" w:cs="Times New Roman"/>
          <w:spacing w:val="6"/>
        </w:rPr>
        <w:t xml:space="preserve">30 </w:t>
      </w:r>
      <w:r>
        <w:rPr>
          <w:rFonts w:ascii="Times New Roman" w:eastAsia="Times New Roman" w:hAnsi="Times New Roman" w:cs="Times New Roman"/>
        </w:rPr>
        <w:t>MHz</w:t>
      </w:r>
      <w:r>
        <w:rPr>
          <w:spacing w:val="6"/>
        </w:rPr>
        <w:t>～</w:t>
      </w:r>
      <w:r>
        <w:rPr>
          <w:rFonts w:ascii="Times New Roman" w:eastAsia="Times New Roman" w:hAnsi="Times New Roman" w:cs="Times New Roman"/>
          <w:spacing w:val="6"/>
        </w:rPr>
        <w:t xml:space="preserve">230 </w:t>
      </w:r>
      <w:r>
        <w:rPr>
          <w:rFonts w:ascii="Times New Roman" w:eastAsia="Times New Roman" w:hAnsi="Times New Roman" w:cs="Times New Roman"/>
        </w:rPr>
        <w:t>MHz</w:t>
      </w:r>
      <w:r>
        <w:rPr>
          <w:spacing w:val="6"/>
        </w:rPr>
        <w:t>频率范围内和</w:t>
      </w:r>
      <w:r>
        <w:rPr>
          <w:spacing w:val="-30"/>
        </w:rPr>
        <w:t xml:space="preserve"> </w:t>
      </w:r>
      <w:r>
        <w:rPr>
          <w:rFonts w:ascii="Times New Roman" w:eastAsia="Times New Roman" w:hAnsi="Times New Roman" w:cs="Times New Roman"/>
          <w:spacing w:val="6"/>
        </w:rPr>
        <w:t>10 m</w:t>
      </w:r>
      <w:r>
        <w:rPr>
          <w:rFonts w:ascii="Times New Roman" w:eastAsia="Times New Roman" w:hAnsi="Times New Roman" w:cs="Times New Roman"/>
        </w:rPr>
        <w:t xml:space="preserve"> </w:t>
      </w:r>
      <w:r>
        <w:rPr>
          <w:spacing w:val="6"/>
        </w:rPr>
        <w:t>处测量时为</w:t>
      </w:r>
      <w:r>
        <w:rPr>
          <w:spacing w:val="-35"/>
        </w:rPr>
        <w:t xml:space="preserve"> </w:t>
      </w:r>
      <w:r>
        <w:rPr>
          <w:rFonts w:ascii="Times New Roman" w:eastAsia="Times New Roman" w:hAnsi="Times New Roman" w:cs="Times New Roman"/>
          <w:spacing w:val="6"/>
        </w:rPr>
        <w:t xml:space="preserve">30 </w:t>
      </w:r>
      <w:r>
        <w:rPr>
          <w:rFonts w:ascii="Times New Roman" w:eastAsia="Times New Roman" w:hAnsi="Times New Roman" w:cs="Times New Roman"/>
        </w:rPr>
        <w:t>dB</w:t>
      </w:r>
      <w:r>
        <w:rPr>
          <w:spacing w:val="6"/>
        </w:rPr>
        <w:t>（参考</w:t>
      </w:r>
      <w:r>
        <w:rPr>
          <w:spacing w:val="-20"/>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w w:val="101"/>
        </w:rPr>
        <w:t xml:space="preserve"> </w:t>
      </w:r>
      <w:r>
        <w:rPr>
          <w:rFonts w:ascii="Times New Roman" w:eastAsia="Times New Roman" w:hAnsi="Times New Roman" w:cs="Times New Roman"/>
          <w:spacing w:val="6"/>
        </w:rPr>
        <w:t>μV/m</w:t>
      </w:r>
      <w:r>
        <w:rPr>
          <w:spacing w:val="-37"/>
        </w:rPr>
        <w:t>），</w:t>
      </w:r>
      <w:r>
        <w:rPr>
          <w:spacing w:val="6"/>
        </w:rPr>
        <w:t>在</w:t>
      </w:r>
      <w:r>
        <w:rPr>
          <w:spacing w:val="-41"/>
        </w:rPr>
        <w:t xml:space="preserve"> </w:t>
      </w:r>
      <w:r>
        <w:rPr>
          <w:rFonts w:ascii="Times New Roman" w:eastAsia="Times New Roman" w:hAnsi="Times New Roman" w:cs="Times New Roman"/>
          <w:spacing w:val="6"/>
        </w:rPr>
        <w:t xml:space="preserve">230 </w:t>
      </w:r>
      <w:r>
        <w:rPr>
          <w:rFonts w:ascii="Times New Roman" w:eastAsia="Times New Roman" w:hAnsi="Times New Roman" w:cs="Times New Roman"/>
        </w:rPr>
        <w:t>MHz</w:t>
      </w:r>
      <w:r>
        <w:rPr>
          <w:spacing w:val="6"/>
        </w:rPr>
        <w:t>～</w:t>
      </w:r>
      <w:r>
        <w:rPr>
          <w:rFonts w:ascii="Times New Roman" w:eastAsia="Times New Roman" w:hAnsi="Times New Roman" w:cs="Times New Roman"/>
          <w:spacing w:val="6"/>
        </w:rPr>
        <w:t xml:space="preserve">1 </w:t>
      </w:r>
      <w:r>
        <w:rPr>
          <w:rFonts w:ascii="Times New Roman" w:eastAsia="Times New Roman" w:hAnsi="Times New Roman" w:cs="Times New Roman"/>
        </w:rPr>
        <w:t>GHz</w:t>
      </w:r>
      <w:r>
        <w:rPr>
          <w:rFonts w:ascii="Times New Roman" w:eastAsia="Times New Roman" w:hAnsi="Times New Roman" w:cs="Times New Roman"/>
          <w:spacing w:val="15"/>
          <w:w w:val="101"/>
        </w:rPr>
        <w:t xml:space="preserve"> </w:t>
      </w:r>
      <w:r>
        <w:rPr>
          <w:spacing w:val="6"/>
        </w:rPr>
        <w:t>频率范围内和</w:t>
      </w:r>
      <w:r>
        <w:rPr>
          <w:spacing w:val="-21"/>
        </w:rPr>
        <w:t xml:space="preserve"> </w:t>
      </w:r>
      <w:r>
        <w:rPr>
          <w:rFonts w:ascii="Times New Roman" w:eastAsia="Times New Roman" w:hAnsi="Times New Roman" w:cs="Times New Roman"/>
          <w:spacing w:val="6"/>
        </w:rPr>
        <w:t>10 m</w:t>
      </w:r>
      <w:r>
        <w:rPr>
          <w:rFonts w:ascii="Times New Roman" w:eastAsia="Times New Roman" w:hAnsi="Times New Roman" w:cs="Times New Roman"/>
          <w:spacing w:val="16"/>
          <w:w w:val="101"/>
        </w:rPr>
        <w:t xml:space="preserve"> </w:t>
      </w:r>
      <w:r>
        <w:rPr>
          <w:spacing w:val="6"/>
        </w:rPr>
        <w:t>处测量</w:t>
      </w:r>
      <w:r>
        <w:rPr>
          <w:spacing w:val="5"/>
        </w:rPr>
        <w:t>时为</w:t>
      </w:r>
      <w:r>
        <w:rPr>
          <w:spacing w:val="-37"/>
        </w:rPr>
        <w:t xml:space="preserve"> </w:t>
      </w:r>
      <w:r>
        <w:rPr>
          <w:rFonts w:ascii="Times New Roman" w:eastAsia="Times New Roman" w:hAnsi="Times New Roman" w:cs="Times New Roman"/>
          <w:spacing w:val="5"/>
        </w:rPr>
        <w:t xml:space="preserve">37 </w:t>
      </w:r>
      <w:r>
        <w:rPr>
          <w:rFonts w:ascii="Times New Roman" w:eastAsia="Times New Roman" w:hAnsi="Times New Roman" w:cs="Times New Roman"/>
        </w:rPr>
        <w:t>dB</w:t>
      </w:r>
      <w:r>
        <w:rPr>
          <w:spacing w:val="5"/>
        </w:rPr>
        <w:t>（参考</w:t>
      </w:r>
      <w:r>
        <w:rPr>
          <w:spacing w:val="-20"/>
        </w:rPr>
        <w:t xml:space="preserve"> </w:t>
      </w:r>
      <w:r>
        <w:rPr>
          <w:rFonts w:ascii="Times New Roman" w:eastAsia="Times New Roman" w:hAnsi="Times New Roman" w:cs="Times New Roman"/>
          <w:spacing w:val="5"/>
        </w:rPr>
        <w:t>1</w:t>
      </w:r>
    </w:p>
    <w:p>
      <w:pPr>
        <w:spacing w:line="263" w:lineRule="auto"/>
        <w:rPr>
          <w:rFonts w:ascii="Times New Roman" w:eastAsia="Times New Roman" w:hAnsi="Times New Roman" w:cs="Times New Roman"/>
        </w:rPr>
        <w:sectPr>
          <w:footerReference w:type="default" r:id="rId35"/>
          <w:type w:val="nextPage"/>
          <w:pgSz w:w="11907" w:h="16840"/>
          <w:pgMar w:top="1363" w:right="1104" w:bottom="1013" w:left="1408" w:header="0" w:footer="851" w:gutter="0"/>
          <w:pgNumType w:start="20"/>
          <w:cols w:space="708"/>
          <w:titlePg w:val="0"/>
        </w:sectPr>
      </w:pPr>
    </w:p>
    <w:p>
      <w:pPr>
        <w:pStyle w:val="BodyText"/>
        <w:spacing w:before="54" w:line="413" w:lineRule="exact"/>
        <w:ind w:left="3"/>
        <w:rPr>
          <w:rFonts w:ascii="Times New Roman" w:eastAsia="Times New Roman" w:hAnsi="Times New Roman" w:cs="Times New Roman"/>
        </w:rPr>
      </w:pPr>
      <w:r>
        <w:rPr>
          <w:rFonts w:ascii="Times New Roman" w:eastAsia="Times New Roman" w:hAnsi="Times New Roman" w:cs="Times New Roman"/>
          <w:position w:val="12"/>
        </w:rPr>
        <w:t>GB</w:t>
      </w:r>
      <w:r>
        <w:rPr>
          <w:rFonts w:ascii="Times New Roman" w:eastAsia="Times New Roman" w:hAnsi="Times New Roman" w:cs="Times New Roman"/>
          <w:spacing w:val="7"/>
          <w:position w:val="12"/>
        </w:rPr>
        <w:t>/T</w:t>
      </w:r>
      <w:r>
        <w:rPr>
          <w:rFonts w:ascii="Times New Roman" w:eastAsia="Times New Roman" w:hAnsi="Times New Roman" w:cs="Times New Roman"/>
          <w:spacing w:val="30"/>
          <w:position w:val="12"/>
        </w:rPr>
        <w:t xml:space="preserve"> </w:t>
      </w:r>
      <w:r>
        <w:rPr>
          <w:rFonts w:ascii="Times New Roman" w:eastAsia="Times New Roman" w:hAnsi="Times New Roman" w:cs="Times New Roman"/>
          <w:spacing w:val="7"/>
          <w:position w:val="12"/>
        </w:rPr>
        <w:t>15173</w:t>
      </w:r>
      <w:r>
        <w:rPr>
          <w:spacing w:val="7"/>
          <w:position w:val="12"/>
        </w:rPr>
        <w:t>—</w:t>
      </w:r>
      <w:r>
        <w:rPr>
          <w:rFonts w:ascii="Times New Roman" w:eastAsia="Times New Roman" w:hAnsi="Times New Roman" w:cs="Times New Roman"/>
          <w:spacing w:val="7"/>
          <w:position w:val="12"/>
        </w:rPr>
        <w:t xml:space="preserve">202× </w:t>
      </w:r>
      <w:r>
        <w:rPr>
          <w:spacing w:val="7"/>
          <w:position w:val="12"/>
        </w:rPr>
        <w:t>/</w:t>
      </w:r>
      <w:r>
        <w:rPr>
          <w:rFonts w:ascii="Times New Roman" w:eastAsia="Times New Roman" w:hAnsi="Times New Roman" w:cs="Times New Roman"/>
          <w:position w:val="12"/>
        </w:rPr>
        <w:t>IEC</w:t>
      </w:r>
      <w:r>
        <w:rPr>
          <w:rFonts w:ascii="Times New Roman" w:eastAsia="Times New Roman" w:hAnsi="Times New Roman" w:cs="Times New Roman"/>
          <w:spacing w:val="7"/>
          <w:position w:val="12"/>
        </w:rPr>
        <w:t xml:space="preserve"> 6094</w:t>
      </w:r>
      <w:r>
        <w:rPr>
          <w:rFonts w:ascii="Times New Roman" w:eastAsia="Times New Roman" w:hAnsi="Times New Roman" w:cs="Times New Roman"/>
          <w:spacing w:val="6"/>
          <w:position w:val="12"/>
        </w:rPr>
        <w:t>2:2017</w:t>
      </w:r>
    </w:p>
    <w:p>
      <w:pPr>
        <w:pStyle w:val="BodyText"/>
        <w:spacing w:line="274" w:lineRule="exact"/>
        <w:ind w:left="8"/>
      </w:pPr>
      <w:r>
        <w:rPr>
          <w:rFonts w:ascii="Times New Roman" w:eastAsia="Times New Roman" w:hAnsi="Times New Roman" w:cs="Times New Roman"/>
          <w:spacing w:val="-10"/>
          <w:position w:val="3"/>
        </w:rPr>
        <w:t>μV/m</w:t>
      </w:r>
      <w:r>
        <w:rPr>
          <w:spacing w:val="-10"/>
          <w:position w:val="3"/>
        </w:rPr>
        <w:t>）。</w:t>
      </w:r>
    </w:p>
    <w:p>
      <w:pPr>
        <w:pStyle w:val="BodyText"/>
        <w:spacing w:before="83" w:line="271" w:lineRule="auto"/>
        <w:ind w:left="964" w:right="53" w:hanging="539"/>
        <w:rPr>
          <w:sz w:val="18"/>
          <w:szCs w:val="18"/>
        </w:rPr>
      </w:pPr>
      <w:r>
        <w:rPr>
          <w:rFonts w:ascii="SimHei" w:eastAsia="SimHei" w:hAnsi="SimHei" w:cs="SimHei"/>
          <w:spacing w:val="-2"/>
          <w:sz w:val="18"/>
          <w:szCs w:val="18"/>
        </w:rPr>
        <w:t>注</w:t>
      </w:r>
      <w:r>
        <w:rPr>
          <w:rFonts w:ascii="SimHei" w:eastAsia="SimHei" w:hAnsi="SimHei" w:cs="SimHei"/>
          <w:spacing w:val="-28"/>
          <w:sz w:val="18"/>
          <w:szCs w:val="18"/>
        </w:rPr>
        <w:t xml:space="preserve"> </w:t>
      </w:r>
      <w:r>
        <w:rPr>
          <w:rFonts w:ascii="SimHei" w:eastAsia="SimHei" w:hAnsi="SimHei" w:cs="SimHei"/>
          <w:spacing w:val="-2"/>
          <w:sz w:val="18"/>
          <w:szCs w:val="18"/>
        </w:rPr>
        <w:t>1：</w:t>
      </w:r>
      <w:r>
        <w:rPr>
          <w:spacing w:val="-2"/>
          <w:sz w:val="18"/>
          <w:szCs w:val="18"/>
        </w:rPr>
        <w:t>上限是为与许多不同的标准兼容而规定的。</w:t>
      </w:r>
      <w:r>
        <w:rPr>
          <w:rFonts w:ascii="Times New Roman" w:eastAsia="Times New Roman" w:hAnsi="Times New Roman" w:cs="Times New Roman"/>
          <w:spacing w:val="-2"/>
          <w:sz w:val="18"/>
          <w:szCs w:val="18"/>
        </w:rPr>
        <w:t>GB</w:t>
      </w:r>
      <w:r>
        <w:rPr>
          <w:rFonts w:ascii="Times New Roman" w:eastAsia="Times New Roman" w:hAnsi="Times New Roman" w:cs="Times New Roman"/>
          <w:spacing w:val="22"/>
          <w:w w:val="101"/>
          <w:sz w:val="18"/>
          <w:szCs w:val="18"/>
        </w:rPr>
        <w:t xml:space="preserve"> </w:t>
      </w:r>
      <w:r>
        <w:rPr>
          <w:rFonts w:ascii="Times New Roman" w:eastAsia="Times New Roman" w:hAnsi="Times New Roman" w:cs="Times New Roman"/>
          <w:spacing w:val="-2"/>
          <w:sz w:val="18"/>
          <w:szCs w:val="18"/>
        </w:rPr>
        <w:t>17799.3</w:t>
      </w:r>
      <w:r>
        <w:rPr>
          <w:spacing w:val="-2"/>
          <w:sz w:val="18"/>
          <w:szCs w:val="18"/>
        </w:rPr>
        <w:t>—</w:t>
      </w:r>
      <w:r>
        <w:rPr>
          <w:rFonts w:ascii="Times New Roman" w:eastAsia="Times New Roman" w:hAnsi="Times New Roman" w:cs="Times New Roman"/>
          <w:spacing w:val="-2"/>
          <w:sz w:val="18"/>
          <w:szCs w:val="18"/>
        </w:rPr>
        <w:t>2012</w:t>
      </w:r>
      <w:r>
        <w:rPr>
          <w:rFonts w:ascii="Times New Roman" w:eastAsia="Times New Roman" w:hAnsi="Times New Roman" w:cs="Times New Roman"/>
          <w:spacing w:val="21"/>
          <w:sz w:val="18"/>
          <w:szCs w:val="18"/>
        </w:rPr>
        <w:t xml:space="preserve"> </w:t>
      </w:r>
      <w:r>
        <w:rPr>
          <w:spacing w:val="-3"/>
          <w:sz w:val="18"/>
          <w:szCs w:val="18"/>
        </w:rPr>
        <w:t>的表</w:t>
      </w:r>
      <w:r>
        <w:rPr>
          <w:spacing w:val="-26"/>
          <w:sz w:val="18"/>
          <w:szCs w:val="18"/>
        </w:rPr>
        <w:t xml:space="preserve"> </w:t>
      </w:r>
      <w:r>
        <w:rPr>
          <w:rFonts w:ascii="Times New Roman" w:eastAsia="Times New Roman" w:hAnsi="Times New Roman" w:cs="Times New Roman"/>
          <w:spacing w:val="-3"/>
          <w:sz w:val="18"/>
          <w:szCs w:val="18"/>
        </w:rPr>
        <w:t xml:space="preserve">1 </w:t>
      </w:r>
      <w:r>
        <w:rPr>
          <w:spacing w:val="-3"/>
          <w:sz w:val="18"/>
          <w:szCs w:val="18"/>
        </w:rPr>
        <w:t>给出的限值构成了对声校准器的基本要</w:t>
      </w:r>
      <w:r>
        <w:rPr>
          <w:sz w:val="18"/>
          <w:szCs w:val="18"/>
        </w:rPr>
        <w:t xml:space="preserve"> </w:t>
      </w:r>
      <w:r>
        <w:rPr>
          <w:spacing w:val="-5"/>
          <w:sz w:val="18"/>
          <w:szCs w:val="18"/>
        </w:rPr>
        <w:t>求。</w:t>
      </w:r>
    </w:p>
    <w:p>
      <w:pPr>
        <w:pStyle w:val="BodyText"/>
        <w:spacing w:before="95" w:line="222" w:lineRule="auto"/>
        <w:ind w:left="425"/>
        <w:rPr>
          <w:sz w:val="18"/>
          <w:szCs w:val="18"/>
        </w:rPr>
      </w:pPr>
      <w:r>
        <w:rPr>
          <w:rFonts w:ascii="SimHei" w:eastAsia="SimHei" w:hAnsi="SimHei" w:cs="SimHei"/>
          <w:spacing w:val="-3"/>
          <w:sz w:val="18"/>
          <w:szCs w:val="18"/>
        </w:rPr>
        <w:t>注</w:t>
      </w:r>
      <w:r>
        <w:rPr>
          <w:rFonts w:ascii="SimHei" w:eastAsia="SimHei" w:hAnsi="SimHei" w:cs="SimHei"/>
          <w:spacing w:val="-32"/>
          <w:sz w:val="18"/>
          <w:szCs w:val="18"/>
        </w:rPr>
        <w:t xml:space="preserve"> </w:t>
      </w:r>
      <w:r>
        <w:rPr>
          <w:rFonts w:ascii="SimHei" w:eastAsia="SimHei" w:hAnsi="SimHei" w:cs="SimHei"/>
          <w:spacing w:val="-3"/>
          <w:sz w:val="18"/>
          <w:szCs w:val="18"/>
        </w:rPr>
        <w:t>2：</w:t>
      </w:r>
      <w:r>
        <w:rPr>
          <w:rFonts w:ascii="Times New Roman" w:eastAsia="Times New Roman" w:hAnsi="Times New Roman" w:cs="Times New Roman"/>
          <w:spacing w:val="-3"/>
          <w:sz w:val="18"/>
          <w:szCs w:val="18"/>
        </w:rPr>
        <w:t>CISPR</w:t>
      </w:r>
      <w:r>
        <w:rPr>
          <w:rFonts w:ascii="Times New Roman" w:eastAsia="Times New Roman" w:hAnsi="Times New Roman" w:cs="Times New Roman"/>
          <w:spacing w:val="18"/>
          <w:sz w:val="18"/>
          <w:szCs w:val="18"/>
        </w:rPr>
        <w:t xml:space="preserve"> </w:t>
      </w:r>
      <w:r>
        <w:rPr>
          <w:rFonts w:ascii="Times New Roman" w:eastAsia="Times New Roman" w:hAnsi="Times New Roman" w:cs="Times New Roman"/>
          <w:spacing w:val="-3"/>
          <w:sz w:val="18"/>
          <w:szCs w:val="18"/>
        </w:rPr>
        <w:t>16-</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3"/>
          <w:sz w:val="18"/>
          <w:szCs w:val="18"/>
        </w:rPr>
        <w:t>1-</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3"/>
          <w:sz w:val="18"/>
          <w:szCs w:val="18"/>
        </w:rPr>
        <w:t xml:space="preserve">1 </w:t>
      </w:r>
      <w:r>
        <w:rPr>
          <w:spacing w:val="-3"/>
          <w:sz w:val="18"/>
          <w:szCs w:val="18"/>
        </w:rPr>
        <w:t>规定了准峰值接收器的特性。</w:t>
      </w:r>
    </w:p>
    <w:p>
      <w:pPr>
        <w:pStyle w:val="BodyText"/>
        <w:spacing w:before="80" w:line="228" w:lineRule="auto"/>
      </w:pPr>
      <w:hyperlink r:id="rId36" w:history="1">
        <w:r>
          <w:rPr>
            <w:rFonts w:ascii="SimHei" w:eastAsia="SimHei" w:hAnsi="SimHei" w:cs="SimHei"/>
            <w:spacing w:val="8"/>
          </w:rPr>
          <w:t>5.9.2.2</w:t>
        </w:r>
      </w:hyperlink>
      <w:r>
        <w:rPr>
          <w:rFonts w:ascii="SimHei" w:eastAsia="SimHei" w:hAnsi="SimHei" w:cs="SimHei"/>
          <w:spacing w:val="80"/>
        </w:rPr>
        <w:t xml:space="preserve"> </w:t>
      </w:r>
      <w:r>
        <w:rPr>
          <w:spacing w:val="8"/>
        </w:rPr>
        <w:t>使用说明书应说明产生最大射频发射的声校准器工作模式。</w:t>
      </w:r>
    </w:p>
    <w:p>
      <w:pPr>
        <w:spacing w:before="221" w:line="231" w:lineRule="auto"/>
        <w:rPr>
          <w:rFonts w:ascii="SimHei" w:eastAsia="SimHei" w:hAnsi="SimHei" w:cs="SimHei"/>
          <w:sz w:val="20"/>
          <w:szCs w:val="20"/>
        </w:rPr>
      </w:pPr>
      <w:r>
        <w:rPr>
          <w:rFonts w:ascii="SimHei" w:eastAsia="SimHei" w:hAnsi="SimHei" w:cs="SimHei"/>
          <w:spacing w:val="5"/>
          <w:sz w:val="20"/>
          <w:szCs w:val="20"/>
        </w:rPr>
        <w:t>5.9.3</w:t>
      </w:r>
      <w:r>
        <w:rPr>
          <w:rFonts w:ascii="SimHei" w:eastAsia="SimHei" w:hAnsi="SimHei" w:cs="SimHei"/>
          <w:spacing w:val="4"/>
          <w:sz w:val="20"/>
          <w:szCs w:val="20"/>
        </w:rPr>
        <w:t xml:space="preserve">  </w:t>
      </w:r>
      <w:r>
        <w:rPr>
          <w:rFonts w:ascii="SimHei" w:eastAsia="SimHei" w:hAnsi="SimHei" w:cs="SimHei"/>
          <w:spacing w:val="5"/>
          <w:sz w:val="20"/>
          <w:szCs w:val="20"/>
        </w:rPr>
        <w:t>静电放电</w:t>
      </w:r>
    </w:p>
    <w:p>
      <w:pPr>
        <w:pStyle w:val="BodyText"/>
        <w:spacing w:before="218" w:line="274" w:lineRule="auto"/>
        <w:ind w:left="29" w:right="56" w:hanging="29"/>
      </w:pPr>
      <w:hyperlink r:id="rId37" w:history="1">
        <w:r>
          <w:rPr>
            <w:rFonts w:ascii="SimHei" w:eastAsia="SimHei" w:hAnsi="SimHei" w:cs="SimHei"/>
            <w:spacing w:val="4"/>
          </w:rPr>
          <w:t>5.9.3.1</w:t>
        </w:r>
      </w:hyperlink>
      <w:r>
        <w:rPr>
          <w:rFonts w:ascii="SimHei" w:eastAsia="SimHei" w:hAnsi="SimHei" w:cs="SimHei"/>
          <w:spacing w:val="78"/>
        </w:rPr>
        <w:t xml:space="preserve"> </w:t>
      </w:r>
      <w:r>
        <w:rPr>
          <w:spacing w:val="4"/>
        </w:rPr>
        <w:t>声校准器应耐受</w:t>
      </w:r>
      <w:r>
        <w:rPr>
          <w:spacing w:val="-42"/>
        </w:rPr>
        <w:t xml:space="preserve"> </w:t>
      </w:r>
      <w:r>
        <w:rPr>
          <w:rFonts w:ascii="Times New Roman" w:eastAsia="Times New Roman" w:hAnsi="Times New Roman" w:cs="Times New Roman"/>
        </w:rPr>
        <w:t>IEC</w:t>
      </w:r>
      <w:r>
        <w:rPr>
          <w:rFonts w:ascii="Times New Roman" w:eastAsia="Times New Roman" w:hAnsi="Times New Roman" w:cs="Times New Roman"/>
          <w:spacing w:val="14"/>
          <w:w w:val="101"/>
        </w:rPr>
        <w:t xml:space="preserve"> </w:t>
      </w:r>
      <w:r>
        <w:rPr>
          <w:rFonts w:ascii="Times New Roman" w:eastAsia="Times New Roman" w:hAnsi="Times New Roman" w:cs="Times New Roman"/>
          <w:spacing w:val="4"/>
        </w:rPr>
        <w:t>61000-6-</w:t>
      </w:r>
      <w:r>
        <w:rPr>
          <w:rFonts w:ascii="Times New Roman" w:eastAsia="Times New Roman" w:hAnsi="Times New Roman" w:cs="Times New Roman"/>
          <w:spacing w:val="-26"/>
        </w:rPr>
        <w:t xml:space="preserve"> </w:t>
      </w:r>
      <w:r>
        <w:rPr>
          <w:rFonts w:ascii="Times New Roman" w:eastAsia="Times New Roman" w:hAnsi="Times New Roman" w:cs="Times New Roman"/>
          <w:spacing w:val="4"/>
        </w:rPr>
        <w:t xml:space="preserve">1:2005 </w:t>
      </w:r>
      <w:r>
        <w:rPr>
          <w:spacing w:val="4"/>
        </w:rPr>
        <w:t>表</w:t>
      </w:r>
      <w:r>
        <w:rPr>
          <w:spacing w:val="-20"/>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9"/>
          <w:w w:val="101"/>
        </w:rPr>
        <w:t xml:space="preserve"> </w:t>
      </w:r>
      <w:r>
        <w:rPr>
          <w:spacing w:val="4"/>
        </w:rPr>
        <w:t>中的要求</w:t>
      </w:r>
      <w:r>
        <w:rPr>
          <w:spacing w:val="-21"/>
        </w:rPr>
        <w:t xml:space="preserve"> </w:t>
      </w:r>
      <w:r>
        <w:rPr>
          <w:rFonts w:ascii="Times New Roman" w:eastAsia="Times New Roman" w:hAnsi="Times New Roman" w:cs="Times New Roman"/>
          <w:spacing w:val="4"/>
        </w:rPr>
        <w:t xml:space="preserve">1.5 </w:t>
      </w:r>
      <w:r>
        <w:rPr>
          <w:spacing w:val="4"/>
        </w:rPr>
        <w:t>所规定的，相对于地电位为正电压和负</w:t>
      </w:r>
      <w:r>
        <w:t xml:space="preserve"> </w:t>
      </w:r>
      <w:r>
        <w:rPr>
          <w:spacing w:val="10"/>
        </w:rPr>
        <w:t>电压两种极性的，不超过</w:t>
      </w:r>
      <w:r>
        <w:rPr>
          <w:spacing w:val="-42"/>
        </w:rPr>
        <w:t xml:space="preserve"> </w:t>
      </w:r>
      <w:r>
        <w:rPr>
          <w:rFonts w:ascii="Times New Roman" w:eastAsia="Times New Roman" w:hAnsi="Times New Roman" w:cs="Times New Roman"/>
          <w:spacing w:val="10"/>
        </w:rPr>
        <w:t>4</w:t>
      </w:r>
      <w:r>
        <w:rPr>
          <w:rFonts w:ascii="Times New Roman" w:eastAsia="Times New Roman" w:hAnsi="Times New Roman" w:cs="Times New Roman"/>
        </w:rPr>
        <w:t>kV</w:t>
      </w:r>
      <w:r>
        <w:rPr>
          <w:rFonts w:ascii="Times New Roman" w:eastAsia="Times New Roman" w:hAnsi="Times New Roman" w:cs="Times New Roman"/>
          <w:spacing w:val="31"/>
        </w:rPr>
        <w:t xml:space="preserve"> </w:t>
      </w:r>
      <w:r>
        <w:rPr>
          <w:spacing w:val="10"/>
        </w:rPr>
        <w:t>的接触放电和不超过</w:t>
      </w:r>
      <w:r>
        <w:rPr>
          <w:spacing w:val="-35"/>
        </w:rPr>
        <w:t xml:space="preserve"> </w:t>
      </w:r>
      <w:r>
        <w:rPr>
          <w:rFonts w:ascii="Times New Roman" w:eastAsia="Times New Roman" w:hAnsi="Times New Roman" w:cs="Times New Roman"/>
          <w:spacing w:val="10"/>
        </w:rPr>
        <w:t>8</w:t>
      </w:r>
      <w:r>
        <w:rPr>
          <w:rFonts w:ascii="Times New Roman" w:eastAsia="Times New Roman" w:hAnsi="Times New Roman" w:cs="Times New Roman"/>
        </w:rPr>
        <w:t>kV</w:t>
      </w:r>
      <w:r>
        <w:rPr>
          <w:rFonts w:ascii="Times New Roman" w:eastAsia="Times New Roman" w:hAnsi="Times New Roman" w:cs="Times New Roman"/>
          <w:spacing w:val="29"/>
        </w:rPr>
        <w:t xml:space="preserve"> </w:t>
      </w:r>
      <w:r>
        <w:rPr>
          <w:spacing w:val="10"/>
        </w:rPr>
        <w:t>的空气放电。</w:t>
      </w:r>
    </w:p>
    <w:p>
      <w:pPr>
        <w:pStyle w:val="BodyText"/>
        <w:spacing w:before="30" w:line="228" w:lineRule="auto"/>
      </w:pPr>
      <w:hyperlink r:id="rId38" w:history="1">
        <w:r>
          <w:rPr>
            <w:rFonts w:ascii="SimHei" w:eastAsia="SimHei" w:hAnsi="SimHei" w:cs="SimHei"/>
            <w:spacing w:val="7"/>
          </w:rPr>
          <w:t>5.9.3.2</w:t>
        </w:r>
      </w:hyperlink>
      <w:r>
        <w:rPr>
          <w:rFonts w:ascii="SimHei" w:eastAsia="SimHei" w:hAnsi="SimHei" w:cs="SimHei"/>
          <w:spacing w:val="69"/>
        </w:rPr>
        <w:t xml:space="preserve"> </w:t>
      </w:r>
      <w:r>
        <w:rPr>
          <w:rFonts w:ascii="Times New Roman" w:eastAsia="Times New Roman" w:hAnsi="Times New Roman" w:cs="Times New Roman"/>
        </w:rPr>
        <w:t>IEC</w:t>
      </w:r>
      <w:r>
        <w:rPr>
          <w:rFonts w:ascii="Times New Roman" w:eastAsia="Times New Roman" w:hAnsi="Times New Roman" w:cs="Times New Roman"/>
          <w:spacing w:val="7"/>
        </w:rPr>
        <w:t xml:space="preserve"> 61000-6-</w:t>
      </w:r>
      <w:r>
        <w:rPr>
          <w:rFonts w:ascii="Times New Roman" w:eastAsia="Times New Roman" w:hAnsi="Times New Roman" w:cs="Times New Roman"/>
          <w:spacing w:val="-25"/>
        </w:rPr>
        <w:t xml:space="preserve"> </w:t>
      </w:r>
      <w:r>
        <w:rPr>
          <w:rFonts w:ascii="Times New Roman" w:eastAsia="Times New Roman" w:hAnsi="Times New Roman" w:cs="Times New Roman"/>
          <w:spacing w:val="7"/>
        </w:rPr>
        <w:t xml:space="preserve">1:2005 </w:t>
      </w:r>
      <w:r>
        <w:rPr>
          <w:spacing w:val="7"/>
        </w:rPr>
        <w:t>规定的</w:t>
      </w:r>
      <w:r>
        <w:rPr>
          <w:spacing w:val="6"/>
        </w:rPr>
        <w:t>性能判据</w:t>
      </w:r>
      <w:r>
        <w:rPr>
          <w:spacing w:val="-44"/>
        </w:rPr>
        <w:t xml:space="preserve"> </w:t>
      </w:r>
      <w:r>
        <w:rPr>
          <w:rFonts w:ascii="Times New Roman" w:eastAsia="Times New Roman" w:hAnsi="Times New Roman" w:cs="Times New Roman"/>
          <w:spacing w:val="6"/>
        </w:rPr>
        <w:t xml:space="preserve">B </w:t>
      </w:r>
      <w:r>
        <w:rPr>
          <w:spacing w:val="6"/>
        </w:rPr>
        <w:t>适用于静电放电试验期间和试验之后。</w:t>
      </w:r>
    </w:p>
    <w:p>
      <w:pPr>
        <w:pStyle w:val="BodyText"/>
        <w:spacing w:before="65" w:line="228" w:lineRule="auto"/>
      </w:pPr>
      <w:hyperlink r:id="rId39" w:history="1">
        <w:r>
          <w:rPr>
            <w:rFonts w:ascii="SimHei" w:eastAsia="SimHei" w:hAnsi="SimHei" w:cs="SimHei"/>
            <w:spacing w:val="9"/>
          </w:rPr>
          <w:t>5.9.3.3</w:t>
        </w:r>
      </w:hyperlink>
      <w:r>
        <w:rPr>
          <w:rFonts w:ascii="SimHei" w:eastAsia="SimHei" w:hAnsi="SimHei" w:cs="SimHei"/>
          <w:spacing w:val="73"/>
        </w:rPr>
        <w:t xml:space="preserve"> </w:t>
      </w:r>
      <w:r>
        <w:rPr>
          <w:spacing w:val="9"/>
        </w:rPr>
        <w:t>静电放电试验完成后，声校准器应正常工作且</w:t>
      </w:r>
      <w:r>
        <w:rPr>
          <w:spacing w:val="8"/>
        </w:rPr>
        <w:t>配置应与试验开始前所放置的相同。</w:t>
      </w:r>
    </w:p>
    <w:p>
      <w:pPr>
        <w:spacing w:before="221" w:line="229" w:lineRule="auto"/>
        <w:rPr>
          <w:rFonts w:ascii="SimHei" w:eastAsia="SimHei" w:hAnsi="SimHei" w:cs="SimHei"/>
          <w:sz w:val="20"/>
          <w:szCs w:val="20"/>
        </w:rPr>
      </w:pPr>
      <w:r>
        <w:rPr>
          <w:rFonts w:ascii="SimHei" w:eastAsia="SimHei" w:hAnsi="SimHei" w:cs="SimHei"/>
          <w:spacing w:val="7"/>
          <w:sz w:val="20"/>
          <w:szCs w:val="20"/>
        </w:rPr>
        <w:t>5.9.4</w:t>
      </w:r>
      <w:r>
        <w:rPr>
          <w:rFonts w:ascii="SimHei" w:eastAsia="SimHei" w:hAnsi="SimHei" w:cs="SimHei"/>
          <w:spacing w:val="7"/>
          <w:sz w:val="20"/>
          <w:szCs w:val="20"/>
        </w:rPr>
        <w:t xml:space="preserve">  </w:t>
      </w:r>
      <w:r>
        <w:rPr>
          <w:rFonts w:ascii="SimHei" w:eastAsia="SimHei" w:hAnsi="SimHei" w:cs="SimHei"/>
          <w:spacing w:val="7"/>
          <w:sz w:val="20"/>
          <w:szCs w:val="20"/>
        </w:rPr>
        <w:t>对工频场和射频场的抗扰度</w:t>
      </w:r>
    </w:p>
    <w:p>
      <w:pPr>
        <w:pStyle w:val="BodyText"/>
        <w:spacing w:before="220" w:line="228" w:lineRule="auto"/>
      </w:pPr>
      <w:hyperlink r:id="rId40" w:history="1">
        <w:r>
          <w:rPr>
            <w:rFonts w:ascii="SimHei" w:eastAsia="SimHei" w:hAnsi="SimHei" w:cs="SimHei"/>
            <w:spacing w:val="8"/>
          </w:rPr>
          <w:t>5.9.4.1</w:t>
        </w:r>
      </w:hyperlink>
      <w:r>
        <w:rPr>
          <w:rFonts w:ascii="SimHei" w:eastAsia="SimHei" w:hAnsi="SimHei" w:cs="SimHei"/>
          <w:spacing w:val="84"/>
        </w:rPr>
        <w:t xml:space="preserve"> </w:t>
      </w:r>
      <w:r>
        <w:rPr>
          <w:spacing w:val="8"/>
        </w:rPr>
        <w:t>声校准器至少应在以下工频和射频范围内和场强下呈现抗扰度：</w:t>
      </w:r>
    </w:p>
    <w:p>
      <w:pPr>
        <w:pStyle w:val="BodyText"/>
        <w:spacing w:before="34" w:line="272" w:lineRule="auto"/>
        <w:ind w:left="848" w:right="54" w:hanging="434"/>
      </w:pPr>
      <w:r>
        <w:rPr>
          <w:rFonts w:ascii="Times New Roman" w:eastAsia="Times New Roman" w:hAnsi="Times New Roman" w:cs="Times New Roman"/>
          <w:spacing w:val="11"/>
        </w:rPr>
        <w:t>——</w:t>
      </w:r>
      <w:r>
        <w:rPr>
          <w:spacing w:val="11"/>
        </w:rPr>
        <w:t>频率范围为</w:t>
      </w:r>
      <w:r>
        <w:rPr>
          <w:spacing w:val="-37"/>
        </w:rPr>
        <w:t xml:space="preserve"> </w:t>
      </w:r>
      <w:r>
        <w:rPr>
          <w:rFonts w:ascii="Times New Roman" w:eastAsia="Times New Roman" w:hAnsi="Times New Roman" w:cs="Times New Roman"/>
          <w:spacing w:val="11"/>
        </w:rPr>
        <w:t xml:space="preserve">26 </w:t>
      </w:r>
      <w:r>
        <w:rPr>
          <w:rFonts w:ascii="Times New Roman" w:eastAsia="Times New Roman" w:hAnsi="Times New Roman" w:cs="Times New Roman"/>
        </w:rPr>
        <w:t>MHz</w:t>
      </w:r>
      <w:r>
        <w:rPr>
          <w:spacing w:val="11"/>
        </w:rPr>
        <w:t>～</w:t>
      </w:r>
      <w:r>
        <w:rPr>
          <w:rFonts w:ascii="Times New Roman" w:eastAsia="Times New Roman" w:hAnsi="Times New Roman" w:cs="Times New Roman"/>
          <w:spacing w:val="11"/>
        </w:rPr>
        <w:t xml:space="preserve">1 000 </w:t>
      </w:r>
      <w:r>
        <w:rPr>
          <w:rFonts w:ascii="Times New Roman" w:eastAsia="Times New Roman" w:hAnsi="Times New Roman" w:cs="Times New Roman"/>
        </w:rPr>
        <w:t>MHz</w:t>
      </w:r>
      <w:r>
        <w:rPr>
          <w:spacing w:val="11"/>
        </w:rPr>
        <w:t>；方均根电场强度不超过且包括</w:t>
      </w:r>
      <w:r>
        <w:rPr>
          <w:spacing w:val="-15"/>
        </w:rPr>
        <w:t xml:space="preserve"> </w:t>
      </w:r>
      <w:r>
        <w:rPr>
          <w:rFonts w:ascii="Times New Roman" w:eastAsia="Times New Roman" w:hAnsi="Times New Roman" w:cs="Times New Roman"/>
          <w:spacing w:val="11"/>
        </w:rPr>
        <w:t>10 V/m</w:t>
      </w:r>
      <w:r>
        <w:rPr>
          <w:spacing w:val="11"/>
        </w:rPr>
        <w:t>（</w:t>
      </w:r>
      <w:r>
        <w:rPr>
          <w:spacing w:val="10"/>
        </w:rPr>
        <w:t>未调制</w:t>
      </w:r>
      <w:r>
        <w:rPr>
          <w:spacing w:val="-31"/>
        </w:rPr>
        <w:t>），</w:t>
      </w:r>
      <w:r>
        <w:rPr>
          <w:rFonts w:ascii="Times New Roman" w:eastAsia="Times New Roman" w:hAnsi="Times New Roman" w:cs="Times New Roman"/>
          <w:spacing w:val="10"/>
        </w:rPr>
        <w:t xml:space="preserve">900 </w:t>
      </w:r>
      <w:r>
        <w:rPr>
          <w:rFonts w:ascii="Times New Roman" w:eastAsia="Times New Roman" w:hAnsi="Times New Roman" w:cs="Times New Roman"/>
        </w:rPr>
        <w:t xml:space="preserve">Hz </w:t>
      </w:r>
      <w:r>
        <w:rPr>
          <w:spacing w:val="9"/>
        </w:rPr>
        <w:t>正弦调制幅度为</w:t>
      </w:r>
      <w:r>
        <w:rPr>
          <w:spacing w:val="-32"/>
        </w:rPr>
        <w:t xml:space="preserve"> </w:t>
      </w:r>
      <w:r>
        <w:rPr>
          <w:rFonts w:ascii="Times New Roman" w:eastAsia="Times New Roman" w:hAnsi="Times New Roman" w:cs="Times New Roman"/>
          <w:spacing w:val="9"/>
        </w:rPr>
        <w:t>80</w:t>
      </w:r>
      <w:r>
        <w:rPr>
          <w:rFonts w:ascii="Times New Roman" w:eastAsia="Times New Roman" w:hAnsi="Times New Roman" w:cs="Times New Roman"/>
          <w:spacing w:val="18"/>
        </w:rPr>
        <w:t xml:space="preserve">  </w:t>
      </w:r>
      <w:r>
        <w:rPr>
          <w:spacing w:val="9"/>
        </w:rPr>
        <w:t>%;</w:t>
      </w:r>
    </w:p>
    <w:p>
      <w:pPr>
        <w:pStyle w:val="BodyText"/>
        <w:spacing w:before="34" w:line="272" w:lineRule="auto"/>
        <w:ind w:left="848" w:right="57" w:hanging="434"/>
      </w:pPr>
      <w:r>
        <w:rPr>
          <w:rFonts w:ascii="Times New Roman" w:eastAsia="Times New Roman" w:hAnsi="Times New Roman" w:cs="Times New Roman"/>
          <w:spacing w:val="8"/>
        </w:rPr>
        <w:t>——</w:t>
      </w:r>
      <w:r>
        <w:rPr>
          <w:spacing w:val="8"/>
        </w:rPr>
        <w:t>频率范围为</w:t>
      </w:r>
      <w:r>
        <w:rPr>
          <w:spacing w:val="-22"/>
        </w:rPr>
        <w:t xml:space="preserve"> </w:t>
      </w:r>
      <w:r>
        <w:rPr>
          <w:rFonts w:ascii="Times New Roman" w:eastAsia="Times New Roman" w:hAnsi="Times New Roman" w:cs="Times New Roman"/>
          <w:spacing w:val="8"/>
        </w:rPr>
        <w:t xml:space="preserve">1 400 </w:t>
      </w:r>
      <w:r>
        <w:rPr>
          <w:rFonts w:ascii="Times New Roman" w:eastAsia="Times New Roman" w:hAnsi="Times New Roman" w:cs="Times New Roman"/>
        </w:rPr>
        <w:t>MHz</w:t>
      </w:r>
      <w:r>
        <w:rPr>
          <w:spacing w:val="8"/>
        </w:rPr>
        <w:t>～</w:t>
      </w:r>
      <w:r>
        <w:rPr>
          <w:rFonts w:ascii="Times New Roman" w:eastAsia="Times New Roman" w:hAnsi="Times New Roman" w:cs="Times New Roman"/>
          <w:spacing w:val="8"/>
        </w:rPr>
        <w:t xml:space="preserve">2 000 </w:t>
      </w:r>
      <w:r>
        <w:rPr>
          <w:rFonts w:ascii="Times New Roman" w:eastAsia="Times New Roman" w:hAnsi="Times New Roman" w:cs="Times New Roman"/>
        </w:rPr>
        <w:t>MHz</w:t>
      </w:r>
      <w:r>
        <w:rPr>
          <w:spacing w:val="8"/>
        </w:rPr>
        <w:t>；方均根电场强度不</w:t>
      </w:r>
      <w:r>
        <w:rPr>
          <w:spacing w:val="7"/>
        </w:rPr>
        <w:t>超过且包括</w:t>
      </w:r>
      <w:r>
        <w:rPr>
          <w:spacing w:val="-37"/>
        </w:rPr>
        <w:t xml:space="preserve"> </w:t>
      </w:r>
      <w:r>
        <w:rPr>
          <w:rFonts w:ascii="Times New Roman" w:eastAsia="Times New Roman" w:hAnsi="Times New Roman" w:cs="Times New Roman"/>
          <w:spacing w:val="7"/>
        </w:rPr>
        <w:t>3 V/m</w:t>
      </w:r>
      <w:r>
        <w:rPr>
          <w:spacing w:val="7"/>
        </w:rPr>
        <w:t>（未调制</w:t>
      </w:r>
      <w:r>
        <w:rPr>
          <w:spacing w:val="-39"/>
        </w:rPr>
        <w:t>），</w:t>
      </w:r>
      <w:r>
        <w:rPr>
          <w:rFonts w:ascii="Times New Roman" w:eastAsia="Times New Roman" w:hAnsi="Times New Roman" w:cs="Times New Roman"/>
          <w:spacing w:val="7"/>
        </w:rPr>
        <w:t xml:space="preserve">900 </w:t>
      </w:r>
      <w:r>
        <w:rPr>
          <w:rFonts w:ascii="Times New Roman" w:eastAsia="Times New Roman" w:hAnsi="Times New Roman" w:cs="Times New Roman"/>
        </w:rPr>
        <w:t xml:space="preserve">Hz </w:t>
      </w:r>
      <w:r>
        <w:rPr>
          <w:spacing w:val="9"/>
        </w:rPr>
        <w:t>正弦调制幅度为</w:t>
      </w:r>
      <w:r>
        <w:rPr>
          <w:spacing w:val="-32"/>
        </w:rPr>
        <w:t xml:space="preserve"> </w:t>
      </w:r>
      <w:r>
        <w:rPr>
          <w:rFonts w:ascii="Times New Roman" w:eastAsia="Times New Roman" w:hAnsi="Times New Roman" w:cs="Times New Roman"/>
          <w:spacing w:val="9"/>
        </w:rPr>
        <w:t>80</w:t>
      </w:r>
      <w:r>
        <w:rPr>
          <w:rFonts w:ascii="Times New Roman" w:eastAsia="Times New Roman" w:hAnsi="Times New Roman" w:cs="Times New Roman"/>
          <w:spacing w:val="18"/>
        </w:rPr>
        <w:t xml:space="preserve">  </w:t>
      </w:r>
      <w:r>
        <w:rPr>
          <w:spacing w:val="9"/>
        </w:rPr>
        <w:t>%;</w:t>
      </w:r>
    </w:p>
    <w:p>
      <w:pPr>
        <w:pStyle w:val="BodyText"/>
        <w:spacing w:before="35" w:line="272" w:lineRule="auto"/>
        <w:ind w:left="848" w:right="57" w:hanging="434"/>
      </w:pPr>
      <w:r>
        <w:rPr>
          <w:rFonts w:ascii="Times New Roman" w:eastAsia="Times New Roman" w:hAnsi="Times New Roman" w:cs="Times New Roman"/>
          <w:spacing w:val="8"/>
        </w:rPr>
        <w:t>——</w:t>
      </w:r>
      <w:r>
        <w:rPr>
          <w:spacing w:val="8"/>
        </w:rPr>
        <w:t>频率范围为</w:t>
      </w:r>
      <w:r>
        <w:rPr>
          <w:spacing w:val="-42"/>
        </w:rPr>
        <w:t xml:space="preserve"> </w:t>
      </w:r>
      <w:r>
        <w:rPr>
          <w:rFonts w:ascii="Times New Roman" w:eastAsia="Times New Roman" w:hAnsi="Times New Roman" w:cs="Times New Roman"/>
          <w:spacing w:val="8"/>
        </w:rPr>
        <w:t xml:space="preserve">2 000 </w:t>
      </w:r>
      <w:r>
        <w:rPr>
          <w:rFonts w:ascii="Times New Roman" w:eastAsia="Times New Roman" w:hAnsi="Times New Roman" w:cs="Times New Roman"/>
        </w:rPr>
        <w:t>MHz</w:t>
      </w:r>
      <w:r>
        <w:rPr>
          <w:spacing w:val="8"/>
        </w:rPr>
        <w:t>～</w:t>
      </w:r>
      <w:r>
        <w:rPr>
          <w:rFonts w:ascii="Times New Roman" w:eastAsia="Times New Roman" w:hAnsi="Times New Roman" w:cs="Times New Roman"/>
          <w:spacing w:val="8"/>
        </w:rPr>
        <w:t xml:space="preserve">2 700 </w:t>
      </w:r>
      <w:r>
        <w:rPr>
          <w:rFonts w:ascii="Times New Roman" w:eastAsia="Times New Roman" w:hAnsi="Times New Roman" w:cs="Times New Roman"/>
        </w:rPr>
        <w:t>MHz</w:t>
      </w:r>
      <w:r>
        <w:rPr>
          <w:spacing w:val="8"/>
        </w:rPr>
        <w:t>；方均根电场强度不超过且包</w:t>
      </w:r>
      <w:r>
        <w:rPr>
          <w:spacing w:val="7"/>
        </w:rPr>
        <w:t>括</w:t>
      </w:r>
      <w:r>
        <w:rPr>
          <w:spacing w:val="-21"/>
        </w:rPr>
        <w:t xml:space="preserve"> </w:t>
      </w:r>
      <w:r>
        <w:rPr>
          <w:rFonts w:ascii="Times New Roman" w:eastAsia="Times New Roman" w:hAnsi="Times New Roman" w:cs="Times New Roman"/>
          <w:spacing w:val="7"/>
        </w:rPr>
        <w:t>1 V/m</w:t>
      </w:r>
      <w:r>
        <w:rPr>
          <w:spacing w:val="7"/>
        </w:rPr>
        <w:t>（未调制</w:t>
      </w:r>
      <w:r>
        <w:rPr>
          <w:spacing w:val="-39"/>
        </w:rPr>
        <w:t>），</w:t>
      </w:r>
      <w:r>
        <w:rPr>
          <w:rFonts w:ascii="Times New Roman" w:eastAsia="Times New Roman" w:hAnsi="Times New Roman" w:cs="Times New Roman"/>
          <w:spacing w:val="7"/>
        </w:rPr>
        <w:t xml:space="preserve">900 </w:t>
      </w:r>
      <w:r>
        <w:rPr>
          <w:rFonts w:ascii="Times New Roman" w:eastAsia="Times New Roman" w:hAnsi="Times New Roman" w:cs="Times New Roman"/>
        </w:rPr>
        <w:t xml:space="preserve">Hz </w:t>
      </w:r>
      <w:r>
        <w:rPr>
          <w:spacing w:val="9"/>
        </w:rPr>
        <w:t>正弦调制幅度为</w:t>
      </w:r>
      <w:r>
        <w:rPr>
          <w:spacing w:val="-32"/>
        </w:rPr>
        <w:t xml:space="preserve"> </w:t>
      </w:r>
      <w:r>
        <w:rPr>
          <w:rFonts w:ascii="Times New Roman" w:eastAsia="Times New Roman" w:hAnsi="Times New Roman" w:cs="Times New Roman"/>
          <w:spacing w:val="9"/>
        </w:rPr>
        <w:t>80</w:t>
      </w:r>
      <w:r>
        <w:rPr>
          <w:rFonts w:ascii="Times New Roman" w:eastAsia="Times New Roman" w:hAnsi="Times New Roman" w:cs="Times New Roman"/>
          <w:spacing w:val="18"/>
        </w:rPr>
        <w:t xml:space="preserve">  </w:t>
      </w:r>
      <w:r>
        <w:rPr>
          <w:spacing w:val="9"/>
        </w:rPr>
        <w:t>%;</w:t>
      </w:r>
    </w:p>
    <w:p>
      <w:pPr>
        <w:pStyle w:val="BodyText"/>
        <w:spacing w:before="35" w:line="274" w:lineRule="exact"/>
        <w:ind w:left="414"/>
      </w:pPr>
      <w:r>
        <w:rPr>
          <w:rFonts w:ascii="Times New Roman" w:eastAsia="Times New Roman" w:hAnsi="Times New Roman" w:cs="Times New Roman"/>
          <w:spacing w:val="6"/>
          <w:position w:val="1"/>
        </w:rPr>
        <w:t>——</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6"/>
          <w:position w:val="1"/>
        </w:rPr>
        <w:t>80</w:t>
      </w:r>
      <w:r>
        <w:rPr>
          <w:rFonts w:ascii="Times New Roman" w:eastAsia="Times New Roman" w:hAnsi="Times New Roman" w:cs="Times New Roman"/>
          <w:spacing w:val="-9"/>
          <w:position w:val="1"/>
        </w:rPr>
        <w:t xml:space="preserve"> </w:t>
      </w:r>
      <w:r>
        <w:rPr>
          <w:rFonts w:ascii="Times New Roman" w:eastAsia="Times New Roman" w:hAnsi="Times New Roman" w:cs="Times New Roman"/>
          <w:spacing w:val="6"/>
          <w:position w:val="1"/>
        </w:rPr>
        <w:t>A/m</w:t>
      </w:r>
      <w:r>
        <w:rPr>
          <w:rFonts w:ascii="Times New Roman" w:eastAsia="Times New Roman" w:hAnsi="Times New Roman" w:cs="Times New Roman"/>
          <w:spacing w:val="29"/>
          <w:w w:val="101"/>
          <w:position w:val="1"/>
        </w:rPr>
        <w:t xml:space="preserve"> </w:t>
      </w:r>
      <w:r>
        <w:rPr>
          <w:spacing w:val="6"/>
          <w:position w:val="1"/>
        </w:rPr>
        <w:t>的均匀方均根交变磁场强度，频率为</w:t>
      </w:r>
      <w:r>
        <w:rPr>
          <w:spacing w:val="-33"/>
          <w:position w:val="1"/>
        </w:rPr>
        <w:t xml:space="preserve"> </w:t>
      </w:r>
      <w:r>
        <w:rPr>
          <w:rFonts w:ascii="Times New Roman" w:eastAsia="Times New Roman" w:hAnsi="Times New Roman" w:cs="Times New Roman"/>
          <w:spacing w:val="6"/>
          <w:position w:val="1"/>
        </w:rPr>
        <w:t xml:space="preserve">50 </w:t>
      </w:r>
      <w:r>
        <w:rPr>
          <w:rFonts w:ascii="Times New Roman" w:eastAsia="Times New Roman" w:hAnsi="Times New Roman" w:cs="Times New Roman"/>
          <w:position w:val="1"/>
        </w:rPr>
        <w:t>Hz</w:t>
      </w:r>
      <w:r>
        <w:rPr>
          <w:rFonts w:ascii="Times New Roman" w:eastAsia="Times New Roman" w:hAnsi="Times New Roman" w:cs="Times New Roman"/>
          <w:spacing w:val="6"/>
          <w:position w:val="1"/>
        </w:rPr>
        <w:t xml:space="preserve"> </w:t>
      </w:r>
      <w:r>
        <w:rPr>
          <w:spacing w:val="6"/>
          <w:position w:val="1"/>
        </w:rPr>
        <w:t>和</w:t>
      </w:r>
      <w:r>
        <w:rPr>
          <w:spacing w:val="-38"/>
          <w:position w:val="1"/>
        </w:rPr>
        <w:t xml:space="preserve"> </w:t>
      </w:r>
      <w:r>
        <w:rPr>
          <w:rFonts w:ascii="Times New Roman" w:eastAsia="Times New Roman" w:hAnsi="Times New Roman" w:cs="Times New Roman"/>
          <w:spacing w:val="6"/>
          <w:position w:val="1"/>
        </w:rPr>
        <w:t xml:space="preserve">60 </w:t>
      </w:r>
      <w:r>
        <w:rPr>
          <w:rFonts w:ascii="Times New Roman" w:eastAsia="Times New Roman" w:hAnsi="Times New Roman" w:cs="Times New Roman"/>
          <w:position w:val="1"/>
        </w:rPr>
        <w:t>Hz</w:t>
      </w:r>
      <w:r>
        <w:rPr>
          <w:spacing w:val="6"/>
          <w:position w:val="1"/>
        </w:rPr>
        <w:t>。</w:t>
      </w:r>
    </w:p>
    <w:p>
      <w:pPr>
        <w:pStyle w:val="BodyText"/>
        <w:spacing w:before="70" w:line="278" w:lineRule="auto"/>
        <w:ind w:right="18" w:firstLine="439"/>
      </w:pPr>
      <w:r>
        <w:rPr>
          <w:spacing w:val="1"/>
        </w:rPr>
        <w:t>这些要求是作了少量修改的，</w:t>
      </w:r>
      <w:r>
        <w:rPr>
          <w:rFonts w:ascii="Times New Roman" w:eastAsia="Times New Roman" w:hAnsi="Times New Roman" w:cs="Times New Roman"/>
        </w:rPr>
        <w:t>IEC</w:t>
      </w:r>
      <w:r>
        <w:rPr>
          <w:rFonts w:ascii="Times New Roman" w:eastAsia="Times New Roman" w:hAnsi="Times New Roman" w:cs="Times New Roman"/>
          <w:spacing w:val="14"/>
        </w:rPr>
        <w:t xml:space="preserve"> </w:t>
      </w:r>
      <w:r>
        <w:rPr>
          <w:rFonts w:ascii="Times New Roman" w:eastAsia="Times New Roman" w:hAnsi="Times New Roman" w:cs="Times New Roman"/>
          <w:spacing w:val="1"/>
        </w:rPr>
        <w:t>61000-6-</w:t>
      </w:r>
      <w:r>
        <w:rPr>
          <w:rFonts w:ascii="Times New Roman" w:eastAsia="Times New Roman" w:hAnsi="Times New Roman" w:cs="Times New Roman"/>
          <w:spacing w:val="-26"/>
        </w:rPr>
        <w:t xml:space="preserve"> </w:t>
      </w:r>
      <w:r>
        <w:rPr>
          <w:rFonts w:ascii="Times New Roman" w:eastAsia="Times New Roman" w:hAnsi="Times New Roman" w:cs="Times New Roman"/>
          <w:spacing w:val="1"/>
        </w:rPr>
        <w:t xml:space="preserve">1:2005 </w:t>
      </w:r>
      <w:r>
        <w:rPr>
          <w:spacing w:val="1"/>
        </w:rPr>
        <w:t>表</w:t>
      </w:r>
      <w:r>
        <w:rPr>
          <w:spacing w:val="-23"/>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32"/>
          <w:w w:val="101"/>
        </w:rPr>
        <w:t xml:space="preserve"> </w:t>
      </w:r>
      <w:r>
        <w:rPr>
          <w:spacing w:val="1"/>
        </w:rPr>
        <w:t>中</w:t>
      </w:r>
      <w:r>
        <w:rPr>
          <w:spacing w:val="-23"/>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25"/>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13"/>
        </w:rPr>
        <w:t xml:space="preserve"> </w:t>
      </w:r>
      <w:r>
        <w:rPr>
          <w:spacing w:val="1"/>
        </w:rPr>
        <w:t>和</w:t>
      </w:r>
      <w:r>
        <w:rPr>
          <w:spacing w:val="-43"/>
        </w:rPr>
        <w:t xml:space="preserve"> </w:t>
      </w:r>
      <w:r>
        <w:rPr>
          <w:rFonts w:ascii="Times New Roman" w:eastAsia="Times New Roman" w:hAnsi="Times New Roman" w:cs="Times New Roman"/>
        </w:rPr>
        <w:t>IEC</w:t>
      </w:r>
      <w:r>
        <w:rPr>
          <w:rFonts w:ascii="Times New Roman" w:eastAsia="Times New Roman" w:hAnsi="Times New Roman" w:cs="Times New Roman"/>
          <w:spacing w:val="15"/>
        </w:rPr>
        <w:t xml:space="preserve"> </w:t>
      </w:r>
      <w:r>
        <w:rPr>
          <w:rFonts w:ascii="Times New Roman" w:eastAsia="Times New Roman" w:hAnsi="Times New Roman" w:cs="Times New Roman"/>
          <w:spacing w:val="1"/>
        </w:rPr>
        <w:t>61000-6-2:2</w:t>
      </w:r>
      <w:r>
        <w:rPr>
          <w:rFonts w:ascii="Times New Roman" w:eastAsia="Times New Roman" w:hAnsi="Times New Roman" w:cs="Times New Roman"/>
        </w:rPr>
        <w:t xml:space="preserve">016 </w:t>
      </w:r>
      <w:r>
        <w:t>表</w:t>
      </w:r>
      <w:r>
        <w:rPr>
          <w:spacing w:val="-23"/>
        </w:rPr>
        <w:t xml:space="preserve"> </w:t>
      </w:r>
      <w:r>
        <w:rPr>
          <w:rFonts w:ascii="Times New Roman" w:eastAsia="Times New Roman" w:hAnsi="Times New Roman" w:cs="Times New Roman"/>
        </w:rPr>
        <w:t>1</w:t>
      </w:r>
      <w:r>
        <w:rPr>
          <w:rFonts w:ascii="Times New Roman" w:eastAsia="Times New Roman" w:hAnsi="Times New Roman" w:cs="Times New Roman"/>
          <w:spacing w:val="31"/>
          <w:w w:val="101"/>
        </w:rPr>
        <w:t xml:space="preserve"> </w:t>
      </w:r>
      <w:r>
        <w:t>中</w:t>
      </w:r>
      <w:r>
        <w:rPr>
          <w:spacing w:val="-23"/>
        </w:rPr>
        <w:t xml:space="preserve"> </w:t>
      </w:r>
      <w:r>
        <w:rPr>
          <w:rFonts w:ascii="Times New Roman" w:eastAsia="Times New Roman" w:hAnsi="Times New Roman" w:cs="Times New Roman"/>
        </w:rPr>
        <w:t>1.2</w:t>
      </w:r>
      <w:r>
        <w:rPr>
          <w:rFonts w:ascii="Times New Roman" w:eastAsia="Times New Roman" w:hAnsi="Times New Roman" w:cs="Times New Roman"/>
          <w:spacing w:val="-29"/>
        </w:rPr>
        <w:t xml:space="preserve"> </w:t>
      </w:r>
      <w:r>
        <w:t>、</w:t>
      </w:r>
      <w:r>
        <w:rPr>
          <w:rFonts w:ascii="Times New Roman" w:eastAsia="Times New Roman" w:hAnsi="Times New Roman" w:cs="Times New Roman"/>
        </w:rPr>
        <w:t xml:space="preserve">1.3  </w:t>
      </w:r>
      <w:r>
        <w:rPr>
          <w:spacing w:val="8"/>
        </w:rPr>
        <w:t>和</w:t>
      </w:r>
      <w:r>
        <w:rPr>
          <w:spacing w:val="-23"/>
        </w:rPr>
        <w:t xml:space="preserve"> </w:t>
      </w:r>
      <w:r>
        <w:rPr>
          <w:rFonts w:ascii="Times New Roman" w:eastAsia="Times New Roman" w:hAnsi="Times New Roman" w:cs="Times New Roman"/>
          <w:spacing w:val="8"/>
        </w:rPr>
        <w:t xml:space="preserve">1.4 </w:t>
      </w:r>
      <w:r>
        <w:rPr>
          <w:spacing w:val="8"/>
        </w:rPr>
        <w:t>所规定的。这些修改扩展了射频场的范围以覆盖</w:t>
      </w:r>
      <w:r>
        <w:rPr>
          <w:spacing w:val="-41"/>
        </w:rPr>
        <w:t xml:space="preserve"> </w:t>
      </w:r>
      <w:r>
        <w:rPr>
          <w:rFonts w:ascii="Times New Roman" w:eastAsia="Times New Roman" w:hAnsi="Times New Roman" w:cs="Times New Roman"/>
          <w:spacing w:val="8"/>
        </w:rPr>
        <w:t xml:space="preserve">26 </w:t>
      </w:r>
      <w:r>
        <w:rPr>
          <w:rFonts w:ascii="Times New Roman" w:eastAsia="Times New Roman" w:hAnsi="Times New Roman" w:cs="Times New Roman"/>
        </w:rPr>
        <w:t>MHz</w:t>
      </w:r>
      <w:r>
        <w:rPr>
          <w:spacing w:val="8"/>
        </w:rPr>
        <w:t>～</w:t>
      </w:r>
      <w:r>
        <w:rPr>
          <w:rFonts w:ascii="Times New Roman" w:eastAsia="Times New Roman" w:hAnsi="Times New Roman" w:cs="Times New Roman"/>
          <w:spacing w:val="8"/>
        </w:rPr>
        <w:t xml:space="preserve">1 </w:t>
      </w:r>
      <w:r>
        <w:rPr>
          <w:rFonts w:ascii="Times New Roman" w:eastAsia="Times New Roman" w:hAnsi="Times New Roman" w:cs="Times New Roman"/>
        </w:rPr>
        <w:t>GHz</w:t>
      </w:r>
      <w:r>
        <w:rPr>
          <w:rFonts w:ascii="Times New Roman" w:eastAsia="Times New Roman" w:hAnsi="Times New Roman" w:cs="Times New Roman"/>
          <w:spacing w:val="-26"/>
        </w:rPr>
        <w:t xml:space="preserve"> </w:t>
      </w:r>
      <w:r>
        <w:rPr>
          <w:spacing w:val="8"/>
        </w:rPr>
        <w:t>，调制频率由</w:t>
      </w:r>
      <w:r>
        <w:rPr>
          <w:spacing w:val="-21"/>
        </w:rPr>
        <w:t xml:space="preserve"> </w:t>
      </w:r>
      <w:r>
        <w:rPr>
          <w:rFonts w:ascii="Times New Roman" w:eastAsia="Times New Roman" w:hAnsi="Times New Roman" w:cs="Times New Roman"/>
          <w:spacing w:val="8"/>
        </w:rPr>
        <w:t>1</w:t>
      </w:r>
      <w:r>
        <w:rPr>
          <w:rFonts w:ascii="Times New Roman" w:eastAsia="Times New Roman" w:hAnsi="Times New Roman" w:cs="Times New Roman"/>
        </w:rPr>
        <w:t>kHz</w:t>
      </w:r>
      <w:r>
        <w:rPr>
          <w:rFonts w:ascii="Times New Roman" w:eastAsia="Times New Roman" w:hAnsi="Times New Roman" w:cs="Times New Roman"/>
          <w:spacing w:val="17"/>
          <w:w w:val="101"/>
        </w:rPr>
        <w:t xml:space="preserve"> </w:t>
      </w:r>
      <w:r>
        <w:rPr>
          <w:spacing w:val="8"/>
        </w:rPr>
        <w:t>更改为</w:t>
      </w:r>
      <w:r>
        <w:rPr>
          <w:spacing w:val="-39"/>
        </w:rPr>
        <w:t xml:space="preserve"> </w:t>
      </w:r>
      <w:r>
        <w:rPr>
          <w:rFonts w:ascii="Times New Roman" w:eastAsia="Times New Roman" w:hAnsi="Times New Roman" w:cs="Times New Roman"/>
          <w:spacing w:val="8"/>
        </w:rPr>
        <w:t>900</w:t>
      </w:r>
      <w:r>
        <w:rPr>
          <w:rFonts w:ascii="Times New Roman" w:eastAsia="Times New Roman" w:hAnsi="Times New Roman" w:cs="Times New Roman"/>
        </w:rPr>
        <w:t xml:space="preserve">  </w:t>
      </w:r>
      <w:r>
        <w:rPr>
          <w:rFonts w:ascii="Times New Roman" w:eastAsia="Times New Roman" w:hAnsi="Times New Roman" w:cs="Times New Roman"/>
        </w:rPr>
        <w:t>Hz</w:t>
      </w:r>
      <w:r>
        <w:rPr>
          <w:rFonts w:ascii="Times New Roman" w:eastAsia="Times New Roman" w:hAnsi="Times New Roman" w:cs="Times New Roman"/>
          <w:spacing w:val="-29"/>
        </w:rPr>
        <w:t xml:space="preserve"> </w:t>
      </w:r>
      <w:r>
        <w:rPr>
          <w:spacing w:val="5"/>
        </w:rPr>
        <w:t>，工频场的场强提高至</w:t>
      </w:r>
      <w:r>
        <w:rPr>
          <w:spacing w:val="-30"/>
        </w:rPr>
        <w:t xml:space="preserve"> </w:t>
      </w:r>
      <w:r>
        <w:rPr>
          <w:rFonts w:ascii="Times New Roman" w:eastAsia="Times New Roman" w:hAnsi="Times New Roman" w:cs="Times New Roman"/>
          <w:spacing w:val="5"/>
        </w:rPr>
        <w:t>80</w:t>
      </w:r>
      <w:r>
        <w:rPr>
          <w:rFonts w:ascii="Times New Roman" w:eastAsia="Times New Roman" w:hAnsi="Times New Roman" w:cs="Times New Roman"/>
          <w:spacing w:val="-9"/>
        </w:rPr>
        <w:t xml:space="preserve"> </w:t>
      </w:r>
      <w:r>
        <w:rPr>
          <w:rFonts w:ascii="Times New Roman" w:eastAsia="Times New Roman" w:hAnsi="Times New Roman" w:cs="Times New Roman"/>
          <w:spacing w:val="5"/>
        </w:rPr>
        <w:t>A/m</w:t>
      </w:r>
      <w:r>
        <w:rPr>
          <w:rFonts w:ascii="Times New Roman" w:eastAsia="Times New Roman" w:hAnsi="Times New Roman" w:cs="Times New Roman"/>
          <w:spacing w:val="-24"/>
        </w:rPr>
        <w:t xml:space="preserve"> </w:t>
      </w:r>
      <w:r>
        <w:rPr>
          <w:spacing w:val="5"/>
        </w:rPr>
        <w:t>，排除了</w:t>
      </w:r>
      <w:r>
        <w:rPr>
          <w:spacing w:val="-39"/>
        </w:rPr>
        <w:t xml:space="preserve"> </w:t>
      </w:r>
      <w:r>
        <w:rPr>
          <w:rFonts w:ascii="Times New Roman" w:eastAsia="Times New Roman" w:hAnsi="Times New Roman" w:cs="Times New Roman"/>
        </w:rPr>
        <w:t>IEC</w:t>
      </w:r>
      <w:r>
        <w:rPr>
          <w:rFonts w:ascii="Times New Roman" w:eastAsia="Times New Roman" w:hAnsi="Times New Roman" w:cs="Times New Roman"/>
          <w:spacing w:val="5"/>
        </w:rPr>
        <w:t xml:space="preserve">61000-6-2:2016 </w:t>
      </w:r>
      <w:r>
        <w:rPr>
          <w:spacing w:val="5"/>
        </w:rPr>
        <w:t>表</w:t>
      </w:r>
      <w:r>
        <w:rPr>
          <w:spacing w:val="-23"/>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1"/>
          <w:w w:val="101"/>
        </w:rPr>
        <w:t xml:space="preserve"> </w:t>
      </w:r>
      <w:r>
        <w:rPr>
          <w:spacing w:val="5"/>
        </w:rPr>
        <w:t>中表脚注</w:t>
      </w:r>
      <w:r>
        <w:rPr>
          <w:spacing w:val="-38"/>
        </w:rPr>
        <w:t xml:space="preserve"> </w:t>
      </w:r>
      <w:r>
        <w:rPr>
          <w:rFonts w:ascii="Times New Roman" w:eastAsia="Times New Roman" w:hAnsi="Times New Roman" w:cs="Times New Roman"/>
          <w:spacing w:val="5"/>
        </w:rPr>
        <w:t xml:space="preserve">c </w:t>
      </w:r>
      <w:r>
        <w:rPr>
          <w:spacing w:val="5"/>
        </w:rPr>
        <w:t>所列的降</w:t>
      </w:r>
      <w:r>
        <w:rPr>
          <w:spacing w:val="4"/>
        </w:rPr>
        <w:t>低场强的要求。</w:t>
      </w:r>
    </w:p>
    <w:p>
      <w:pPr>
        <w:pStyle w:val="BodyText"/>
        <w:spacing w:before="31" w:line="258" w:lineRule="auto"/>
        <w:ind w:left="5" w:firstLine="434"/>
      </w:pPr>
      <w:r>
        <w:rPr>
          <w:spacing w:val="9"/>
        </w:rPr>
        <w:t>有些声校准器在未调制的方均根电磁场强大于</w:t>
      </w:r>
      <w:r>
        <w:rPr>
          <w:spacing w:val="8"/>
        </w:rPr>
        <w:t>上述规定时也符合本文件的规范，如果是这种情况，</w:t>
      </w:r>
      <w:r>
        <w:t xml:space="preserve"> </w:t>
      </w:r>
      <w:r>
        <w:rPr>
          <w:spacing w:val="9"/>
        </w:rPr>
        <w:t>使用说明书宜就每个频率范围说明适用的场</w:t>
      </w:r>
      <w:r>
        <w:rPr>
          <w:spacing w:val="8"/>
        </w:rPr>
        <w:t>强。</w:t>
      </w:r>
    </w:p>
    <w:p>
      <w:pPr>
        <w:pStyle w:val="BodyText"/>
        <w:spacing w:before="66" w:line="276" w:lineRule="auto"/>
        <w:ind w:left="3" w:hanging="3"/>
      </w:pPr>
      <w:hyperlink r:id="rId41" w:history="1">
        <w:r>
          <w:rPr>
            <w:rFonts w:ascii="SimHei" w:eastAsia="SimHei" w:hAnsi="SimHei" w:cs="SimHei"/>
            <w:spacing w:val="10"/>
          </w:rPr>
          <w:t>5.9.4.2</w:t>
        </w:r>
      </w:hyperlink>
      <w:r>
        <w:rPr>
          <w:rFonts w:ascii="SimHei" w:eastAsia="SimHei" w:hAnsi="SimHei" w:cs="SimHei"/>
          <w:spacing w:val="78"/>
        </w:rPr>
        <w:t xml:space="preserve"> </w:t>
      </w:r>
      <w:r>
        <w:rPr>
          <w:spacing w:val="10"/>
        </w:rPr>
        <w:t>声校准器置于参考方位，使插入传声器的耦合腔开口背向工频场或射频场发射器，当施加场</w:t>
      </w:r>
      <w:r>
        <w:t xml:space="preserve"> </w:t>
      </w:r>
      <w:r>
        <w:rPr>
          <w:spacing w:val="4"/>
        </w:rPr>
        <w:t>时，工作状态应无变化。工频场或射频场存在与不存在时测得的声校准器所产生的声压级之差的绝对值，</w:t>
      </w:r>
      <w:r>
        <w:rPr>
          <w:spacing w:val="16"/>
        </w:rPr>
        <w:t xml:space="preserve"> </w:t>
      </w:r>
      <w:r>
        <w:rPr>
          <w:spacing w:val="7"/>
        </w:rPr>
        <w:t>对</w:t>
      </w:r>
      <w:r>
        <w:rPr>
          <w:spacing w:val="-44"/>
        </w:rPr>
        <w:t xml:space="preserve"> </w:t>
      </w:r>
      <w:r>
        <w:rPr>
          <w:rFonts w:ascii="Times New Roman" w:eastAsia="Times New Roman" w:hAnsi="Times New Roman" w:cs="Times New Roman"/>
        </w:rPr>
        <w:t>LS</w:t>
      </w:r>
      <w:r>
        <w:rPr>
          <w:rFonts w:ascii="Times New Roman" w:eastAsia="Times New Roman" w:hAnsi="Times New Roman" w:cs="Times New Roman"/>
          <w:spacing w:val="18"/>
          <w:w w:val="101"/>
        </w:rPr>
        <w:t xml:space="preserve"> </w:t>
      </w:r>
      <w:r>
        <w:rPr>
          <w:spacing w:val="7"/>
        </w:rPr>
        <w:t>级声校准器不应超过</w:t>
      </w:r>
      <w:r>
        <w:rPr>
          <w:spacing w:val="-37"/>
        </w:rPr>
        <w:t xml:space="preserve"> </w:t>
      </w:r>
      <w:r>
        <w:rPr>
          <w:rFonts w:ascii="Times New Roman" w:eastAsia="Times New Roman" w:hAnsi="Times New Roman" w:cs="Times New Roman"/>
          <w:spacing w:val="7"/>
        </w:rPr>
        <w:t xml:space="preserve">0.10 </w:t>
      </w:r>
      <w:r>
        <w:rPr>
          <w:rFonts w:ascii="Times New Roman" w:eastAsia="Times New Roman" w:hAnsi="Times New Roman" w:cs="Times New Roman"/>
        </w:rPr>
        <w:t>dB</w:t>
      </w:r>
      <w:r>
        <w:rPr>
          <w:rFonts w:ascii="Times New Roman" w:eastAsia="Times New Roman" w:hAnsi="Times New Roman" w:cs="Times New Roman"/>
          <w:spacing w:val="-28"/>
        </w:rPr>
        <w:t xml:space="preserve"> </w:t>
      </w:r>
      <w:r>
        <w:rPr>
          <w:spacing w:val="7"/>
        </w:rPr>
        <w:t>，</w:t>
      </w:r>
      <w:r>
        <w:rPr>
          <w:rFonts w:ascii="Times New Roman" w:eastAsia="Times New Roman" w:hAnsi="Times New Roman" w:cs="Times New Roman"/>
          <w:spacing w:val="7"/>
        </w:rPr>
        <w:t>1</w:t>
      </w:r>
      <w:r>
        <w:rPr>
          <w:rFonts w:ascii="Times New Roman" w:eastAsia="Times New Roman" w:hAnsi="Times New Roman" w:cs="Times New Roman"/>
          <w:spacing w:val="16"/>
        </w:rPr>
        <w:t xml:space="preserve"> </w:t>
      </w:r>
      <w:r>
        <w:rPr>
          <w:spacing w:val="7"/>
        </w:rPr>
        <w:t>级声校准器不应超</w:t>
      </w:r>
      <w:r>
        <w:rPr>
          <w:spacing w:val="6"/>
        </w:rPr>
        <w:t>过</w:t>
      </w:r>
      <w:r>
        <w:rPr>
          <w:spacing w:val="-38"/>
        </w:rPr>
        <w:t xml:space="preserve"> </w:t>
      </w:r>
      <w:r>
        <w:rPr>
          <w:rFonts w:ascii="Times New Roman" w:eastAsia="Times New Roman" w:hAnsi="Times New Roman" w:cs="Times New Roman"/>
          <w:spacing w:val="6"/>
        </w:rPr>
        <w:t xml:space="preserve">0.25 </w:t>
      </w:r>
      <w:r>
        <w:rPr>
          <w:rFonts w:ascii="Times New Roman" w:eastAsia="Times New Roman" w:hAnsi="Times New Roman" w:cs="Times New Roman"/>
        </w:rPr>
        <w:t>dB</w:t>
      </w:r>
      <w:r>
        <w:rPr>
          <w:rFonts w:ascii="Times New Roman" w:eastAsia="Times New Roman" w:hAnsi="Times New Roman" w:cs="Times New Roman"/>
          <w:spacing w:val="-27"/>
        </w:rPr>
        <w:t xml:space="preserve"> </w:t>
      </w:r>
      <w:r>
        <w:rPr>
          <w:spacing w:val="6"/>
        </w:rPr>
        <w:t>，</w:t>
      </w:r>
      <w:r>
        <w:rPr>
          <w:rFonts w:ascii="Times New Roman" w:eastAsia="Times New Roman" w:hAnsi="Times New Roman" w:cs="Times New Roman"/>
          <w:spacing w:val="6"/>
        </w:rPr>
        <w:t>2</w:t>
      </w:r>
      <w:r>
        <w:rPr>
          <w:rFonts w:ascii="Times New Roman" w:eastAsia="Times New Roman" w:hAnsi="Times New Roman" w:cs="Times New Roman"/>
          <w:spacing w:val="15"/>
          <w:w w:val="101"/>
        </w:rPr>
        <w:t xml:space="preserve"> </w:t>
      </w:r>
      <w:r>
        <w:rPr>
          <w:spacing w:val="6"/>
        </w:rPr>
        <w:t>级声校准器不应超过</w:t>
      </w:r>
      <w:r>
        <w:rPr>
          <w:spacing w:val="-37"/>
        </w:rPr>
        <w:t xml:space="preserve"> </w:t>
      </w:r>
      <w:r>
        <w:rPr>
          <w:rFonts w:ascii="Times New Roman" w:eastAsia="Times New Roman" w:hAnsi="Times New Roman" w:cs="Times New Roman"/>
          <w:spacing w:val="6"/>
        </w:rPr>
        <w:t xml:space="preserve">0.45 </w:t>
      </w:r>
      <w:r>
        <w:rPr>
          <w:rFonts w:ascii="Times New Roman" w:eastAsia="Times New Roman" w:hAnsi="Times New Roman" w:cs="Times New Roman"/>
        </w:rPr>
        <w:t>dB</w:t>
      </w:r>
      <w:r>
        <w:rPr>
          <w:rFonts w:ascii="Times New Roman" w:eastAsia="Times New Roman" w:hAnsi="Times New Roman" w:cs="Times New Roman"/>
          <w:spacing w:val="-22"/>
        </w:rPr>
        <w:t xml:space="preserve"> </w:t>
      </w:r>
      <w:r>
        <w:rPr>
          <w:spacing w:val="6"/>
        </w:rPr>
        <w:t>。</w:t>
      </w:r>
      <w:r>
        <w:t xml:space="preserve"> </w:t>
      </w:r>
      <w:r>
        <w:rPr>
          <w:spacing w:val="8"/>
        </w:rPr>
        <w:t>对于多声级或多频率或兼而有之的声校准器，此要求适用于使用说</w:t>
      </w:r>
      <w:r>
        <w:rPr>
          <w:spacing w:val="7"/>
        </w:rPr>
        <w:t>明书声称声校准器符合本文件要求的</w:t>
      </w:r>
      <w:r>
        <w:t xml:space="preserve"> </w:t>
      </w:r>
      <w:r>
        <w:rPr>
          <w:spacing w:val="8"/>
        </w:rPr>
        <w:t>频率和声压级的每种组合。</w:t>
      </w:r>
    </w:p>
    <w:p>
      <w:pPr>
        <w:pStyle w:val="BodyText"/>
        <w:spacing w:before="32" w:line="278" w:lineRule="auto"/>
        <w:ind w:left="5" w:right="56" w:hanging="5"/>
      </w:pPr>
      <w:hyperlink r:id="rId42" w:history="1">
        <w:r>
          <w:rPr>
            <w:rFonts w:ascii="SimHei" w:eastAsia="SimHei" w:hAnsi="SimHei" w:cs="SimHei"/>
            <w:spacing w:val="7"/>
          </w:rPr>
          <w:t>5.9.4.3</w:t>
        </w:r>
      </w:hyperlink>
      <w:r>
        <w:rPr>
          <w:rFonts w:ascii="SimHei" w:eastAsia="SimHei" w:hAnsi="SimHei" w:cs="SimHei"/>
          <w:spacing w:val="72"/>
        </w:rPr>
        <w:t xml:space="preserve"> </w:t>
      </w:r>
      <w:r>
        <w:rPr>
          <w:spacing w:val="7"/>
        </w:rPr>
        <w:t>对射频场的抗扰度试验可在</w:t>
      </w:r>
      <w:r>
        <w:rPr>
          <w:spacing w:val="-40"/>
        </w:rPr>
        <w:t xml:space="preserve"> </w:t>
      </w:r>
      <w:r>
        <w:rPr>
          <w:rFonts w:ascii="Times New Roman" w:eastAsia="Times New Roman" w:hAnsi="Times New Roman" w:cs="Times New Roman"/>
        </w:rPr>
        <w:t>GB</w:t>
      </w:r>
      <w:r>
        <w:rPr>
          <w:rFonts w:ascii="Times New Roman" w:eastAsia="Times New Roman" w:hAnsi="Times New Roman" w:cs="Times New Roman"/>
          <w:spacing w:val="7"/>
        </w:rPr>
        <w:t>/T</w:t>
      </w:r>
      <w:r>
        <w:rPr>
          <w:rFonts w:ascii="Times New Roman" w:eastAsia="Times New Roman" w:hAnsi="Times New Roman" w:cs="Times New Roman"/>
          <w:spacing w:val="27"/>
        </w:rPr>
        <w:t xml:space="preserve"> </w:t>
      </w:r>
      <w:r>
        <w:rPr>
          <w:rFonts w:ascii="Times New Roman" w:eastAsia="Times New Roman" w:hAnsi="Times New Roman" w:cs="Times New Roman"/>
          <w:spacing w:val="7"/>
        </w:rPr>
        <w:t>17626.3</w:t>
      </w:r>
      <w:r>
        <w:rPr>
          <w:spacing w:val="7"/>
        </w:rPr>
        <w:t>—</w:t>
      </w:r>
      <w:r>
        <w:rPr>
          <w:rFonts w:ascii="Times New Roman" w:eastAsia="Times New Roman" w:hAnsi="Times New Roman" w:cs="Times New Roman"/>
          <w:spacing w:val="7"/>
        </w:rPr>
        <w:t>20</w:t>
      </w:r>
      <w:r>
        <w:rPr>
          <w:rFonts w:ascii="Times New Roman" w:eastAsia="Times New Roman" w:hAnsi="Times New Roman" w:cs="Times New Roman"/>
          <w:spacing w:val="6"/>
        </w:rPr>
        <w:t xml:space="preserve">16 </w:t>
      </w:r>
      <w:r>
        <w:rPr>
          <w:spacing w:val="6"/>
        </w:rPr>
        <w:t>第</w:t>
      </w:r>
      <w:r>
        <w:rPr>
          <w:spacing w:val="-35"/>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19"/>
          <w:w w:val="101"/>
        </w:rPr>
        <w:t xml:space="preserve"> </w:t>
      </w:r>
      <w:r>
        <w:rPr>
          <w:spacing w:val="6"/>
        </w:rPr>
        <w:t>章规定的离散频率上进行，而且，可由</w:t>
      </w:r>
      <w:r>
        <w:t xml:space="preserve"> </w:t>
      </w:r>
      <w:r>
        <w:rPr>
          <w:spacing w:val="9"/>
        </w:rPr>
        <w:t>频率低于</w:t>
      </w:r>
      <w:r>
        <w:rPr>
          <w:spacing w:val="-35"/>
        </w:rPr>
        <w:t xml:space="preserve"> </w:t>
      </w:r>
      <w:r>
        <w:rPr>
          <w:rFonts w:ascii="Times New Roman" w:eastAsia="Times New Roman" w:hAnsi="Times New Roman" w:cs="Times New Roman"/>
          <w:spacing w:val="9"/>
        </w:rPr>
        <w:t xml:space="preserve">500 </w:t>
      </w:r>
      <w:r>
        <w:rPr>
          <w:rFonts w:ascii="Times New Roman" w:eastAsia="Times New Roman" w:hAnsi="Times New Roman" w:cs="Times New Roman"/>
        </w:rPr>
        <w:t>MHz</w:t>
      </w:r>
      <w:r>
        <w:rPr>
          <w:rFonts w:ascii="Times New Roman" w:eastAsia="Times New Roman" w:hAnsi="Times New Roman" w:cs="Times New Roman"/>
          <w:spacing w:val="24"/>
          <w:w w:val="101"/>
        </w:rPr>
        <w:t xml:space="preserve"> </w:t>
      </w:r>
      <w:r>
        <w:rPr>
          <w:spacing w:val="9"/>
        </w:rPr>
        <w:t>时不超过</w:t>
      </w:r>
      <w:r>
        <w:rPr>
          <w:spacing w:val="-39"/>
        </w:rPr>
        <w:t xml:space="preserve"> </w:t>
      </w:r>
      <w:r>
        <w:rPr>
          <w:rFonts w:ascii="Times New Roman" w:eastAsia="Times New Roman" w:hAnsi="Times New Roman" w:cs="Times New Roman"/>
          <w:spacing w:val="9"/>
        </w:rPr>
        <w:t>4%</w:t>
      </w:r>
      <w:r>
        <w:rPr>
          <w:rFonts w:ascii="Times New Roman" w:eastAsia="Times New Roman" w:hAnsi="Times New Roman" w:cs="Times New Roman"/>
          <w:spacing w:val="-26"/>
        </w:rPr>
        <w:t xml:space="preserve"> </w:t>
      </w:r>
      <w:r>
        <w:rPr>
          <w:spacing w:val="9"/>
        </w:rPr>
        <w:t>、所有其他频率不超过</w:t>
      </w:r>
      <w:r>
        <w:rPr>
          <w:spacing w:val="-41"/>
        </w:rPr>
        <w:t xml:space="preserve"> </w:t>
      </w:r>
      <w:r>
        <w:rPr>
          <w:rFonts w:ascii="Times New Roman" w:eastAsia="Times New Roman" w:hAnsi="Times New Roman" w:cs="Times New Roman"/>
          <w:spacing w:val="9"/>
        </w:rPr>
        <w:t>2%</w:t>
      </w:r>
      <w:r>
        <w:rPr>
          <w:spacing w:val="9"/>
        </w:rPr>
        <w:t>的增量代替其规定的</w:t>
      </w:r>
      <w:r>
        <w:rPr>
          <w:rFonts w:ascii="Times New Roman" w:eastAsia="Times New Roman" w:hAnsi="Times New Roman" w:cs="Times New Roman"/>
          <w:spacing w:val="9"/>
        </w:rPr>
        <w:t>%</w:t>
      </w:r>
      <w:r>
        <w:rPr>
          <w:spacing w:val="9"/>
        </w:rPr>
        <w:t>的增</w:t>
      </w:r>
      <w:r>
        <w:rPr>
          <w:spacing w:val="8"/>
        </w:rPr>
        <w:t>量。在每个频率</w:t>
      </w:r>
      <w:r>
        <w:t xml:space="preserve"> </w:t>
      </w:r>
      <w:r>
        <w:rPr>
          <w:spacing w:val="10"/>
        </w:rPr>
        <w:t>的驻留时间应适宜。在有限数量的离散频率进行试验并不排除在规定范围内的所有频率</w:t>
      </w:r>
      <w:r>
        <w:rPr>
          <w:spacing w:val="9"/>
        </w:rPr>
        <w:t>符合</w:t>
      </w:r>
      <w:r>
        <w:rPr>
          <w:spacing w:val="-36"/>
        </w:rPr>
        <w:t xml:space="preserve"> </w:t>
      </w:r>
      <w:hyperlink r:id="rId40" w:history="1">
        <w:r>
          <w:rPr>
            <w:rFonts w:ascii="Times New Roman" w:eastAsia="Times New Roman" w:hAnsi="Times New Roman" w:cs="Times New Roman"/>
            <w:spacing w:val="9"/>
          </w:rPr>
          <w:t>5.9.4.1</w:t>
        </w:r>
      </w:hyperlink>
      <w:r>
        <w:rPr>
          <w:rFonts w:ascii="Times New Roman" w:eastAsia="Times New Roman" w:hAnsi="Times New Roman" w:cs="Times New Roman"/>
          <w:spacing w:val="9"/>
        </w:rPr>
        <w:t xml:space="preserve"> </w:t>
      </w:r>
      <w:r>
        <w:rPr>
          <w:spacing w:val="9"/>
        </w:rPr>
        <w:t>和</w:t>
      </w:r>
    </w:p>
    <w:p>
      <w:pPr>
        <w:pStyle w:val="BodyText"/>
        <w:spacing w:before="65" w:line="229" w:lineRule="auto"/>
        <w:ind w:left="6"/>
      </w:pPr>
      <w:hyperlink r:id="rId41" w:history="1">
        <w:r>
          <w:rPr>
            <w:rFonts w:ascii="Times New Roman" w:eastAsia="Times New Roman" w:hAnsi="Times New Roman" w:cs="Times New Roman"/>
            <w:spacing w:val="4"/>
          </w:rPr>
          <w:t>5.9.4.2</w:t>
        </w:r>
      </w:hyperlink>
      <w:r>
        <w:rPr>
          <w:rFonts w:ascii="Times New Roman" w:eastAsia="Times New Roman" w:hAnsi="Times New Roman" w:cs="Times New Roman"/>
          <w:spacing w:val="4"/>
        </w:rPr>
        <w:t xml:space="preserve"> </w:t>
      </w:r>
      <w:r>
        <w:rPr>
          <w:spacing w:val="4"/>
        </w:rPr>
        <w:t>要求的需要。</w:t>
      </w:r>
    </w:p>
    <w:p>
      <w:pPr>
        <w:pStyle w:val="BodyText"/>
        <w:spacing w:before="33" w:line="288" w:lineRule="auto"/>
        <w:ind w:left="13" w:right="55" w:hanging="14"/>
        <w:rPr>
          <w:rFonts w:ascii="Times New Roman" w:eastAsia="Times New Roman" w:hAnsi="Times New Roman" w:cs="Times New Roman"/>
        </w:rPr>
      </w:pPr>
      <w:hyperlink r:id="rId43" w:history="1">
        <w:r>
          <w:rPr>
            <w:rFonts w:ascii="SimHei" w:eastAsia="SimHei" w:hAnsi="SimHei" w:cs="SimHei"/>
            <w:spacing w:val="10"/>
          </w:rPr>
          <w:t>5.9.4.4</w:t>
        </w:r>
      </w:hyperlink>
      <w:r>
        <w:rPr>
          <w:rFonts w:ascii="SimHei" w:eastAsia="SimHei" w:hAnsi="SimHei" w:cs="SimHei"/>
          <w:spacing w:val="72"/>
        </w:rPr>
        <w:t xml:space="preserve"> </w:t>
      </w:r>
      <w:r>
        <w:rPr>
          <w:spacing w:val="10"/>
        </w:rPr>
        <w:t>对射频场的抗扰度试验应按</w:t>
      </w:r>
      <w:r>
        <w:rPr>
          <w:spacing w:val="-36"/>
        </w:rPr>
        <w:t xml:space="preserve"> </w:t>
      </w:r>
      <w:r>
        <w:rPr>
          <w:rFonts w:ascii="Times New Roman" w:eastAsia="Times New Roman" w:hAnsi="Times New Roman" w:cs="Times New Roman"/>
        </w:rPr>
        <w:t>GB</w:t>
      </w:r>
      <w:r>
        <w:rPr>
          <w:rFonts w:ascii="Times New Roman" w:eastAsia="Times New Roman" w:hAnsi="Times New Roman" w:cs="Times New Roman"/>
          <w:spacing w:val="10"/>
        </w:rPr>
        <w:t>/T</w:t>
      </w:r>
      <w:r>
        <w:rPr>
          <w:rFonts w:ascii="Times New Roman" w:eastAsia="Times New Roman" w:hAnsi="Times New Roman" w:cs="Times New Roman"/>
          <w:spacing w:val="35"/>
        </w:rPr>
        <w:t xml:space="preserve"> </w:t>
      </w:r>
      <w:r>
        <w:rPr>
          <w:rFonts w:ascii="Times New Roman" w:eastAsia="Times New Roman" w:hAnsi="Times New Roman" w:cs="Times New Roman"/>
          <w:spacing w:val="10"/>
        </w:rPr>
        <w:t>17626.3</w:t>
      </w:r>
      <w:r>
        <w:rPr>
          <w:spacing w:val="10"/>
        </w:rPr>
        <w:t>—</w:t>
      </w:r>
      <w:r>
        <w:rPr>
          <w:rFonts w:ascii="Times New Roman" w:eastAsia="Times New Roman" w:hAnsi="Times New Roman" w:cs="Times New Roman"/>
          <w:spacing w:val="10"/>
        </w:rPr>
        <w:t>2016</w:t>
      </w:r>
      <w:r>
        <w:rPr>
          <w:rFonts w:ascii="Times New Roman" w:eastAsia="Times New Roman" w:hAnsi="Times New Roman" w:cs="Times New Roman"/>
          <w:spacing w:val="16"/>
          <w:w w:val="101"/>
        </w:rPr>
        <w:t xml:space="preserve"> </w:t>
      </w:r>
      <w:r>
        <w:rPr>
          <w:spacing w:val="10"/>
        </w:rPr>
        <w:t>第</w:t>
      </w:r>
      <w:r>
        <w:rPr>
          <w:spacing w:val="-27"/>
        </w:rPr>
        <w:t xml:space="preserve"> </w:t>
      </w:r>
      <w:r>
        <w:rPr>
          <w:rFonts w:ascii="Times New Roman" w:eastAsia="Times New Roman" w:hAnsi="Times New Roman" w:cs="Times New Roman"/>
          <w:spacing w:val="10"/>
        </w:rPr>
        <w:t>8</w:t>
      </w:r>
      <w:r>
        <w:rPr>
          <w:rFonts w:ascii="Times New Roman" w:eastAsia="Times New Roman" w:hAnsi="Times New Roman" w:cs="Times New Roman"/>
          <w:spacing w:val="26"/>
          <w:w w:val="101"/>
        </w:rPr>
        <w:t xml:space="preserve"> </w:t>
      </w:r>
      <w:r>
        <w:rPr>
          <w:spacing w:val="10"/>
        </w:rPr>
        <w:t>章所述进行，或者应以采用</w:t>
      </w:r>
      <w:r>
        <w:rPr>
          <w:spacing w:val="9"/>
        </w:rPr>
        <w:t>横向电磁</w:t>
      </w:r>
      <w:r>
        <w:t xml:space="preserve"> </w:t>
      </w:r>
      <w:r>
        <w:rPr>
          <w:spacing w:val="2"/>
        </w:rPr>
        <w:t>（</w:t>
      </w:r>
      <w:r>
        <w:rPr>
          <w:rFonts w:ascii="Times New Roman" w:eastAsia="Times New Roman" w:hAnsi="Times New Roman" w:cs="Times New Roman"/>
        </w:rPr>
        <w:t>TEM</w:t>
      </w:r>
      <w:r>
        <w:rPr>
          <w:spacing w:val="2"/>
        </w:rPr>
        <w:t>）波导法所替代。</w:t>
      </w:r>
      <w:r>
        <w:rPr>
          <w:rFonts w:ascii="Times New Roman" w:eastAsia="Times New Roman" w:hAnsi="Times New Roman" w:cs="Times New Roman"/>
        </w:rPr>
        <w:t>GB</w:t>
      </w:r>
      <w:r>
        <w:rPr>
          <w:rFonts w:ascii="Times New Roman" w:eastAsia="Times New Roman" w:hAnsi="Times New Roman" w:cs="Times New Roman"/>
          <w:spacing w:val="2"/>
        </w:rPr>
        <w:t>/T</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2"/>
        </w:rPr>
        <w:t>17626.20</w:t>
      </w:r>
      <w:r>
        <w:rPr>
          <w:spacing w:val="2"/>
        </w:rPr>
        <w:t>—</w:t>
      </w:r>
      <w:r>
        <w:rPr>
          <w:rFonts w:ascii="Times New Roman" w:eastAsia="Times New Roman" w:hAnsi="Times New Roman" w:cs="Times New Roman"/>
          <w:spacing w:val="2"/>
        </w:rPr>
        <w:t xml:space="preserve">2014 </w:t>
      </w:r>
      <w:r>
        <w:rPr>
          <w:spacing w:val="2"/>
        </w:rPr>
        <w:t>规定了适用于</w:t>
      </w:r>
      <w:r>
        <w:rPr>
          <w:spacing w:val="-39"/>
        </w:rPr>
        <w:t xml:space="preserve"> </w:t>
      </w:r>
      <w:r>
        <w:rPr>
          <w:rFonts w:ascii="Times New Roman" w:eastAsia="Times New Roman" w:hAnsi="Times New Roman" w:cs="Times New Roman"/>
        </w:rPr>
        <w:t>TEM</w:t>
      </w:r>
      <w:r>
        <w:rPr>
          <w:rFonts w:ascii="Times New Roman" w:eastAsia="Times New Roman" w:hAnsi="Times New Roman" w:cs="Times New Roman"/>
          <w:spacing w:val="15"/>
          <w:w w:val="101"/>
        </w:rPr>
        <w:t xml:space="preserve"> </w:t>
      </w:r>
      <w:r>
        <w:rPr>
          <w:spacing w:val="2"/>
        </w:rPr>
        <w:t>波导的要</w:t>
      </w:r>
      <w:r>
        <w:rPr>
          <w:spacing w:val="1"/>
        </w:rPr>
        <w:t>求，而</w:t>
      </w:r>
      <w:r>
        <w:rPr>
          <w:spacing w:val="-40"/>
        </w:rPr>
        <w:t xml:space="preserve"> </w:t>
      </w:r>
      <w:r>
        <w:rPr>
          <w:rFonts w:ascii="Times New Roman" w:eastAsia="Times New Roman" w:hAnsi="Times New Roman" w:cs="Times New Roman"/>
        </w:rPr>
        <w:t>GB</w:t>
      </w:r>
      <w:r>
        <w:rPr>
          <w:rFonts w:ascii="Times New Roman" w:eastAsia="Times New Roman" w:hAnsi="Times New Roman" w:cs="Times New Roman"/>
          <w:spacing w:val="1"/>
        </w:rPr>
        <w:t>/T</w:t>
      </w:r>
      <w:r>
        <w:rPr>
          <w:rFonts w:ascii="Times New Roman" w:eastAsia="Times New Roman" w:hAnsi="Times New Roman" w:cs="Times New Roman"/>
          <w:spacing w:val="27"/>
        </w:rPr>
        <w:t xml:space="preserve"> </w:t>
      </w:r>
      <w:r>
        <w:rPr>
          <w:rFonts w:ascii="Times New Roman" w:eastAsia="Times New Roman" w:hAnsi="Times New Roman" w:cs="Times New Roman"/>
          <w:spacing w:val="1"/>
        </w:rPr>
        <w:t>17626.20</w:t>
      </w:r>
      <w:r>
        <w:rPr>
          <w:spacing w:val="1"/>
        </w:rPr>
        <w:t>—</w:t>
      </w:r>
      <w:r>
        <w:rPr>
          <w:rFonts w:ascii="Times New Roman" w:eastAsia="Times New Roman" w:hAnsi="Times New Roman" w:cs="Times New Roman"/>
          <w:spacing w:val="1"/>
        </w:rPr>
        <w:t>2014</w:t>
      </w:r>
    </w:p>
    <w:p>
      <w:pPr>
        <w:pStyle w:val="BodyText"/>
        <w:spacing w:before="31" w:line="228" w:lineRule="auto"/>
        <w:ind w:left="21"/>
        <w:sectPr>
          <w:footerReference w:type="default" r:id="rId44"/>
          <w:pgSz w:w="11907" w:h="16840"/>
          <w:pgMar w:top="1363" w:right="1079" w:bottom="1013" w:left="1421" w:header="0" w:footer="851" w:gutter="0"/>
          <w:pgNumType w:start="21"/>
          <w:cols w:space="708"/>
        </w:sectPr>
      </w:pPr>
      <w:r>
        <w:rPr>
          <w:spacing w:val="9"/>
        </w:rPr>
        <w:t>的附录</w:t>
      </w:r>
      <w:r>
        <w:rPr>
          <w:spacing w:val="-44"/>
        </w:rPr>
        <w:t xml:space="preserve"> </w:t>
      </w:r>
      <w:r>
        <w:rPr>
          <w:rFonts w:ascii="Times New Roman" w:eastAsia="Times New Roman" w:hAnsi="Times New Roman" w:cs="Times New Roman"/>
          <w:spacing w:val="9"/>
        </w:rPr>
        <w:t>B</w:t>
      </w:r>
      <w:r>
        <w:rPr>
          <w:rFonts w:ascii="Times New Roman" w:eastAsia="Times New Roman" w:hAnsi="Times New Roman" w:cs="Times New Roman"/>
          <w:spacing w:val="16"/>
        </w:rPr>
        <w:t xml:space="preserve"> </w:t>
      </w:r>
      <w:r>
        <w:rPr>
          <w:spacing w:val="9"/>
        </w:rPr>
        <w:t>定义了执行试验的方法。对在试仪器的</w:t>
      </w:r>
      <w:r>
        <w:rPr>
          <w:spacing w:val="8"/>
        </w:rPr>
        <w:t>性能要求不变，包括测试频率的范围和步长。</w:t>
      </w:r>
    </w:p>
    <w:p>
      <w:pPr>
        <w:pStyle w:val="BodyText"/>
        <w:spacing w:before="64" w:line="259" w:lineRule="auto"/>
        <w:ind w:left="4" w:right="56" w:hanging="4"/>
      </w:pPr>
      <w:hyperlink r:id="rId45" w:history="1">
        <w:r>
          <w:rPr>
            <w:rFonts w:ascii="SimHei" w:eastAsia="SimHei" w:hAnsi="SimHei" w:cs="SimHei"/>
            <w:spacing w:val="10"/>
          </w:rPr>
          <w:t>5.9.4.5</w:t>
        </w:r>
      </w:hyperlink>
      <w:r>
        <w:rPr>
          <w:rFonts w:ascii="SimHei" w:eastAsia="SimHei" w:hAnsi="SimHei" w:cs="SimHei"/>
          <w:spacing w:val="78"/>
        </w:rPr>
        <w:t xml:space="preserve"> </w:t>
      </w:r>
      <w:r>
        <w:rPr>
          <w:spacing w:val="10"/>
        </w:rPr>
        <w:t>声校准器的使用说明书应说明产生工频场和射频场最小抗扰度（最大敏感度）的配置和连接</w:t>
      </w:r>
      <w:r>
        <w:t xml:space="preserve"> </w:t>
      </w:r>
      <w:r>
        <w:rPr>
          <w:spacing w:val="-2"/>
        </w:rPr>
        <w:t>装置（如果有）。</w:t>
      </w:r>
    </w:p>
    <w:p>
      <w:pPr>
        <w:spacing w:line="259" w:lineRule="auto"/>
        <w:sectPr>
          <w:footerReference w:type="default" r:id="rId46"/>
          <w:type w:val="nextPage"/>
          <w:pgSz w:w="11907" w:h="16840"/>
          <w:pgMar w:top="1363" w:right="1079" w:bottom="1013" w:left="1421" w:header="0" w:footer="851" w:gutter="0"/>
          <w:pgNumType w:start="22"/>
          <w:cols w:space="708"/>
          <w:titlePg w:val="0"/>
        </w:sectPr>
      </w:pPr>
    </w:p>
    <w:p>
      <w:pPr>
        <w:pStyle w:val="BodyText"/>
        <w:spacing w:before="54" w:line="275" w:lineRule="exact"/>
        <w:ind w:left="5954"/>
        <w:rPr>
          <w:rFonts w:ascii="Times New Roman" w:eastAsia="Times New Roman" w:hAnsi="Times New Roman" w:cs="Times New Roman"/>
        </w:rPr>
      </w:pPr>
      <w:r>
        <w:rPr>
          <w:rFonts w:ascii="Times New Roman" w:eastAsia="Times New Roman" w:hAnsi="Times New Roman" w:cs="Times New Roman"/>
          <w:position w:val="1"/>
        </w:rPr>
        <w:t>GB</w:t>
      </w:r>
      <w:r>
        <w:rPr>
          <w:rFonts w:ascii="Times New Roman" w:eastAsia="Times New Roman" w:hAnsi="Times New Roman" w:cs="Times New Roman"/>
          <w:spacing w:val="6"/>
          <w:position w:val="1"/>
        </w:rPr>
        <w:t>/T</w:t>
      </w:r>
      <w:r>
        <w:rPr>
          <w:rFonts w:ascii="Times New Roman" w:eastAsia="Times New Roman" w:hAnsi="Times New Roman" w:cs="Times New Roman"/>
          <w:spacing w:val="23"/>
          <w:position w:val="1"/>
        </w:rPr>
        <w:t xml:space="preserve">  </w:t>
      </w:r>
      <w:r>
        <w:rPr>
          <w:rFonts w:ascii="Times New Roman" w:eastAsia="Times New Roman" w:hAnsi="Times New Roman" w:cs="Times New Roman"/>
          <w:spacing w:val="6"/>
          <w:position w:val="1"/>
        </w:rPr>
        <w:t>15173</w:t>
      </w:r>
      <w:r>
        <w:rPr>
          <w:spacing w:val="6"/>
          <w:position w:val="1"/>
        </w:rPr>
        <w:t>—</w:t>
      </w:r>
      <w:r>
        <w:rPr>
          <w:rFonts w:ascii="Times New Roman" w:eastAsia="Times New Roman" w:hAnsi="Times New Roman" w:cs="Times New Roman"/>
          <w:spacing w:val="6"/>
          <w:position w:val="1"/>
        </w:rPr>
        <w:t xml:space="preserve">202× </w:t>
      </w:r>
      <w:r>
        <w:rPr>
          <w:spacing w:val="6"/>
          <w:position w:val="1"/>
        </w:rPr>
        <w:t>/</w:t>
      </w:r>
      <w:r>
        <w:rPr>
          <w:rFonts w:ascii="Times New Roman" w:eastAsia="Times New Roman" w:hAnsi="Times New Roman" w:cs="Times New Roman"/>
          <w:position w:val="1"/>
        </w:rPr>
        <w:t>IEC</w:t>
      </w:r>
      <w:r>
        <w:rPr>
          <w:rFonts w:ascii="Times New Roman" w:eastAsia="Times New Roman" w:hAnsi="Times New Roman" w:cs="Times New Roman"/>
          <w:spacing w:val="6"/>
          <w:position w:val="1"/>
        </w:rPr>
        <w:t xml:space="preserve">  60942:2017</w:t>
      </w:r>
    </w:p>
    <w:p>
      <w:pPr>
        <w:spacing w:before="169" w:line="230" w:lineRule="auto"/>
        <w:ind w:left="9"/>
        <w:rPr>
          <w:rFonts w:ascii="SimHei" w:eastAsia="SimHei" w:hAnsi="SimHei" w:cs="SimHei"/>
          <w:sz w:val="20"/>
          <w:szCs w:val="20"/>
        </w:rPr>
      </w:pPr>
      <w:r>
        <w:rPr>
          <w:rFonts w:ascii="Times New Roman" w:eastAsia="Times New Roman" w:hAnsi="Times New Roman" w:cs="Times New Roman"/>
          <w:spacing w:val="4"/>
          <w:sz w:val="20"/>
          <w:szCs w:val="20"/>
        </w:rPr>
        <w:t xml:space="preserve">6     </w:t>
      </w:r>
      <w:r>
        <w:rPr>
          <w:rFonts w:ascii="SimHei" w:eastAsia="SimHei" w:hAnsi="SimHei" w:cs="SimHei"/>
          <w:spacing w:val="4"/>
          <w:sz w:val="20"/>
          <w:szCs w:val="20"/>
        </w:rPr>
        <w:t>标志和文件</w:t>
      </w:r>
    </w:p>
    <w:p>
      <w:pPr>
        <w:spacing w:line="307" w:lineRule="auto"/>
        <w:rPr>
          <w:rFonts w:ascii="Arial"/>
          <w:sz w:val="21"/>
        </w:rPr>
      </w:pPr>
    </w:p>
    <w:p>
      <w:pPr>
        <w:spacing w:before="65" w:line="231" w:lineRule="auto"/>
        <w:ind w:left="7"/>
        <w:rPr>
          <w:rFonts w:ascii="SimHei" w:eastAsia="SimHei" w:hAnsi="SimHei" w:cs="SimHei"/>
          <w:sz w:val="20"/>
          <w:szCs w:val="20"/>
        </w:rPr>
      </w:pPr>
      <w:r>
        <w:rPr>
          <w:rFonts w:ascii="SimHei" w:eastAsia="SimHei" w:hAnsi="SimHei" w:cs="SimHei"/>
          <w:spacing w:val="7"/>
          <w:sz w:val="20"/>
          <w:szCs w:val="20"/>
        </w:rPr>
        <w:t>6.1</w:t>
      </w:r>
      <w:r>
        <w:rPr>
          <w:rFonts w:ascii="SimHei" w:eastAsia="SimHei" w:hAnsi="SimHei" w:cs="SimHei"/>
          <w:spacing w:val="7"/>
          <w:sz w:val="20"/>
          <w:szCs w:val="20"/>
        </w:rPr>
        <w:t xml:space="preserve">  </w:t>
      </w:r>
      <w:r>
        <w:rPr>
          <w:rFonts w:ascii="SimHei" w:eastAsia="SimHei" w:hAnsi="SimHei" w:cs="SimHei"/>
          <w:spacing w:val="7"/>
          <w:sz w:val="20"/>
          <w:szCs w:val="20"/>
        </w:rPr>
        <w:t>声校准器的标志</w:t>
      </w:r>
    </w:p>
    <w:p>
      <w:pPr>
        <w:pStyle w:val="BodyText"/>
        <w:spacing w:before="186" w:line="278" w:lineRule="auto"/>
        <w:ind w:firstLine="432"/>
      </w:pPr>
      <w:r>
        <w:rPr>
          <w:spacing w:val="8"/>
        </w:rPr>
        <w:t>声校准器上应留出用于标记的位置，符合本文件要求的声校准器应至少提供以下的信息。其中</w:t>
      </w:r>
      <w:r>
        <w:rPr>
          <w:spacing w:val="-22"/>
        </w:rPr>
        <w:t xml:space="preserve"> </w:t>
      </w:r>
      <w:r>
        <w:rPr>
          <w:rFonts w:ascii="Times New Roman" w:eastAsia="Times New Roman" w:hAnsi="Times New Roman" w:cs="Times New Roman"/>
          <w:spacing w:val="8"/>
        </w:rPr>
        <w:t>a)</w:t>
      </w:r>
      <w:r>
        <w:rPr>
          <w:spacing w:val="8"/>
        </w:rPr>
        <w:t>、</w:t>
      </w:r>
      <w:r>
        <w:t xml:space="preserve"> </w:t>
      </w:r>
      <w:r>
        <w:rPr>
          <w:rFonts w:ascii="Times New Roman" w:eastAsia="Times New Roman" w:hAnsi="Times New Roman" w:cs="Times New Roman"/>
          <w:spacing w:val="8"/>
        </w:rPr>
        <w:t>b)</w:t>
      </w:r>
      <w:r>
        <w:rPr>
          <w:rFonts w:ascii="Times New Roman" w:eastAsia="Times New Roman" w:hAnsi="Times New Roman" w:cs="Times New Roman"/>
          <w:spacing w:val="-22"/>
        </w:rPr>
        <w:t xml:space="preserve"> </w:t>
      </w:r>
      <w:r>
        <w:rPr>
          <w:spacing w:val="8"/>
        </w:rPr>
        <w:t>、</w:t>
      </w:r>
      <w:r>
        <w:rPr>
          <w:rFonts w:ascii="Times New Roman" w:eastAsia="Times New Roman" w:hAnsi="Times New Roman" w:cs="Times New Roman"/>
          <w:spacing w:val="8"/>
        </w:rPr>
        <w:t>c)</w:t>
      </w:r>
      <w:r>
        <w:rPr>
          <w:spacing w:val="8"/>
        </w:rPr>
        <w:t>和</w:t>
      </w:r>
      <w:r>
        <w:rPr>
          <w:spacing w:val="-40"/>
        </w:rPr>
        <w:t xml:space="preserve"> </w:t>
      </w:r>
      <w:r>
        <w:rPr>
          <w:rFonts w:ascii="Times New Roman" w:eastAsia="Times New Roman" w:hAnsi="Times New Roman" w:cs="Times New Roman"/>
          <w:spacing w:val="8"/>
        </w:rPr>
        <w:t>d)</w:t>
      </w:r>
      <w:r>
        <w:rPr>
          <w:spacing w:val="8"/>
        </w:rPr>
        <w:t>项应标志在声校准器上。其余项应标志在声校准器上或在声校准器工作时显示：</w:t>
      </w:r>
    </w:p>
    <w:p>
      <w:pPr>
        <w:pStyle w:val="BodyText"/>
        <w:spacing w:before="22" w:line="312" w:lineRule="exact"/>
        <w:ind w:left="427"/>
      </w:pPr>
      <w:r>
        <w:rPr>
          <w:rFonts w:ascii="Times New Roman" w:eastAsia="Times New Roman" w:hAnsi="Times New Roman" w:cs="Times New Roman"/>
          <w:spacing w:val="7"/>
          <w:position w:val="5"/>
        </w:rPr>
        <w:t xml:space="preserve">a)    </w:t>
      </w:r>
      <w:r>
        <w:rPr>
          <w:spacing w:val="7"/>
          <w:position w:val="5"/>
        </w:rPr>
        <w:t>制造者或供应者的名称或商标；</w:t>
      </w:r>
    </w:p>
    <w:p>
      <w:pPr>
        <w:pStyle w:val="BodyText"/>
        <w:spacing w:line="274" w:lineRule="exact"/>
        <w:ind w:left="420"/>
      </w:pPr>
      <w:r>
        <w:rPr>
          <w:rFonts w:ascii="Times New Roman" w:eastAsia="Times New Roman" w:hAnsi="Times New Roman" w:cs="Times New Roman"/>
          <w:spacing w:val="6"/>
          <w:position w:val="2"/>
        </w:rPr>
        <w:t>b)</w:t>
      </w:r>
      <w:r>
        <w:rPr>
          <w:rFonts w:ascii="Times New Roman" w:eastAsia="Times New Roman" w:hAnsi="Times New Roman" w:cs="Times New Roman"/>
          <w:spacing w:val="8"/>
          <w:position w:val="2"/>
        </w:rPr>
        <w:t xml:space="preserve">    </w:t>
      </w:r>
      <w:r>
        <w:rPr>
          <w:spacing w:val="6"/>
          <w:position w:val="2"/>
        </w:rPr>
        <w:t>型号标识和序列号；</w:t>
      </w:r>
    </w:p>
    <w:p>
      <w:pPr>
        <w:pStyle w:val="BodyText"/>
        <w:spacing w:before="38" w:line="274" w:lineRule="exact"/>
        <w:ind w:left="427"/>
      </w:pPr>
      <w:r>
        <w:rPr>
          <w:rFonts w:ascii="Times New Roman" w:eastAsia="Times New Roman" w:hAnsi="Times New Roman" w:cs="Times New Roman"/>
          <w:spacing w:val="7"/>
          <w:position w:val="2"/>
        </w:rPr>
        <w:t xml:space="preserve">c)    </w:t>
      </w:r>
      <w:r>
        <w:rPr>
          <w:spacing w:val="7"/>
          <w:position w:val="2"/>
        </w:rPr>
        <w:t>提及本文件的编号和发布年份；</w:t>
      </w:r>
    </w:p>
    <w:p>
      <w:pPr>
        <w:pStyle w:val="BodyText"/>
        <w:spacing w:before="38" w:line="312" w:lineRule="exact"/>
        <w:ind w:left="427"/>
      </w:pPr>
      <w:r>
        <w:rPr>
          <w:rFonts w:ascii="Times New Roman" w:eastAsia="Times New Roman" w:hAnsi="Times New Roman" w:cs="Times New Roman"/>
          <w:spacing w:val="7"/>
          <w:position w:val="5"/>
        </w:rPr>
        <w:t xml:space="preserve">d)    </w:t>
      </w:r>
      <w:r>
        <w:rPr>
          <w:spacing w:val="7"/>
          <w:position w:val="5"/>
        </w:rPr>
        <w:t>仪器的级别，适用时，包括需对静压加以修正的字母标识“</w:t>
      </w:r>
      <w:r>
        <w:rPr>
          <w:rFonts w:ascii="Times New Roman" w:eastAsia="Times New Roman" w:hAnsi="Times New Roman" w:cs="Times New Roman"/>
          <w:spacing w:val="7"/>
          <w:position w:val="5"/>
        </w:rPr>
        <w:t>M</w:t>
      </w:r>
      <w:r>
        <w:rPr>
          <w:rFonts w:ascii="Times New Roman" w:eastAsia="Times New Roman" w:hAnsi="Times New Roman" w:cs="Times New Roman"/>
          <w:spacing w:val="-3"/>
          <w:position w:val="5"/>
        </w:rPr>
        <w:t xml:space="preserve"> </w:t>
      </w:r>
      <w:r>
        <w:rPr>
          <w:spacing w:val="7"/>
          <w:position w:val="5"/>
        </w:rPr>
        <w:t>”；</w:t>
      </w:r>
    </w:p>
    <w:p>
      <w:pPr>
        <w:pStyle w:val="BodyText"/>
        <w:spacing w:line="274" w:lineRule="exact"/>
        <w:ind w:left="427"/>
      </w:pPr>
      <w:r>
        <w:rPr>
          <w:rFonts w:ascii="Times New Roman" w:eastAsia="Times New Roman" w:hAnsi="Times New Roman" w:cs="Times New Roman"/>
          <w:spacing w:val="8"/>
          <w:position w:val="2"/>
        </w:rPr>
        <w:t xml:space="preserve">e)    </w:t>
      </w:r>
      <w:r>
        <w:rPr>
          <w:spacing w:val="8"/>
          <w:position w:val="2"/>
        </w:rPr>
        <w:t>符合该级别要求的声压级和频率所有可用组合的清晰指示；</w:t>
      </w:r>
    </w:p>
    <w:p>
      <w:pPr>
        <w:pStyle w:val="BodyText"/>
        <w:spacing w:before="38" w:line="312" w:lineRule="exact"/>
        <w:ind w:left="428"/>
      </w:pPr>
      <w:r>
        <w:rPr>
          <w:rFonts w:ascii="Times New Roman" w:eastAsia="Times New Roman" w:hAnsi="Times New Roman" w:cs="Times New Roman"/>
          <w:spacing w:val="3"/>
          <w:position w:val="5"/>
        </w:rPr>
        <w:t xml:space="preserve">f)     </w:t>
      </w:r>
      <w:r>
        <w:rPr>
          <w:spacing w:val="3"/>
          <w:position w:val="5"/>
        </w:rPr>
        <w:t>标称声压级（</w:t>
      </w:r>
      <w:r>
        <w:rPr>
          <w:spacing w:val="-56"/>
          <w:position w:val="5"/>
        </w:rPr>
        <w:t xml:space="preserve"> </w:t>
      </w:r>
      <w:r>
        <w:rPr>
          <w:spacing w:val="3"/>
          <w:position w:val="5"/>
        </w:rPr>
        <w:t>一个或多个</w:t>
      </w:r>
      <w:r>
        <w:rPr>
          <w:spacing w:val="-50"/>
          <w:position w:val="5"/>
        </w:rPr>
        <w:t>）；</w:t>
      </w:r>
    </w:p>
    <w:p>
      <w:pPr>
        <w:pStyle w:val="BodyText"/>
        <w:spacing w:line="274" w:lineRule="exact"/>
        <w:ind w:left="426"/>
      </w:pPr>
      <w:r>
        <w:rPr>
          <w:rFonts w:ascii="Times New Roman" w:eastAsia="Times New Roman" w:hAnsi="Times New Roman" w:cs="Times New Roman"/>
          <w:spacing w:val="4"/>
          <w:position w:val="2"/>
        </w:rPr>
        <w:t xml:space="preserve">g)    </w:t>
      </w:r>
      <w:r>
        <w:rPr>
          <w:spacing w:val="4"/>
          <w:position w:val="2"/>
        </w:rPr>
        <w:t>标称频率（</w:t>
      </w:r>
      <w:r>
        <w:rPr>
          <w:spacing w:val="-59"/>
          <w:position w:val="2"/>
        </w:rPr>
        <w:t xml:space="preserve"> </w:t>
      </w:r>
      <w:r>
        <w:rPr>
          <w:spacing w:val="4"/>
          <w:position w:val="2"/>
        </w:rPr>
        <w:t>一个或多个</w:t>
      </w:r>
      <w:r>
        <w:rPr>
          <w:spacing w:val="-50"/>
          <w:position w:val="2"/>
        </w:rPr>
        <w:t>）；</w:t>
      </w:r>
    </w:p>
    <w:p>
      <w:pPr>
        <w:pStyle w:val="BodyText"/>
        <w:spacing w:before="38" w:line="312" w:lineRule="exact"/>
        <w:ind w:left="421"/>
      </w:pPr>
      <w:r>
        <w:rPr>
          <w:rFonts w:ascii="Times New Roman" w:eastAsia="Times New Roman" w:hAnsi="Times New Roman" w:cs="Times New Roman"/>
          <w:spacing w:val="8"/>
          <w:position w:val="5"/>
        </w:rPr>
        <w:t xml:space="preserve">h)    </w:t>
      </w:r>
      <w:r>
        <w:rPr>
          <w:spacing w:val="8"/>
          <w:position w:val="5"/>
        </w:rPr>
        <w:t>如可能且声校准器要求时，为耦合传声器而要求的方位指示；</w:t>
      </w:r>
    </w:p>
    <w:p>
      <w:pPr>
        <w:pStyle w:val="BodyText"/>
        <w:spacing w:line="274" w:lineRule="exact"/>
        <w:ind w:left="426"/>
      </w:pPr>
      <w:r>
        <w:rPr>
          <w:rFonts w:ascii="Times New Roman" w:eastAsia="Times New Roman" w:hAnsi="Times New Roman" w:cs="Times New Roman"/>
          <w:spacing w:val="7"/>
          <w:position w:val="2"/>
        </w:rPr>
        <w:t xml:space="preserve">i)     </w:t>
      </w:r>
      <w:r>
        <w:rPr>
          <w:spacing w:val="7"/>
          <w:position w:val="2"/>
        </w:rPr>
        <w:t>如声校准器采用电池供电，优选的电池型号；</w:t>
      </w:r>
    </w:p>
    <w:p>
      <w:pPr>
        <w:pStyle w:val="BodyText"/>
        <w:spacing w:before="38" w:line="312" w:lineRule="exact"/>
        <w:ind w:left="404"/>
      </w:pPr>
      <w:r>
        <w:rPr>
          <w:rFonts w:ascii="Times New Roman" w:eastAsia="Times New Roman" w:hAnsi="Times New Roman" w:cs="Times New Roman"/>
          <w:spacing w:val="8"/>
          <w:position w:val="5"/>
        </w:rPr>
        <w:t xml:space="preserve">j)     </w:t>
      </w:r>
      <w:r>
        <w:rPr>
          <w:spacing w:val="8"/>
          <w:position w:val="5"/>
        </w:rPr>
        <w:t>如提供，适配器上应标志适配器的型号；</w:t>
      </w:r>
    </w:p>
    <w:p>
      <w:pPr>
        <w:pStyle w:val="BodyText"/>
        <w:spacing w:line="274" w:lineRule="exact"/>
        <w:ind w:left="421"/>
      </w:pPr>
      <w:r>
        <w:rPr>
          <w:rFonts w:ascii="Times New Roman" w:eastAsia="Times New Roman" w:hAnsi="Times New Roman" w:cs="Times New Roman"/>
          <w:spacing w:val="7"/>
          <w:position w:val="2"/>
        </w:rPr>
        <w:t xml:space="preserve">k)    </w:t>
      </w:r>
      <w:r>
        <w:rPr>
          <w:spacing w:val="7"/>
          <w:position w:val="2"/>
        </w:rPr>
        <w:t>如适用，固件和软件的版本号。</w:t>
      </w:r>
    </w:p>
    <w:p>
      <w:pPr>
        <w:spacing w:before="225" w:line="229" w:lineRule="auto"/>
        <w:ind w:left="7"/>
        <w:rPr>
          <w:rFonts w:ascii="SimHei" w:eastAsia="SimHei" w:hAnsi="SimHei" w:cs="SimHei"/>
          <w:sz w:val="20"/>
          <w:szCs w:val="20"/>
        </w:rPr>
      </w:pPr>
      <w:r>
        <w:rPr>
          <w:rFonts w:ascii="SimHei" w:eastAsia="SimHei" w:hAnsi="SimHei" w:cs="SimHei"/>
          <w:spacing w:val="8"/>
          <w:sz w:val="20"/>
          <w:szCs w:val="20"/>
        </w:rPr>
        <w:t>6.2</w:t>
      </w:r>
      <w:r>
        <w:rPr>
          <w:rFonts w:ascii="SimHei" w:eastAsia="SimHei" w:hAnsi="SimHei" w:cs="SimHei"/>
          <w:spacing w:val="8"/>
          <w:sz w:val="20"/>
          <w:szCs w:val="20"/>
        </w:rPr>
        <w:t xml:space="preserve">  </w:t>
      </w:r>
      <w:r>
        <w:rPr>
          <w:rFonts w:ascii="SimHei" w:eastAsia="SimHei" w:hAnsi="SimHei" w:cs="SimHei"/>
          <w:sz w:val="20"/>
          <w:szCs w:val="20"/>
        </w:rPr>
        <w:t>LS</w:t>
      </w:r>
      <w:r>
        <w:rPr>
          <w:rFonts w:ascii="SimHei" w:eastAsia="SimHei" w:hAnsi="SimHei" w:cs="SimHei"/>
          <w:spacing w:val="-39"/>
          <w:sz w:val="20"/>
          <w:szCs w:val="20"/>
        </w:rPr>
        <w:t xml:space="preserve"> </w:t>
      </w:r>
      <w:r>
        <w:rPr>
          <w:rFonts w:ascii="SimHei" w:eastAsia="SimHei" w:hAnsi="SimHei" w:cs="SimHei"/>
          <w:spacing w:val="8"/>
          <w:sz w:val="20"/>
          <w:szCs w:val="20"/>
        </w:rPr>
        <w:t>级声校准器的个体校准图表</w:t>
      </w:r>
    </w:p>
    <w:p>
      <w:pPr>
        <w:pStyle w:val="BodyText"/>
        <w:spacing w:before="219" w:line="258" w:lineRule="auto"/>
        <w:ind w:left="9" w:right="66" w:firstLine="420"/>
      </w:pPr>
      <w:r>
        <w:rPr>
          <w:spacing w:val="9"/>
        </w:rPr>
        <w:t>制造者或者供应者应为</w:t>
      </w:r>
      <w:r>
        <w:rPr>
          <w:spacing w:val="-43"/>
        </w:rPr>
        <w:t xml:space="preserve"> </w:t>
      </w:r>
      <w:r>
        <w:rPr>
          <w:rFonts w:ascii="Times New Roman" w:eastAsia="Times New Roman" w:hAnsi="Times New Roman" w:cs="Times New Roman"/>
        </w:rPr>
        <w:t>LS</w:t>
      </w:r>
      <w:r>
        <w:rPr>
          <w:rFonts w:ascii="Times New Roman" w:eastAsia="Times New Roman" w:hAnsi="Times New Roman" w:cs="Times New Roman"/>
          <w:spacing w:val="18"/>
          <w:w w:val="101"/>
        </w:rPr>
        <w:t xml:space="preserve"> </w:t>
      </w:r>
      <w:r>
        <w:rPr>
          <w:spacing w:val="9"/>
        </w:rPr>
        <w:t>级声校准器提供个体校准图表。校准图表应说明，相对于使</w:t>
      </w:r>
      <w:r>
        <w:rPr>
          <w:spacing w:val="8"/>
        </w:rPr>
        <w:t>声校准器符</w:t>
      </w:r>
      <w:r>
        <w:t xml:space="preserve"> </w:t>
      </w:r>
      <w:r>
        <w:rPr>
          <w:spacing w:val="9"/>
        </w:rPr>
        <w:t>合本文件要求的传声器型号和配置时的规定声压级和规定频率。</w:t>
      </w:r>
    </w:p>
    <w:p>
      <w:pPr>
        <w:spacing w:before="221" w:line="229" w:lineRule="auto"/>
        <w:ind w:left="7"/>
        <w:rPr>
          <w:rFonts w:ascii="SimHei" w:eastAsia="SimHei" w:hAnsi="SimHei" w:cs="SimHei"/>
          <w:sz w:val="20"/>
          <w:szCs w:val="20"/>
        </w:rPr>
      </w:pPr>
      <w:r>
        <w:rPr>
          <w:rFonts w:ascii="SimHei" w:eastAsia="SimHei" w:hAnsi="SimHei" w:cs="SimHei"/>
          <w:spacing w:val="6"/>
          <w:sz w:val="20"/>
          <w:szCs w:val="20"/>
        </w:rPr>
        <w:t>6.3</w:t>
      </w:r>
      <w:r>
        <w:rPr>
          <w:rFonts w:ascii="SimHei" w:eastAsia="SimHei" w:hAnsi="SimHei" w:cs="SimHei"/>
          <w:spacing w:val="6"/>
          <w:sz w:val="20"/>
          <w:szCs w:val="20"/>
        </w:rPr>
        <w:t xml:space="preserve">  </w:t>
      </w:r>
      <w:r>
        <w:rPr>
          <w:rFonts w:ascii="SimHei" w:eastAsia="SimHei" w:hAnsi="SimHei" w:cs="SimHei"/>
          <w:spacing w:val="6"/>
          <w:sz w:val="20"/>
          <w:szCs w:val="20"/>
        </w:rPr>
        <w:t>使用说明书</w:t>
      </w:r>
    </w:p>
    <w:p>
      <w:pPr>
        <w:pStyle w:val="BodyText"/>
        <w:spacing w:before="220" w:line="228" w:lineRule="auto"/>
        <w:ind w:left="428"/>
      </w:pPr>
      <w:r>
        <w:rPr>
          <w:spacing w:val="8"/>
        </w:rPr>
        <w:t>应随声校准器提供包含第</w:t>
      </w:r>
      <w:r>
        <w:rPr>
          <w:spacing w:val="-38"/>
        </w:rPr>
        <w:t xml:space="preserve"> </w:t>
      </w:r>
      <w:r>
        <w:rPr>
          <w:rFonts w:ascii="Times New Roman" w:eastAsia="Times New Roman" w:hAnsi="Times New Roman" w:cs="Times New Roman"/>
          <w:spacing w:val="8"/>
        </w:rPr>
        <w:t>5</w:t>
      </w:r>
      <w:r>
        <w:rPr>
          <w:rFonts w:ascii="Times New Roman" w:eastAsia="Times New Roman" w:hAnsi="Times New Roman" w:cs="Times New Roman"/>
          <w:spacing w:val="20"/>
        </w:rPr>
        <w:t xml:space="preserve"> </w:t>
      </w:r>
      <w:r>
        <w:rPr>
          <w:spacing w:val="8"/>
        </w:rPr>
        <w:t>章和</w:t>
      </w:r>
      <w:r>
        <w:rPr>
          <w:spacing w:val="-39"/>
        </w:rPr>
        <w:t xml:space="preserve"> </w:t>
      </w:r>
      <w:r>
        <w:rPr>
          <w:rFonts w:ascii="Times New Roman" w:eastAsia="Times New Roman" w:hAnsi="Times New Roman" w:cs="Times New Roman"/>
          <w:spacing w:val="8"/>
        </w:rPr>
        <w:t>6.</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 xml:space="preserve">1 </w:t>
      </w:r>
      <w:r>
        <w:rPr>
          <w:spacing w:val="8"/>
        </w:rPr>
        <w:t>所要</w:t>
      </w:r>
      <w:r>
        <w:rPr>
          <w:spacing w:val="7"/>
        </w:rPr>
        <w:t>求信息的使用说明书。使用说明书还应包含下列信息：</w:t>
      </w:r>
    </w:p>
    <w:p>
      <w:pPr>
        <w:pStyle w:val="BodyText"/>
        <w:spacing w:before="34" w:line="275" w:lineRule="exact"/>
        <w:ind w:left="427"/>
      </w:pPr>
      <w:r>
        <w:rPr>
          <w:rFonts w:ascii="Times New Roman" w:eastAsia="Times New Roman" w:hAnsi="Times New Roman" w:cs="Times New Roman"/>
          <w:spacing w:val="7"/>
          <w:position w:val="2"/>
        </w:rPr>
        <w:t xml:space="preserve">a)     </w:t>
      </w:r>
      <w:r>
        <w:rPr>
          <w:rFonts w:ascii="Times New Roman" w:eastAsia="Times New Roman" w:hAnsi="Times New Roman" w:cs="Times New Roman"/>
          <w:position w:val="2"/>
        </w:rPr>
        <w:t>GB</w:t>
      </w:r>
      <w:r>
        <w:rPr>
          <w:rFonts w:ascii="Times New Roman" w:eastAsia="Times New Roman" w:hAnsi="Times New Roman" w:cs="Times New Roman"/>
          <w:spacing w:val="7"/>
          <w:position w:val="2"/>
        </w:rPr>
        <w:t>/T 20441.</w:t>
      </w:r>
      <w:r>
        <w:rPr>
          <w:rFonts w:ascii="Times New Roman" w:eastAsia="Times New Roman" w:hAnsi="Times New Roman" w:cs="Times New Roman"/>
          <w:spacing w:val="-25"/>
          <w:position w:val="2"/>
        </w:rPr>
        <w:t xml:space="preserve"> </w:t>
      </w:r>
      <w:r>
        <w:rPr>
          <w:rFonts w:ascii="Times New Roman" w:eastAsia="Times New Roman" w:hAnsi="Times New Roman" w:cs="Times New Roman"/>
          <w:spacing w:val="7"/>
          <w:position w:val="2"/>
        </w:rPr>
        <w:t>1</w:t>
      </w:r>
      <w:r>
        <w:rPr>
          <w:spacing w:val="7"/>
          <w:position w:val="2"/>
        </w:rPr>
        <w:t>—</w:t>
      </w:r>
      <w:r>
        <w:rPr>
          <w:rFonts w:ascii="Times New Roman" w:eastAsia="Times New Roman" w:hAnsi="Times New Roman" w:cs="Times New Roman"/>
          <w:spacing w:val="7"/>
          <w:position w:val="2"/>
        </w:rPr>
        <w:t xml:space="preserve">2010 </w:t>
      </w:r>
      <w:r>
        <w:rPr>
          <w:spacing w:val="7"/>
          <w:position w:val="2"/>
        </w:rPr>
        <w:t>或</w:t>
      </w:r>
      <w:r>
        <w:rPr>
          <w:spacing w:val="-38"/>
          <w:position w:val="2"/>
        </w:rPr>
        <w:t xml:space="preserve"> </w:t>
      </w:r>
      <w:r>
        <w:rPr>
          <w:rFonts w:ascii="Times New Roman" w:eastAsia="Times New Roman" w:hAnsi="Times New Roman" w:cs="Times New Roman"/>
          <w:position w:val="2"/>
        </w:rPr>
        <w:t>GB</w:t>
      </w:r>
      <w:r>
        <w:rPr>
          <w:rFonts w:ascii="Times New Roman" w:eastAsia="Times New Roman" w:hAnsi="Times New Roman" w:cs="Times New Roman"/>
          <w:spacing w:val="7"/>
          <w:position w:val="2"/>
        </w:rPr>
        <w:t>/T 20441.4</w:t>
      </w:r>
      <w:r>
        <w:rPr>
          <w:spacing w:val="7"/>
          <w:position w:val="2"/>
        </w:rPr>
        <w:t>—</w:t>
      </w:r>
      <w:r>
        <w:rPr>
          <w:rFonts w:ascii="Times New Roman" w:eastAsia="Times New Roman" w:hAnsi="Times New Roman" w:cs="Times New Roman"/>
          <w:spacing w:val="7"/>
          <w:position w:val="2"/>
        </w:rPr>
        <w:t xml:space="preserve">2006 </w:t>
      </w:r>
      <w:r>
        <w:rPr>
          <w:spacing w:val="7"/>
          <w:position w:val="2"/>
        </w:rPr>
        <w:t>所指定的传声器配置的标识，或</w:t>
      </w:r>
      <w:r>
        <w:rPr>
          <w:spacing w:val="6"/>
          <w:position w:val="2"/>
        </w:rPr>
        <w:t>者（如需要，补</w:t>
      </w:r>
    </w:p>
    <w:p>
      <w:pPr>
        <w:pStyle w:val="BodyText"/>
        <w:spacing w:before="68" w:line="258" w:lineRule="auto"/>
        <w:ind w:left="848" w:right="12" w:firstLine="2"/>
      </w:pPr>
      <w:r>
        <w:rPr>
          <w:spacing w:val="10"/>
        </w:rPr>
        <w:t>充说明</w:t>
      </w:r>
      <w:r>
        <w:rPr>
          <w:spacing w:val="-37"/>
        </w:rPr>
        <w:t>），</w:t>
      </w:r>
      <w:r>
        <w:rPr>
          <w:spacing w:val="10"/>
        </w:rPr>
        <w:t>制造者或供应者的名称、型号和配置（例如带或</w:t>
      </w:r>
      <w:r>
        <w:rPr>
          <w:spacing w:val="9"/>
        </w:rPr>
        <w:t>不带保护栅）和所要求的相关适配</w:t>
      </w:r>
      <w:r>
        <w:t xml:space="preserve"> </w:t>
      </w:r>
      <w:r>
        <w:rPr>
          <w:spacing w:val="4"/>
        </w:rPr>
        <w:t>器的标识，以及为确保按使用说明书所述使用时，声校准器实现预期</w:t>
      </w:r>
      <w:r>
        <w:rPr>
          <w:spacing w:val="3"/>
        </w:rPr>
        <w:t>功能而需遵循的详细指示；</w:t>
      </w:r>
    </w:p>
    <w:p>
      <w:pPr>
        <w:pStyle w:val="BodyText"/>
        <w:spacing w:before="35" w:line="272" w:lineRule="auto"/>
        <w:ind w:left="850" w:right="66" w:hanging="431"/>
      </w:pPr>
      <w:r>
        <w:rPr>
          <w:rFonts w:ascii="Times New Roman" w:eastAsia="Times New Roman" w:hAnsi="Times New Roman" w:cs="Times New Roman"/>
          <w:spacing w:val="9"/>
        </w:rPr>
        <w:t xml:space="preserve">b)    </w:t>
      </w:r>
      <w:r>
        <w:rPr>
          <w:spacing w:val="9"/>
        </w:rPr>
        <w:t>对</w:t>
      </w:r>
      <w:r>
        <w:rPr>
          <w:spacing w:val="-39"/>
        </w:rPr>
        <w:t xml:space="preserve"> </w:t>
      </w:r>
      <w:r>
        <w:rPr>
          <w:rFonts w:ascii="Times New Roman" w:eastAsia="Times New Roman" w:hAnsi="Times New Roman" w:cs="Times New Roman"/>
        </w:rPr>
        <w:t>LS</w:t>
      </w:r>
      <w:r>
        <w:rPr>
          <w:rFonts w:ascii="Times New Roman" w:eastAsia="Times New Roman" w:hAnsi="Times New Roman" w:cs="Times New Roman"/>
          <w:spacing w:val="15"/>
          <w:w w:val="101"/>
        </w:rPr>
        <w:t xml:space="preserve"> </w:t>
      </w:r>
      <w:r>
        <w:rPr>
          <w:spacing w:val="9"/>
        </w:rPr>
        <w:t>级声校准器，至少给出声校准器与规定型号和配置的传声器耦合时输出信号的标称声压</w:t>
      </w:r>
      <w:r>
        <w:t xml:space="preserve"> </w:t>
      </w:r>
      <w:r>
        <w:rPr>
          <w:spacing w:val="7"/>
        </w:rPr>
        <w:t>级和标称频率，对</w:t>
      </w:r>
      <w:r>
        <w:rPr>
          <w:spacing w:val="-23"/>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5"/>
        </w:rPr>
        <w:t xml:space="preserve"> </w:t>
      </w:r>
      <w:r>
        <w:rPr>
          <w:spacing w:val="7"/>
        </w:rPr>
        <w:t>级和</w:t>
      </w:r>
      <w:r>
        <w:rPr>
          <w:spacing w:val="-41"/>
        </w:rPr>
        <w:t xml:space="preserve"> </w:t>
      </w:r>
      <w:r>
        <w:rPr>
          <w:rFonts w:ascii="Times New Roman" w:eastAsia="Times New Roman" w:hAnsi="Times New Roman" w:cs="Times New Roman"/>
          <w:spacing w:val="7"/>
        </w:rPr>
        <w:t>2</w:t>
      </w:r>
      <w:r>
        <w:rPr>
          <w:rFonts w:ascii="Times New Roman" w:eastAsia="Times New Roman" w:hAnsi="Times New Roman" w:cs="Times New Roman"/>
          <w:spacing w:val="15"/>
        </w:rPr>
        <w:t xml:space="preserve"> </w:t>
      </w:r>
      <w:r>
        <w:rPr>
          <w:spacing w:val="7"/>
        </w:rPr>
        <w:t>级声校准器给出规定声压级和规定频率；</w:t>
      </w:r>
    </w:p>
    <w:p>
      <w:pPr>
        <w:pStyle w:val="BodyText"/>
        <w:spacing w:before="34" w:line="274" w:lineRule="exact"/>
        <w:ind w:left="427"/>
      </w:pPr>
      <w:r>
        <w:rPr>
          <w:rFonts w:ascii="Times New Roman" w:eastAsia="Times New Roman" w:hAnsi="Times New Roman" w:cs="Times New Roman"/>
          <w:spacing w:val="7"/>
          <w:position w:val="2"/>
        </w:rPr>
        <w:t xml:space="preserve">c)     </w:t>
      </w:r>
      <w:r>
        <w:rPr>
          <w:spacing w:val="7"/>
          <w:position w:val="2"/>
        </w:rPr>
        <w:t>如适用，有关固件和软件的细节，包括适用的版本号；</w:t>
      </w:r>
    </w:p>
    <w:p>
      <w:pPr>
        <w:pStyle w:val="BodyText"/>
        <w:spacing w:before="38" w:line="274" w:lineRule="exact"/>
        <w:ind w:left="427"/>
      </w:pPr>
      <w:r>
        <w:rPr>
          <w:rFonts w:ascii="Times New Roman" w:eastAsia="Times New Roman" w:hAnsi="Times New Roman" w:cs="Times New Roman"/>
          <w:spacing w:val="9"/>
          <w:position w:val="2"/>
        </w:rPr>
        <w:t xml:space="preserve">d)    </w:t>
      </w:r>
      <w:r>
        <w:rPr>
          <w:spacing w:val="9"/>
          <w:position w:val="2"/>
        </w:rPr>
        <w:t>如果为符合本文件的要求而需采用声校准器的规定方位，则应说明该方位；</w:t>
      </w:r>
    </w:p>
    <w:p>
      <w:pPr>
        <w:pStyle w:val="BodyText"/>
        <w:spacing w:before="39" w:line="277" w:lineRule="auto"/>
        <w:ind w:left="852" w:right="65" w:hanging="425"/>
      </w:pPr>
      <w:r>
        <w:rPr>
          <w:rFonts w:ascii="Times New Roman" w:eastAsia="Times New Roman" w:hAnsi="Times New Roman" w:cs="Times New Roman"/>
          <w:spacing w:val="7"/>
        </w:rPr>
        <w:t xml:space="preserve">e)     </w:t>
      </w:r>
      <w:r>
        <w:rPr>
          <w:spacing w:val="7"/>
        </w:rPr>
        <w:t>对声压级和频率的任何可用组合，声校准器与传声器</w:t>
      </w:r>
      <w:r>
        <w:rPr>
          <w:spacing w:val="6"/>
        </w:rPr>
        <w:t>耦合并开机后，规定声压级和频率达到稳</w:t>
      </w:r>
      <w:r>
        <w:t xml:space="preserve"> </w:t>
      </w:r>
      <w:r>
        <w:rPr>
          <w:spacing w:val="7"/>
        </w:rPr>
        <w:t>定所需的流逝时间和任何指示器（如要求）的工作细节。此外，使用说明书应给出耦合后，稳</w:t>
      </w:r>
      <w:r>
        <w:rPr>
          <w:spacing w:val="11"/>
        </w:rPr>
        <w:t xml:space="preserve"> </w:t>
      </w:r>
      <w:r>
        <w:rPr>
          <w:spacing w:val="8"/>
        </w:rPr>
        <w:t>定声校准器和传声器组合所需流逝时间的信息；</w:t>
      </w:r>
    </w:p>
    <w:p>
      <w:pPr>
        <w:pStyle w:val="BodyText"/>
        <w:spacing w:before="36" w:line="272" w:lineRule="auto"/>
        <w:ind w:left="848" w:right="66" w:hanging="420"/>
        <w:sectPr>
          <w:footerReference w:type="default" r:id="rId47"/>
          <w:pgSz w:w="11907" w:h="16840"/>
          <w:pgMar w:top="1363" w:right="1069" w:bottom="1013" w:left="1418" w:header="0" w:footer="851" w:gutter="0"/>
          <w:pgNumType w:start="23"/>
          <w:cols w:space="708"/>
        </w:sectPr>
      </w:pPr>
      <w:r>
        <w:rPr>
          <w:rFonts w:ascii="Times New Roman" w:eastAsia="Times New Roman" w:hAnsi="Times New Roman" w:cs="Times New Roman"/>
          <w:spacing w:val="10"/>
        </w:rPr>
        <w:t xml:space="preserve">f)     </w:t>
      </w:r>
      <w:r>
        <w:rPr>
          <w:spacing w:val="10"/>
        </w:rPr>
        <w:t>如果附录</w:t>
      </w:r>
      <w:r>
        <w:rPr>
          <w:spacing w:val="-35"/>
        </w:rPr>
        <w:t xml:space="preserve"> </w:t>
      </w:r>
      <w:r>
        <w:rPr>
          <w:rFonts w:ascii="Times New Roman" w:eastAsia="Times New Roman" w:hAnsi="Times New Roman" w:cs="Times New Roman"/>
          <w:spacing w:val="10"/>
        </w:rPr>
        <w:t xml:space="preserve">A </w:t>
      </w:r>
      <w:r>
        <w:rPr>
          <w:spacing w:val="10"/>
        </w:rPr>
        <w:t>描述的环境试验要求声校准器的工作时间超过标称工作时间，描述如何才能实现</w:t>
      </w:r>
      <w:r>
        <w:t xml:space="preserve"> </w:t>
      </w:r>
      <w:r>
        <w:rPr>
          <w:spacing w:val="6"/>
        </w:rPr>
        <w:t>这一点的信息；</w:t>
      </w:r>
    </w:p>
    <w:p>
      <w:pPr>
        <w:pStyle w:val="BodyText"/>
        <w:spacing w:before="33" w:line="312" w:lineRule="exact"/>
        <w:ind w:left="426"/>
      </w:pPr>
      <w:r>
        <w:rPr>
          <w:rFonts w:ascii="Times New Roman" w:eastAsia="Times New Roman" w:hAnsi="Times New Roman" w:cs="Times New Roman"/>
          <w:spacing w:val="9"/>
          <w:position w:val="5"/>
        </w:rPr>
        <w:t xml:space="preserve">g)    </w:t>
      </w:r>
      <w:r>
        <w:rPr>
          <w:spacing w:val="9"/>
          <w:position w:val="5"/>
        </w:rPr>
        <w:t>主声压级。对仅有一个可用声压级的声校准器，该声压级就是主声压级；</w:t>
      </w:r>
    </w:p>
    <w:p>
      <w:pPr>
        <w:pStyle w:val="BodyText"/>
        <w:spacing w:line="275" w:lineRule="exact"/>
        <w:ind w:left="421"/>
      </w:pPr>
      <w:r>
        <w:rPr>
          <w:rFonts w:ascii="Times New Roman" w:eastAsia="Times New Roman" w:hAnsi="Times New Roman" w:cs="Times New Roman"/>
          <w:spacing w:val="9"/>
          <w:position w:val="2"/>
        </w:rPr>
        <w:t xml:space="preserve">h)    </w:t>
      </w:r>
      <w:r>
        <w:rPr>
          <w:spacing w:val="9"/>
          <w:position w:val="2"/>
        </w:rPr>
        <w:t>主频率。对仅有一个可用频率的声校准器，该频率就是主频率；</w:t>
      </w:r>
    </w:p>
    <w:p>
      <w:pPr>
        <w:pStyle w:val="BodyText"/>
        <w:spacing w:before="37" w:line="273" w:lineRule="auto"/>
        <w:ind w:left="857" w:right="64" w:hanging="431"/>
      </w:pPr>
      <w:r>
        <w:rPr>
          <w:rFonts w:ascii="Times New Roman" w:eastAsia="Times New Roman" w:hAnsi="Times New Roman" w:cs="Times New Roman"/>
          <w:spacing w:val="10"/>
        </w:rPr>
        <w:t xml:space="preserve">i)     5.5 </w:t>
      </w:r>
      <w:r>
        <w:rPr>
          <w:spacing w:val="10"/>
        </w:rPr>
        <w:t>规定声校准器工作的静压范围和</w:t>
      </w:r>
      <w:r>
        <w:rPr>
          <w:spacing w:val="9"/>
        </w:rPr>
        <w:t>修正数据（如果有</w:t>
      </w:r>
      <w:r>
        <w:rPr>
          <w:spacing w:val="-43"/>
        </w:rPr>
        <w:t>），</w:t>
      </w:r>
      <w:r>
        <w:rPr>
          <w:spacing w:val="-58"/>
        </w:rPr>
        <w:t xml:space="preserve"> </w:t>
      </w:r>
      <w:r>
        <w:rPr>
          <w:spacing w:val="9"/>
        </w:rPr>
        <w:t>以及修正数据对应于包含概率</w:t>
      </w:r>
      <w:r>
        <w:rPr>
          <w:spacing w:val="-34"/>
        </w:rPr>
        <w:t xml:space="preserve"> </w:t>
      </w:r>
      <w:r>
        <w:rPr>
          <w:rFonts w:ascii="Times New Roman" w:eastAsia="Times New Roman" w:hAnsi="Times New Roman" w:cs="Times New Roman"/>
          <w:spacing w:val="9"/>
        </w:rPr>
        <w:t>95%</w:t>
      </w:r>
      <w:r>
        <w:rPr>
          <w:rFonts w:ascii="Times New Roman" w:eastAsia="Times New Roman" w:hAnsi="Times New Roman" w:cs="Times New Roman"/>
        </w:rPr>
        <w:t xml:space="preserve"> </w:t>
      </w:r>
      <w:r>
        <w:rPr>
          <w:spacing w:val="6"/>
        </w:rPr>
        <w:t>时的测量不确定度；</w:t>
      </w:r>
    </w:p>
    <w:p>
      <w:pPr>
        <w:pStyle w:val="BodyText"/>
        <w:spacing w:before="33" w:line="274" w:lineRule="exact"/>
        <w:ind w:left="404"/>
      </w:pPr>
      <w:r>
        <w:rPr>
          <w:rFonts w:ascii="Times New Roman" w:eastAsia="Times New Roman" w:hAnsi="Times New Roman" w:cs="Times New Roman"/>
          <w:spacing w:val="9"/>
          <w:position w:val="2"/>
        </w:rPr>
        <w:t xml:space="preserve">j)     </w:t>
      </w:r>
      <w:r>
        <w:rPr>
          <w:spacing w:val="9"/>
          <w:position w:val="2"/>
        </w:rPr>
        <w:t>符合本文件对该级别要求的可用声压级和频率组合的识别；</w:t>
      </w:r>
    </w:p>
    <w:p>
      <w:pPr>
        <w:pStyle w:val="BodyText"/>
        <w:spacing w:before="38" w:line="274" w:lineRule="exact"/>
        <w:ind w:left="421"/>
      </w:pPr>
      <w:r>
        <w:rPr>
          <w:rFonts w:ascii="Times New Roman" w:eastAsia="Times New Roman" w:hAnsi="Times New Roman" w:cs="Times New Roman"/>
          <w:spacing w:val="9"/>
          <w:position w:val="2"/>
        </w:rPr>
        <w:t xml:space="preserve">k)    </w:t>
      </w:r>
      <w:r>
        <w:rPr>
          <w:spacing w:val="9"/>
          <w:position w:val="2"/>
        </w:rPr>
        <w:t>如适用，</w:t>
      </w:r>
      <w:r>
        <w:rPr>
          <w:spacing w:val="-59"/>
          <w:position w:val="2"/>
        </w:rPr>
        <w:t xml:space="preserve"> </w:t>
      </w:r>
      <w:r>
        <w:rPr>
          <w:spacing w:val="9"/>
          <w:position w:val="2"/>
        </w:rPr>
        <w:t>由于插入传声器的有效负载体积的变化而导致</w:t>
      </w:r>
      <w:r>
        <w:rPr>
          <w:spacing w:val="8"/>
          <w:position w:val="2"/>
        </w:rPr>
        <w:t>声校准器产生的声压级的典型变化；</w:t>
      </w:r>
    </w:p>
    <w:p>
      <w:pPr>
        <w:pStyle w:val="BodyText"/>
        <w:spacing w:before="39" w:line="272" w:lineRule="auto"/>
        <w:ind w:left="848" w:right="9" w:hanging="422"/>
      </w:pPr>
      <w:r>
        <w:rPr>
          <w:rFonts w:ascii="Times New Roman" w:eastAsia="Times New Roman" w:hAnsi="Times New Roman" w:cs="Times New Roman"/>
          <w:spacing w:val="4"/>
        </w:rPr>
        <w:t xml:space="preserve">l)     </w:t>
      </w:r>
      <w:r>
        <w:rPr>
          <w:spacing w:val="4"/>
        </w:rPr>
        <w:t>如适用，能使用的电池型号及其典型使用寿命时间，任何电池状态指示器的细节及其操作方法，</w:t>
      </w:r>
      <w:r>
        <w:rPr>
          <w:spacing w:val="13"/>
        </w:rPr>
        <w:t xml:space="preserve"> </w:t>
      </w:r>
      <w:r>
        <w:rPr>
          <w:spacing w:val="9"/>
        </w:rPr>
        <w:t>标称、最大和最小电源电压，外接电源的连接方法（如适用</w:t>
      </w:r>
      <w:r>
        <w:rPr>
          <w:spacing w:val="-47"/>
        </w:rPr>
        <w:t>）；</w:t>
      </w:r>
    </w:p>
    <w:p>
      <w:pPr>
        <w:pStyle w:val="BodyText"/>
        <w:spacing w:before="34" w:line="274" w:lineRule="exact"/>
        <w:ind w:right="5"/>
        <w:jc w:val="right"/>
      </w:pPr>
      <w:r>
        <w:rPr>
          <w:rFonts w:ascii="Times New Roman" w:eastAsia="Times New Roman" w:hAnsi="Times New Roman" w:cs="Times New Roman"/>
          <w:spacing w:val="9"/>
          <w:position w:val="2"/>
        </w:rPr>
        <w:t>m)</w:t>
      </w:r>
      <w:r>
        <w:rPr>
          <w:rFonts w:ascii="Times New Roman" w:eastAsia="Times New Roman" w:hAnsi="Times New Roman" w:cs="Times New Roman"/>
          <w:spacing w:val="15"/>
          <w:w w:val="101"/>
          <w:position w:val="2"/>
        </w:rPr>
        <w:t xml:space="preserve">   </w:t>
      </w:r>
      <w:r>
        <w:rPr>
          <w:spacing w:val="9"/>
          <w:position w:val="2"/>
        </w:rPr>
        <w:t>对于带有字母“</w:t>
      </w:r>
      <w:r>
        <w:rPr>
          <w:rFonts w:ascii="Times New Roman" w:eastAsia="Times New Roman" w:hAnsi="Times New Roman" w:cs="Times New Roman"/>
          <w:spacing w:val="9"/>
          <w:position w:val="2"/>
        </w:rPr>
        <w:t>M</w:t>
      </w:r>
      <w:r>
        <w:rPr>
          <w:rFonts w:ascii="Times New Roman" w:eastAsia="Times New Roman" w:hAnsi="Times New Roman" w:cs="Times New Roman"/>
          <w:spacing w:val="-20"/>
          <w:position w:val="2"/>
        </w:rPr>
        <w:t xml:space="preserve"> </w:t>
      </w:r>
      <w:r>
        <w:rPr>
          <w:spacing w:val="9"/>
          <w:position w:val="2"/>
        </w:rPr>
        <w:t>”标识的声校准器，说</w:t>
      </w:r>
      <w:r>
        <w:rPr>
          <w:spacing w:val="8"/>
          <w:position w:val="2"/>
        </w:rPr>
        <w:t>明不影响声校准器符合相关级别要求的能力所需的，</w:t>
      </w:r>
    </w:p>
    <w:p>
      <w:pPr>
        <w:spacing w:line="274" w:lineRule="exact"/>
        <w:sectPr>
          <w:footerReference w:type="default" r:id="rId48"/>
          <w:type w:val="nextPage"/>
          <w:pgSz w:w="11907" w:h="16840"/>
          <w:pgMar w:top="1363" w:right="1069" w:bottom="1013" w:left="1418" w:header="0" w:footer="851" w:gutter="0"/>
          <w:pgNumType w:start="24"/>
          <w:cols w:space="708"/>
          <w:titlePg w:val="0"/>
        </w:sectPr>
      </w:pPr>
    </w:p>
    <w:p>
      <w:pPr>
        <w:pStyle w:val="BodyText"/>
        <w:spacing w:before="54" w:line="275" w:lineRule="exact"/>
        <w:rPr>
          <w:rFonts w:ascii="Times New Roman" w:eastAsia="Times New Roman" w:hAnsi="Times New Roman" w:cs="Times New Roman"/>
        </w:rPr>
      </w:pPr>
      <w:r>
        <w:rPr>
          <w:rFonts w:ascii="Times New Roman" w:eastAsia="Times New Roman" w:hAnsi="Times New Roman" w:cs="Times New Roman"/>
          <w:position w:val="1"/>
        </w:rPr>
        <w:t>GB</w:t>
      </w:r>
      <w:r>
        <w:rPr>
          <w:rFonts w:ascii="Times New Roman" w:eastAsia="Times New Roman" w:hAnsi="Times New Roman" w:cs="Times New Roman"/>
          <w:spacing w:val="7"/>
          <w:position w:val="1"/>
        </w:rPr>
        <w:t>/T</w:t>
      </w:r>
      <w:r>
        <w:rPr>
          <w:rFonts w:ascii="Times New Roman" w:eastAsia="Times New Roman" w:hAnsi="Times New Roman" w:cs="Times New Roman"/>
          <w:spacing w:val="30"/>
          <w:position w:val="1"/>
        </w:rPr>
        <w:t xml:space="preserve"> </w:t>
      </w:r>
      <w:r>
        <w:rPr>
          <w:rFonts w:ascii="Times New Roman" w:eastAsia="Times New Roman" w:hAnsi="Times New Roman" w:cs="Times New Roman"/>
          <w:spacing w:val="7"/>
          <w:position w:val="1"/>
        </w:rPr>
        <w:t>15173</w:t>
      </w:r>
      <w:r>
        <w:rPr>
          <w:spacing w:val="7"/>
          <w:position w:val="1"/>
        </w:rPr>
        <w:t>—</w:t>
      </w:r>
      <w:r>
        <w:rPr>
          <w:rFonts w:ascii="Times New Roman" w:eastAsia="Times New Roman" w:hAnsi="Times New Roman" w:cs="Times New Roman"/>
          <w:spacing w:val="7"/>
          <w:position w:val="1"/>
        </w:rPr>
        <w:t xml:space="preserve">202× </w:t>
      </w:r>
      <w:r>
        <w:rPr>
          <w:spacing w:val="7"/>
          <w:position w:val="1"/>
        </w:rPr>
        <w:t>/</w:t>
      </w:r>
      <w:r>
        <w:rPr>
          <w:rFonts w:ascii="Times New Roman" w:eastAsia="Times New Roman" w:hAnsi="Times New Roman" w:cs="Times New Roman"/>
          <w:position w:val="1"/>
        </w:rPr>
        <w:t>IEC</w:t>
      </w:r>
      <w:r>
        <w:rPr>
          <w:rFonts w:ascii="Times New Roman" w:eastAsia="Times New Roman" w:hAnsi="Times New Roman" w:cs="Times New Roman"/>
          <w:spacing w:val="7"/>
          <w:position w:val="1"/>
        </w:rPr>
        <w:t xml:space="preserve"> 6094</w:t>
      </w:r>
      <w:r>
        <w:rPr>
          <w:rFonts w:ascii="Times New Roman" w:eastAsia="Times New Roman" w:hAnsi="Times New Roman" w:cs="Times New Roman"/>
          <w:spacing w:val="6"/>
          <w:position w:val="1"/>
        </w:rPr>
        <w:t>2:2017</w:t>
      </w:r>
    </w:p>
    <w:p>
      <w:pPr>
        <w:pStyle w:val="BodyText"/>
        <w:spacing w:before="137" w:line="288" w:lineRule="auto"/>
        <w:ind w:left="840"/>
      </w:pPr>
      <w:r>
        <w:rPr>
          <w:spacing w:val="12"/>
        </w:rPr>
        <w:t>对应于包含概率</w:t>
      </w:r>
      <w:r>
        <w:rPr>
          <w:spacing w:val="-37"/>
        </w:rPr>
        <w:t xml:space="preserve"> </w:t>
      </w:r>
      <w:r>
        <w:rPr>
          <w:rFonts w:ascii="Times New Roman" w:eastAsia="Times New Roman" w:hAnsi="Times New Roman" w:cs="Times New Roman"/>
          <w:spacing w:val="12"/>
        </w:rPr>
        <w:t>95%</w:t>
      </w:r>
      <w:r>
        <w:rPr>
          <w:spacing w:val="12"/>
        </w:rPr>
        <w:t>的静压测量不确定度；如随声</w:t>
      </w:r>
      <w:r>
        <w:rPr>
          <w:spacing w:val="11"/>
        </w:rPr>
        <w:t>校准器提供气压计，说明使用该气压计时</w:t>
      </w:r>
      <w:r>
        <w:t xml:space="preserve"> </w:t>
      </w:r>
      <w:r>
        <w:rPr>
          <w:spacing w:val="7"/>
        </w:rPr>
        <w:t>对应于包含概率</w:t>
      </w:r>
      <w:r>
        <w:rPr>
          <w:spacing w:val="-21"/>
        </w:rPr>
        <w:t xml:space="preserve"> </w:t>
      </w:r>
      <w:r>
        <w:rPr>
          <w:rFonts w:ascii="Times New Roman" w:eastAsia="Times New Roman" w:hAnsi="Times New Roman" w:cs="Times New Roman"/>
          <w:spacing w:val="7"/>
        </w:rPr>
        <w:t>95%</w:t>
      </w:r>
      <w:r>
        <w:rPr>
          <w:spacing w:val="7"/>
        </w:rPr>
        <w:t>的静压测量不确定度；</w:t>
      </w:r>
    </w:p>
    <w:p>
      <w:pPr>
        <w:pStyle w:val="BodyText"/>
        <w:spacing w:before="2" w:line="277" w:lineRule="auto"/>
        <w:ind w:left="418" w:right="191" w:hanging="5"/>
      </w:pPr>
      <w:r>
        <w:rPr>
          <w:rFonts w:ascii="Times New Roman" w:eastAsia="Times New Roman" w:hAnsi="Times New Roman" w:cs="Times New Roman"/>
          <w:spacing w:val="8"/>
        </w:rPr>
        <w:t xml:space="preserve">n)    </w:t>
      </w:r>
      <w:r>
        <w:rPr>
          <w:spacing w:val="8"/>
        </w:rPr>
        <w:t>对于需要但不提供气压计的带有字母“</w:t>
      </w:r>
      <w:r>
        <w:rPr>
          <w:rFonts w:ascii="Times New Roman" w:eastAsia="Times New Roman" w:hAnsi="Times New Roman" w:cs="Times New Roman"/>
          <w:spacing w:val="8"/>
        </w:rPr>
        <w:t>M</w:t>
      </w:r>
      <w:r>
        <w:rPr>
          <w:rFonts w:ascii="Times New Roman" w:eastAsia="Times New Roman" w:hAnsi="Times New Roman" w:cs="Times New Roman"/>
          <w:spacing w:val="-21"/>
        </w:rPr>
        <w:t xml:space="preserve"> </w:t>
      </w:r>
      <w:r>
        <w:rPr>
          <w:spacing w:val="8"/>
        </w:rPr>
        <w:t>”标识的声校准器，合适的测量静压装置的</w:t>
      </w:r>
      <w:r>
        <w:rPr>
          <w:spacing w:val="7"/>
        </w:rPr>
        <w:t>细节；</w:t>
      </w:r>
      <w:r>
        <w:t xml:space="preserve"> </w:t>
      </w:r>
      <w:r>
        <w:rPr>
          <w:rFonts w:ascii="Times New Roman" w:eastAsia="Times New Roman" w:hAnsi="Times New Roman" w:cs="Times New Roman"/>
          <w:spacing w:val="7"/>
        </w:rPr>
        <w:t>o)</w:t>
      </w:r>
      <w:r>
        <w:rPr>
          <w:rFonts w:ascii="Times New Roman" w:eastAsia="Times New Roman" w:hAnsi="Times New Roman" w:cs="Times New Roman"/>
          <w:spacing w:val="2"/>
        </w:rPr>
        <w:t xml:space="preserve">     </w:t>
      </w:r>
      <w:r>
        <w:rPr>
          <w:spacing w:val="7"/>
        </w:rPr>
        <w:t>有关标称工作模式的配置的说明；</w:t>
      </w:r>
    </w:p>
    <w:p>
      <w:pPr>
        <w:pStyle w:val="BodyText"/>
        <w:spacing w:before="22" w:line="312" w:lineRule="exact"/>
        <w:ind w:left="412"/>
      </w:pPr>
      <w:r>
        <w:rPr>
          <w:rFonts w:ascii="Times New Roman" w:eastAsia="Times New Roman" w:hAnsi="Times New Roman" w:cs="Times New Roman"/>
          <w:spacing w:val="8"/>
          <w:position w:val="5"/>
        </w:rPr>
        <w:t xml:space="preserve">p)    </w:t>
      </w:r>
      <w:r>
        <w:rPr>
          <w:spacing w:val="8"/>
          <w:position w:val="5"/>
        </w:rPr>
        <w:t>声校准器符合</w:t>
      </w:r>
      <w:r>
        <w:rPr>
          <w:spacing w:val="-33"/>
          <w:position w:val="5"/>
        </w:rPr>
        <w:t xml:space="preserve"> </w:t>
      </w:r>
      <w:r>
        <w:rPr>
          <w:rFonts w:ascii="Times New Roman" w:eastAsia="Times New Roman" w:hAnsi="Times New Roman" w:cs="Times New Roman"/>
          <w:spacing w:val="8"/>
          <w:position w:val="5"/>
        </w:rPr>
        <w:t>5.9</w:t>
      </w:r>
      <w:r>
        <w:rPr>
          <w:rFonts w:ascii="Times New Roman" w:eastAsia="Times New Roman" w:hAnsi="Times New Roman" w:cs="Times New Roman"/>
          <w:spacing w:val="29"/>
          <w:w w:val="101"/>
          <w:position w:val="5"/>
        </w:rPr>
        <w:t xml:space="preserve"> </w:t>
      </w:r>
      <w:r>
        <w:rPr>
          <w:spacing w:val="8"/>
          <w:position w:val="5"/>
        </w:rPr>
        <w:t>的电磁兼容要求时，声校准器所用的任何电缆和附件；</w:t>
      </w:r>
    </w:p>
    <w:p>
      <w:pPr>
        <w:pStyle w:val="BodyText"/>
        <w:spacing w:line="274" w:lineRule="exact"/>
        <w:ind w:left="419"/>
      </w:pPr>
      <w:r>
        <w:rPr>
          <w:rFonts w:ascii="Times New Roman" w:eastAsia="Times New Roman" w:hAnsi="Times New Roman" w:cs="Times New Roman"/>
          <w:spacing w:val="8"/>
          <w:position w:val="2"/>
        </w:rPr>
        <w:t>q)</w:t>
      </w:r>
      <w:r>
        <w:rPr>
          <w:rFonts w:ascii="Times New Roman" w:eastAsia="Times New Roman" w:hAnsi="Times New Roman" w:cs="Times New Roman"/>
          <w:spacing w:val="2"/>
          <w:position w:val="2"/>
        </w:rPr>
        <w:t xml:space="preserve">     </w:t>
      </w:r>
      <w:r>
        <w:rPr>
          <w:spacing w:val="8"/>
          <w:position w:val="2"/>
        </w:rPr>
        <w:t>测试暴露于射频场的影响时所用的参考方位的描述；</w:t>
      </w:r>
    </w:p>
    <w:p>
      <w:pPr>
        <w:pStyle w:val="BodyText"/>
        <w:spacing w:before="37" w:line="278" w:lineRule="auto"/>
        <w:ind w:left="421" w:right="1007" w:hanging="8"/>
      </w:pPr>
      <w:r>
        <w:rPr>
          <w:rFonts w:ascii="Times New Roman" w:eastAsia="Times New Roman" w:hAnsi="Times New Roman" w:cs="Times New Roman"/>
          <w:spacing w:val="8"/>
        </w:rPr>
        <w:t xml:space="preserve">r)     </w:t>
      </w:r>
      <w:r>
        <w:rPr>
          <w:spacing w:val="8"/>
        </w:rPr>
        <w:t>如适用，声校准器仍符合本文件规范，大于规定要求的未调制的方均根</w:t>
      </w:r>
      <w:r>
        <w:rPr>
          <w:spacing w:val="7"/>
        </w:rPr>
        <w:t>电场强度；</w:t>
      </w:r>
      <w:r>
        <w:t xml:space="preserve"> </w:t>
      </w:r>
      <w:r>
        <w:rPr>
          <w:rFonts w:ascii="Times New Roman" w:eastAsia="Times New Roman" w:hAnsi="Times New Roman" w:cs="Times New Roman"/>
          <w:spacing w:val="7"/>
        </w:rPr>
        <w:t xml:space="preserve">s)     </w:t>
      </w:r>
      <w:r>
        <w:rPr>
          <w:spacing w:val="7"/>
        </w:rPr>
        <w:t>最大射频发射时的配置、声压级和频率的挡位；</w:t>
      </w:r>
    </w:p>
    <w:p>
      <w:pPr>
        <w:pStyle w:val="BodyText"/>
        <w:spacing w:before="21" w:line="278" w:lineRule="auto"/>
        <w:ind w:left="412" w:right="1216" w:firstLine="1"/>
      </w:pPr>
      <w:r>
        <w:rPr>
          <w:rFonts w:ascii="Times New Roman" w:eastAsia="Times New Roman" w:hAnsi="Times New Roman" w:cs="Times New Roman"/>
          <w:spacing w:val="8"/>
        </w:rPr>
        <w:t xml:space="preserve">t)     </w:t>
      </w:r>
      <w:r>
        <w:rPr>
          <w:spacing w:val="8"/>
        </w:rPr>
        <w:t>如果有，对工频场和射频场产生最小抗扰度（最大敏感度）的配置和连接设备；</w:t>
      </w:r>
      <w:r>
        <w:rPr>
          <w:spacing w:val="4"/>
        </w:rPr>
        <w:t xml:space="preserve"> </w:t>
      </w:r>
      <w:r>
        <w:rPr>
          <w:rFonts w:ascii="Times New Roman" w:eastAsia="Times New Roman" w:hAnsi="Times New Roman" w:cs="Times New Roman"/>
          <w:spacing w:val="9"/>
        </w:rPr>
        <w:t xml:space="preserve">u)    </w:t>
      </w:r>
      <w:r>
        <w:rPr>
          <w:spacing w:val="9"/>
        </w:rPr>
        <w:t>如果包括适配器的设计数据，该数据应包括插入距离和能密封的最小直径；</w:t>
      </w:r>
    </w:p>
    <w:p>
      <w:pPr>
        <w:pStyle w:val="BodyText"/>
        <w:spacing w:before="23" w:line="272" w:lineRule="auto"/>
        <w:ind w:left="839" w:hanging="425"/>
      </w:pPr>
      <w:r>
        <w:rPr>
          <w:rFonts w:ascii="Times New Roman" w:eastAsia="Times New Roman" w:hAnsi="Times New Roman" w:cs="Times New Roman"/>
          <w:spacing w:val="8"/>
        </w:rPr>
        <w:t xml:space="preserve">v)    </w:t>
      </w:r>
      <w:r>
        <w:rPr>
          <w:spacing w:val="8"/>
        </w:rPr>
        <w:t>不符合该级别要求的声压级和频率组合的细节，包括其声学特性</w:t>
      </w:r>
      <w:r>
        <w:rPr>
          <w:spacing w:val="7"/>
        </w:rPr>
        <w:t>的描述和维持设计目标的标称</w:t>
      </w:r>
      <w:r>
        <w:t xml:space="preserve"> </w:t>
      </w:r>
      <w:r>
        <w:rPr>
          <w:spacing w:val="7"/>
        </w:rPr>
        <w:t>接受限的说明。</w:t>
      </w:r>
    </w:p>
    <w:p>
      <w:pPr>
        <w:pStyle w:val="BodyText"/>
        <w:spacing w:before="64" w:line="274" w:lineRule="auto"/>
        <w:ind w:firstLine="423"/>
      </w:pPr>
      <w:r>
        <w:rPr>
          <w:spacing w:val="8"/>
        </w:rPr>
        <w:t>如果声校准器具有本文件中未规定的其他特</w:t>
      </w:r>
      <w:r>
        <w:rPr>
          <w:spacing w:val="7"/>
        </w:rPr>
        <w:t>征，使用说明书宜包含对其影响的说明，制造者对其他</w:t>
      </w:r>
      <w:r>
        <w:t xml:space="preserve"> </w:t>
      </w:r>
      <w:r>
        <w:rPr>
          <w:spacing w:val="9"/>
        </w:rPr>
        <w:t>特征的设计目标的描述，以及相应的标称接受限和包含概率</w:t>
      </w:r>
      <w:r>
        <w:rPr>
          <w:spacing w:val="-36"/>
        </w:rPr>
        <w:t xml:space="preserve"> </w:t>
      </w:r>
      <w:r>
        <w:rPr>
          <w:rFonts w:ascii="Times New Roman" w:eastAsia="Times New Roman" w:hAnsi="Times New Roman" w:cs="Times New Roman"/>
          <w:spacing w:val="9"/>
        </w:rPr>
        <w:t>95%</w:t>
      </w:r>
      <w:r>
        <w:rPr>
          <w:spacing w:val="9"/>
        </w:rPr>
        <w:t>时的最大允许测量不确定度的说明。</w:t>
      </w:r>
    </w:p>
    <w:p>
      <w:pPr>
        <w:spacing w:line="274" w:lineRule="auto"/>
        <w:sectPr>
          <w:footerReference w:type="default" r:id="rId49"/>
          <w:pgSz w:w="11907" w:h="16840"/>
          <w:pgMar w:top="1363" w:right="1135" w:bottom="1013" w:left="1425" w:header="0" w:footer="851" w:gutter="0"/>
          <w:pgNumType w:start="25"/>
          <w:cols w:space="708"/>
        </w:sectPr>
      </w:pPr>
    </w:p>
    <w:p>
      <w:pPr>
        <w:pStyle w:val="BodyText"/>
        <w:spacing w:before="54" w:line="275" w:lineRule="exact"/>
        <w:jc w:val="right"/>
        <w:rPr>
          <w:rFonts w:ascii="Times New Roman" w:eastAsia="Times New Roman" w:hAnsi="Times New Roman" w:cs="Times New Roman"/>
        </w:rPr>
      </w:pPr>
      <w:r>
        <w:rPr>
          <w:rFonts w:ascii="Times New Roman" w:eastAsia="Times New Roman" w:hAnsi="Times New Roman" w:cs="Times New Roman"/>
          <w:position w:val="1"/>
        </w:rPr>
        <w:t>GB</w:t>
      </w:r>
      <w:r>
        <w:rPr>
          <w:rFonts w:ascii="Times New Roman" w:eastAsia="Times New Roman" w:hAnsi="Times New Roman" w:cs="Times New Roman"/>
          <w:spacing w:val="6"/>
          <w:position w:val="1"/>
        </w:rPr>
        <w:t>/T</w:t>
      </w:r>
      <w:r>
        <w:rPr>
          <w:rFonts w:ascii="Times New Roman" w:eastAsia="Times New Roman" w:hAnsi="Times New Roman" w:cs="Times New Roman"/>
          <w:spacing w:val="23"/>
          <w:position w:val="1"/>
        </w:rPr>
        <w:t xml:space="preserve">  </w:t>
      </w:r>
      <w:r>
        <w:rPr>
          <w:rFonts w:ascii="Times New Roman" w:eastAsia="Times New Roman" w:hAnsi="Times New Roman" w:cs="Times New Roman"/>
          <w:spacing w:val="6"/>
          <w:position w:val="1"/>
        </w:rPr>
        <w:t>15173</w:t>
      </w:r>
      <w:r>
        <w:rPr>
          <w:spacing w:val="6"/>
          <w:position w:val="1"/>
        </w:rPr>
        <w:t>—</w:t>
      </w:r>
      <w:r>
        <w:rPr>
          <w:rFonts w:ascii="Times New Roman" w:eastAsia="Times New Roman" w:hAnsi="Times New Roman" w:cs="Times New Roman"/>
          <w:spacing w:val="6"/>
          <w:position w:val="1"/>
        </w:rPr>
        <w:t xml:space="preserve">202× </w:t>
      </w:r>
      <w:r>
        <w:rPr>
          <w:spacing w:val="6"/>
          <w:position w:val="1"/>
        </w:rPr>
        <w:t>/</w:t>
      </w:r>
      <w:r>
        <w:rPr>
          <w:rFonts w:ascii="Times New Roman" w:eastAsia="Times New Roman" w:hAnsi="Times New Roman" w:cs="Times New Roman"/>
          <w:position w:val="1"/>
        </w:rPr>
        <w:t>IEC</w:t>
      </w:r>
      <w:r>
        <w:rPr>
          <w:rFonts w:ascii="Times New Roman" w:eastAsia="Times New Roman" w:hAnsi="Times New Roman" w:cs="Times New Roman"/>
          <w:spacing w:val="6"/>
          <w:position w:val="1"/>
        </w:rPr>
        <w:t xml:space="preserve">  60942:2017</w:t>
      </w:r>
    </w:p>
    <w:p>
      <w:pPr>
        <w:spacing w:line="284" w:lineRule="auto"/>
        <w:rPr>
          <w:rFonts w:ascii="Arial"/>
          <w:sz w:val="21"/>
        </w:rPr>
      </w:pPr>
    </w:p>
    <w:p>
      <w:pPr>
        <w:spacing w:line="284" w:lineRule="auto"/>
        <w:rPr>
          <w:rFonts w:ascii="Arial"/>
          <w:sz w:val="21"/>
        </w:rPr>
      </w:pPr>
    </w:p>
    <w:p>
      <w:pPr>
        <w:spacing w:before="65" w:line="312" w:lineRule="exact"/>
        <w:ind w:left="4222"/>
        <w:rPr>
          <w:rFonts w:ascii="SimHei" w:eastAsia="SimHei" w:hAnsi="SimHei" w:cs="SimHei"/>
          <w:sz w:val="20"/>
          <w:szCs w:val="20"/>
        </w:rPr>
      </w:pPr>
      <w:r>
        <w:rPr>
          <w:rFonts w:ascii="SimHei" w:eastAsia="SimHei" w:hAnsi="SimHei" w:cs="SimHei"/>
          <w:spacing w:val="-4"/>
          <w:position w:val="7"/>
          <w:sz w:val="20"/>
          <w:szCs w:val="20"/>
        </w:rPr>
        <w:t>附</w:t>
      </w:r>
      <w:r>
        <w:rPr>
          <w:rFonts w:ascii="SimHei" w:eastAsia="SimHei" w:hAnsi="SimHei" w:cs="SimHei"/>
          <w:spacing w:val="11"/>
          <w:position w:val="7"/>
          <w:sz w:val="20"/>
          <w:szCs w:val="20"/>
        </w:rPr>
        <w:t xml:space="preserve">  </w:t>
      </w:r>
      <w:r>
        <w:rPr>
          <w:rFonts w:ascii="SimHei" w:eastAsia="SimHei" w:hAnsi="SimHei" w:cs="SimHei"/>
          <w:spacing w:val="-4"/>
          <w:position w:val="7"/>
          <w:sz w:val="20"/>
          <w:szCs w:val="20"/>
        </w:rPr>
        <w:t>录</w:t>
      </w:r>
      <w:r>
        <w:rPr>
          <w:rFonts w:ascii="SimHei" w:eastAsia="SimHei" w:hAnsi="SimHei" w:cs="SimHei"/>
          <w:spacing w:val="6"/>
          <w:position w:val="7"/>
          <w:sz w:val="20"/>
          <w:szCs w:val="20"/>
        </w:rPr>
        <w:t xml:space="preserve">  </w:t>
      </w:r>
      <w:r>
        <w:rPr>
          <w:rFonts w:ascii="SimHei" w:eastAsia="SimHei" w:hAnsi="SimHei" w:cs="SimHei"/>
          <w:spacing w:val="-4"/>
          <w:position w:val="7"/>
          <w:sz w:val="20"/>
          <w:szCs w:val="20"/>
        </w:rPr>
        <w:t>A</w:t>
      </w:r>
    </w:p>
    <w:p>
      <w:pPr>
        <w:spacing w:line="231" w:lineRule="auto"/>
        <w:ind w:left="4176"/>
        <w:rPr>
          <w:rFonts w:ascii="SimHei" w:eastAsia="SimHei" w:hAnsi="SimHei" w:cs="SimHei"/>
          <w:sz w:val="20"/>
          <w:szCs w:val="20"/>
        </w:rPr>
      </w:pPr>
      <w:r>
        <w:rPr>
          <w:rFonts w:ascii="SimHei" w:eastAsia="SimHei" w:hAnsi="SimHei" w:cs="SimHei"/>
          <w:spacing w:val="2"/>
          <w:sz w:val="20"/>
          <w:szCs w:val="20"/>
        </w:rPr>
        <w:t>（规范性）</w:t>
      </w:r>
    </w:p>
    <w:p>
      <w:pPr>
        <w:spacing w:before="61" w:line="229" w:lineRule="auto"/>
        <w:ind w:left="4057"/>
        <w:rPr>
          <w:rFonts w:ascii="SimHei" w:eastAsia="SimHei" w:hAnsi="SimHei" w:cs="SimHei"/>
          <w:sz w:val="20"/>
          <w:szCs w:val="20"/>
        </w:rPr>
      </w:pPr>
      <w:r>
        <w:rPr>
          <w:rFonts w:ascii="SimHei" w:eastAsia="SimHei" w:hAnsi="SimHei" w:cs="SimHei"/>
          <w:spacing w:val="7"/>
          <w:sz w:val="20"/>
          <w:szCs w:val="20"/>
        </w:rPr>
        <w:t>型式评价试验</w:t>
      </w:r>
    </w:p>
    <w:p>
      <w:pPr>
        <w:spacing w:line="309"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spacing w:val="5"/>
          <w:sz w:val="20"/>
          <w:szCs w:val="20"/>
        </w:rPr>
        <w:t>A.1</w:t>
      </w:r>
      <w:r>
        <w:rPr>
          <w:rFonts w:ascii="SimHei" w:eastAsia="SimHei" w:hAnsi="SimHei" w:cs="SimHei"/>
          <w:spacing w:val="12"/>
          <w:sz w:val="20"/>
          <w:szCs w:val="20"/>
        </w:rPr>
        <w:t xml:space="preserve">  </w:t>
      </w:r>
      <w:r>
        <w:rPr>
          <w:rFonts w:ascii="SimHei" w:eastAsia="SimHei" w:hAnsi="SimHei" w:cs="SimHei"/>
          <w:spacing w:val="5"/>
          <w:sz w:val="20"/>
          <w:szCs w:val="20"/>
        </w:rPr>
        <w:t>一般要求</w:t>
      </w:r>
    </w:p>
    <w:p>
      <w:pPr>
        <w:pStyle w:val="BodyText"/>
        <w:spacing w:before="220" w:line="268" w:lineRule="auto"/>
        <w:ind w:right="1"/>
        <w:jc w:val="both"/>
      </w:pPr>
      <w:r>
        <w:rPr>
          <w:rFonts w:ascii="SimHei" w:eastAsia="SimHei" w:hAnsi="SimHei" w:cs="SimHei"/>
          <w:spacing w:val="8"/>
        </w:rPr>
        <w:t>A.1.1</w:t>
      </w:r>
      <w:r>
        <w:rPr>
          <w:rFonts w:ascii="SimHei" w:eastAsia="SimHei" w:hAnsi="SimHei" w:cs="SimHei"/>
          <w:spacing w:val="8"/>
        </w:rPr>
        <w:t xml:space="preserve">  </w:t>
      </w:r>
      <w:r>
        <w:rPr>
          <w:spacing w:val="8"/>
        </w:rPr>
        <w:t>附录</w:t>
      </w:r>
      <w:r>
        <w:rPr>
          <w:spacing w:val="-37"/>
        </w:rPr>
        <w:t xml:space="preserve"> </w:t>
      </w:r>
      <w:r>
        <w:rPr>
          <w:rFonts w:ascii="Times New Roman" w:eastAsia="Times New Roman" w:hAnsi="Times New Roman" w:cs="Times New Roman"/>
          <w:spacing w:val="8"/>
        </w:rPr>
        <w:t xml:space="preserve">A </w:t>
      </w:r>
      <w:r>
        <w:rPr>
          <w:spacing w:val="8"/>
        </w:rPr>
        <w:t>给出了验证某型号声校准器符合本文件规定的所有要求所需试验的细则。这些试验适用</w:t>
      </w:r>
      <w:r>
        <w:t xml:space="preserve"> </w:t>
      </w:r>
      <w:r>
        <w:rPr>
          <w:spacing w:val="9"/>
        </w:rPr>
        <w:t>于</w:t>
      </w:r>
      <w:r>
        <w:rPr>
          <w:spacing w:val="-43"/>
        </w:rPr>
        <w:t xml:space="preserve"> </w:t>
      </w:r>
      <w:r>
        <w:rPr>
          <w:rFonts w:ascii="Times New Roman" w:eastAsia="Times New Roman" w:hAnsi="Times New Roman" w:cs="Times New Roman"/>
        </w:rPr>
        <w:t>LS</w:t>
      </w:r>
      <w:r>
        <w:rPr>
          <w:rFonts w:ascii="Times New Roman" w:eastAsia="Times New Roman" w:hAnsi="Times New Roman" w:cs="Times New Roman"/>
          <w:spacing w:val="15"/>
          <w:w w:val="101"/>
        </w:rPr>
        <w:t xml:space="preserve"> </w:t>
      </w:r>
      <w:r>
        <w:rPr>
          <w:spacing w:val="9"/>
        </w:rPr>
        <w:t>级、</w:t>
      </w:r>
      <w:r>
        <w:rPr>
          <w:rFonts w:ascii="Times New Roman" w:eastAsia="Times New Roman" w:hAnsi="Times New Roman" w:cs="Times New Roman"/>
          <w:spacing w:val="9"/>
        </w:rPr>
        <w:t>1</w:t>
      </w:r>
      <w:r>
        <w:rPr>
          <w:rFonts w:ascii="Times New Roman" w:eastAsia="Times New Roman" w:hAnsi="Times New Roman" w:cs="Times New Roman"/>
          <w:spacing w:val="15"/>
          <w:w w:val="101"/>
        </w:rPr>
        <w:t xml:space="preserve"> </w:t>
      </w:r>
      <w:r>
        <w:rPr>
          <w:spacing w:val="9"/>
        </w:rPr>
        <w:t>级和</w:t>
      </w:r>
      <w:r>
        <w:rPr>
          <w:spacing w:val="-41"/>
        </w:rPr>
        <w:t xml:space="preserve"> </w:t>
      </w:r>
      <w:r>
        <w:rPr>
          <w:rFonts w:ascii="Times New Roman" w:eastAsia="Times New Roman" w:hAnsi="Times New Roman" w:cs="Times New Roman"/>
          <w:spacing w:val="9"/>
        </w:rPr>
        <w:t xml:space="preserve">2 </w:t>
      </w:r>
      <w:r>
        <w:rPr>
          <w:spacing w:val="9"/>
        </w:rPr>
        <w:t>级声校准器，其目的是保证所有检测实验室用一致的方式执行型式评价试验</w:t>
      </w:r>
      <w:r>
        <w:rPr>
          <w:spacing w:val="8"/>
        </w:rPr>
        <w:t>。附录</w:t>
      </w:r>
      <w:r>
        <w:t xml:space="preserve"> </w:t>
      </w:r>
      <w:r>
        <w:rPr>
          <w:rFonts w:ascii="Times New Roman" w:eastAsia="Times New Roman" w:hAnsi="Times New Roman" w:cs="Times New Roman"/>
          <w:spacing w:val="8"/>
        </w:rPr>
        <w:t xml:space="preserve">A </w:t>
      </w:r>
      <w:r>
        <w:rPr>
          <w:spacing w:val="8"/>
        </w:rPr>
        <w:t>描述的所有适用试验均应执行。</w:t>
      </w:r>
    </w:p>
    <w:p>
      <w:pPr>
        <w:pStyle w:val="BodyText"/>
        <w:spacing w:before="65" w:line="228" w:lineRule="auto"/>
      </w:pPr>
      <w:r>
        <w:rPr>
          <w:rFonts w:ascii="SimHei" w:eastAsia="SimHei" w:hAnsi="SimHei" w:cs="SimHei"/>
          <w:spacing w:val="8"/>
        </w:rPr>
        <w:t>A.1.2</w:t>
      </w:r>
      <w:r>
        <w:rPr>
          <w:rFonts w:ascii="SimHei" w:eastAsia="SimHei" w:hAnsi="SimHei" w:cs="SimHei"/>
          <w:spacing w:val="8"/>
        </w:rPr>
        <w:t xml:space="preserve">  </w:t>
      </w:r>
      <w:r>
        <w:rPr>
          <w:spacing w:val="8"/>
        </w:rPr>
        <w:t>同时满足以下判据时，证明符合性能规范：</w:t>
      </w:r>
    </w:p>
    <w:p>
      <w:pPr>
        <w:pStyle w:val="BodyText"/>
        <w:spacing w:before="33" w:line="275" w:lineRule="exact"/>
        <w:ind w:left="425"/>
      </w:pPr>
      <w:r>
        <w:rPr>
          <w:rFonts w:ascii="Times New Roman" w:eastAsia="Times New Roman" w:hAnsi="Times New Roman" w:cs="Times New Roman"/>
          <w:spacing w:val="8"/>
          <w:position w:val="2"/>
        </w:rPr>
        <w:t xml:space="preserve">a)   </w:t>
      </w:r>
      <w:r>
        <w:rPr>
          <w:spacing w:val="8"/>
          <w:position w:val="2"/>
        </w:rPr>
        <w:t>测得的与设计目标目标的偏差不超过适</w:t>
      </w:r>
      <w:r>
        <w:rPr>
          <w:spacing w:val="7"/>
          <w:position w:val="2"/>
        </w:rPr>
        <w:t>用的接受限；</w:t>
      </w:r>
    </w:p>
    <w:p>
      <w:pPr>
        <w:pStyle w:val="BodyText"/>
        <w:spacing w:before="37" w:line="280" w:lineRule="auto"/>
        <w:ind w:right="1" w:firstLine="417"/>
      </w:pPr>
      <w:r>
        <w:rPr>
          <w:rFonts w:ascii="Times New Roman" w:eastAsia="Times New Roman" w:hAnsi="Times New Roman" w:cs="Times New Roman"/>
          <w:spacing w:val="8"/>
        </w:rPr>
        <w:t>b)</w:t>
      </w:r>
      <w:r>
        <w:rPr>
          <w:rFonts w:ascii="Times New Roman" w:eastAsia="Times New Roman" w:hAnsi="Times New Roman" w:cs="Times New Roman"/>
          <w:spacing w:val="28"/>
        </w:rPr>
        <w:t xml:space="preserve">  </w:t>
      </w:r>
      <w:r>
        <w:rPr>
          <w:spacing w:val="8"/>
        </w:rPr>
        <w:t>相应的测量不确定度不超过本文件给出的相应的最大允许测量不确定度，包含概率同为</w:t>
      </w:r>
      <w:r>
        <w:rPr>
          <w:spacing w:val="-37"/>
        </w:rPr>
        <w:t xml:space="preserve"> </w:t>
      </w:r>
      <w:r>
        <w:rPr>
          <w:rFonts w:ascii="Times New Roman" w:eastAsia="Times New Roman" w:hAnsi="Times New Roman" w:cs="Times New Roman"/>
          <w:spacing w:val="8"/>
        </w:rPr>
        <w:t>95%</w:t>
      </w:r>
      <w:r>
        <w:rPr>
          <w:rFonts w:ascii="Times New Roman" w:eastAsia="Times New Roman" w:hAnsi="Times New Roman" w:cs="Times New Roman"/>
          <w:spacing w:val="-23"/>
        </w:rPr>
        <w:t xml:space="preserve"> </w:t>
      </w:r>
      <w:r>
        <w:rPr>
          <w:spacing w:val="8"/>
        </w:rPr>
        <w:t>。</w:t>
      </w:r>
      <w:r>
        <w:t xml:space="preserve"> </w:t>
      </w:r>
      <w:r>
        <w:rPr>
          <w:rFonts w:ascii="SimHei" w:eastAsia="SimHei" w:hAnsi="SimHei" w:cs="SimHei"/>
          <w:spacing w:val="6"/>
        </w:rPr>
        <w:t>A.1.3</w:t>
      </w:r>
      <w:r>
        <w:rPr>
          <w:rFonts w:ascii="SimHei" w:eastAsia="SimHei" w:hAnsi="SimHei" w:cs="SimHei"/>
          <w:spacing w:val="6"/>
        </w:rPr>
        <w:t xml:space="preserve">  </w:t>
      </w:r>
      <w:r>
        <w:rPr>
          <w:spacing w:val="6"/>
        </w:rPr>
        <w:t>执行型式评价试验的实验室应按照</w:t>
      </w:r>
      <w:r>
        <w:rPr>
          <w:spacing w:val="-40"/>
        </w:rPr>
        <w:t xml:space="preserve"> </w:t>
      </w:r>
      <w:r>
        <w:rPr>
          <w:rFonts w:ascii="Times New Roman" w:eastAsia="Times New Roman" w:hAnsi="Times New Roman" w:cs="Times New Roman"/>
        </w:rPr>
        <w:t>GB</w:t>
      </w:r>
      <w:r>
        <w:rPr>
          <w:rFonts w:ascii="Times New Roman" w:eastAsia="Times New Roman" w:hAnsi="Times New Roman" w:cs="Times New Roman"/>
          <w:spacing w:val="6"/>
        </w:rPr>
        <w:t>/T 27418</w:t>
      </w:r>
      <w:r>
        <w:rPr>
          <w:spacing w:val="6"/>
        </w:rPr>
        <w:t>—</w:t>
      </w:r>
      <w:r>
        <w:rPr>
          <w:rFonts w:ascii="Times New Roman" w:eastAsia="Times New Roman" w:hAnsi="Times New Roman" w:cs="Times New Roman"/>
          <w:spacing w:val="6"/>
        </w:rPr>
        <w:t>2017</w:t>
      </w:r>
      <w:r>
        <w:rPr>
          <w:rFonts w:ascii="Times New Roman" w:eastAsia="Times New Roman" w:hAnsi="Times New Roman" w:cs="Times New Roman"/>
          <w:spacing w:val="26"/>
          <w:w w:val="101"/>
        </w:rPr>
        <w:t xml:space="preserve"> </w:t>
      </w:r>
      <w:r>
        <w:rPr>
          <w:spacing w:val="6"/>
        </w:rPr>
        <w:t>的要求评估所有</w:t>
      </w:r>
      <w:r>
        <w:rPr>
          <w:spacing w:val="5"/>
        </w:rPr>
        <w:t>的测量不确定度，实际测</w:t>
      </w:r>
      <w:r>
        <w:t xml:space="preserve"> </w:t>
      </w:r>
      <w:r>
        <w:rPr>
          <w:spacing w:val="12"/>
        </w:rPr>
        <w:t>量不确定度应按包含概率</w:t>
      </w:r>
      <w:r>
        <w:rPr>
          <w:spacing w:val="-37"/>
        </w:rPr>
        <w:t xml:space="preserve"> </w:t>
      </w:r>
      <w:r>
        <w:rPr>
          <w:rFonts w:ascii="Times New Roman" w:eastAsia="Times New Roman" w:hAnsi="Times New Roman" w:cs="Times New Roman"/>
          <w:spacing w:val="12"/>
        </w:rPr>
        <w:t>95%</w:t>
      </w:r>
      <w:r>
        <w:rPr>
          <w:spacing w:val="12"/>
        </w:rPr>
        <w:t>计算。如果仅要求检测</w:t>
      </w:r>
      <w:r>
        <w:rPr>
          <w:spacing w:val="11"/>
        </w:rPr>
        <w:t>实验室做单次测量，则实验室需要利用早先对类</w:t>
      </w:r>
      <w:r>
        <w:t xml:space="preserve"> </w:t>
      </w:r>
      <w:r>
        <w:rPr>
          <w:spacing w:val="9"/>
        </w:rPr>
        <w:t>似声校准器多次测量的评估数据来估算对总不确定度的随机贡献。</w:t>
      </w:r>
    </w:p>
    <w:p>
      <w:pPr>
        <w:pStyle w:val="BodyText"/>
        <w:spacing w:before="36" w:line="277" w:lineRule="auto"/>
        <w:ind w:left="5" w:right="1" w:hanging="5"/>
        <w:jc w:val="both"/>
      </w:pPr>
      <w:r>
        <w:rPr>
          <w:rFonts w:ascii="SimHei" w:eastAsia="SimHei" w:hAnsi="SimHei" w:cs="SimHei"/>
          <w:spacing w:val="10"/>
        </w:rPr>
        <w:t>A.1.4</w:t>
      </w:r>
      <w:r>
        <w:rPr>
          <w:rFonts w:ascii="SimHei" w:eastAsia="SimHei" w:hAnsi="SimHei" w:cs="SimHei"/>
          <w:spacing w:val="10"/>
        </w:rPr>
        <w:t xml:space="preserve">  </w:t>
      </w:r>
      <w:r>
        <w:rPr>
          <w:spacing w:val="10"/>
        </w:rPr>
        <w:t>附录</w:t>
      </w:r>
      <w:r>
        <w:rPr>
          <w:spacing w:val="-36"/>
        </w:rPr>
        <w:t xml:space="preserve"> </w:t>
      </w:r>
      <w:r>
        <w:rPr>
          <w:rFonts w:ascii="Times New Roman" w:eastAsia="Times New Roman" w:hAnsi="Times New Roman" w:cs="Times New Roman"/>
          <w:spacing w:val="10"/>
        </w:rPr>
        <w:t>A</w:t>
      </w:r>
      <w:r>
        <w:rPr>
          <w:rFonts w:ascii="Times New Roman" w:eastAsia="Times New Roman" w:hAnsi="Times New Roman" w:cs="Times New Roman"/>
          <w:spacing w:val="17"/>
        </w:rPr>
        <w:t xml:space="preserve"> </w:t>
      </w:r>
      <w:r>
        <w:rPr>
          <w:spacing w:val="10"/>
        </w:rPr>
        <w:t>给出的包含概率</w:t>
      </w:r>
      <w:r>
        <w:rPr>
          <w:spacing w:val="-37"/>
        </w:rPr>
        <w:t xml:space="preserve"> </w:t>
      </w:r>
      <w:r>
        <w:rPr>
          <w:rFonts w:ascii="Times New Roman" w:eastAsia="Times New Roman" w:hAnsi="Times New Roman" w:cs="Times New Roman"/>
          <w:spacing w:val="10"/>
        </w:rPr>
        <w:t>95%</w:t>
      </w:r>
      <w:r>
        <w:rPr>
          <w:spacing w:val="10"/>
        </w:rPr>
        <w:t>时的测量不确定度是按附录</w:t>
      </w:r>
      <w:r>
        <w:rPr>
          <w:spacing w:val="-41"/>
        </w:rPr>
        <w:t xml:space="preserve"> </w:t>
      </w:r>
      <w:r>
        <w:rPr>
          <w:rFonts w:ascii="Times New Roman" w:eastAsia="Times New Roman" w:hAnsi="Times New Roman" w:cs="Times New Roman"/>
          <w:spacing w:val="10"/>
        </w:rPr>
        <w:t xml:space="preserve">A </w:t>
      </w:r>
      <w:r>
        <w:rPr>
          <w:spacing w:val="10"/>
        </w:rPr>
        <w:t>验证符合本文件要求时的最大允许</w:t>
      </w:r>
      <w:r>
        <w:t xml:space="preserve"> </w:t>
      </w:r>
      <w:r>
        <w:rPr>
          <w:spacing w:val="11"/>
        </w:rPr>
        <w:t>值。如果检测实验室所做测量的实际不确定度，按包含概率</w:t>
      </w:r>
      <w:r>
        <w:rPr>
          <w:spacing w:val="-18"/>
        </w:rPr>
        <w:t xml:space="preserve"> </w:t>
      </w:r>
      <w:r>
        <w:rPr>
          <w:rFonts w:ascii="Times New Roman" w:eastAsia="Times New Roman" w:hAnsi="Times New Roman" w:cs="Times New Roman"/>
          <w:spacing w:val="11"/>
        </w:rPr>
        <w:t>95%</w:t>
      </w:r>
      <w:r>
        <w:rPr>
          <w:spacing w:val="11"/>
        </w:rPr>
        <w:t>计算，超过该最大允许值，则该测量</w:t>
      </w:r>
      <w:r>
        <w:t xml:space="preserve"> </w:t>
      </w:r>
      <w:r>
        <w:rPr>
          <w:spacing w:val="8"/>
        </w:rPr>
        <w:t>不能用于证明符合本文件的要求。</w:t>
      </w:r>
    </w:p>
    <w:p>
      <w:pPr>
        <w:pStyle w:val="BodyText"/>
        <w:spacing w:before="33" w:line="282" w:lineRule="auto"/>
        <w:ind w:left="5" w:right="1" w:hanging="5"/>
        <w:jc w:val="both"/>
      </w:pPr>
      <w:r>
        <w:rPr>
          <w:rFonts w:ascii="SimHei" w:eastAsia="SimHei" w:hAnsi="SimHei" w:cs="SimHei"/>
          <w:spacing w:val="7"/>
        </w:rPr>
        <w:t>A.1.5</w:t>
      </w:r>
      <w:r>
        <w:rPr>
          <w:rFonts w:ascii="SimHei" w:eastAsia="SimHei" w:hAnsi="SimHei" w:cs="SimHei"/>
          <w:spacing w:val="7"/>
        </w:rPr>
        <w:t xml:space="preserve">  </w:t>
      </w:r>
      <w:r>
        <w:rPr>
          <w:spacing w:val="7"/>
        </w:rPr>
        <w:t>附录</w:t>
      </w:r>
      <w:r>
        <w:rPr>
          <w:spacing w:val="-26"/>
        </w:rPr>
        <w:t xml:space="preserve"> </w:t>
      </w:r>
      <w:r>
        <w:rPr>
          <w:rFonts w:ascii="Times New Roman" w:eastAsia="Times New Roman" w:hAnsi="Times New Roman" w:cs="Times New Roman"/>
          <w:spacing w:val="7"/>
        </w:rPr>
        <w:t xml:space="preserve">A </w:t>
      </w:r>
      <w:r>
        <w:rPr>
          <w:spacing w:val="7"/>
        </w:rPr>
        <w:t>给出了相对于包含概率</w:t>
      </w:r>
      <w:r>
        <w:rPr>
          <w:spacing w:val="-36"/>
        </w:rPr>
        <w:t xml:space="preserve"> </w:t>
      </w:r>
      <w:r>
        <w:rPr>
          <w:rFonts w:ascii="Times New Roman" w:eastAsia="Times New Roman" w:hAnsi="Times New Roman" w:cs="Times New Roman"/>
          <w:spacing w:val="7"/>
        </w:rPr>
        <w:t>95%</w:t>
      </w:r>
      <w:r>
        <w:rPr>
          <w:spacing w:val="7"/>
        </w:rPr>
        <w:t>时的最大允许测量不确定度的表格。对于在参考环境条件下</w:t>
      </w:r>
      <w:r>
        <w:t xml:space="preserve"> </w:t>
      </w:r>
      <w:r>
        <w:rPr>
          <w:spacing w:val="7"/>
        </w:rPr>
        <w:t>或其附近的声校准器，表</w:t>
      </w:r>
      <w:r>
        <w:rPr>
          <w:spacing w:val="-46"/>
        </w:rPr>
        <w:t xml:space="preserve"> </w:t>
      </w:r>
      <w:r>
        <w:rPr>
          <w:rFonts w:ascii="Times New Roman" w:eastAsia="Times New Roman" w:hAnsi="Times New Roman" w:cs="Times New Roman"/>
          <w:spacing w:val="7"/>
        </w:rPr>
        <w:t>A.</w:t>
      </w:r>
      <w:r>
        <w:rPr>
          <w:rFonts w:ascii="Times New Roman" w:eastAsia="Times New Roman" w:hAnsi="Times New Roman" w:cs="Times New Roman"/>
          <w:spacing w:val="-25"/>
        </w:rPr>
        <w:t xml:space="preserve"> </w:t>
      </w:r>
      <w:r>
        <w:rPr>
          <w:rFonts w:ascii="Times New Roman" w:eastAsia="Times New Roman" w:hAnsi="Times New Roman" w:cs="Times New Roman"/>
          <w:spacing w:val="7"/>
        </w:rPr>
        <w:t xml:space="preserve">1 </w:t>
      </w:r>
      <w:r>
        <w:rPr>
          <w:spacing w:val="7"/>
        </w:rPr>
        <w:t>给出了产生的声压级的和短</w:t>
      </w:r>
      <w:r>
        <w:rPr>
          <w:spacing w:val="6"/>
        </w:rPr>
        <w:t>期级波动的最大允许不确定度，表</w:t>
      </w:r>
      <w:r>
        <w:rPr>
          <w:spacing w:val="-46"/>
        </w:rPr>
        <w:t xml:space="preserve"> </w:t>
      </w:r>
      <w:r>
        <w:rPr>
          <w:rFonts w:ascii="Times New Roman" w:eastAsia="Times New Roman" w:hAnsi="Times New Roman" w:cs="Times New Roman"/>
          <w:spacing w:val="6"/>
        </w:rPr>
        <w:t xml:space="preserve">A.2 </w:t>
      </w:r>
      <w:r>
        <w:rPr>
          <w:spacing w:val="6"/>
        </w:rPr>
        <w:t>给出了</w:t>
      </w:r>
      <w:r>
        <w:t xml:space="preserve"> </w:t>
      </w:r>
      <w:r>
        <w:rPr>
          <w:spacing w:val="7"/>
        </w:rPr>
        <w:t>产生的声频率的最大允许不确定度。表</w:t>
      </w:r>
      <w:r>
        <w:rPr>
          <w:spacing w:val="-30"/>
        </w:rPr>
        <w:t xml:space="preserve"> </w:t>
      </w:r>
      <w:r>
        <w:rPr>
          <w:rFonts w:ascii="Times New Roman" w:eastAsia="Times New Roman" w:hAnsi="Times New Roman" w:cs="Times New Roman"/>
          <w:spacing w:val="7"/>
        </w:rPr>
        <w:t xml:space="preserve">A.3 </w:t>
      </w:r>
      <w:r>
        <w:rPr>
          <w:spacing w:val="7"/>
        </w:rPr>
        <w:t>给出了在规定的环境条件范围内，输出信号的总失真＋噪声</w:t>
      </w:r>
      <w:r>
        <w:t xml:space="preserve"> </w:t>
      </w:r>
      <w:r>
        <w:rPr>
          <w:spacing w:val="7"/>
        </w:rPr>
        <w:t>的最大允许不确定度。对于在规定的环境条件范围的声校准器，表</w:t>
      </w:r>
      <w:r>
        <w:rPr>
          <w:spacing w:val="-30"/>
        </w:rPr>
        <w:t xml:space="preserve"> </w:t>
      </w:r>
      <w:r>
        <w:rPr>
          <w:rFonts w:ascii="Times New Roman" w:eastAsia="Times New Roman" w:hAnsi="Times New Roman" w:cs="Times New Roman"/>
          <w:spacing w:val="7"/>
        </w:rPr>
        <w:t xml:space="preserve">A.4 </w:t>
      </w:r>
      <w:r>
        <w:rPr>
          <w:spacing w:val="7"/>
        </w:rPr>
        <w:t>给出了产生的声压级的最大允许</w:t>
      </w:r>
      <w:r>
        <w:t xml:space="preserve"> </w:t>
      </w:r>
      <w:r>
        <w:rPr>
          <w:spacing w:val="8"/>
        </w:rPr>
        <w:t>不确定度，表</w:t>
      </w:r>
      <w:r>
        <w:rPr>
          <w:spacing w:val="-36"/>
        </w:rPr>
        <w:t xml:space="preserve"> </w:t>
      </w:r>
      <w:r>
        <w:rPr>
          <w:rFonts w:ascii="Times New Roman" w:eastAsia="Times New Roman" w:hAnsi="Times New Roman" w:cs="Times New Roman"/>
          <w:spacing w:val="8"/>
        </w:rPr>
        <w:t xml:space="preserve">A.5 </w:t>
      </w:r>
      <w:r>
        <w:rPr>
          <w:spacing w:val="8"/>
        </w:rPr>
        <w:t>给出了产生的声频率的最大允许不确定度。</w:t>
      </w:r>
    </w:p>
    <w:p>
      <w:pPr>
        <w:pStyle w:val="BodyText"/>
        <w:spacing w:before="65" w:line="228" w:lineRule="auto"/>
      </w:pPr>
      <w:r>
        <w:rPr>
          <w:rFonts w:ascii="SimHei" w:eastAsia="SimHei" w:hAnsi="SimHei" w:cs="SimHei"/>
          <w:spacing w:val="9"/>
        </w:rPr>
        <w:t>A.1.6</w:t>
      </w:r>
      <w:r>
        <w:rPr>
          <w:rFonts w:ascii="SimHei" w:eastAsia="SimHei" w:hAnsi="SimHei" w:cs="SimHei"/>
          <w:spacing w:val="9"/>
        </w:rPr>
        <w:t xml:space="preserve">  </w:t>
      </w:r>
      <w:r>
        <w:rPr>
          <w:spacing w:val="9"/>
        </w:rPr>
        <w:t>检测实验室应使用对适当的量有效校准了的仪器，如所要求的，这种校准应溯源到国家测量标</w:t>
      </w:r>
    </w:p>
    <w:p>
      <w:pPr>
        <w:pStyle w:val="BodyText"/>
        <w:spacing w:before="65" w:line="230" w:lineRule="auto"/>
        <w:ind w:left="8"/>
      </w:pPr>
      <w:r>
        <w:rPr>
          <w:spacing w:val="-1"/>
        </w:rPr>
        <w:t>准。</w:t>
      </w:r>
    </w:p>
    <w:p>
      <w:pPr>
        <w:spacing w:before="219" w:line="229" w:lineRule="auto"/>
        <w:rPr>
          <w:rFonts w:ascii="SimHei" w:eastAsia="SimHei" w:hAnsi="SimHei" w:cs="SimHei"/>
          <w:sz w:val="20"/>
          <w:szCs w:val="20"/>
        </w:rPr>
      </w:pPr>
      <w:r>
        <w:rPr>
          <w:rFonts w:ascii="SimHei" w:eastAsia="SimHei" w:hAnsi="SimHei" w:cs="SimHei"/>
          <w:spacing w:val="5"/>
          <w:sz w:val="20"/>
          <w:szCs w:val="20"/>
        </w:rPr>
        <w:t>A.2</w:t>
      </w:r>
      <w:r>
        <w:rPr>
          <w:rFonts w:ascii="SimHei" w:eastAsia="SimHei" w:hAnsi="SimHei" w:cs="SimHei"/>
          <w:spacing w:val="12"/>
          <w:sz w:val="20"/>
          <w:szCs w:val="20"/>
        </w:rPr>
        <w:t xml:space="preserve">  </w:t>
      </w:r>
      <w:r>
        <w:rPr>
          <w:rFonts w:ascii="SimHei" w:eastAsia="SimHei" w:hAnsi="SimHei" w:cs="SimHei"/>
          <w:spacing w:val="5"/>
          <w:sz w:val="20"/>
          <w:szCs w:val="20"/>
        </w:rPr>
        <w:t>试验提交</w:t>
      </w:r>
    </w:p>
    <w:p>
      <w:pPr>
        <w:pStyle w:val="BodyText"/>
        <w:spacing w:before="219" w:line="268" w:lineRule="auto"/>
        <w:ind w:left="10" w:right="1" w:hanging="10"/>
        <w:jc w:val="both"/>
      </w:pPr>
      <w:r>
        <w:rPr>
          <w:rFonts w:ascii="SimHei" w:eastAsia="SimHei" w:hAnsi="SimHei" w:cs="SimHei"/>
          <w:spacing w:val="9"/>
        </w:rPr>
        <w:t>A.2.1</w:t>
      </w:r>
      <w:r>
        <w:rPr>
          <w:rFonts w:ascii="SimHei" w:eastAsia="SimHei" w:hAnsi="SimHei" w:cs="SimHei"/>
          <w:spacing w:val="9"/>
        </w:rPr>
        <w:t xml:space="preserve">  </w:t>
      </w:r>
      <w:r>
        <w:rPr>
          <w:spacing w:val="9"/>
        </w:rPr>
        <w:t>对于型式评价试验，应提交同一型式的五个声校准器样品。检测实验室至少应选择五个样品中</w:t>
      </w:r>
      <w:r>
        <w:rPr>
          <w:spacing w:val="17"/>
        </w:rPr>
        <w:t xml:space="preserve"> </w:t>
      </w:r>
      <w:r>
        <w:rPr>
          <w:spacing w:val="11"/>
        </w:rPr>
        <w:t>的二个执行试验。二个样品中至少有一个应完整地按照附录</w:t>
      </w:r>
      <w:r>
        <w:rPr>
          <w:spacing w:val="-43"/>
        </w:rPr>
        <w:t xml:space="preserve"> </w:t>
      </w:r>
      <w:r>
        <w:rPr>
          <w:rFonts w:ascii="Times New Roman" w:eastAsia="Times New Roman" w:hAnsi="Times New Roman" w:cs="Times New Roman"/>
          <w:spacing w:val="11"/>
        </w:rPr>
        <w:t xml:space="preserve">A </w:t>
      </w:r>
      <w:r>
        <w:rPr>
          <w:spacing w:val="11"/>
        </w:rPr>
        <w:t>给出的程序执行试验</w:t>
      </w:r>
      <w:r>
        <w:rPr>
          <w:spacing w:val="10"/>
        </w:rPr>
        <w:t>。检测实验室应决</w:t>
      </w:r>
      <w:r>
        <w:t xml:space="preserve"> </w:t>
      </w:r>
      <w:r>
        <w:rPr>
          <w:spacing w:val="9"/>
        </w:rPr>
        <w:t>定第二个样品也应执行完整的试验，还是足以提供型式批准有限试验。</w:t>
      </w:r>
    </w:p>
    <w:p>
      <w:pPr>
        <w:pStyle w:val="BodyText"/>
        <w:spacing w:before="65" w:line="258" w:lineRule="auto"/>
        <w:ind w:left="5" w:right="50" w:hanging="5"/>
      </w:pPr>
      <w:r>
        <w:rPr>
          <w:rFonts w:ascii="SimHei" w:eastAsia="SimHei" w:hAnsi="SimHei" w:cs="SimHei"/>
          <w:spacing w:val="8"/>
        </w:rPr>
        <w:t>A.2.2</w:t>
      </w:r>
      <w:r>
        <w:rPr>
          <w:rFonts w:ascii="SimHei" w:eastAsia="SimHei" w:hAnsi="SimHei" w:cs="SimHei"/>
          <w:spacing w:val="8"/>
        </w:rPr>
        <w:t xml:space="preserve">  </w:t>
      </w:r>
      <w:r>
        <w:rPr>
          <w:spacing w:val="8"/>
        </w:rPr>
        <w:t>每个声校准器及所有相关附件（例如适配器或气压计）应与使用说明书复印件一起提交试验，</w:t>
      </w:r>
      <w:r>
        <w:rPr>
          <w:spacing w:val="15"/>
        </w:rPr>
        <w:t xml:space="preserve"> </w:t>
      </w:r>
      <w:r>
        <w:rPr>
          <w:spacing w:val="8"/>
        </w:rPr>
        <w:t>每个</w:t>
      </w:r>
      <w:r>
        <w:rPr>
          <w:spacing w:val="-36"/>
        </w:rPr>
        <w:t xml:space="preserve"> </w:t>
      </w:r>
      <w:r>
        <w:rPr>
          <w:rFonts w:ascii="Times New Roman" w:eastAsia="Times New Roman" w:hAnsi="Times New Roman" w:cs="Times New Roman"/>
        </w:rPr>
        <w:t>LS</w:t>
      </w:r>
      <w:r>
        <w:rPr>
          <w:rFonts w:ascii="Times New Roman" w:eastAsia="Times New Roman" w:hAnsi="Times New Roman" w:cs="Times New Roman"/>
          <w:spacing w:val="18"/>
          <w:w w:val="101"/>
        </w:rPr>
        <w:t xml:space="preserve"> </w:t>
      </w:r>
      <w:r>
        <w:rPr>
          <w:spacing w:val="8"/>
        </w:rPr>
        <w:t>级声校准器还应随供个体校准图表。</w:t>
      </w:r>
    </w:p>
    <w:p>
      <w:pPr>
        <w:spacing w:before="221" w:line="234" w:lineRule="auto"/>
        <w:rPr>
          <w:rFonts w:ascii="SimHei" w:eastAsia="SimHei" w:hAnsi="SimHei" w:cs="SimHei"/>
          <w:sz w:val="20"/>
          <w:szCs w:val="20"/>
        </w:rPr>
      </w:pPr>
      <w:r>
        <w:rPr>
          <w:rFonts w:ascii="SimHei" w:eastAsia="SimHei" w:hAnsi="SimHei" w:cs="SimHei"/>
          <w:spacing w:val="3"/>
          <w:sz w:val="20"/>
          <w:szCs w:val="20"/>
        </w:rPr>
        <w:t>A.3</w:t>
      </w:r>
      <w:r>
        <w:rPr>
          <w:rFonts w:ascii="SimHei" w:eastAsia="SimHei" w:hAnsi="SimHei" w:cs="SimHei"/>
          <w:spacing w:val="12"/>
          <w:sz w:val="20"/>
          <w:szCs w:val="20"/>
        </w:rPr>
        <w:t xml:space="preserve">  </w:t>
      </w:r>
      <w:r>
        <w:rPr>
          <w:rFonts w:ascii="SimHei" w:eastAsia="SimHei" w:hAnsi="SimHei" w:cs="SimHei"/>
          <w:spacing w:val="3"/>
          <w:sz w:val="20"/>
          <w:szCs w:val="20"/>
        </w:rPr>
        <w:t>主值</w:t>
      </w:r>
    </w:p>
    <w:p>
      <w:pPr>
        <w:pStyle w:val="BodyText"/>
        <w:spacing w:before="216" w:line="228" w:lineRule="auto"/>
      </w:pPr>
      <w:r>
        <w:rPr>
          <w:rFonts w:ascii="SimHei" w:eastAsia="SimHei" w:hAnsi="SimHei" w:cs="SimHei"/>
          <w:spacing w:val="6"/>
        </w:rPr>
        <w:t>A.3.1</w:t>
      </w:r>
      <w:r>
        <w:rPr>
          <w:rFonts w:ascii="SimHei" w:eastAsia="SimHei" w:hAnsi="SimHei" w:cs="SimHei"/>
          <w:spacing w:val="6"/>
        </w:rPr>
        <w:t xml:space="preserve">  </w:t>
      </w:r>
      <w:r>
        <w:rPr>
          <w:spacing w:val="6"/>
        </w:rPr>
        <w:t>应确认声校准器的主声压级符合</w:t>
      </w:r>
      <w:r>
        <w:rPr>
          <w:spacing w:val="-35"/>
        </w:rPr>
        <w:t xml:space="preserve"> </w:t>
      </w:r>
      <w:r>
        <w:rPr>
          <w:rFonts w:ascii="Times New Roman" w:eastAsia="Times New Roman" w:hAnsi="Times New Roman" w:cs="Times New Roman"/>
          <w:spacing w:val="6"/>
        </w:rPr>
        <w:t>5.3.1.3</w:t>
      </w:r>
      <w:r>
        <w:rPr>
          <w:rFonts w:ascii="Times New Roman" w:eastAsia="Times New Roman" w:hAnsi="Times New Roman" w:cs="Times New Roman"/>
          <w:spacing w:val="27"/>
        </w:rPr>
        <w:t xml:space="preserve"> </w:t>
      </w:r>
      <w:r>
        <w:rPr>
          <w:spacing w:val="6"/>
        </w:rPr>
        <w:t>的</w:t>
      </w:r>
      <w:r>
        <w:rPr>
          <w:spacing w:val="5"/>
        </w:rPr>
        <w:t>要求。</w:t>
      </w:r>
    </w:p>
    <w:p>
      <w:pPr>
        <w:pStyle w:val="BodyText"/>
        <w:spacing w:before="64" w:line="468" w:lineRule="exact"/>
        <w:sectPr>
          <w:footerReference w:type="default" r:id="rId50"/>
          <w:pgSz w:w="11907" w:h="16840"/>
          <w:pgMar w:top="1363" w:right="1134" w:bottom="1013" w:left="1420" w:header="0" w:footer="851" w:gutter="0"/>
          <w:pgNumType w:start="26"/>
          <w:cols w:space="708"/>
        </w:sectPr>
      </w:pPr>
      <w:r>
        <w:rPr>
          <w:rFonts w:ascii="SimHei" w:eastAsia="SimHei" w:hAnsi="SimHei" w:cs="SimHei"/>
          <w:spacing w:val="4"/>
          <w:position w:val="20"/>
        </w:rPr>
        <w:t>A.3.2</w:t>
      </w:r>
      <w:r>
        <w:rPr>
          <w:rFonts w:ascii="SimHei" w:eastAsia="SimHei" w:hAnsi="SimHei" w:cs="SimHei"/>
          <w:spacing w:val="4"/>
          <w:position w:val="20"/>
        </w:rPr>
        <w:t xml:space="preserve">  </w:t>
      </w:r>
      <w:r>
        <w:rPr>
          <w:spacing w:val="4"/>
          <w:position w:val="20"/>
        </w:rPr>
        <w:t>应确认声校准器的主频率符合</w:t>
      </w:r>
      <w:r>
        <w:rPr>
          <w:spacing w:val="-31"/>
          <w:position w:val="20"/>
        </w:rPr>
        <w:t xml:space="preserve"> </w:t>
      </w:r>
      <w:r>
        <w:rPr>
          <w:rFonts w:ascii="Times New Roman" w:eastAsia="Times New Roman" w:hAnsi="Times New Roman" w:cs="Times New Roman"/>
          <w:spacing w:val="4"/>
          <w:position w:val="20"/>
        </w:rPr>
        <w:t>5.4.</w:t>
      </w:r>
      <w:r>
        <w:rPr>
          <w:rFonts w:ascii="Times New Roman" w:eastAsia="Times New Roman" w:hAnsi="Times New Roman" w:cs="Times New Roman"/>
          <w:spacing w:val="-25"/>
          <w:position w:val="20"/>
        </w:rPr>
        <w:t xml:space="preserve"> </w:t>
      </w:r>
      <w:r>
        <w:rPr>
          <w:rFonts w:ascii="Times New Roman" w:eastAsia="Times New Roman" w:hAnsi="Times New Roman" w:cs="Times New Roman"/>
          <w:spacing w:val="4"/>
          <w:position w:val="20"/>
        </w:rPr>
        <w:t>1.</w:t>
      </w:r>
      <w:r>
        <w:rPr>
          <w:rFonts w:ascii="Times New Roman" w:eastAsia="Times New Roman" w:hAnsi="Times New Roman" w:cs="Times New Roman"/>
          <w:spacing w:val="-25"/>
          <w:position w:val="20"/>
        </w:rPr>
        <w:t xml:space="preserve"> </w:t>
      </w:r>
      <w:r>
        <w:rPr>
          <w:rFonts w:ascii="Times New Roman" w:eastAsia="Times New Roman" w:hAnsi="Times New Roman" w:cs="Times New Roman"/>
          <w:spacing w:val="4"/>
          <w:position w:val="20"/>
        </w:rPr>
        <w:t>1</w:t>
      </w:r>
      <w:r>
        <w:rPr>
          <w:rFonts w:ascii="Times New Roman" w:eastAsia="Times New Roman" w:hAnsi="Times New Roman" w:cs="Times New Roman"/>
          <w:spacing w:val="29"/>
          <w:w w:val="101"/>
          <w:position w:val="20"/>
        </w:rPr>
        <w:t xml:space="preserve"> </w:t>
      </w:r>
      <w:r>
        <w:rPr>
          <w:spacing w:val="4"/>
          <w:position w:val="20"/>
        </w:rPr>
        <w:t>的要求。</w:t>
      </w:r>
    </w:p>
    <w:p>
      <w:pPr>
        <w:spacing w:before="1" w:line="229" w:lineRule="auto"/>
        <w:rPr>
          <w:rFonts w:ascii="SimHei" w:eastAsia="SimHei" w:hAnsi="SimHei" w:cs="SimHei"/>
          <w:sz w:val="20"/>
          <w:szCs w:val="20"/>
        </w:rPr>
      </w:pPr>
      <w:r>
        <w:rPr>
          <w:rFonts w:ascii="SimHei" w:eastAsia="SimHei" w:hAnsi="SimHei" w:cs="SimHei"/>
          <w:spacing w:val="8"/>
          <w:sz w:val="20"/>
          <w:szCs w:val="20"/>
        </w:rPr>
        <w:t>A.4</w:t>
      </w:r>
      <w:r>
        <w:rPr>
          <w:rFonts w:ascii="SimHei" w:eastAsia="SimHei" w:hAnsi="SimHei" w:cs="SimHei"/>
          <w:spacing w:val="8"/>
          <w:sz w:val="20"/>
          <w:szCs w:val="20"/>
        </w:rPr>
        <w:t xml:space="preserve">  </w:t>
      </w:r>
      <w:r>
        <w:rPr>
          <w:rFonts w:ascii="SimHei" w:eastAsia="SimHei" w:hAnsi="SimHei" w:cs="SimHei"/>
          <w:spacing w:val="8"/>
          <w:sz w:val="20"/>
          <w:szCs w:val="20"/>
        </w:rPr>
        <w:t>声校准器的标志和随行文件</w:t>
      </w:r>
    </w:p>
    <w:p>
      <w:pPr>
        <w:pStyle w:val="BodyText"/>
        <w:spacing w:before="220" w:line="258" w:lineRule="auto"/>
        <w:ind w:left="12" w:right="1" w:firstLine="413"/>
      </w:pPr>
      <w:r>
        <w:rPr>
          <w:spacing w:val="8"/>
        </w:rPr>
        <w:t>应验证声校准器的标志和所提供的使用说明书中的信息符合要求，且包括</w:t>
      </w:r>
      <w:r>
        <w:rPr>
          <w:spacing w:val="-38"/>
        </w:rPr>
        <w:t xml:space="preserve"> </w:t>
      </w:r>
      <w:r>
        <w:rPr>
          <w:rFonts w:ascii="Times New Roman" w:eastAsia="Times New Roman" w:hAnsi="Times New Roman" w:cs="Times New Roman"/>
          <w:spacing w:val="8"/>
        </w:rPr>
        <w:t>6.</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 xml:space="preserve">1 </w:t>
      </w:r>
      <w:r>
        <w:rPr>
          <w:spacing w:val="8"/>
        </w:rPr>
        <w:t>和</w:t>
      </w:r>
      <w:r>
        <w:rPr>
          <w:spacing w:val="-36"/>
        </w:rPr>
        <w:t xml:space="preserve"> </w:t>
      </w:r>
      <w:r>
        <w:rPr>
          <w:rFonts w:ascii="Times New Roman" w:eastAsia="Times New Roman" w:hAnsi="Times New Roman" w:cs="Times New Roman"/>
          <w:spacing w:val="8"/>
        </w:rPr>
        <w:t xml:space="preserve">6.3 </w:t>
      </w:r>
      <w:r>
        <w:rPr>
          <w:spacing w:val="8"/>
        </w:rPr>
        <w:t>规定</w:t>
      </w:r>
      <w:r>
        <w:rPr>
          <w:spacing w:val="7"/>
        </w:rPr>
        <w:t>的所有信</w:t>
      </w:r>
      <w:r>
        <w:t xml:space="preserve"> </w:t>
      </w:r>
      <w:r>
        <w:rPr>
          <w:spacing w:val="8"/>
        </w:rPr>
        <w:t>息。对于</w:t>
      </w:r>
      <w:r>
        <w:rPr>
          <w:spacing w:val="-43"/>
        </w:rPr>
        <w:t xml:space="preserve"> </w:t>
      </w:r>
      <w:r>
        <w:rPr>
          <w:rFonts w:ascii="Times New Roman" w:eastAsia="Times New Roman" w:hAnsi="Times New Roman" w:cs="Times New Roman"/>
        </w:rPr>
        <w:t>LS</w:t>
      </w:r>
      <w:r>
        <w:rPr>
          <w:rFonts w:ascii="Times New Roman" w:eastAsia="Times New Roman" w:hAnsi="Times New Roman" w:cs="Times New Roman"/>
          <w:spacing w:val="18"/>
          <w:w w:val="101"/>
        </w:rPr>
        <w:t xml:space="preserve"> </w:t>
      </w:r>
      <w:r>
        <w:rPr>
          <w:spacing w:val="8"/>
        </w:rPr>
        <w:t>级声校准器，应验证其个体校准图表包含</w:t>
      </w:r>
      <w:r>
        <w:rPr>
          <w:spacing w:val="-38"/>
        </w:rPr>
        <w:t xml:space="preserve"> </w:t>
      </w:r>
      <w:r>
        <w:rPr>
          <w:rFonts w:ascii="Times New Roman" w:eastAsia="Times New Roman" w:hAnsi="Times New Roman" w:cs="Times New Roman"/>
          <w:spacing w:val="8"/>
        </w:rPr>
        <w:t xml:space="preserve">6.2 </w:t>
      </w:r>
      <w:r>
        <w:rPr>
          <w:spacing w:val="8"/>
        </w:rPr>
        <w:t>要求的所有信</w:t>
      </w:r>
      <w:r>
        <w:rPr>
          <w:spacing w:val="7"/>
        </w:rPr>
        <w:t>息。</w:t>
      </w: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spacing w:val="8"/>
          <w:sz w:val="20"/>
          <w:szCs w:val="20"/>
        </w:rPr>
        <w:t>A.5</w:t>
      </w:r>
      <w:r>
        <w:rPr>
          <w:rFonts w:ascii="SimHei" w:eastAsia="SimHei" w:hAnsi="SimHei" w:cs="SimHei"/>
          <w:spacing w:val="8"/>
          <w:sz w:val="20"/>
          <w:szCs w:val="20"/>
        </w:rPr>
        <w:t xml:space="preserve">  </w:t>
      </w:r>
      <w:r>
        <w:rPr>
          <w:rFonts w:ascii="SimHei" w:eastAsia="SimHei" w:hAnsi="SimHei" w:cs="SimHei"/>
          <w:spacing w:val="8"/>
          <w:sz w:val="20"/>
          <w:szCs w:val="20"/>
        </w:rPr>
        <w:t>参考环境条件及其附近的性能试验</w:t>
      </w:r>
    </w:p>
    <w:p>
      <w:pPr>
        <w:spacing w:line="229" w:lineRule="auto"/>
        <w:rPr>
          <w:rFonts w:ascii="SimHei" w:eastAsia="SimHei" w:hAnsi="SimHei" w:cs="SimHei"/>
          <w:sz w:val="20"/>
          <w:szCs w:val="20"/>
        </w:rPr>
        <w:sectPr>
          <w:footerReference w:type="default" r:id="rId51"/>
          <w:type w:val="nextPage"/>
          <w:pgSz w:w="11907" w:h="16840"/>
          <w:pgMar w:top="1363" w:right="1134" w:bottom="1013" w:left="1420" w:header="0" w:footer="851" w:gutter="0"/>
          <w:pgNumType w:start="27"/>
          <w:cols w:space="708"/>
          <w:titlePg w:val="0"/>
        </w:sectPr>
      </w:pPr>
    </w:p>
    <w:p>
      <w:pPr>
        <w:pStyle w:val="BodyText"/>
        <w:spacing w:before="54" w:line="444" w:lineRule="exact"/>
        <w:ind w:left="5"/>
        <w:rPr>
          <w:rFonts w:ascii="Times New Roman" w:eastAsia="Times New Roman" w:hAnsi="Times New Roman" w:cs="Times New Roman"/>
        </w:rPr>
      </w:pPr>
      <w:r>
        <w:rPr>
          <w:rFonts w:ascii="Times New Roman" w:eastAsia="Times New Roman" w:hAnsi="Times New Roman" w:cs="Times New Roman"/>
          <w:position w:val="15"/>
        </w:rPr>
        <w:t>GB</w:t>
      </w:r>
      <w:r>
        <w:rPr>
          <w:rFonts w:ascii="Times New Roman" w:eastAsia="Times New Roman" w:hAnsi="Times New Roman" w:cs="Times New Roman"/>
          <w:spacing w:val="7"/>
          <w:position w:val="15"/>
        </w:rPr>
        <w:t>/T</w:t>
      </w:r>
      <w:r>
        <w:rPr>
          <w:rFonts w:ascii="Times New Roman" w:eastAsia="Times New Roman" w:hAnsi="Times New Roman" w:cs="Times New Roman"/>
          <w:spacing w:val="30"/>
          <w:position w:val="15"/>
        </w:rPr>
        <w:t xml:space="preserve"> </w:t>
      </w:r>
      <w:r>
        <w:rPr>
          <w:rFonts w:ascii="Times New Roman" w:eastAsia="Times New Roman" w:hAnsi="Times New Roman" w:cs="Times New Roman"/>
          <w:spacing w:val="7"/>
          <w:position w:val="15"/>
        </w:rPr>
        <w:t>15173</w:t>
      </w:r>
      <w:r>
        <w:rPr>
          <w:spacing w:val="7"/>
          <w:position w:val="15"/>
        </w:rPr>
        <w:t>—</w:t>
      </w:r>
      <w:r>
        <w:rPr>
          <w:rFonts w:ascii="Times New Roman" w:eastAsia="Times New Roman" w:hAnsi="Times New Roman" w:cs="Times New Roman"/>
          <w:spacing w:val="7"/>
          <w:position w:val="15"/>
        </w:rPr>
        <w:t xml:space="preserve">202× </w:t>
      </w:r>
      <w:r>
        <w:rPr>
          <w:spacing w:val="7"/>
          <w:position w:val="15"/>
        </w:rPr>
        <w:t>/</w:t>
      </w:r>
      <w:r>
        <w:rPr>
          <w:rFonts w:ascii="Times New Roman" w:eastAsia="Times New Roman" w:hAnsi="Times New Roman" w:cs="Times New Roman"/>
          <w:position w:val="15"/>
        </w:rPr>
        <w:t>IEC</w:t>
      </w:r>
      <w:r>
        <w:rPr>
          <w:rFonts w:ascii="Times New Roman" w:eastAsia="Times New Roman" w:hAnsi="Times New Roman" w:cs="Times New Roman"/>
          <w:spacing w:val="7"/>
          <w:position w:val="15"/>
        </w:rPr>
        <w:t xml:space="preserve"> 6094</w:t>
      </w:r>
      <w:r>
        <w:rPr>
          <w:rFonts w:ascii="Times New Roman" w:eastAsia="Times New Roman" w:hAnsi="Times New Roman" w:cs="Times New Roman"/>
          <w:spacing w:val="6"/>
          <w:position w:val="15"/>
        </w:rPr>
        <w:t>2:2017</w:t>
      </w:r>
    </w:p>
    <w:p>
      <w:pPr>
        <w:spacing w:line="229" w:lineRule="auto"/>
        <w:rPr>
          <w:rFonts w:ascii="SimHei" w:eastAsia="SimHei" w:hAnsi="SimHei" w:cs="SimHei"/>
          <w:sz w:val="20"/>
          <w:szCs w:val="20"/>
        </w:rPr>
      </w:pPr>
      <w:r>
        <w:rPr>
          <w:rFonts w:ascii="SimHei" w:eastAsia="SimHei" w:hAnsi="SimHei" w:cs="SimHei"/>
          <w:spacing w:val="5"/>
          <w:sz w:val="20"/>
          <w:szCs w:val="20"/>
        </w:rPr>
        <w:t>A.5.1</w:t>
      </w:r>
      <w:r>
        <w:rPr>
          <w:rFonts w:ascii="SimHei" w:eastAsia="SimHei" w:hAnsi="SimHei" w:cs="SimHei"/>
          <w:spacing w:val="11"/>
          <w:sz w:val="20"/>
          <w:szCs w:val="20"/>
        </w:rPr>
        <w:t xml:space="preserve">  </w:t>
      </w:r>
      <w:r>
        <w:rPr>
          <w:rFonts w:ascii="SimHei" w:eastAsia="SimHei" w:hAnsi="SimHei" w:cs="SimHei"/>
          <w:spacing w:val="5"/>
          <w:sz w:val="20"/>
          <w:szCs w:val="20"/>
        </w:rPr>
        <w:t>一般要求</w:t>
      </w:r>
    </w:p>
    <w:p>
      <w:pPr>
        <w:pStyle w:val="BodyText"/>
        <w:spacing w:before="220" w:line="228" w:lineRule="auto"/>
      </w:pPr>
      <w:r>
        <w:rPr>
          <w:rFonts w:ascii="SimHei" w:eastAsia="SimHei" w:hAnsi="SimHei" w:cs="SimHei"/>
          <w:spacing w:val="6"/>
        </w:rPr>
        <w:t>A.5.1.1</w:t>
      </w:r>
      <w:r>
        <w:rPr>
          <w:rFonts w:ascii="SimHei" w:eastAsia="SimHei" w:hAnsi="SimHei" w:cs="SimHei"/>
          <w:spacing w:val="107"/>
        </w:rPr>
        <w:t xml:space="preserve"> </w:t>
      </w:r>
      <w:r>
        <w:rPr>
          <w:rFonts w:ascii="Times New Roman" w:eastAsia="Times New Roman" w:hAnsi="Times New Roman" w:cs="Times New Roman"/>
          <w:spacing w:val="6"/>
        </w:rPr>
        <w:t>A.5</w:t>
      </w:r>
      <w:r>
        <w:rPr>
          <w:rFonts w:ascii="Times New Roman" w:eastAsia="Times New Roman" w:hAnsi="Times New Roman" w:cs="Times New Roman"/>
          <w:spacing w:val="30"/>
        </w:rPr>
        <w:t xml:space="preserve"> </w:t>
      </w:r>
      <w:r>
        <w:rPr>
          <w:spacing w:val="6"/>
        </w:rPr>
        <w:t>中的所有试验均应在</w:t>
      </w:r>
      <w:r>
        <w:rPr>
          <w:spacing w:val="-35"/>
        </w:rPr>
        <w:t xml:space="preserve"> </w:t>
      </w:r>
      <w:r>
        <w:rPr>
          <w:rFonts w:ascii="Times New Roman" w:eastAsia="Times New Roman" w:hAnsi="Times New Roman" w:cs="Times New Roman"/>
          <w:spacing w:val="6"/>
        </w:rPr>
        <w:t xml:space="preserve">5.3.2 </w:t>
      </w:r>
      <w:r>
        <w:rPr>
          <w:spacing w:val="6"/>
        </w:rPr>
        <w:t>规定的环境条件范围内进行。</w:t>
      </w:r>
    </w:p>
    <w:p>
      <w:pPr>
        <w:pStyle w:val="BodyText"/>
        <w:spacing w:before="34" w:line="277" w:lineRule="auto"/>
        <w:ind w:left="5" w:hanging="5"/>
        <w:jc w:val="both"/>
      </w:pPr>
      <w:r>
        <w:rPr>
          <w:rFonts w:ascii="SimHei" w:eastAsia="SimHei" w:hAnsi="SimHei" w:cs="SimHei"/>
          <w:spacing w:val="8"/>
        </w:rPr>
        <w:t>A.5.1.2</w:t>
      </w:r>
      <w:r>
        <w:rPr>
          <w:rFonts w:ascii="SimHei" w:eastAsia="SimHei" w:hAnsi="SimHei" w:cs="SimHei"/>
          <w:spacing w:val="8"/>
        </w:rPr>
        <w:t xml:space="preserve">  </w:t>
      </w:r>
      <w:r>
        <w:rPr>
          <w:spacing w:val="8"/>
        </w:rPr>
        <w:t>对于标识为</w:t>
      </w:r>
      <w:r>
        <w:rPr>
          <w:spacing w:val="-41"/>
        </w:rPr>
        <w:t xml:space="preserve"> </w:t>
      </w:r>
      <w:r>
        <w:rPr>
          <w:rFonts w:ascii="Times New Roman" w:eastAsia="Times New Roman" w:hAnsi="Times New Roman" w:cs="Times New Roman"/>
        </w:rPr>
        <w:t>LS</w:t>
      </w:r>
      <w:r>
        <w:rPr>
          <w:rFonts w:ascii="Times New Roman" w:eastAsia="Times New Roman" w:hAnsi="Times New Roman" w:cs="Times New Roman"/>
          <w:spacing w:val="8"/>
        </w:rPr>
        <w:t>/M</w:t>
      </w:r>
      <w:r>
        <w:rPr>
          <w:rFonts w:ascii="Times New Roman" w:eastAsia="Times New Roman" w:hAnsi="Times New Roman" w:cs="Times New Roman"/>
          <w:spacing w:val="16"/>
        </w:rPr>
        <w:t xml:space="preserve"> </w:t>
      </w:r>
      <w:r>
        <w:rPr>
          <w:spacing w:val="8"/>
        </w:rPr>
        <w:t>级或</w:t>
      </w:r>
      <w:r>
        <w:rPr>
          <w:spacing w:val="-23"/>
        </w:rPr>
        <w:t xml:space="preserve"> </w:t>
      </w:r>
      <w:r>
        <w:rPr>
          <w:rFonts w:ascii="Times New Roman" w:eastAsia="Times New Roman" w:hAnsi="Times New Roman" w:cs="Times New Roman"/>
          <w:spacing w:val="8"/>
        </w:rPr>
        <w:t>1/M</w:t>
      </w:r>
      <w:r>
        <w:rPr>
          <w:rFonts w:ascii="Times New Roman" w:eastAsia="Times New Roman" w:hAnsi="Times New Roman" w:cs="Times New Roman"/>
          <w:spacing w:val="16"/>
        </w:rPr>
        <w:t xml:space="preserve"> </w:t>
      </w:r>
      <w:r>
        <w:rPr>
          <w:spacing w:val="8"/>
        </w:rPr>
        <w:t>级的声校准器，如所适用的，应采用使</w:t>
      </w:r>
      <w:r>
        <w:rPr>
          <w:spacing w:val="7"/>
        </w:rPr>
        <w:t>用说明书提供的静压影响</w:t>
      </w:r>
      <w:r>
        <w:t xml:space="preserve"> </w:t>
      </w:r>
      <w:r>
        <w:rPr>
          <w:spacing w:val="8"/>
        </w:rPr>
        <w:t>的数据，将测得的声压级修正至参考静压。如果随声校准器提供</w:t>
      </w:r>
      <w:r>
        <w:rPr>
          <w:spacing w:val="7"/>
        </w:rPr>
        <w:t>了气压计，应该用于测量静压，必要时</w:t>
      </w:r>
      <w:r>
        <w:t xml:space="preserve"> </w:t>
      </w:r>
      <w:r>
        <w:rPr>
          <w:spacing w:val="9"/>
        </w:rPr>
        <w:t>运用使用说明书提供的数据，将当前的测得声压级修正到参考环境条件。</w:t>
      </w:r>
    </w:p>
    <w:p>
      <w:pPr>
        <w:pStyle w:val="BodyText"/>
        <w:spacing w:before="64" w:line="274" w:lineRule="auto"/>
        <w:ind w:left="4" w:hanging="4"/>
      </w:pPr>
      <w:r>
        <w:rPr>
          <w:rFonts w:ascii="SimHei" w:eastAsia="SimHei" w:hAnsi="SimHei" w:cs="SimHei"/>
          <w:spacing w:val="5"/>
        </w:rPr>
        <w:t>A.5.1.3</w:t>
      </w:r>
      <w:r>
        <w:rPr>
          <w:rFonts w:ascii="SimHei" w:eastAsia="SimHei" w:hAnsi="SimHei" w:cs="SimHei"/>
          <w:spacing w:val="5"/>
        </w:rPr>
        <w:t xml:space="preserve">  </w:t>
      </w:r>
      <w:r>
        <w:rPr>
          <w:spacing w:val="5"/>
        </w:rPr>
        <w:t>除</w:t>
      </w:r>
      <w:r>
        <w:rPr>
          <w:spacing w:val="-40"/>
        </w:rPr>
        <w:t xml:space="preserve"> </w:t>
      </w:r>
      <w:r>
        <w:rPr>
          <w:rFonts w:ascii="Times New Roman" w:eastAsia="Times New Roman" w:hAnsi="Times New Roman" w:cs="Times New Roman"/>
          <w:spacing w:val="5"/>
        </w:rPr>
        <w:t>A.5.5.6</w:t>
      </w:r>
      <w:r>
        <w:rPr>
          <w:rFonts w:ascii="Times New Roman" w:eastAsia="Times New Roman" w:hAnsi="Times New Roman" w:cs="Times New Roman"/>
          <w:spacing w:val="-26"/>
        </w:rPr>
        <w:t xml:space="preserve"> </w:t>
      </w:r>
      <w:r>
        <w:rPr>
          <w:spacing w:val="5"/>
        </w:rPr>
        <w:t>、</w:t>
      </w:r>
      <w:r>
        <w:rPr>
          <w:rFonts w:ascii="Times New Roman" w:eastAsia="Times New Roman" w:hAnsi="Times New Roman" w:cs="Times New Roman"/>
          <w:spacing w:val="5"/>
        </w:rPr>
        <w:t>A.5.5.7</w:t>
      </w:r>
      <w:r>
        <w:rPr>
          <w:rFonts w:ascii="Times New Roman" w:eastAsia="Times New Roman" w:hAnsi="Times New Roman" w:cs="Times New Roman"/>
          <w:spacing w:val="-26"/>
        </w:rPr>
        <w:t xml:space="preserve"> </w:t>
      </w:r>
      <w:r>
        <w:rPr>
          <w:spacing w:val="5"/>
        </w:rPr>
        <w:t>、</w:t>
      </w:r>
      <w:r>
        <w:rPr>
          <w:rFonts w:ascii="Times New Roman" w:eastAsia="Times New Roman" w:hAnsi="Times New Roman" w:cs="Times New Roman"/>
          <w:spacing w:val="5"/>
        </w:rPr>
        <w:t>A.5.5.8</w:t>
      </w:r>
      <w:r>
        <w:rPr>
          <w:rFonts w:ascii="Times New Roman" w:eastAsia="Times New Roman" w:hAnsi="Times New Roman" w:cs="Times New Roman"/>
          <w:spacing w:val="-26"/>
        </w:rPr>
        <w:t xml:space="preserve"> </w:t>
      </w:r>
      <w:r>
        <w:rPr>
          <w:spacing w:val="5"/>
        </w:rPr>
        <w:t>、</w:t>
      </w:r>
      <w:r>
        <w:rPr>
          <w:rFonts w:ascii="Times New Roman" w:eastAsia="Times New Roman" w:hAnsi="Times New Roman" w:cs="Times New Roman"/>
          <w:spacing w:val="5"/>
        </w:rPr>
        <w:t>A.5.7.2</w:t>
      </w:r>
      <w:r>
        <w:rPr>
          <w:rFonts w:ascii="Times New Roman" w:eastAsia="Times New Roman" w:hAnsi="Times New Roman" w:cs="Times New Roman"/>
          <w:spacing w:val="-26"/>
        </w:rPr>
        <w:t xml:space="preserve"> </w:t>
      </w:r>
      <w:r>
        <w:rPr>
          <w:spacing w:val="5"/>
        </w:rPr>
        <w:t>、</w:t>
      </w:r>
      <w:r>
        <w:rPr>
          <w:rFonts w:ascii="Times New Roman" w:eastAsia="Times New Roman" w:hAnsi="Times New Roman" w:cs="Times New Roman"/>
          <w:spacing w:val="5"/>
        </w:rPr>
        <w:t xml:space="preserve">A.5.7.4 </w:t>
      </w:r>
      <w:r>
        <w:rPr>
          <w:spacing w:val="5"/>
        </w:rPr>
        <w:t>和</w:t>
      </w:r>
      <w:r>
        <w:rPr>
          <w:spacing w:val="-44"/>
        </w:rPr>
        <w:t xml:space="preserve"> </w:t>
      </w:r>
      <w:r>
        <w:rPr>
          <w:rFonts w:ascii="Times New Roman" w:eastAsia="Times New Roman" w:hAnsi="Times New Roman" w:cs="Times New Roman"/>
          <w:spacing w:val="5"/>
        </w:rPr>
        <w:t xml:space="preserve">A.5.8.2 </w:t>
      </w:r>
      <w:r>
        <w:rPr>
          <w:spacing w:val="5"/>
        </w:rPr>
        <w:t>描述的试验之外，所有的测量均应</w:t>
      </w:r>
      <w:r>
        <w:t xml:space="preserve"> </w:t>
      </w:r>
      <w:r>
        <w:rPr>
          <w:spacing w:val="9"/>
        </w:rPr>
        <w:t>在工作电压与标称工作电压相差在</w:t>
      </w:r>
      <w:r>
        <w:rPr>
          <w:spacing w:val="-41"/>
        </w:rPr>
        <w:t xml:space="preserve"> </w:t>
      </w:r>
      <w:r>
        <w:rPr>
          <w:rFonts w:ascii="Times New Roman" w:eastAsia="Times New Roman" w:hAnsi="Times New Roman" w:cs="Times New Roman"/>
          <w:spacing w:val="9"/>
        </w:rPr>
        <w:t>20%</w:t>
      </w:r>
      <w:r>
        <w:rPr>
          <w:spacing w:val="9"/>
        </w:rPr>
        <w:t>之内，且不超过规定的最大或最小工作电压时进行。</w:t>
      </w:r>
    </w:p>
    <w:p>
      <w:pPr>
        <w:pStyle w:val="BodyText"/>
        <w:spacing w:before="2" w:line="272" w:lineRule="auto"/>
        <w:ind w:left="5" w:hanging="5"/>
      </w:pPr>
      <w:r>
        <w:rPr>
          <w:rFonts w:ascii="SimHei" w:eastAsia="SimHei" w:hAnsi="SimHei" w:cs="SimHei"/>
          <w:spacing w:val="8"/>
        </w:rPr>
        <w:t>A.5.1.4</w:t>
      </w:r>
      <w:r>
        <w:rPr>
          <w:rFonts w:ascii="SimHei" w:eastAsia="SimHei" w:hAnsi="SimHei" w:cs="SimHei"/>
          <w:spacing w:val="8"/>
        </w:rPr>
        <w:t xml:space="preserve">  </w:t>
      </w:r>
      <w:r>
        <w:rPr>
          <w:spacing w:val="8"/>
        </w:rPr>
        <w:t>如制造者声称活塞发声器同时符合</w:t>
      </w:r>
      <w:r>
        <w:rPr>
          <w:spacing w:val="-46"/>
        </w:rPr>
        <w:t xml:space="preserve"> </w:t>
      </w:r>
      <w:r>
        <w:rPr>
          <w:rFonts w:ascii="Times New Roman" w:eastAsia="Times New Roman" w:hAnsi="Times New Roman" w:cs="Times New Roman"/>
        </w:rPr>
        <w:t>LS</w:t>
      </w:r>
      <w:r>
        <w:rPr>
          <w:rFonts w:ascii="Times New Roman" w:eastAsia="Times New Roman" w:hAnsi="Times New Roman" w:cs="Times New Roman"/>
          <w:spacing w:val="8"/>
        </w:rPr>
        <w:t>/M</w:t>
      </w:r>
      <w:r>
        <w:rPr>
          <w:rFonts w:ascii="Times New Roman" w:eastAsia="Times New Roman" w:hAnsi="Times New Roman" w:cs="Times New Roman"/>
          <w:spacing w:val="16"/>
        </w:rPr>
        <w:t xml:space="preserve"> </w:t>
      </w:r>
      <w:r>
        <w:rPr>
          <w:spacing w:val="8"/>
        </w:rPr>
        <w:t>和</w:t>
      </w:r>
      <w:r>
        <w:rPr>
          <w:spacing w:val="-23"/>
        </w:rPr>
        <w:t xml:space="preserve"> </w:t>
      </w:r>
      <w:r>
        <w:rPr>
          <w:rFonts w:ascii="Times New Roman" w:eastAsia="Times New Roman" w:hAnsi="Times New Roman" w:cs="Times New Roman"/>
          <w:spacing w:val="8"/>
        </w:rPr>
        <w:t>1/M</w:t>
      </w:r>
      <w:r>
        <w:rPr>
          <w:rFonts w:ascii="Times New Roman" w:eastAsia="Times New Roman" w:hAnsi="Times New Roman" w:cs="Times New Roman"/>
          <w:spacing w:val="16"/>
        </w:rPr>
        <w:t xml:space="preserve"> </w:t>
      </w:r>
      <w:r>
        <w:rPr>
          <w:spacing w:val="8"/>
        </w:rPr>
        <w:t>级规范，所执行的测量应覆盖</w:t>
      </w:r>
      <w:r>
        <w:rPr>
          <w:spacing w:val="7"/>
        </w:rPr>
        <w:t>每个级别标识</w:t>
      </w:r>
      <w:r>
        <w:t xml:space="preserve"> </w:t>
      </w:r>
      <w:r>
        <w:rPr>
          <w:spacing w:val="7"/>
        </w:rPr>
        <w:t>所要求的所有试验。</w:t>
      </w:r>
    </w:p>
    <w:p>
      <w:pPr>
        <w:spacing w:before="220" w:line="229" w:lineRule="auto"/>
        <w:rPr>
          <w:rFonts w:ascii="SimHei" w:eastAsia="SimHei" w:hAnsi="SimHei" w:cs="SimHei"/>
          <w:sz w:val="20"/>
          <w:szCs w:val="20"/>
        </w:rPr>
      </w:pPr>
      <w:r>
        <w:rPr>
          <w:rFonts w:ascii="SimHei" w:eastAsia="SimHei" w:hAnsi="SimHei" w:cs="SimHei"/>
          <w:spacing w:val="3"/>
          <w:sz w:val="20"/>
          <w:szCs w:val="20"/>
        </w:rPr>
        <w:t>A.5.2</w:t>
      </w:r>
      <w:r>
        <w:rPr>
          <w:rFonts w:ascii="SimHei" w:eastAsia="SimHei" w:hAnsi="SimHei" w:cs="SimHei"/>
          <w:spacing w:val="13"/>
          <w:sz w:val="20"/>
          <w:szCs w:val="20"/>
        </w:rPr>
        <w:t xml:space="preserve">  </w:t>
      </w:r>
      <w:r>
        <w:rPr>
          <w:rFonts w:ascii="SimHei" w:eastAsia="SimHei" w:hAnsi="SimHei" w:cs="SimHei"/>
          <w:spacing w:val="3"/>
          <w:sz w:val="20"/>
          <w:szCs w:val="20"/>
        </w:rPr>
        <w:t>方位</w:t>
      </w:r>
    </w:p>
    <w:p>
      <w:pPr>
        <w:pStyle w:val="BodyText"/>
        <w:spacing w:before="220" w:line="258" w:lineRule="auto"/>
        <w:ind w:right="164" w:firstLine="429"/>
      </w:pPr>
      <w:r>
        <w:rPr>
          <w:spacing w:val="9"/>
        </w:rPr>
        <w:t>如果使用说明书指定了声校准器使用时的规</w:t>
      </w:r>
      <w:r>
        <w:rPr>
          <w:spacing w:val="8"/>
        </w:rPr>
        <w:t>定方位，试验时应选用此方位。如未指定规定方位，</w:t>
      </w:r>
      <w:r>
        <w:t xml:space="preserve"> </w:t>
      </w:r>
      <w:r>
        <w:rPr>
          <w:rFonts w:ascii="Times New Roman" w:eastAsia="Times New Roman" w:hAnsi="Times New Roman" w:cs="Times New Roman"/>
          <w:spacing w:val="7"/>
        </w:rPr>
        <w:t xml:space="preserve">A.5.5.3 </w:t>
      </w:r>
      <w:r>
        <w:rPr>
          <w:spacing w:val="7"/>
        </w:rPr>
        <w:t>描述的声压级测量应至少使用</w:t>
      </w:r>
      <w:r>
        <w:rPr>
          <w:spacing w:val="-35"/>
        </w:rPr>
        <w:t xml:space="preserve"> </w:t>
      </w:r>
      <w:r>
        <w:rPr>
          <w:rFonts w:ascii="Times New Roman" w:eastAsia="Times New Roman" w:hAnsi="Times New Roman" w:cs="Times New Roman"/>
          <w:spacing w:val="7"/>
        </w:rPr>
        <w:t xml:space="preserve">3 </w:t>
      </w:r>
      <w:r>
        <w:rPr>
          <w:spacing w:val="7"/>
        </w:rPr>
        <w:t>个不同的方位。</w:t>
      </w:r>
    </w:p>
    <w:p>
      <w:pPr>
        <w:spacing w:before="220" w:line="230" w:lineRule="auto"/>
        <w:rPr>
          <w:rFonts w:ascii="SimHei" w:eastAsia="SimHei" w:hAnsi="SimHei" w:cs="SimHei"/>
          <w:sz w:val="20"/>
          <w:szCs w:val="20"/>
        </w:rPr>
      </w:pPr>
      <w:r>
        <w:rPr>
          <w:rFonts w:ascii="SimHei" w:eastAsia="SimHei" w:hAnsi="SimHei" w:cs="SimHei"/>
          <w:spacing w:val="6"/>
          <w:sz w:val="20"/>
          <w:szCs w:val="20"/>
        </w:rPr>
        <w:t>A.5.3</w:t>
      </w:r>
      <w:r>
        <w:rPr>
          <w:rFonts w:ascii="SimHei" w:eastAsia="SimHei" w:hAnsi="SimHei" w:cs="SimHei"/>
          <w:spacing w:val="6"/>
          <w:sz w:val="20"/>
          <w:szCs w:val="20"/>
        </w:rPr>
        <w:t xml:space="preserve">  </w:t>
      </w:r>
      <w:r>
        <w:rPr>
          <w:rFonts w:ascii="SimHei" w:eastAsia="SimHei" w:hAnsi="SimHei" w:cs="SimHei"/>
          <w:spacing w:val="6"/>
          <w:sz w:val="20"/>
          <w:szCs w:val="20"/>
        </w:rPr>
        <w:t>环境噪声</w:t>
      </w:r>
    </w:p>
    <w:p>
      <w:pPr>
        <w:pStyle w:val="BodyText"/>
        <w:spacing w:before="219" w:line="274" w:lineRule="auto"/>
        <w:ind w:left="7" w:firstLine="436"/>
      </w:pPr>
      <w:r>
        <w:rPr>
          <w:spacing w:val="12"/>
        </w:rPr>
        <w:t>为避免环境噪声影响任何测量，应仅在耦合到未开机的声校准器的传声器测得的声压级比待测的</w:t>
      </w:r>
      <w:r>
        <w:rPr>
          <w:spacing w:val="2"/>
        </w:rPr>
        <w:t xml:space="preserve"> </w:t>
      </w:r>
      <w:r>
        <w:rPr>
          <w:spacing w:val="10"/>
        </w:rPr>
        <w:t>规定级至少低</w:t>
      </w:r>
      <w:r>
        <w:rPr>
          <w:spacing w:val="-34"/>
        </w:rPr>
        <w:t xml:space="preserve"> </w:t>
      </w:r>
      <w:r>
        <w:rPr>
          <w:rFonts w:ascii="Times New Roman" w:eastAsia="Times New Roman" w:hAnsi="Times New Roman" w:cs="Times New Roman"/>
          <w:spacing w:val="10"/>
        </w:rPr>
        <w:t>40</w:t>
      </w:r>
      <w:r>
        <w:rPr>
          <w:rFonts w:ascii="Times New Roman" w:eastAsia="Times New Roman" w:hAnsi="Times New Roman" w:cs="Times New Roman"/>
        </w:rPr>
        <w:t>dB</w:t>
      </w:r>
      <w:r>
        <w:rPr>
          <w:rFonts w:ascii="Times New Roman" w:eastAsia="Times New Roman" w:hAnsi="Times New Roman" w:cs="Times New Roman"/>
          <w:spacing w:val="21"/>
          <w:w w:val="101"/>
        </w:rPr>
        <w:t xml:space="preserve"> </w:t>
      </w:r>
      <w:r>
        <w:rPr>
          <w:spacing w:val="10"/>
        </w:rPr>
        <w:t>时执行试验。</w:t>
      </w:r>
    </w:p>
    <w:p>
      <w:pPr>
        <w:spacing w:before="187" w:line="230" w:lineRule="auto"/>
        <w:rPr>
          <w:rFonts w:ascii="SimHei" w:eastAsia="SimHei" w:hAnsi="SimHei" w:cs="SimHei"/>
          <w:sz w:val="20"/>
          <w:szCs w:val="20"/>
        </w:rPr>
      </w:pPr>
      <w:r>
        <w:rPr>
          <w:rFonts w:ascii="SimHei" w:eastAsia="SimHei" w:hAnsi="SimHei" w:cs="SimHei"/>
          <w:spacing w:val="6"/>
          <w:sz w:val="20"/>
          <w:szCs w:val="20"/>
        </w:rPr>
        <w:t>A.5.4</w:t>
      </w:r>
      <w:r>
        <w:rPr>
          <w:rFonts w:ascii="SimHei" w:eastAsia="SimHei" w:hAnsi="SimHei" w:cs="SimHei"/>
          <w:spacing w:val="6"/>
          <w:sz w:val="20"/>
          <w:szCs w:val="20"/>
        </w:rPr>
        <w:t xml:space="preserve">  </w:t>
      </w:r>
      <w:r>
        <w:rPr>
          <w:rFonts w:ascii="SimHei" w:eastAsia="SimHei" w:hAnsi="SimHei" w:cs="SimHei"/>
          <w:spacing w:val="6"/>
          <w:sz w:val="20"/>
          <w:szCs w:val="20"/>
        </w:rPr>
        <w:t>传声器规范</w:t>
      </w:r>
    </w:p>
    <w:p>
      <w:pPr>
        <w:pStyle w:val="BodyText"/>
        <w:spacing w:before="218" w:line="468" w:lineRule="exact"/>
        <w:ind w:left="425"/>
      </w:pPr>
      <w:r>
        <w:rPr>
          <w:spacing w:val="7"/>
          <w:position w:val="20"/>
        </w:rPr>
        <w:t>对于</w:t>
      </w:r>
      <w:r>
        <w:rPr>
          <w:spacing w:val="-43"/>
          <w:position w:val="20"/>
        </w:rPr>
        <w:t xml:space="preserve"> </w:t>
      </w:r>
      <w:r>
        <w:rPr>
          <w:rFonts w:ascii="Times New Roman" w:eastAsia="Times New Roman" w:hAnsi="Times New Roman" w:cs="Times New Roman"/>
          <w:position w:val="20"/>
        </w:rPr>
        <w:t>LS</w:t>
      </w:r>
      <w:r>
        <w:rPr>
          <w:rFonts w:ascii="Times New Roman" w:eastAsia="Times New Roman" w:hAnsi="Times New Roman" w:cs="Times New Roman"/>
          <w:spacing w:val="18"/>
          <w:position w:val="20"/>
        </w:rPr>
        <w:t xml:space="preserve"> </w:t>
      </w:r>
      <w:r>
        <w:rPr>
          <w:spacing w:val="7"/>
          <w:position w:val="20"/>
        </w:rPr>
        <w:t>级、</w:t>
      </w:r>
      <w:r>
        <w:rPr>
          <w:rFonts w:ascii="Times New Roman" w:eastAsia="Times New Roman" w:hAnsi="Times New Roman" w:cs="Times New Roman"/>
          <w:spacing w:val="7"/>
          <w:position w:val="20"/>
        </w:rPr>
        <w:t xml:space="preserve">1 </w:t>
      </w:r>
      <w:r>
        <w:rPr>
          <w:spacing w:val="7"/>
          <w:position w:val="20"/>
        </w:rPr>
        <w:t>级和</w:t>
      </w:r>
      <w:r>
        <w:rPr>
          <w:spacing w:val="-41"/>
          <w:position w:val="20"/>
        </w:rPr>
        <w:t xml:space="preserve"> </w:t>
      </w:r>
      <w:r>
        <w:rPr>
          <w:rFonts w:ascii="Times New Roman" w:eastAsia="Times New Roman" w:hAnsi="Times New Roman" w:cs="Times New Roman"/>
          <w:spacing w:val="7"/>
          <w:position w:val="20"/>
        </w:rPr>
        <w:t>2</w:t>
      </w:r>
      <w:r>
        <w:rPr>
          <w:rFonts w:ascii="Times New Roman" w:eastAsia="Times New Roman" w:hAnsi="Times New Roman" w:cs="Times New Roman"/>
          <w:spacing w:val="16"/>
          <w:position w:val="20"/>
        </w:rPr>
        <w:t xml:space="preserve"> </w:t>
      </w:r>
      <w:r>
        <w:rPr>
          <w:spacing w:val="7"/>
          <w:position w:val="20"/>
        </w:rPr>
        <w:t>级声校准器，用于试验的传声器应是</w:t>
      </w:r>
      <w:r>
        <w:rPr>
          <w:spacing w:val="-35"/>
          <w:position w:val="20"/>
        </w:rPr>
        <w:t xml:space="preserve"> </w:t>
      </w:r>
      <w:r>
        <w:rPr>
          <w:rFonts w:ascii="Times New Roman" w:eastAsia="Times New Roman" w:hAnsi="Times New Roman" w:cs="Times New Roman"/>
          <w:spacing w:val="7"/>
          <w:position w:val="20"/>
        </w:rPr>
        <w:t>5.8.</w:t>
      </w:r>
      <w:r>
        <w:rPr>
          <w:rFonts w:ascii="Times New Roman" w:eastAsia="Times New Roman" w:hAnsi="Times New Roman" w:cs="Times New Roman"/>
          <w:spacing w:val="-28"/>
          <w:position w:val="20"/>
        </w:rPr>
        <w:t xml:space="preserve"> </w:t>
      </w:r>
      <w:r>
        <w:rPr>
          <w:rFonts w:ascii="Times New Roman" w:eastAsia="Times New Roman" w:hAnsi="Times New Roman" w:cs="Times New Roman"/>
          <w:spacing w:val="7"/>
          <w:position w:val="20"/>
        </w:rPr>
        <w:t xml:space="preserve">1 </w:t>
      </w:r>
      <w:r>
        <w:rPr>
          <w:spacing w:val="7"/>
          <w:position w:val="20"/>
        </w:rPr>
        <w:t>为相应级别规定的传</w:t>
      </w:r>
      <w:r>
        <w:rPr>
          <w:spacing w:val="6"/>
          <w:position w:val="20"/>
        </w:rPr>
        <w:t>声器之一。</w:t>
      </w:r>
    </w:p>
    <w:p>
      <w:pPr>
        <w:spacing w:before="1" w:line="229" w:lineRule="auto"/>
        <w:rPr>
          <w:rFonts w:ascii="SimHei" w:eastAsia="SimHei" w:hAnsi="SimHei" w:cs="SimHei"/>
          <w:sz w:val="20"/>
          <w:szCs w:val="20"/>
        </w:rPr>
      </w:pPr>
      <w:r>
        <w:rPr>
          <w:rFonts w:ascii="SimHei" w:eastAsia="SimHei" w:hAnsi="SimHei" w:cs="SimHei"/>
          <w:spacing w:val="6"/>
          <w:sz w:val="20"/>
          <w:szCs w:val="20"/>
        </w:rPr>
        <w:t>A.5.5</w:t>
      </w:r>
      <w:r>
        <w:rPr>
          <w:rFonts w:ascii="SimHei" w:eastAsia="SimHei" w:hAnsi="SimHei" w:cs="SimHei"/>
          <w:spacing w:val="6"/>
          <w:sz w:val="20"/>
          <w:szCs w:val="20"/>
        </w:rPr>
        <w:t xml:space="preserve">  </w:t>
      </w:r>
      <w:r>
        <w:rPr>
          <w:rFonts w:ascii="SimHei" w:eastAsia="SimHei" w:hAnsi="SimHei" w:cs="SimHei"/>
          <w:spacing w:val="6"/>
          <w:sz w:val="20"/>
          <w:szCs w:val="20"/>
        </w:rPr>
        <w:t>声压级</w:t>
      </w:r>
    </w:p>
    <w:p>
      <w:pPr>
        <w:pStyle w:val="BodyText"/>
        <w:spacing w:before="219" w:line="258" w:lineRule="auto"/>
        <w:ind w:left="8" w:hanging="8"/>
      </w:pPr>
      <w:r>
        <w:rPr>
          <w:rFonts w:ascii="SimHei" w:eastAsia="SimHei" w:hAnsi="SimHei" w:cs="SimHei"/>
          <w:spacing w:val="9"/>
        </w:rPr>
        <w:t>A.5.5.1</w:t>
      </w:r>
      <w:r>
        <w:rPr>
          <w:rFonts w:ascii="SimHei" w:eastAsia="SimHei" w:hAnsi="SimHei" w:cs="SimHei"/>
          <w:spacing w:val="9"/>
        </w:rPr>
        <w:t xml:space="preserve">  </w:t>
      </w:r>
      <w:r>
        <w:rPr>
          <w:spacing w:val="9"/>
        </w:rPr>
        <w:t>对于声校准器产生的声压级，应在使用说明书声称仪器符合本文件要求的每个频率挡上使用</w:t>
      </w:r>
      <w:r>
        <w:rPr>
          <w:spacing w:val="8"/>
        </w:rPr>
        <w:t xml:space="preserve"> </w:t>
      </w:r>
      <w:r>
        <w:rPr>
          <w:spacing w:val="9"/>
        </w:rPr>
        <w:t>说明书规定的主声压级，测量工作</w:t>
      </w:r>
      <w:r>
        <w:rPr>
          <w:spacing w:val="-43"/>
        </w:rPr>
        <w:t xml:space="preserve"> </w:t>
      </w:r>
      <w:r>
        <w:rPr>
          <w:rFonts w:ascii="Times New Roman" w:eastAsia="Times New Roman" w:hAnsi="Times New Roman" w:cs="Times New Roman"/>
          <w:spacing w:val="9"/>
        </w:rPr>
        <w:t>20 s</w:t>
      </w:r>
      <w:r>
        <w:rPr>
          <w:spacing w:val="9"/>
        </w:rPr>
        <w:t>和</w:t>
      </w:r>
      <w:r>
        <w:rPr>
          <w:spacing w:val="-40"/>
        </w:rPr>
        <w:t xml:space="preserve"> </w:t>
      </w:r>
      <w:r>
        <w:rPr>
          <w:rFonts w:ascii="Times New Roman" w:eastAsia="Times New Roman" w:hAnsi="Times New Roman" w:cs="Times New Roman"/>
          <w:spacing w:val="9"/>
        </w:rPr>
        <w:t xml:space="preserve">25 s </w:t>
      </w:r>
      <w:r>
        <w:rPr>
          <w:spacing w:val="9"/>
        </w:rPr>
        <w:t>之间时段</w:t>
      </w:r>
      <w:r>
        <w:rPr>
          <w:spacing w:val="8"/>
        </w:rPr>
        <w:t>的平均值。</w:t>
      </w:r>
    </w:p>
    <w:p>
      <w:pPr>
        <w:pStyle w:val="BodyText"/>
        <w:spacing w:before="35" w:line="272" w:lineRule="auto"/>
        <w:ind w:left="6" w:hanging="6"/>
      </w:pPr>
      <w:r>
        <w:rPr>
          <w:rFonts w:ascii="SimHei" w:eastAsia="SimHei" w:hAnsi="SimHei" w:cs="SimHei"/>
          <w:spacing w:val="7"/>
        </w:rPr>
        <w:t>A.5.5.2</w:t>
      </w:r>
      <w:r>
        <w:rPr>
          <w:rFonts w:ascii="SimHei" w:eastAsia="SimHei" w:hAnsi="SimHei" w:cs="SimHei"/>
          <w:spacing w:val="7"/>
        </w:rPr>
        <w:t xml:space="preserve">  </w:t>
      </w:r>
      <w:r>
        <w:rPr>
          <w:spacing w:val="7"/>
        </w:rPr>
        <w:t>推荐采用插入电压技术（如</w:t>
      </w:r>
      <w:r>
        <w:rPr>
          <w:spacing w:val="-43"/>
        </w:rPr>
        <w:t xml:space="preserve"> </w:t>
      </w:r>
      <w:r>
        <w:rPr>
          <w:rFonts w:ascii="Times New Roman" w:eastAsia="Times New Roman" w:hAnsi="Times New Roman" w:cs="Times New Roman"/>
        </w:rPr>
        <w:t>GB</w:t>
      </w:r>
      <w:r>
        <w:rPr>
          <w:rFonts w:ascii="Times New Roman" w:eastAsia="Times New Roman" w:hAnsi="Times New Roman" w:cs="Times New Roman"/>
          <w:spacing w:val="7"/>
        </w:rPr>
        <w:t>/T 20441.2</w:t>
      </w:r>
      <w:r>
        <w:rPr>
          <w:spacing w:val="7"/>
        </w:rPr>
        <w:t>—</w:t>
      </w:r>
      <w:r>
        <w:rPr>
          <w:rFonts w:ascii="Times New Roman" w:eastAsia="Times New Roman" w:hAnsi="Times New Roman" w:cs="Times New Roman"/>
          <w:spacing w:val="7"/>
        </w:rPr>
        <w:t>2018</w:t>
      </w:r>
      <w:r>
        <w:rPr>
          <w:rFonts w:ascii="Times New Roman" w:eastAsia="Times New Roman" w:hAnsi="Times New Roman" w:cs="Times New Roman"/>
          <w:spacing w:val="27"/>
          <w:w w:val="101"/>
        </w:rPr>
        <w:t xml:space="preserve"> </w:t>
      </w:r>
      <w:r>
        <w:rPr>
          <w:spacing w:val="7"/>
        </w:rPr>
        <w:t>的</w:t>
      </w:r>
      <w:r>
        <w:rPr>
          <w:spacing w:val="-35"/>
        </w:rPr>
        <w:t xml:space="preserve"> </w:t>
      </w:r>
      <w:r>
        <w:rPr>
          <w:rFonts w:ascii="Times New Roman" w:eastAsia="Times New Roman" w:hAnsi="Times New Roman" w:cs="Times New Roman"/>
          <w:spacing w:val="7"/>
        </w:rPr>
        <w:t xml:space="preserve">5.3 </w:t>
      </w:r>
      <w:r>
        <w:rPr>
          <w:spacing w:val="7"/>
        </w:rPr>
        <w:t>所描述）或等效的方法测</w:t>
      </w:r>
      <w:r>
        <w:rPr>
          <w:spacing w:val="6"/>
        </w:rPr>
        <w:t>量传声器的</w:t>
      </w:r>
      <w:r>
        <w:t xml:space="preserve"> </w:t>
      </w:r>
      <w:r>
        <w:rPr>
          <w:spacing w:val="8"/>
        </w:rPr>
        <w:t>开路电压的方法来测量声压级。</w:t>
      </w:r>
    </w:p>
    <w:p>
      <w:pPr>
        <w:pStyle w:val="BodyText"/>
        <w:spacing w:before="65" w:line="273" w:lineRule="auto"/>
        <w:ind w:left="7" w:hanging="7"/>
        <w:jc w:val="both"/>
      </w:pPr>
      <w:r>
        <w:rPr>
          <w:rFonts w:ascii="SimHei" w:eastAsia="SimHei" w:hAnsi="SimHei" w:cs="SimHei"/>
          <w:spacing w:val="9"/>
        </w:rPr>
        <w:t>A.5.5.3</w:t>
      </w:r>
      <w:r>
        <w:rPr>
          <w:rFonts w:ascii="SimHei" w:eastAsia="SimHei" w:hAnsi="SimHei" w:cs="SimHei"/>
          <w:spacing w:val="9"/>
        </w:rPr>
        <w:t xml:space="preserve">  </w:t>
      </w:r>
      <w:r>
        <w:rPr>
          <w:spacing w:val="9"/>
        </w:rPr>
        <w:t>至少应测量声压级三次，传声器应在每次测量前耦合到声校准器并在每次测量后去耦合。每</w:t>
      </w:r>
      <w:r>
        <w:rPr>
          <w:spacing w:val="8"/>
        </w:rPr>
        <w:t xml:space="preserve"> </w:t>
      </w:r>
      <w:r>
        <w:rPr>
          <w:spacing w:val="8"/>
        </w:rPr>
        <w:t>次耦合时传声器应绕其轴线旋转，以使得在测量中传声器的旋转方位是均匀分</w:t>
      </w:r>
      <w:r>
        <w:rPr>
          <w:spacing w:val="7"/>
        </w:rPr>
        <w:t>布的</w:t>
      </w:r>
      <w:r>
        <w:rPr>
          <w:spacing w:val="7"/>
          <w:sz w:val="19"/>
          <w:szCs w:val="19"/>
        </w:rPr>
        <w:t>。</w:t>
      </w:r>
      <w:r>
        <w:rPr>
          <w:spacing w:val="7"/>
        </w:rPr>
        <w:t>测得的平均声压级</w:t>
      </w:r>
      <w:r>
        <w:t xml:space="preserve"> </w:t>
      </w:r>
      <w:r>
        <w:rPr>
          <w:spacing w:val="11"/>
        </w:rPr>
        <w:t>与相应的规定声压级之差的绝对值不应超过表</w:t>
      </w:r>
      <w:r>
        <w:rPr>
          <w:spacing w:val="-40"/>
        </w:rPr>
        <w:t xml:space="preserve"> </w:t>
      </w:r>
      <w:r>
        <w:rPr>
          <w:rFonts w:ascii="Times New Roman" w:eastAsia="Times New Roman" w:hAnsi="Times New Roman" w:cs="Times New Roman"/>
          <w:spacing w:val="11"/>
        </w:rPr>
        <w:t>2</w:t>
      </w:r>
      <w:r>
        <w:rPr>
          <w:rFonts w:ascii="Times New Roman" w:eastAsia="Times New Roman" w:hAnsi="Times New Roman" w:cs="Times New Roman"/>
          <w:spacing w:val="17"/>
        </w:rPr>
        <w:t xml:space="preserve"> </w:t>
      </w:r>
      <w:r>
        <w:rPr>
          <w:spacing w:val="11"/>
        </w:rPr>
        <w:t>为该级别声校准器给出的接受限</w:t>
      </w:r>
      <w:r>
        <w:rPr>
          <w:spacing w:val="10"/>
        </w:rPr>
        <w:t>。按包含概率</w:t>
      </w:r>
      <w:r>
        <w:rPr>
          <w:spacing w:val="-37"/>
        </w:rPr>
        <w:t xml:space="preserve"> </w:t>
      </w:r>
      <w:r>
        <w:rPr>
          <w:rFonts w:ascii="Times New Roman" w:eastAsia="Times New Roman" w:hAnsi="Times New Roman" w:cs="Times New Roman"/>
          <w:spacing w:val="10"/>
        </w:rPr>
        <w:t>95%</w:t>
      </w:r>
      <w:r>
        <w:rPr>
          <w:spacing w:val="10"/>
        </w:rPr>
        <w:t>计</w:t>
      </w:r>
      <w:r>
        <w:t xml:space="preserve"> </w:t>
      </w:r>
      <w:r>
        <w:rPr>
          <w:spacing w:val="8"/>
        </w:rPr>
        <w:t>算的实际测量不确定度不应超过表</w:t>
      </w:r>
      <w:r>
        <w:rPr>
          <w:spacing w:val="-36"/>
        </w:rPr>
        <w:t xml:space="preserve"> </w:t>
      </w:r>
      <w:r>
        <w:rPr>
          <w:rFonts w:ascii="Times New Roman" w:eastAsia="Times New Roman" w:hAnsi="Times New Roman" w:cs="Times New Roman"/>
          <w:spacing w:val="8"/>
        </w:rPr>
        <w:t>A.</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 xml:space="preserve">1 </w:t>
      </w:r>
      <w:r>
        <w:rPr>
          <w:spacing w:val="8"/>
        </w:rPr>
        <w:t>为该级别声校准器给出的最大允许测量不确定度。</w:t>
      </w:r>
    </w:p>
    <w:p>
      <w:pPr>
        <w:pStyle w:val="BodyText"/>
        <w:spacing w:before="65" w:line="258" w:lineRule="auto"/>
        <w:ind w:left="9" w:hanging="9"/>
      </w:pPr>
      <w:r>
        <w:rPr>
          <w:rFonts w:ascii="SimHei" w:eastAsia="SimHei" w:hAnsi="SimHei" w:cs="SimHei"/>
          <w:spacing w:val="8"/>
        </w:rPr>
        <w:t>A.5.5.4</w:t>
      </w:r>
      <w:r>
        <w:rPr>
          <w:rFonts w:ascii="SimHei" w:eastAsia="SimHei" w:hAnsi="SimHei" w:cs="SimHei"/>
          <w:spacing w:val="8"/>
        </w:rPr>
        <w:t xml:space="preserve">  </w:t>
      </w:r>
      <w:r>
        <w:rPr>
          <w:spacing w:val="8"/>
        </w:rPr>
        <w:t>至少应使用另一只同型号的实验室标准传声器或工作标准传声器</w:t>
      </w:r>
      <w:r>
        <w:rPr>
          <w:spacing w:val="7"/>
        </w:rPr>
        <w:t>（如所适用的</w:t>
      </w:r>
      <w:r>
        <w:rPr>
          <w:spacing w:val="-49"/>
          <w:w w:val="93"/>
        </w:rPr>
        <w:t>），</w:t>
      </w:r>
      <w:r>
        <w:rPr>
          <w:spacing w:val="7"/>
        </w:rPr>
        <w:t>在使用说明</w:t>
      </w:r>
      <w:r>
        <w:rPr>
          <w:spacing w:val="2"/>
        </w:rPr>
        <w:t xml:space="preserve"> </w:t>
      </w:r>
      <w:r>
        <w:rPr>
          <w:spacing w:val="8"/>
        </w:rPr>
        <w:t>书声称仪器符合本文件要求的每个频率挡，重复</w:t>
      </w:r>
      <w:r>
        <w:rPr>
          <w:spacing w:val="-43"/>
        </w:rPr>
        <w:t xml:space="preserve"> </w:t>
      </w:r>
      <w:r>
        <w:rPr>
          <w:rFonts w:ascii="Times New Roman" w:eastAsia="Times New Roman" w:hAnsi="Times New Roman" w:cs="Times New Roman"/>
          <w:spacing w:val="8"/>
        </w:rPr>
        <w:t xml:space="preserve">A.5.5.3 </w:t>
      </w:r>
      <w:r>
        <w:rPr>
          <w:spacing w:val="8"/>
        </w:rPr>
        <w:t>所述的声压级的测量。</w:t>
      </w:r>
    </w:p>
    <w:p>
      <w:pPr>
        <w:pStyle w:val="BodyText"/>
        <w:spacing w:before="65" w:line="258" w:lineRule="auto"/>
        <w:ind w:left="5" w:hanging="5"/>
      </w:pPr>
      <w:r>
        <w:rPr>
          <w:rFonts w:ascii="SimHei" w:eastAsia="SimHei" w:hAnsi="SimHei" w:cs="SimHei"/>
          <w:spacing w:val="9"/>
        </w:rPr>
        <w:t>A.5.5.5</w:t>
      </w:r>
      <w:r>
        <w:rPr>
          <w:rFonts w:ascii="SimHei" w:eastAsia="SimHei" w:hAnsi="SimHei" w:cs="SimHei"/>
          <w:spacing w:val="9"/>
        </w:rPr>
        <w:t xml:space="preserve">  </w:t>
      </w:r>
      <w:r>
        <w:rPr>
          <w:spacing w:val="9"/>
        </w:rPr>
        <w:t>对多声级声校准器，还应在使用说明书声称仪器符合本文件要求的每个声压级挡和每个频率</w:t>
      </w:r>
      <w:r>
        <w:rPr>
          <w:spacing w:val="8"/>
        </w:rPr>
        <w:t xml:space="preserve"> </w:t>
      </w:r>
      <w:r>
        <w:rPr>
          <w:spacing w:val="8"/>
        </w:rPr>
        <w:t>挡，用同型号的传声器，按</w:t>
      </w:r>
      <w:r>
        <w:rPr>
          <w:spacing w:val="-46"/>
        </w:rPr>
        <w:t xml:space="preserve"> </w:t>
      </w:r>
      <w:r>
        <w:rPr>
          <w:rFonts w:ascii="Times New Roman" w:eastAsia="Times New Roman" w:hAnsi="Times New Roman" w:cs="Times New Roman"/>
          <w:spacing w:val="8"/>
        </w:rPr>
        <w:t xml:space="preserve">A.5.5.3 </w:t>
      </w:r>
      <w:r>
        <w:rPr>
          <w:spacing w:val="8"/>
        </w:rPr>
        <w:t>所述测量声校准器产生的声压级。</w:t>
      </w:r>
    </w:p>
    <w:p>
      <w:pPr>
        <w:pStyle w:val="BodyText"/>
        <w:spacing w:before="35" w:line="277" w:lineRule="auto"/>
        <w:ind w:left="5" w:hanging="5"/>
        <w:jc w:val="both"/>
      </w:pPr>
      <w:r>
        <w:rPr>
          <w:rFonts w:ascii="SimHei" w:eastAsia="SimHei" w:hAnsi="SimHei" w:cs="SimHei"/>
          <w:spacing w:val="11"/>
        </w:rPr>
        <w:t>A.5.5.6</w:t>
      </w:r>
      <w:r>
        <w:rPr>
          <w:rFonts w:ascii="SimHei" w:eastAsia="SimHei" w:hAnsi="SimHei" w:cs="SimHei"/>
          <w:spacing w:val="11"/>
        </w:rPr>
        <w:t xml:space="preserve">  </w:t>
      </w:r>
      <w:r>
        <w:rPr>
          <w:spacing w:val="11"/>
        </w:rPr>
        <w:t>应在比内部或外接电源的最小工作电</w:t>
      </w:r>
      <w:r>
        <w:rPr>
          <w:spacing w:val="10"/>
        </w:rPr>
        <w:t>压高</w:t>
      </w:r>
      <w:r>
        <w:rPr>
          <w:spacing w:val="-33"/>
        </w:rPr>
        <w:t xml:space="preserve"> </w:t>
      </w:r>
      <w:r>
        <w:rPr>
          <w:rFonts w:ascii="Times New Roman" w:eastAsia="Times New Roman" w:hAnsi="Times New Roman" w:cs="Times New Roman"/>
          <w:spacing w:val="10"/>
        </w:rPr>
        <w:t>5%</w:t>
      </w:r>
      <w:r>
        <w:rPr>
          <w:spacing w:val="10"/>
        </w:rPr>
        <w:t>以内，作为声校准器整体部分之一的任何电池</w:t>
      </w:r>
      <w:r>
        <w:t xml:space="preserve"> </w:t>
      </w:r>
      <w:r>
        <w:rPr>
          <w:spacing w:val="8"/>
        </w:rPr>
        <w:t>状态指示器或声信号切断装置正常工作的情况下，用传声器一只</w:t>
      </w:r>
      <w:r>
        <w:rPr>
          <w:spacing w:val="7"/>
        </w:rPr>
        <w:t>样品重复声压级的测量（重复出现的除</w:t>
      </w:r>
      <w:r>
        <w:t xml:space="preserve"> </w:t>
      </w:r>
      <w:r>
        <w:rPr>
          <w:spacing w:val="7"/>
        </w:rPr>
        <w:t>外）。应在使用说明书声称仪器符合本文件要求的下列声</w:t>
      </w:r>
      <w:r>
        <w:rPr>
          <w:spacing w:val="6"/>
        </w:rPr>
        <w:t>压级和频率组合上进行测量：</w:t>
      </w:r>
    </w:p>
    <w:p>
      <w:pPr>
        <w:pStyle w:val="BodyText"/>
        <w:spacing w:before="66" w:line="228" w:lineRule="auto"/>
        <w:ind w:left="424"/>
      </w:pPr>
      <w:r>
        <w:rPr>
          <w:spacing w:val="8"/>
        </w:rPr>
        <w:t>——主声压级和主频率；</w:t>
      </w:r>
    </w:p>
    <w:p>
      <w:pPr>
        <w:pStyle w:val="BodyText"/>
        <w:spacing w:before="65" w:line="312" w:lineRule="exact"/>
        <w:ind w:left="424"/>
        <w:sectPr>
          <w:footerReference w:type="default" r:id="rId52"/>
          <w:pgSz w:w="11907" w:h="16840"/>
          <w:pgMar w:top="1363" w:right="1135" w:bottom="1013" w:left="1420" w:header="0" w:footer="851" w:gutter="0"/>
          <w:pgNumType w:start="28"/>
          <w:cols w:space="708"/>
        </w:sectPr>
      </w:pPr>
      <w:r>
        <w:rPr>
          <w:spacing w:val="9"/>
          <w:position w:val="7"/>
        </w:rPr>
        <w:t>——最大声压级和此声压级可用的最低和最高频率；</w:t>
      </w:r>
    </w:p>
    <w:p>
      <w:pPr>
        <w:pStyle w:val="BodyText"/>
        <w:spacing w:line="228" w:lineRule="auto"/>
        <w:ind w:left="424"/>
      </w:pPr>
      <w:r>
        <w:rPr>
          <w:spacing w:val="9"/>
        </w:rPr>
        <w:t>——最小声压级和此声压级可用的最低和最高频率；</w:t>
      </w:r>
    </w:p>
    <w:p>
      <w:pPr>
        <w:pStyle w:val="BodyText"/>
        <w:spacing w:before="65" w:line="228" w:lineRule="auto"/>
        <w:ind w:left="424"/>
      </w:pPr>
      <w:r>
        <w:rPr>
          <w:spacing w:val="9"/>
        </w:rPr>
        <w:t>——最低频率和此频率可用的最小和最大声压级；</w:t>
      </w:r>
    </w:p>
    <w:p>
      <w:pPr>
        <w:pStyle w:val="BodyText"/>
        <w:spacing w:before="65" w:line="228" w:lineRule="auto"/>
        <w:ind w:left="424"/>
      </w:pPr>
      <w:r>
        <w:rPr>
          <w:spacing w:val="9"/>
        </w:rPr>
        <w:t>——最高频率和此频率可用的最小和最大声压级。</w:t>
      </w:r>
    </w:p>
    <w:p>
      <w:pPr>
        <w:pStyle w:val="BodyText"/>
        <w:spacing w:before="64" w:line="258" w:lineRule="auto"/>
        <w:ind w:left="5" w:hanging="5"/>
      </w:pPr>
      <w:r>
        <w:rPr>
          <w:rFonts w:ascii="SimHei" w:eastAsia="SimHei" w:hAnsi="SimHei" w:cs="SimHei"/>
          <w:spacing w:val="9"/>
        </w:rPr>
        <w:t>A.5.5.7</w:t>
      </w:r>
      <w:r>
        <w:rPr>
          <w:rFonts w:ascii="SimHei" w:eastAsia="SimHei" w:hAnsi="SimHei" w:cs="SimHei"/>
          <w:spacing w:val="9"/>
        </w:rPr>
        <w:t xml:space="preserve">  </w:t>
      </w:r>
      <w:r>
        <w:rPr>
          <w:spacing w:val="9"/>
        </w:rPr>
        <w:t>应测量声校准器在降低的工作电压时传声器输出电压级相对于声校准器在标称电源电压和参</w:t>
      </w:r>
      <w:r>
        <w:rPr>
          <w:spacing w:val="8"/>
        </w:rPr>
        <w:t xml:space="preserve"> </w:t>
      </w:r>
      <w:r>
        <w:rPr>
          <w:spacing w:val="8"/>
        </w:rPr>
        <w:t>考环境条件下传声器的输出电压级的改变量。对于每个组合，声</w:t>
      </w:r>
      <w:r>
        <w:rPr>
          <w:spacing w:val="7"/>
        </w:rPr>
        <w:t>校准器在降低的工作电压下产生的声压</w:t>
      </w:r>
    </w:p>
    <w:p>
      <w:pPr>
        <w:spacing w:line="258"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3" w:history="1">
        <w:r>
          <w:rPr>
            <w:rFonts w:ascii="SimSun" w:eastAsia="SimSun" w:hAnsi="SimSun" w:cs="SimSun"/>
            <w:b/>
            <w:bCs/>
            <w:noProof w:val="0"/>
            <w:snapToGrid/>
            <w:color w:val="0000EE"/>
            <w:kern w:val="0"/>
            <w:sz w:val="30"/>
            <w:szCs w:val="30"/>
            <w:u w:val="single" w:color="0000EE"/>
          </w:rPr>
          <w:t>https://d.book118.com/646101014154010034</w:t>
        </w:r>
      </w:hyperlink>
    </w:p>
    <w:p>
      <w:pPr>
        <w:spacing w:line="258" w:lineRule="auto"/>
      </w:pPr>
    </w:p>
    <w:sectPr>
      <w:footerReference w:type="default" r:id="rId54"/>
      <w:type w:val="nextPage"/>
      <w:pgSz w:w="11907" w:h="16840"/>
      <w:pgMar w:top="1363" w:right="1135" w:bottom="1013" w:left="1420" w:header="0" w:footer="851" w:gutter="0"/>
      <w:pgNumType w:start="2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5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5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5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5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5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5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7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7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71"/>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71"/>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907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92"/>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92"/>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7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hyperlink" Target="5.3.1.1" TargetMode="External" /><Relationship Id="rId17" Type="http://schemas.openxmlformats.org/officeDocument/2006/relationships/hyperlink" Target="5.3.1.2" TargetMode="External" /><Relationship Id="rId18" Type="http://schemas.openxmlformats.org/officeDocument/2006/relationships/hyperlink" Target="5.3.1.3" TargetMode="Externa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hyperlink" Target="5.4.1.1" TargetMode="External" /><Relationship Id="rId22" Type="http://schemas.openxmlformats.org/officeDocument/2006/relationships/hyperlink" Target="5.4.1.2" TargetMode="External" /><Relationship Id="rId23" Type="http://schemas.openxmlformats.org/officeDocument/2006/relationships/footer" Target="footer15.xml" /><Relationship Id="rId24" Type="http://schemas.openxmlformats.org/officeDocument/2006/relationships/image" Target="media/image1.png" /><Relationship Id="rId25" Type="http://schemas.openxmlformats.org/officeDocument/2006/relationships/image" Target="media/image2.png"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hyperlink" Target="5.8.1.1" TargetMode="External" /><Relationship Id="rId3" Type="http://schemas.openxmlformats.org/officeDocument/2006/relationships/fontTable" Target="fontTable.xml" /><Relationship Id="rId30" Type="http://schemas.openxmlformats.org/officeDocument/2006/relationships/hyperlink" Target="5.8.1.2" TargetMode="External" /><Relationship Id="rId31" Type="http://schemas.openxmlformats.org/officeDocument/2006/relationships/hyperlink" Target="5.8.1.3" TargetMode="External" /><Relationship Id="rId32" Type="http://schemas.openxmlformats.org/officeDocument/2006/relationships/hyperlink" Target="5.8.1.4" TargetMode="External" /><Relationship Id="rId33" Type="http://schemas.openxmlformats.org/officeDocument/2006/relationships/footer" Target="footer19.xml" /><Relationship Id="rId34" Type="http://schemas.openxmlformats.org/officeDocument/2006/relationships/hyperlink" Target="5.9.2.1" TargetMode="External" /><Relationship Id="rId35" Type="http://schemas.openxmlformats.org/officeDocument/2006/relationships/footer" Target="footer20.xml" /><Relationship Id="rId36" Type="http://schemas.openxmlformats.org/officeDocument/2006/relationships/hyperlink" Target="5.9.2.2" TargetMode="External" /><Relationship Id="rId37" Type="http://schemas.openxmlformats.org/officeDocument/2006/relationships/hyperlink" Target="5.9.3.1" TargetMode="External" /><Relationship Id="rId38" Type="http://schemas.openxmlformats.org/officeDocument/2006/relationships/hyperlink" Target="5.9.3.2" TargetMode="External" /><Relationship Id="rId39" Type="http://schemas.openxmlformats.org/officeDocument/2006/relationships/hyperlink" Target="5.9.3.3" TargetMode="External" /><Relationship Id="rId4" Type="http://schemas.openxmlformats.org/officeDocument/2006/relationships/footer" Target="footer1.xml" /><Relationship Id="rId40" Type="http://schemas.openxmlformats.org/officeDocument/2006/relationships/hyperlink" Target="5.9.4.1" TargetMode="External" /><Relationship Id="rId41" Type="http://schemas.openxmlformats.org/officeDocument/2006/relationships/hyperlink" Target="5.9.4.2" TargetMode="External" /><Relationship Id="rId42" Type="http://schemas.openxmlformats.org/officeDocument/2006/relationships/hyperlink" Target="5.9.4.3" TargetMode="External" /><Relationship Id="rId43" Type="http://schemas.openxmlformats.org/officeDocument/2006/relationships/hyperlink" Target="5.9.4.4" TargetMode="External" /><Relationship Id="rId44" Type="http://schemas.openxmlformats.org/officeDocument/2006/relationships/footer" Target="footer21.xml" /><Relationship Id="rId45" Type="http://schemas.openxmlformats.org/officeDocument/2006/relationships/hyperlink" Target="5.9.4.5" TargetMode="External" /><Relationship Id="rId46" Type="http://schemas.openxmlformats.org/officeDocument/2006/relationships/footer" Target="footer22.xml" /><Relationship Id="rId47" Type="http://schemas.openxmlformats.org/officeDocument/2006/relationships/footer" Target="footer23.xml" /><Relationship Id="rId48" Type="http://schemas.openxmlformats.org/officeDocument/2006/relationships/footer" Target="footer24.xml" /><Relationship Id="rId49" Type="http://schemas.openxmlformats.org/officeDocument/2006/relationships/footer" Target="footer25.xml" /><Relationship Id="rId5" Type="http://schemas.openxmlformats.org/officeDocument/2006/relationships/footer" Target="footer2.xml" /><Relationship Id="rId50" Type="http://schemas.openxmlformats.org/officeDocument/2006/relationships/footer" Target="footer26.xml" /><Relationship Id="rId51" Type="http://schemas.openxmlformats.org/officeDocument/2006/relationships/footer" Target="footer27.xml" /><Relationship Id="rId52" Type="http://schemas.openxmlformats.org/officeDocument/2006/relationships/footer" Target="footer28.xml" /><Relationship Id="rId53" Type="http://schemas.openxmlformats.org/officeDocument/2006/relationships/hyperlink" Target="https://d.book118.com/646101014154010034" TargetMode="External" /><Relationship Id="rId54" Type="http://schemas.openxmlformats.org/officeDocument/2006/relationships/footer" Target="footer29.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2024-01-16T19:19:23Z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2024-01-16T19:19:34Z</vt:filetime>
  </property>
  <property fmtid="{D5CDD505-2E9C-101B-9397-08002B2CF9AE}" pid="3" name="CRO">
    <vt:lpwstr>wqlLaW5nc29mdCBQREYgdG8gV1BTIDkw</vt:lpwstr>
  </property>
  <property fmtid="{D5CDD505-2E9C-101B-9397-08002B2CF9AE}" pid="4" name="UsrData">
    <vt:lpwstr>65a66638d022c6002068f62fwl</vt:lpwstr>
  </property>
</Properties>
</file>