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压力试验机相关公司员工职业道路规划与管理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28" w:history="1">
        <w:r>
          <w:rPr>
            <w:rFonts w:ascii="仿宋" w:eastAsia="仿宋" w:hAnsi="仿宋" w:cs="仿宋" w:hint="eastAsia"/>
            <w:lang w:eastAsia="zh-CN"/>
          </w:rPr>
          <w:t>序言</w:t>
        </w:r>
        <w:r>
          <w:tab/>
        </w:r>
        <w:r>
          <w:fldChar w:fldCharType="begin"/>
        </w:r>
        <w:r>
          <w:instrText xml:space="preserve"> PAGEREF _Toc12728 \h </w:instrText>
        </w:r>
        <w:r>
          <w:fldChar w:fldCharType="separate"/>
        </w:r>
        <w:r>
          <w:t>3</w:t>
        </w:r>
        <w:r>
          <w:fldChar w:fldCharType="end"/>
        </w:r>
      </w:hyperlink>
    </w:p>
    <w:p>
      <w:pPr>
        <w:pStyle w:val="TOC1"/>
        <w:tabs>
          <w:tab w:val="right" w:leader="dot" w:pos="8306"/>
        </w:tabs>
      </w:pPr>
      <w:hyperlink w:anchor="_Toc18221" w:history="1">
        <w:r>
          <w:rPr>
            <w:rFonts w:ascii="仿宋" w:eastAsia="仿宋" w:hAnsi="仿宋" w:cs="仿宋" w:hint="eastAsia"/>
            <w:lang w:eastAsia="zh-CN"/>
          </w:rPr>
          <w:t>一、员工沟通技巧培训与人际关系管理</w:t>
        </w:r>
        <w:r>
          <w:tab/>
        </w:r>
        <w:r>
          <w:fldChar w:fldCharType="begin"/>
        </w:r>
        <w:r>
          <w:instrText xml:space="preserve"> PAGEREF _Toc18221 \h </w:instrText>
        </w:r>
        <w:r>
          <w:fldChar w:fldCharType="separate"/>
        </w:r>
        <w:r>
          <w:t>3</w:t>
        </w:r>
        <w:r>
          <w:fldChar w:fldCharType="end"/>
        </w:r>
      </w:hyperlink>
    </w:p>
    <w:p>
      <w:pPr>
        <w:pStyle w:val="TOC2"/>
        <w:tabs>
          <w:tab w:val="right" w:leader="dot" w:pos="8306"/>
        </w:tabs>
      </w:pPr>
      <w:hyperlink w:anchor="_Toc13119" w:history="1">
        <w:r>
          <w:rPr>
            <w:rFonts w:ascii="仿宋" w:eastAsia="仿宋" w:hAnsi="仿宋" w:cs="仿宋" w:hint="eastAsia"/>
            <w:lang w:eastAsia="zh-CN"/>
          </w:rPr>
          <w:t>(一)、沟通技巧的重要性及培训计划</w:t>
        </w:r>
        <w:r>
          <w:tab/>
        </w:r>
        <w:r>
          <w:fldChar w:fldCharType="begin"/>
        </w:r>
        <w:r>
          <w:instrText xml:space="preserve"> PAGEREF _Toc13119 \h </w:instrText>
        </w:r>
        <w:r>
          <w:fldChar w:fldCharType="separate"/>
        </w:r>
        <w:r>
          <w:t>3</w:t>
        </w:r>
        <w:r>
          <w:fldChar w:fldCharType="end"/>
        </w:r>
      </w:hyperlink>
    </w:p>
    <w:p>
      <w:pPr>
        <w:pStyle w:val="TOC2"/>
        <w:tabs>
          <w:tab w:val="right" w:leader="dot" w:pos="8306"/>
        </w:tabs>
      </w:pPr>
      <w:hyperlink w:anchor="_Toc22756" w:history="1">
        <w:r>
          <w:rPr>
            <w:rFonts w:ascii="仿宋" w:eastAsia="仿宋" w:hAnsi="仿宋" w:cs="仿宋" w:hint="eastAsia"/>
            <w:lang w:eastAsia="zh-CN"/>
          </w:rPr>
          <w:t>(二)、人际关系管理的原则与方法</w:t>
        </w:r>
        <w:r>
          <w:tab/>
        </w:r>
        <w:r>
          <w:fldChar w:fldCharType="begin"/>
        </w:r>
        <w:r>
          <w:instrText xml:space="preserve"> PAGEREF _Toc22756 \h </w:instrText>
        </w:r>
        <w:r>
          <w:fldChar w:fldCharType="separate"/>
        </w:r>
        <w:r>
          <w:t>4</w:t>
        </w:r>
        <w:r>
          <w:fldChar w:fldCharType="end"/>
        </w:r>
      </w:hyperlink>
    </w:p>
    <w:p>
      <w:pPr>
        <w:pStyle w:val="TOC2"/>
        <w:tabs>
          <w:tab w:val="right" w:leader="dot" w:pos="8306"/>
        </w:tabs>
      </w:pPr>
      <w:hyperlink w:anchor="_Toc7383" w:history="1">
        <w:r>
          <w:rPr>
            <w:rFonts w:ascii="仿宋" w:eastAsia="仿宋" w:hAnsi="仿宋" w:cs="仿宋" w:hint="eastAsia"/>
            <w:lang w:eastAsia="zh-CN"/>
          </w:rPr>
          <w:t>(三)、良好人际关系的建立与维护</w:t>
        </w:r>
        <w:r>
          <w:tab/>
        </w:r>
        <w:r>
          <w:fldChar w:fldCharType="begin"/>
        </w:r>
        <w:r>
          <w:instrText xml:space="preserve"> PAGEREF _Toc7383 \h </w:instrText>
        </w:r>
        <w:r>
          <w:fldChar w:fldCharType="separate"/>
        </w:r>
        <w:r>
          <w:t>4</w:t>
        </w:r>
        <w:r>
          <w:fldChar w:fldCharType="end"/>
        </w:r>
      </w:hyperlink>
    </w:p>
    <w:p>
      <w:pPr>
        <w:pStyle w:val="TOC1"/>
        <w:tabs>
          <w:tab w:val="right" w:leader="dot" w:pos="8306"/>
        </w:tabs>
      </w:pPr>
      <w:hyperlink w:anchor="_Toc6919" w:history="1">
        <w:r>
          <w:rPr>
            <w:rFonts w:ascii="仿宋" w:eastAsia="仿宋" w:hAnsi="仿宋" w:cs="仿宋" w:hint="eastAsia"/>
            <w:lang w:eastAsia="zh-CN"/>
          </w:rPr>
          <w:t>二、员工职业生涯规划与发展</w:t>
        </w:r>
        <w:r>
          <w:tab/>
        </w:r>
        <w:r>
          <w:fldChar w:fldCharType="begin"/>
        </w:r>
        <w:r>
          <w:instrText xml:space="preserve"> PAGEREF _Toc6919 \h </w:instrText>
        </w:r>
        <w:r>
          <w:fldChar w:fldCharType="separate"/>
        </w:r>
        <w:r>
          <w:t>5</w:t>
        </w:r>
        <w:r>
          <w:fldChar w:fldCharType="end"/>
        </w:r>
      </w:hyperlink>
    </w:p>
    <w:p>
      <w:pPr>
        <w:pStyle w:val="TOC2"/>
        <w:tabs>
          <w:tab w:val="right" w:leader="dot" w:pos="8306"/>
        </w:tabs>
      </w:pPr>
      <w:hyperlink w:anchor="_Toc18510" w:history="1">
        <w:r>
          <w:rPr>
            <w:rFonts w:ascii="仿宋" w:eastAsia="仿宋" w:hAnsi="仿宋" w:cs="仿宋" w:hint="eastAsia"/>
            <w:lang w:eastAsia="zh-CN"/>
          </w:rPr>
          <w:t>(一)、职业生涯规划概述</w:t>
        </w:r>
        <w:r>
          <w:tab/>
        </w:r>
        <w:r>
          <w:fldChar w:fldCharType="begin"/>
        </w:r>
        <w:r>
          <w:instrText xml:space="preserve"> PAGEREF _Toc18510 \h </w:instrText>
        </w:r>
        <w:r>
          <w:fldChar w:fldCharType="separate"/>
        </w:r>
        <w:r>
          <w:t>5</w:t>
        </w:r>
        <w:r>
          <w:fldChar w:fldCharType="end"/>
        </w:r>
      </w:hyperlink>
    </w:p>
    <w:p>
      <w:pPr>
        <w:pStyle w:val="TOC2"/>
        <w:tabs>
          <w:tab w:val="right" w:leader="dot" w:pos="8306"/>
        </w:tabs>
      </w:pPr>
      <w:hyperlink w:anchor="_Toc30503" w:history="1">
        <w:r>
          <w:rPr>
            <w:rFonts w:ascii="仿宋" w:eastAsia="仿宋" w:hAnsi="仿宋" w:cs="仿宋" w:hint="eastAsia"/>
            <w:lang w:eastAsia="zh-CN"/>
          </w:rPr>
          <w:t>(二)、基本原则与方法</w:t>
        </w:r>
        <w:r>
          <w:tab/>
        </w:r>
        <w:r>
          <w:fldChar w:fldCharType="begin"/>
        </w:r>
        <w:r>
          <w:instrText xml:space="preserve"> PAGEREF _Toc30503 \h </w:instrText>
        </w:r>
        <w:r>
          <w:fldChar w:fldCharType="separate"/>
        </w:r>
        <w:r>
          <w:t>6</w:t>
        </w:r>
        <w:r>
          <w:fldChar w:fldCharType="end"/>
        </w:r>
      </w:hyperlink>
    </w:p>
    <w:p>
      <w:pPr>
        <w:pStyle w:val="TOC2"/>
        <w:tabs>
          <w:tab w:val="right" w:leader="dot" w:pos="8306"/>
        </w:tabs>
      </w:pPr>
      <w:hyperlink w:anchor="_Toc31745" w:history="1">
        <w:r>
          <w:rPr>
            <w:rFonts w:ascii="仿宋" w:eastAsia="仿宋" w:hAnsi="仿宋" w:cs="仿宋" w:hint="eastAsia"/>
            <w:lang w:eastAsia="zh-CN"/>
          </w:rPr>
          <w:t>(三)、员工职业生涯管理</w:t>
        </w:r>
        <w:r>
          <w:tab/>
        </w:r>
        <w:r>
          <w:fldChar w:fldCharType="begin"/>
        </w:r>
        <w:r>
          <w:instrText xml:space="preserve"> PAGEREF _Toc31745 \h </w:instrText>
        </w:r>
        <w:r>
          <w:fldChar w:fldCharType="separate"/>
        </w:r>
        <w:r>
          <w:t>7</w:t>
        </w:r>
        <w:r>
          <w:fldChar w:fldCharType="end"/>
        </w:r>
      </w:hyperlink>
    </w:p>
    <w:p>
      <w:pPr>
        <w:pStyle w:val="TOC2"/>
        <w:tabs>
          <w:tab w:val="right" w:leader="dot" w:pos="8306"/>
        </w:tabs>
      </w:pPr>
      <w:hyperlink w:anchor="_Toc22775" w:history="1">
        <w:r>
          <w:rPr>
            <w:rFonts w:ascii="仿宋" w:eastAsia="仿宋" w:hAnsi="仿宋" w:cs="仿宋" w:hint="eastAsia"/>
            <w:lang w:eastAsia="zh-CN"/>
          </w:rPr>
          <w:t>(四)、职业生涯发展支持体系</w:t>
        </w:r>
        <w:r>
          <w:tab/>
        </w:r>
        <w:r>
          <w:fldChar w:fldCharType="begin"/>
        </w:r>
        <w:r>
          <w:instrText xml:space="preserve"> PAGEREF _Toc22775 \h </w:instrText>
        </w:r>
        <w:r>
          <w:fldChar w:fldCharType="separate"/>
        </w:r>
        <w:r>
          <w:t>8</w:t>
        </w:r>
        <w:r>
          <w:fldChar w:fldCharType="end"/>
        </w:r>
      </w:hyperlink>
    </w:p>
    <w:p>
      <w:pPr>
        <w:pStyle w:val="TOC2"/>
        <w:tabs>
          <w:tab w:val="right" w:leader="dot" w:pos="8306"/>
        </w:tabs>
      </w:pPr>
      <w:hyperlink w:anchor="_Toc24697" w:history="1">
        <w:r>
          <w:rPr>
            <w:rFonts w:ascii="仿宋" w:eastAsia="仿宋" w:hAnsi="仿宋" w:cs="仿宋" w:hint="eastAsia"/>
            <w:lang w:eastAsia="zh-CN"/>
          </w:rPr>
          <w:t>(五)、公司文化与员工职业发展融合</w:t>
        </w:r>
        <w:r>
          <w:tab/>
        </w:r>
        <w:r>
          <w:fldChar w:fldCharType="begin"/>
        </w:r>
        <w:r>
          <w:instrText xml:space="preserve"> PAGEREF _Toc24697 \h </w:instrText>
        </w:r>
        <w:r>
          <w:fldChar w:fldCharType="separate"/>
        </w:r>
        <w:r>
          <w:t>10</w:t>
        </w:r>
        <w:r>
          <w:fldChar w:fldCharType="end"/>
        </w:r>
      </w:hyperlink>
    </w:p>
    <w:p>
      <w:pPr>
        <w:pStyle w:val="TOC2"/>
        <w:tabs>
          <w:tab w:val="right" w:leader="dot" w:pos="8306"/>
        </w:tabs>
      </w:pPr>
      <w:hyperlink w:anchor="_Toc3058" w:history="1">
        <w:r>
          <w:rPr>
            <w:rFonts w:ascii="仿宋" w:eastAsia="仿宋" w:hAnsi="仿宋" w:cs="仿宋" w:hint="eastAsia"/>
            <w:lang w:eastAsia="zh-CN"/>
          </w:rPr>
          <w:t>(六)、未来趋势与发展策略</w:t>
        </w:r>
        <w:r>
          <w:tab/>
        </w:r>
        <w:r>
          <w:fldChar w:fldCharType="begin"/>
        </w:r>
        <w:r>
          <w:instrText xml:space="preserve"> PAGEREF _Toc3058 \h </w:instrText>
        </w:r>
        <w:r>
          <w:fldChar w:fldCharType="separate"/>
        </w:r>
        <w:r>
          <w:t>12</w:t>
        </w:r>
        <w:r>
          <w:fldChar w:fldCharType="end"/>
        </w:r>
      </w:hyperlink>
    </w:p>
    <w:p>
      <w:pPr>
        <w:pStyle w:val="TOC1"/>
        <w:tabs>
          <w:tab w:val="right" w:leader="dot" w:pos="8306"/>
        </w:tabs>
      </w:pPr>
      <w:hyperlink w:anchor="_Toc11259" w:history="1">
        <w:r>
          <w:rPr>
            <w:rFonts w:ascii="仿宋" w:eastAsia="仿宋" w:hAnsi="仿宋" w:cs="仿宋" w:hint="eastAsia"/>
            <w:lang w:eastAsia="zh-CN"/>
          </w:rPr>
          <w:t>三、第七章员工培训与发展</w:t>
        </w:r>
        <w:r>
          <w:tab/>
        </w:r>
        <w:r>
          <w:fldChar w:fldCharType="begin"/>
        </w:r>
        <w:r>
          <w:instrText xml:space="preserve"> PAGEREF _Toc11259 \h </w:instrText>
        </w:r>
        <w:r>
          <w:fldChar w:fldCharType="separate"/>
        </w:r>
        <w:r>
          <w:t>14</w:t>
        </w:r>
        <w:r>
          <w:fldChar w:fldCharType="end"/>
        </w:r>
      </w:hyperlink>
    </w:p>
    <w:p>
      <w:pPr>
        <w:pStyle w:val="TOC2"/>
        <w:tabs>
          <w:tab w:val="right" w:leader="dot" w:pos="8306"/>
        </w:tabs>
      </w:pPr>
      <w:hyperlink w:anchor="_Toc27449" w:history="1">
        <w:r>
          <w:rPr>
            <w:rFonts w:ascii="仿宋" w:eastAsia="仿宋" w:hAnsi="仿宋" w:cs="仿宋" w:hint="eastAsia"/>
            <w:lang w:eastAsia="zh-CN"/>
          </w:rPr>
          <w:t>(一)、培训需求分析</w:t>
        </w:r>
        <w:r>
          <w:tab/>
        </w:r>
        <w:r>
          <w:fldChar w:fldCharType="begin"/>
        </w:r>
        <w:r>
          <w:instrText xml:space="preserve"> PAGEREF _Toc27449 \h </w:instrText>
        </w:r>
        <w:r>
          <w:fldChar w:fldCharType="separate"/>
        </w:r>
        <w:r>
          <w:t>14</w:t>
        </w:r>
        <w:r>
          <w:fldChar w:fldCharType="end"/>
        </w:r>
      </w:hyperlink>
    </w:p>
    <w:p>
      <w:pPr>
        <w:pStyle w:val="TOC2"/>
        <w:tabs>
          <w:tab w:val="right" w:leader="dot" w:pos="8306"/>
        </w:tabs>
      </w:pPr>
      <w:hyperlink w:anchor="_Toc31583" w:history="1">
        <w:r>
          <w:rPr>
            <w:rFonts w:ascii="仿宋" w:eastAsia="仿宋" w:hAnsi="仿宋" w:cs="仿宋" w:hint="eastAsia"/>
            <w:lang w:eastAsia="zh-CN"/>
          </w:rPr>
          <w:t>(二)、培训计划制定</w:t>
        </w:r>
        <w:r>
          <w:tab/>
        </w:r>
        <w:r>
          <w:fldChar w:fldCharType="begin"/>
        </w:r>
        <w:r>
          <w:instrText xml:space="preserve"> PAGEREF _Toc31583 \h </w:instrText>
        </w:r>
        <w:r>
          <w:fldChar w:fldCharType="separate"/>
        </w:r>
        <w:r>
          <w:t>15</w:t>
        </w:r>
        <w:r>
          <w:fldChar w:fldCharType="end"/>
        </w:r>
      </w:hyperlink>
    </w:p>
    <w:p>
      <w:pPr>
        <w:pStyle w:val="TOC2"/>
        <w:tabs>
          <w:tab w:val="right" w:leader="dot" w:pos="8306"/>
        </w:tabs>
      </w:pPr>
      <w:hyperlink w:anchor="_Toc7546" w:history="1">
        <w:r>
          <w:rPr>
            <w:rFonts w:ascii="仿宋" w:eastAsia="仿宋" w:hAnsi="仿宋" w:cs="仿宋" w:hint="eastAsia"/>
            <w:lang w:eastAsia="zh-CN"/>
          </w:rPr>
          <w:t>(三)、培训实施与评估</w:t>
        </w:r>
        <w:r>
          <w:tab/>
        </w:r>
        <w:r>
          <w:fldChar w:fldCharType="begin"/>
        </w:r>
        <w:r>
          <w:instrText xml:space="preserve"> PAGEREF _Toc7546 \h </w:instrText>
        </w:r>
        <w:r>
          <w:fldChar w:fldCharType="separate"/>
        </w:r>
        <w:r>
          <w:t>16</w:t>
        </w:r>
        <w:r>
          <w:fldChar w:fldCharType="end"/>
        </w:r>
      </w:hyperlink>
    </w:p>
    <w:p>
      <w:pPr>
        <w:pStyle w:val="TOC2"/>
        <w:tabs>
          <w:tab w:val="right" w:leader="dot" w:pos="8306"/>
        </w:tabs>
      </w:pPr>
      <w:hyperlink w:anchor="_Toc19188" w:history="1">
        <w:r>
          <w:rPr>
            <w:rFonts w:ascii="仿宋" w:eastAsia="仿宋" w:hAnsi="仿宋" w:cs="仿宋" w:hint="eastAsia"/>
            <w:lang w:eastAsia="zh-CN"/>
          </w:rPr>
          <w:t>(四)、持续学习与专业发展支持</w:t>
        </w:r>
        <w:r>
          <w:tab/>
        </w:r>
        <w:r>
          <w:fldChar w:fldCharType="begin"/>
        </w:r>
        <w:r>
          <w:instrText xml:space="preserve"> PAGEREF _Toc19188 \h </w:instrText>
        </w:r>
        <w:r>
          <w:fldChar w:fldCharType="separate"/>
        </w:r>
        <w:r>
          <w:t>17</w:t>
        </w:r>
        <w:r>
          <w:fldChar w:fldCharType="end"/>
        </w:r>
      </w:hyperlink>
    </w:p>
    <w:p>
      <w:pPr>
        <w:pStyle w:val="TOC1"/>
        <w:tabs>
          <w:tab w:val="right" w:leader="dot" w:pos="8306"/>
        </w:tabs>
      </w:pPr>
      <w:hyperlink w:anchor="_Toc9427" w:history="1">
        <w:r>
          <w:rPr>
            <w:rFonts w:ascii="仿宋" w:eastAsia="仿宋" w:hAnsi="仿宋" w:cs="仿宋" w:hint="eastAsia"/>
            <w:lang w:eastAsia="zh-CN"/>
          </w:rPr>
          <w:t>四、公司简介</w:t>
        </w:r>
        <w:r>
          <w:tab/>
        </w:r>
        <w:r>
          <w:fldChar w:fldCharType="begin"/>
        </w:r>
        <w:r>
          <w:instrText xml:space="preserve"> PAGEREF _Toc9427 \h </w:instrText>
        </w:r>
        <w:r>
          <w:fldChar w:fldCharType="separate"/>
        </w:r>
        <w:r>
          <w:t>18</w:t>
        </w:r>
        <w:r>
          <w:fldChar w:fldCharType="end"/>
        </w:r>
      </w:hyperlink>
    </w:p>
    <w:p>
      <w:pPr>
        <w:pStyle w:val="TOC2"/>
        <w:tabs>
          <w:tab w:val="right" w:leader="dot" w:pos="8306"/>
        </w:tabs>
      </w:pPr>
      <w:hyperlink w:anchor="_Toc22334" w:history="1">
        <w:r>
          <w:rPr>
            <w:rFonts w:ascii="仿宋" w:eastAsia="仿宋" w:hAnsi="仿宋" w:cs="仿宋" w:hint="eastAsia"/>
            <w:lang w:eastAsia="zh-CN"/>
          </w:rPr>
          <w:t>(一)、公司基本信息</w:t>
        </w:r>
        <w:r>
          <w:tab/>
        </w:r>
        <w:r>
          <w:fldChar w:fldCharType="begin"/>
        </w:r>
        <w:r>
          <w:instrText xml:space="preserve"> PAGEREF _Toc22334 \h </w:instrText>
        </w:r>
        <w:r>
          <w:fldChar w:fldCharType="separate"/>
        </w:r>
        <w:r>
          <w:t>18</w:t>
        </w:r>
        <w:r>
          <w:fldChar w:fldCharType="end"/>
        </w:r>
      </w:hyperlink>
    </w:p>
    <w:p>
      <w:pPr>
        <w:pStyle w:val="TOC2"/>
        <w:tabs>
          <w:tab w:val="right" w:leader="dot" w:pos="8306"/>
        </w:tabs>
      </w:pPr>
      <w:hyperlink w:anchor="_Toc2835" w:history="1">
        <w:r>
          <w:rPr>
            <w:rFonts w:ascii="仿宋" w:eastAsia="仿宋" w:hAnsi="仿宋" w:cs="仿宋" w:hint="eastAsia"/>
            <w:lang w:eastAsia="zh-CN"/>
          </w:rPr>
          <w:t>(二)、公司简介</w:t>
        </w:r>
        <w:r>
          <w:tab/>
        </w:r>
        <w:r>
          <w:fldChar w:fldCharType="begin"/>
        </w:r>
        <w:r>
          <w:instrText xml:space="preserve"> PAGEREF _Toc2835 \h </w:instrText>
        </w:r>
        <w:r>
          <w:fldChar w:fldCharType="separate"/>
        </w:r>
        <w:r>
          <w:t>19</w:t>
        </w:r>
        <w:r>
          <w:fldChar w:fldCharType="end"/>
        </w:r>
      </w:hyperlink>
    </w:p>
    <w:p>
      <w:pPr>
        <w:pStyle w:val="TOC2"/>
        <w:tabs>
          <w:tab w:val="right" w:leader="dot" w:pos="8306"/>
        </w:tabs>
      </w:pPr>
      <w:hyperlink w:anchor="_Toc11462" w:history="1">
        <w:r>
          <w:rPr>
            <w:rFonts w:ascii="仿宋" w:eastAsia="仿宋" w:hAnsi="仿宋" w:cs="仿宋" w:hint="eastAsia"/>
            <w:lang w:eastAsia="zh-CN"/>
          </w:rPr>
          <w:t>(三)、核心人员介绍</w:t>
        </w:r>
        <w:r>
          <w:tab/>
        </w:r>
        <w:r>
          <w:fldChar w:fldCharType="begin"/>
        </w:r>
        <w:r>
          <w:instrText xml:space="preserve"> PAGEREF _Toc11462 \h </w:instrText>
        </w:r>
        <w:r>
          <w:fldChar w:fldCharType="separate"/>
        </w:r>
        <w:r>
          <w:t>21</w:t>
        </w:r>
        <w:r>
          <w:fldChar w:fldCharType="end"/>
        </w:r>
      </w:hyperlink>
    </w:p>
    <w:p>
      <w:pPr>
        <w:pStyle w:val="TOC1"/>
        <w:tabs>
          <w:tab w:val="right" w:leader="dot" w:pos="8306"/>
        </w:tabs>
      </w:pPr>
      <w:hyperlink w:anchor="_Toc29897" w:history="1">
        <w:r>
          <w:rPr>
            <w:rFonts w:ascii="仿宋" w:eastAsia="仿宋" w:hAnsi="仿宋" w:cs="仿宋" w:hint="eastAsia"/>
            <w:lang w:eastAsia="zh-CN"/>
          </w:rPr>
          <w:t>五、压力试验机行业背景分析</w:t>
        </w:r>
        <w:r>
          <w:tab/>
        </w:r>
        <w:r>
          <w:fldChar w:fldCharType="begin"/>
        </w:r>
        <w:r>
          <w:instrText xml:space="preserve"> PAGEREF _Toc29897 \h </w:instrText>
        </w:r>
        <w:r>
          <w:fldChar w:fldCharType="separate"/>
        </w:r>
        <w:r>
          <w:t>23</w:t>
        </w:r>
        <w:r>
          <w:fldChar w:fldCharType="end"/>
        </w:r>
      </w:hyperlink>
    </w:p>
    <w:p>
      <w:pPr>
        <w:pStyle w:val="TOC2"/>
        <w:tabs>
          <w:tab w:val="right" w:leader="dot" w:pos="8306"/>
        </w:tabs>
      </w:pPr>
      <w:hyperlink w:anchor="_Toc10075" w:history="1">
        <w:r>
          <w:rPr>
            <w:rFonts w:ascii="仿宋" w:eastAsia="仿宋" w:hAnsi="仿宋" w:cs="仿宋" w:hint="eastAsia"/>
            <w:lang w:eastAsia="zh-CN"/>
          </w:rPr>
          <w:t>(一)、压力试验机行业背景分析</w:t>
        </w:r>
        <w:r>
          <w:tab/>
        </w:r>
        <w:r>
          <w:fldChar w:fldCharType="begin"/>
        </w:r>
        <w:r>
          <w:instrText xml:space="preserve"> PAGEREF _Toc10075 \h </w:instrText>
        </w:r>
        <w:r>
          <w:fldChar w:fldCharType="separate"/>
        </w:r>
        <w:r>
          <w:t>23</w:t>
        </w:r>
        <w:r>
          <w:fldChar w:fldCharType="end"/>
        </w:r>
      </w:hyperlink>
    </w:p>
    <w:p>
      <w:pPr>
        <w:pStyle w:val="TOC1"/>
        <w:tabs>
          <w:tab w:val="right" w:leader="dot" w:pos="8306"/>
        </w:tabs>
      </w:pPr>
      <w:hyperlink w:anchor="_Toc31231" w:history="1">
        <w:r>
          <w:rPr>
            <w:rFonts w:ascii="仿宋" w:eastAsia="仿宋" w:hAnsi="仿宋" w:cs="仿宋" w:hint="eastAsia"/>
            <w:lang w:eastAsia="zh-CN"/>
          </w:rPr>
          <w:t>六、第十二章职业伦理与社会责任</w:t>
        </w:r>
        <w:r>
          <w:tab/>
        </w:r>
        <w:r>
          <w:fldChar w:fldCharType="begin"/>
        </w:r>
        <w:r>
          <w:instrText xml:space="preserve"> PAGEREF _Toc31231 \h </w:instrText>
        </w:r>
        <w:r>
          <w:fldChar w:fldCharType="separate"/>
        </w:r>
        <w:r>
          <w:t>25</w:t>
        </w:r>
        <w:r>
          <w:fldChar w:fldCharType="end"/>
        </w:r>
      </w:hyperlink>
    </w:p>
    <w:p>
      <w:pPr>
        <w:pStyle w:val="TOC2"/>
        <w:tabs>
          <w:tab w:val="right" w:leader="dot" w:pos="8306"/>
        </w:tabs>
      </w:pPr>
      <w:hyperlink w:anchor="_Toc25721" w:history="1">
        <w:r>
          <w:rPr>
            <w:rFonts w:ascii="仿宋" w:eastAsia="仿宋" w:hAnsi="仿宋" w:cs="仿宋" w:hint="eastAsia"/>
            <w:lang w:eastAsia="zh-CN"/>
          </w:rPr>
          <w:t>(一)、职业道德规范</w:t>
        </w:r>
        <w:r>
          <w:tab/>
        </w:r>
        <w:r>
          <w:fldChar w:fldCharType="begin"/>
        </w:r>
        <w:r>
          <w:instrText xml:space="preserve"> PAGEREF _Toc25721 \h </w:instrText>
        </w:r>
        <w:r>
          <w:fldChar w:fldCharType="separate"/>
        </w:r>
        <w:r>
          <w:t>25</w:t>
        </w:r>
        <w:r>
          <w:fldChar w:fldCharType="end"/>
        </w:r>
      </w:hyperlink>
    </w:p>
    <w:p>
      <w:pPr>
        <w:pStyle w:val="TOC2"/>
        <w:tabs>
          <w:tab w:val="right" w:leader="dot" w:pos="8306"/>
        </w:tabs>
      </w:pPr>
      <w:hyperlink w:anchor="_Toc22929" w:history="1">
        <w:r>
          <w:rPr>
            <w:rFonts w:ascii="仿宋" w:eastAsia="仿宋" w:hAnsi="仿宋" w:cs="仿宋" w:hint="eastAsia"/>
            <w:lang w:eastAsia="zh-CN"/>
          </w:rPr>
          <w:t>(二)、社会责任履行</w:t>
        </w:r>
        <w:r>
          <w:tab/>
        </w:r>
        <w:r>
          <w:fldChar w:fldCharType="begin"/>
        </w:r>
        <w:r>
          <w:instrText xml:space="preserve"> PAGEREF _Toc22929 \h </w:instrText>
        </w:r>
        <w:r>
          <w:fldChar w:fldCharType="separate"/>
        </w:r>
        <w:r>
          <w:t>26</w:t>
        </w:r>
        <w:r>
          <w:fldChar w:fldCharType="end"/>
        </w:r>
      </w:hyperlink>
    </w:p>
    <w:p>
      <w:pPr>
        <w:pStyle w:val="TOC1"/>
        <w:tabs>
          <w:tab w:val="right" w:leader="dot" w:pos="8306"/>
        </w:tabs>
      </w:pPr>
      <w:hyperlink w:anchor="_Toc2469" w:history="1">
        <w:r>
          <w:rPr>
            <w:rFonts w:ascii="仿宋" w:eastAsia="仿宋" w:hAnsi="仿宋" w:cs="仿宋" w:hint="eastAsia"/>
            <w:lang w:eastAsia="zh-CN"/>
          </w:rPr>
          <w:t>七、第十四章员工健康与安全管理</w:t>
        </w:r>
        <w:r>
          <w:tab/>
        </w:r>
        <w:r>
          <w:fldChar w:fldCharType="begin"/>
        </w:r>
        <w:r>
          <w:instrText xml:space="preserve"> PAGEREF _Toc2469 \h </w:instrText>
        </w:r>
        <w:r>
          <w:fldChar w:fldCharType="separate"/>
        </w:r>
        <w:r>
          <w:t>27</w:t>
        </w:r>
        <w:r>
          <w:fldChar w:fldCharType="end"/>
        </w:r>
      </w:hyperlink>
    </w:p>
    <w:p>
      <w:pPr>
        <w:pStyle w:val="TOC2"/>
        <w:tabs>
          <w:tab w:val="right" w:leader="dot" w:pos="8306"/>
        </w:tabs>
      </w:pPr>
      <w:hyperlink w:anchor="_Toc1155" w:history="1">
        <w:r>
          <w:rPr>
            <w:rFonts w:ascii="仿宋" w:eastAsia="仿宋" w:hAnsi="仿宋" w:cs="仿宋" w:hint="eastAsia"/>
            <w:lang w:eastAsia="zh-CN"/>
          </w:rPr>
          <w:t>(一)、健康保障计划</w:t>
        </w:r>
        <w:r>
          <w:tab/>
        </w:r>
        <w:r>
          <w:fldChar w:fldCharType="begin"/>
        </w:r>
        <w:r>
          <w:instrText xml:space="preserve"> PAGEREF _Toc1155 \h </w:instrText>
        </w:r>
        <w:r>
          <w:fldChar w:fldCharType="separate"/>
        </w:r>
        <w:r>
          <w:t>27</w:t>
        </w:r>
        <w:r>
          <w:fldChar w:fldCharType="end"/>
        </w:r>
      </w:hyperlink>
    </w:p>
    <w:p>
      <w:pPr>
        <w:pStyle w:val="TOC2"/>
        <w:tabs>
          <w:tab w:val="right" w:leader="dot" w:pos="8306"/>
        </w:tabs>
      </w:pPr>
      <w:hyperlink w:anchor="_Toc1800" w:history="1">
        <w:r>
          <w:rPr>
            <w:rFonts w:ascii="仿宋" w:eastAsia="仿宋" w:hAnsi="仿宋" w:cs="仿宋" w:hint="eastAsia"/>
            <w:lang w:eastAsia="zh-CN"/>
          </w:rPr>
          <w:t>(二)、安全管理体系</w:t>
        </w:r>
        <w:r>
          <w:tab/>
        </w:r>
        <w:r>
          <w:fldChar w:fldCharType="begin"/>
        </w:r>
        <w:r>
          <w:instrText xml:space="preserve"> PAGEREF _Toc1800 \h </w:instrText>
        </w:r>
        <w:r>
          <w:fldChar w:fldCharType="separate"/>
        </w:r>
        <w:r>
          <w:t>28</w:t>
        </w:r>
        <w:r>
          <w:fldChar w:fldCharType="end"/>
        </w:r>
      </w:hyperlink>
    </w:p>
    <w:p>
      <w:pPr>
        <w:pStyle w:val="TOC1"/>
        <w:tabs>
          <w:tab w:val="right" w:leader="dot" w:pos="8306"/>
        </w:tabs>
      </w:pPr>
      <w:hyperlink w:anchor="_Toc10438" w:history="1">
        <w:r>
          <w:rPr>
            <w:rFonts w:ascii="仿宋" w:eastAsia="仿宋" w:hAnsi="仿宋" w:cs="仿宋" w:hint="eastAsia"/>
            <w:lang w:eastAsia="zh-CN"/>
          </w:rPr>
          <w:t>八、第三十八章员工社交媒体管理</w:t>
        </w:r>
        <w:r>
          <w:tab/>
        </w:r>
        <w:r>
          <w:fldChar w:fldCharType="begin"/>
        </w:r>
        <w:r>
          <w:instrText xml:space="preserve"> PAGEREF _Toc10438 \h </w:instrText>
        </w:r>
        <w:r>
          <w:fldChar w:fldCharType="separate"/>
        </w:r>
        <w:r>
          <w:t>30</w:t>
        </w:r>
        <w:r>
          <w:fldChar w:fldCharType="end"/>
        </w:r>
      </w:hyperlink>
    </w:p>
    <w:p>
      <w:pPr>
        <w:pStyle w:val="TOC2"/>
        <w:tabs>
          <w:tab w:val="right" w:leader="dot" w:pos="8306"/>
        </w:tabs>
      </w:pPr>
      <w:hyperlink w:anchor="_Toc32661" w:history="1">
        <w:r>
          <w:rPr>
            <w:rFonts w:ascii="仿宋" w:eastAsia="仿宋" w:hAnsi="仿宋" w:cs="仿宋" w:hint="eastAsia"/>
            <w:lang w:eastAsia="zh-CN"/>
          </w:rPr>
          <w:t>(一)、员工社交媒体政策</w:t>
        </w:r>
        <w:r>
          <w:tab/>
        </w:r>
        <w:r>
          <w:fldChar w:fldCharType="begin"/>
        </w:r>
        <w:r>
          <w:instrText xml:space="preserve"> PAGEREF _Toc32661 \h </w:instrText>
        </w:r>
        <w:r>
          <w:fldChar w:fldCharType="separate"/>
        </w:r>
        <w:r>
          <w:t>30</w:t>
        </w:r>
        <w:r>
          <w:fldChar w:fldCharType="end"/>
        </w:r>
      </w:hyperlink>
    </w:p>
    <w:p>
      <w:pPr>
        <w:pStyle w:val="TOC2"/>
        <w:tabs>
          <w:tab w:val="right" w:leader="dot" w:pos="8306"/>
        </w:tabs>
      </w:pPr>
      <w:hyperlink w:anchor="_Toc24384" w:history="1">
        <w:r>
          <w:rPr>
            <w:rFonts w:ascii="仿宋" w:eastAsia="仿宋" w:hAnsi="仿宋" w:cs="仿宋" w:hint="eastAsia"/>
            <w:lang w:eastAsia="zh-CN"/>
          </w:rPr>
          <w:t>(二)、个人品牌与公司形象的关联</w:t>
        </w:r>
        <w:r>
          <w:tab/>
        </w:r>
        <w:r>
          <w:fldChar w:fldCharType="begin"/>
        </w:r>
        <w:r>
          <w:instrText xml:space="preserve"> PAGEREF _Toc24384 \h </w:instrText>
        </w:r>
        <w:r>
          <w:fldChar w:fldCharType="separate"/>
        </w:r>
        <w:r>
          <w:t>31</w:t>
        </w:r>
        <w:r>
          <w:fldChar w:fldCharType="end"/>
        </w:r>
      </w:hyperlink>
    </w:p>
    <w:p>
      <w:pPr>
        <w:pStyle w:val="TOC2"/>
        <w:tabs>
          <w:tab w:val="right" w:leader="dot" w:pos="8306"/>
        </w:tabs>
      </w:pPr>
      <w:hyperlink w:anchor="_Toc2920" w:history="1">
        <w:r>
          <w:rPr>
            <w:rFonts w:ascii="仿宋" w:eastAsia="仿宋" w:hAnsi="仿宋" w:cs="仿宋" w:hint="eastAsia"/>
            <w:lang w:eastAsia="zh-CN"/>
          </w:rPr>
          <w:t>(三)、社交媒体使用准则</w:t>
        </w:r>
        <w:r>
          <w:tab/>
        </w:r>
        <w:r>
          <w:fldChar w:fldCharType="begin"/>
        </w:r>
        <w:r>
          <w:instrText xml:space="preserve"> PAGEREF _Toc2920 \h </w:instrText>
        </w:r>
        <w:r>
          <w:fldChar w:fldCharType="separate"/>
        </w:r>
        <w:r>
          <w:t>32</w:t>
        </w:r>
        <w:r>
          <w:fldChar w:fldCharType="end"/>
        </w:r>
      </w:hyperlink>
    </w:p>
    <w:p>
      <w:pPr>
        <w:pStyle w:val="TOC2"/>
        <w:tabs>
          <w:tab w:val="right" w:leader="dot" w:pos="8306"/>
        </w:tabs>
      </w:pPr>
      <w:hyperlink w:anchor="_Toc32545" w:history="1">
        <w:r>
          <w:rPr>
            <w:rFonts w:ascii="仿宋" w:eastAsia="仿宋" w:hAnsi="仿宋" w:cs="仿宋" w:hint="eastAsia"/>
            <w:lang w:eastAsia="zh-CN"/>
          </w:rPr>
          <w:t>(四)、公司与员工互动</w:t>
        </w:r>
        <w:r>
          <w:tab/>
        </w:r>
        <w:r>
          <w:fldChar w:fldCharType="begin"/>
        </w:r>
        <w:r>
          <w:instrText xml:space="preserve"> PAGEREF _Toc32545 \h </w:instrText>
        </w:r>
        <w:r>
          <w:fldChar w:fldCharType="separate"/>
        </w:r>
        <w:r>
          <w:t>35</w:t>
        </w:r>
        <w:r>
          <w:fldChar w:fldCharType="end"/>
        </w:r>
      </w:hyperlink>
    </w:p>
    <w:p>
      <w:pPr>
        <w:pStyle w:val="TOC2"/>
        <w:tabs>
          <w:tab w:val="right" w:leader="dot" w:pos="8306"/>
        </w:tabs>
      </w:pPr>
      <w:hyperlink w:anchor="_Toc28248" w:history="1">
        <w:r>
          <w:rPr>
            <w:rFonts w:ascii="仿宋" w:eastAsia="仿宋" w:hAnsi="仿宋" w:cs="仿宋" w:hint="eastAsia"/>
            <w:lang w:eastAsia="zh-CN"/>
          </w:rPr>
          <w:t>(五)、公司社交媒体账号管理</w:t>
        </w:r>
        <w:r>
          <w:tab/>
        </w:r>
        <w:r>
          <w:fldChar w:fldCharType="begin"/>
        </w:r>
        <w:r>
          <w:instrText xml:space="preserve"> PAGEREF _Toc28248 \h </w:instrText>
        </w:r>
        <w:r>
          <w:fldChar w:fldCharType="separate"/>
        </w:r>
        <w:r>
          <w:t>36</w:t>
        </w:r>
        <w:r>
          <w:fldChar w:fldCharType="end"/>
        </w:r>
      </w:hyperlink>
    </w:p>
    <w:p>
      <w:pPr>
        <w:pStyle w:val="TOC2"/>
        <w:tabs>
          <w:tab w:val="right" w:leader="dot" w:pos="8306"/>
        </w:tabs>
      </w:pPr>
      <w:hyperlink w:anchor="_Toc26817" w:history="1">
        <w:r>
          <w:rPr>
            <w:rFonts w:ascii="仿宋" w:eastAsia="仿宋" w:hAnsi="仿宋" w:cs="仿宋" w:hint="eastAsia"/>
            <w:lang w:eastAsia="zh-CN"/>
          </w:rPr>
          <w:t>(六)、职业发展机会的分享与推广</w:t>
        </w:r>
        <w:r>
          <w:tab/>
        </w:r>
        <w:r>
          <w:fldChar w:fldCharType="begin"/>
        </w:r>
        <w:r>
          <w:instrText xml:space="preserve"> PAGEREF _Toc26817 \h </w:instrText>
        </w:r>
        <w:r>
          <w:fldChar w:fldCharType="separate"/>
        </w:r>
        <w:r>
          <w:t>37</w:t>
        </w:r>
        <w:r>
          <w:fldChar w:fldCharType="end"/>
        </w:r>
      </w:hyperlink>
    </w:p>
    <w:p>
      <w:pPr>
        <w:pStyle w:val="TOC1"/>
        <w:tabs>
          <w:tab w:val="right" w:leader="dot" w:pos="8306"/>
        </w:tabs>
      </w:pPr>
      <w:hyperlink w:anchor="_Toc27591" w:history="1">
        <w:r>
          <w:rPr>
            <w:rFonts w:ascii="仿宋" w:eastAsia="仿宋" w:hAnsi="仿宋" w:cs="仿宋" w:hint="eastAsia"/>
            <w:lang w:eastAsia="zh-CN"/>
          </w:rPr>
          <w:t>九、第三十二章未来发展愿景</w:t>
        </w:r>
        <w:r>
          <w:tab/>
        </w:r>
        <w:r>
          <w:fldChar w:fldCharType="begin"/>
        </w:r>
        <w:r>
          <w:instrText xml:space="preserve"> PAGEREF _Toc27591 \h </w:instrText>
        </w:r>
        <w:r>
          <w:fldChar w:fldCharType="separate"/>
        </w:r>
        <w:r>
          <w:t>38</w:t>
        </w:r>
        <w:r>
          <w:fldChar w:fldCharType="end"/>
        </w:r>
      </w:hyperlink>
    </w:p>
    <w:p>
      <w:pPr>
        <w:pStyle w:val="TOC2"/>
        <w:tabs>
          <w:tab w:val="right" w:leader="dot" w:pos="8306"/>
        </w:tabs>
      </w:pPr>
      <w:hyperlink w:anchor="_Toc27812" w:history="1">
        <w:r>
          <w:rPr>
            <w:rFonts w:ascii="仿宋" w:eastAsia="仿宋" w:hAnsi="仿宋" w:cs="仿宋" w:hint="eastAsia"/>
            <w:lang w:eastAsia="zh-CN"/>
          </w:rPr>
          <w:t>(一)、员工职业生涯管理的未来趋势</w:t>
        </w:r>
        <w:r>
          <w:tab/>
        </w:r>
        <w:r>
          <w:fldChar w:fldCharType="begin"/>
        </w:r>
        <w:r>
          <w:instrText xml:space="preserve"> PAGEREF _Toc27812 \h </w:instrText>
        </w:r>
        <w:r>
          <w:fldChar w:fldCharType="separate"/>
        </w:r>
        <w:r>
          <w:t>38</w:t>
        </w:r>
        <w:r>
          <w:fldChar w:fldCharType="end"/>
        </w:r>
      </w:hyperlink>
    </w:p>
    <w:p>
      <w:pPr>
        <w:pStyle w:val="TOC2"/>
        <w:tabs>
          <w:tab w:val="right" w:leader="dot" w:pos="8306"/>
        </w:tabs>
      </w:pPr>
      <w:hyperlink w:anchor="_Toc27184" w:history="1">
        <w:r>
          <w:rPr>
            <w:rFonts w:ascii="仿宋" w:eastAsia="仿宋" w:hAnsi="仿宋" w:cs="仿宋" w:hint="eastAsia"/>
            <w:lang w:eastAsia="zh-CN"/>
          </w:rPr>
          <w:t>(二)、公司在员工发展中的未来愿景</w:t>
        </w:r>
        <w:r>
          <w:tab/>
        </w:r>
        <w:r>
          <w:fldChar w:fldCharType="begin"/>
        </w:r>
        <w:r>
          <w:instrText xml:space="preserve"> PAGEREF _Toc27184 \h </w:instrText>
        </w:r>
        <w:r>
          <w:fldChar w:fldCharType="separate"/>
        </w:r>
        <w:r>
          <w:t>39</w:t>
        </w:r>
        <w:r>
          <w:fldChar w:fldCharType="end"/>
        </w:r>
      </w:hyperlink>
    </w:p>
    <w:p>
      <w:pPr>
        <w:pStyle w:val="TOC1"/>
        <w:tabs>
          <w:tab w:val="right" w:leader="dot" w:pos="8306"/>
        </w:tabs>
      </w:pPr>
      <w:hyperlink w:anchor="_Toc22353" w:history="1">
        <w:r>
          <w:rPr>
            <w:rFonts w:ascii="仿宋" w:eastAsia="仿宋" w:hAnsi="仿宋" w:cs="仿宋" w:hint="eastAsia"/>
            <w:lang w:eastAsia="zh-CN"/>
          </w:rPr>
          <w:t>十、员工家庭与工作平衡支持计划</w:t>
        </w:r>
        <w:r>
          <w:tab/>
        </w:r>
        <w:r>
          <w:fldChar w:fldCharType="begin"/>
        </w:r>
        <w:r>
          <w:instrText xml:space="preserve"> PAGEREF _Toc22353 \h </w:instrText>
        </w:r>
        <w:r>
          <w:fldChar w:fldCharType="separate"/>
        </w:r>
        <w:r>
          <w:t>39</w:t>
        </w:r>
        <w:r>
          <w:fldChar w:fldCharType="end"/>
        </w:r>
      </w:hyperlink>
    </w:p>
    <w:p>
      <w:pPr>
        <w:pStyle w:val="TOC2"/>
        <w:tabs>
          <w:tab w:val="right" w:leader="dot" w:pos="8306"/>
        </w:tabs>
      </w:pPr>
      <w:hyperlink w:anchor="_Toc27666" w:history="1">
        <w:r>
          <w:rPr>
            <w:rFonts w:ascii="仿宋" w:eastAsia="仿宋" w:hAnsi="仿宋" w:cs="仿宋" w:hint="eastAsia"/>
            <w:lang w:eastAsia="zh-CN"/>
          </w:rPr>
          <w:t>(一)、家庭与工作平衡的重要性分析</w:t>
        </w:r>
        <w:r>
          <w:tab/>
        </w:r>
        <w:r>
          <w:fldChar w:fldCharType="begin"/>
        </w:r>
        <w:r>
          <w:instrText xml:space="preserve"> PAGEREF _Toc27666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68" w:history="1">
        <w:r>
          <w:rPr>
            <w:rFonts w:ascii="仿宋" w:eastAsia="仿宋" w:hAnsi="仿宋" w:cs="仿宋" w:hint="eastAsia"/>
            <w:lang w:eastAsia="zh-CN"/>
          </w:rPr>
          <w:t>(二)、支持计划的制定与实施步骤</w:t>
        </w:r>
        <w:r>
          <w:tab/>
        </w:r>
        <w:r>
          <w:fldChar w:fldCharType="begin"/>
        </w:r>
        <w:r>
          <w:instrText xml:space="preserve"> PAGEREF _Toc12568 \h </w:instrText>
        </w:r>
        <w:r>
          <w:fldChar w:fldCharType="separate"/>
        </w:r>
        <w:r>
          <w:t>40</w:t>
        </w:r>
        <w:r>
          <w:fldChar w:fldCharType="end"/>
        </w:r>
      </w:hyperlink>
    </w:p>
    <w:p>
      <w:pPr>
        <w:pStyle w:val="TOC2"/>
        <w:tabs>
          <w:tab w:val="right" w:leader="dot" w:pos="8306"/>
        </w:tabs>
      </w:pPr>
      <w:hyperlink w:anchor="_Toc20760" w:history="1">
        <w:r>
          <w:rPr>
            <w:rFonts w:ascii="仿宋" w:eastAsia="仿宋" w:hAnsi="仿宋" w:cs="仿宋" w:hint="eastAsia"/>
            <w:lang w:eastAsia="zh-CN"/>
          </w:rPr>
          <w:t>(三)、平衡效果的评估及调整优化</w:t>
        </w:r>
        <w:r>
          <w:tab/>
        </w:r>
        <w:r>
          <w:fldChar w:fldCharType="begin"/>
        </w:r>
        <w:r>
          <w:instrText xml:space="preserve"> PAGEREF _Toc20760 \h </w:instrText>
        </w:r>
        <w:r>
          <w:fldChar w:fldCharType="separate"/>
        </w:r>
        <w:r>
          <w:t>41</w:t>
        </w:r>
        <w:r>
          <w:fldChar w:fldCharType="end"/>
        </w:r>
      </w:hyperlink>
    </w:p>
    <w:p>
      <w:pPr>
        <w:pStyle w:val="TOC1"/>
        <w:tabs>
          <w:tab w:val="right" w:leader="dot" w:pos="8306"/>
        </w:tabs>
      </w:pPr>
      <w:hyperlink w:anchor="_Toc30991" w:history="1">
        <w:r>
          <w:rPr>
            <w:rFonts w:ascii="仿宋" w:eastAsia="仿宋" w:hAnsi="仿宋" w:cs="仿宋" w:hint="eastAsia"/>
            <w:lang w:eastAsia="zh-CN"/>
          </w:rPr>
          <w:t>十一、第四十八章员工环保与可持续发展</w:t>
        </w:r>
        <w:r>
          <w:tab/>
        </w:r>
        <w:r>
          <w:fldChar w:fldCharType="begin"/>
        </w:r>
        <w:r>
          <w:instrText xml:space="preserve"> PAGEREF _Toc30991 \h </w:instrText>
        </w:r>
        <w:r>
          <w:fldChar w:fldCharType="separate"/>
        </w:r>
        <w:r>
          <w:t>41</w:t>
        </w:r>
        <w:r>
          <w:fldChar w:fldCharType="end"/>
        </w:r>
      </w:hyperlink>
    </w:p>
    <w:p>
      <w:pPr>
        <w:pStyle w:val="TOC2"/>
        <w:tabs>
          <w:tab w:val="right" w:leader="dot" w:pos="8306"/>
        </w:tabs>
      </w:pPr>
      <w:hyperlink w:anchor="_Toc10681" w:history="1">
        <w:r>
          <w:rPr>
            <w:rFonts w:ascii="仿宋" w:eastAsia="仿宋" w:hAnsi="仿宋" w:cs="仿宋" w:hint="eastAsia"/>
            <w:lang w:eastAsia="zh-CN"/>
          </w:rPr>
          <w:t>(一)、环保意识与培训</w:t>
        </w:r>
        <w:r>
          <w:tab/>
        </w:r>
        <w:r>
          <w:fldChar w:fldCharType="begin"/>
        </w:r>
        <w:r>
          <w:instrText xml:space="preserve"> PAGEREF _Toc10681 \h </w:instrText>
        </w:r>
        <w:r>
          <w:fldChar w:fldCharType="separate"/>
        </w:r>
        <w:r>
          <w:t>41</w:t>
        </w:r>
        <w:r>
          <w:fldChar w:fldCharType="end"/>
        </w:r>
      </w:hyperlink>
    </w:p>
    <w:p>
      <w:pPr>
        <w:pStyle w:val="TOC2"/>
        <w:tabs>
          <w:tab w:val="right" w:leader="dot" w:pos="8306"/>
        </w:tabs>
      </w:pPr>
      <w:hyperlink w:anchor="_Toc7354" w:history="1">
        <w:r>
          <w:rPr>
            <w:rFonts w:ascii="仿宋" w:eastAsia="仿宋" w:hAnsi="仿宋" w:cs="仿宋" w:hint="eastAsia"/>
            <w:lang w:eastAsia="zh-CN"/>
          </w:rPr>
          <w:t>(二)、公司环保文化的传播</w:t>
        </w:r>
        <w:r>
          <w:tab/>
        </w:r>
        <w:r>
          <w:fldChar w:fldCharType="begin"/>
        </w:r>
        <w:r>
          <w:instrText xml:space="preserve"> PAGEREF _Toc7354 \h </w:instrText>
        </w:r>
        <w:r>
          <w:fldChar w:fldCharType="separate"/>
        </w:r>
        <w:r>
          <w:t>42</w:t>
        </w:r>
        <w:r>
          <w:fldChar w:fldCharType="end"/>
        </w:r>
      </w:hyperlink>
    </w:p>
    <w:p>
      <w:pPr>
        <w:pStyle w:val="TOC2"/>
        <w:tabs>
          <w:tab w:val="right" w:leader="dot" w:pos="8306"/>
        </w:tabs>
      </w:pPr>
      <w:hyperlink w:anchor="_Toc30887" w:history="1">
        <w:r>
          <w:rPr>
            <w:rFonts w:ascii="仿宋" w:eastAsia="仿宋" w:hAnsi="仿宋" w:cs="仿宋" w:hint="eastAsia"/>
            <w:lang w:eastAsia="zh-CN"/>
          </w:rPr>
          <w:t>(三)、员工参与的环保培训</w:t>
        </w:r>
        <w:r>
          <w:tab/>
        </w:r>
        <w:r>
          <w:fldChar w:fldCharType="begin"/>
        </w:r>
        <w:r>
          <w:instrText xml:space="preserve"> PAGEREF _Toc30887 \h </w:instrText>
        </w:r>
        <w:r>
          <w:fldChar w:fldCharType="separate"/>
        </w:r>
        <w:r>
          <w:t>43</w:t>
        </w:r>
        <w:r>
          <w:fldChar w:fldCharType="end"/>
        </w:r>
      </w:hyperlink>
    </w:p>
    <w:p>
      <w:pPr>
        <w:pStyle w:val="TOC2"/>
        <w:tabs>
          <w:tab w:val="right" w:leader="dot" w:pos="8306"/>
        </w:tabs>
      </w:pPr>
      <w:hyperlink w:anchor="_Toc14916" w:history="1">
        <w:r>
          <w:rPr>
            <w:rFonts w:ascii="仿宋" w:eastAsia="仿宋" w:hAnsi="仿宋" w:cs="仿宋" w:hint="eastAsia"/>
            <w:lang w:eastAsia="zh-CN"/>
          </w:rPr>
          <w:t>(四)、可持续发展目标与实践</w:t>
        </w:r>
        <w:r>
          <w:tab/>
        </w:r>
        <w:r>
          <w:fldChar w:fldCharType="begin"/>
        </w:r>
        <w:r>
          <w:instrText xml:space="preserve"> PAGEREF _Toc14916 \h </w:instrText>
        </w:r>
        <w:r>
          <w:fldChar w:fldCharType="separate"/>
        </w:r>
        <w:r>
          <w:t>44</w:t>
        </w:r>
        <w:r>
          <w:fldChar w:fldCharType="end"/>
        </w:r>
      </w:hyperlink>
    </w:p>
    <w:p>
      <w:pPr>
        <w:pStyle w:val="TOC2"/>
        <w:tabs>
          <w:tab w:val="right" w:leader="dot" w:pos="8306"/>
        </w:tabs>
      </w:pPr>
      <w:hyperlink w:anchor="_Toc22710" w:history="1">
        <w:r>
          <w:rPr>
            <w:rFonts w:ascii="仿宋" w:eastAsia="仿宋" w:hAnsi="仿宋" w:cs="仿宋" w:hint="eastAsia"/>
            <w:lang w:eastAsia="zh-CN"/>
          </w:rPr>
          <w:t>(五)、员工参与可持续项目</w:t>
        </w:r>
        <w:r>
          <w:tab/>
        </w:r>
        <w:r>
          <w:fldChar w:fldCharType="begin"/>
        </w:r>
        <w:r>
          <w:instrText xml:space="preserve"> PAGEREF _Toc22710 \h </w:instrText>
        </w:r>
        <w:r>
          <w:fldChar w:fldCharType="separate"/>
        </w:r>
        <w:r>
          <w:t>45</w:t>
        </w:r>
        <w:r>
          <w:fldChar w:fldCharType="end"/>
        </w:r>
      </w:hyperlink>
    </w:p>
    <w:p>
      <w:pPr>
        <w:pStyle w:val="TOC2"/>
        <w:tabs>
          <w:tab w:val="right" w:leader="dot" w:pos="8306"/>
        </w:tabs>
      </w:pPr>
      <w:hyperlink w:anchor="_Toc26930" w:history="1">
        <w:r>
          <w:rPr>
            <w:rFonts w:ascii="仿宋" w:eastAsia="仿宋" w:hAnsi="仿宋" w:cs="仿宋" w:hint="eastAsia"/>
            <w:lang w:eastAsia="zh-CN"/>
          </w:rPr>
          <w:t>(六)、公司可持续发展的战略规划</w:t>
        </w:r>
        <w:r>
          <w:tab/>
        </w:r>
        <w:r>
          <w:fldChar w:fldCharType="begin"/>
        </w:r>
        <w:r>
          <w:instrText xml:space="preserve"> PAGEREF _Toc26930 \h </w:instrText>
        </w:r>
        <w:r>
          <w:fldChar w:fldCharType="separate"/>
        </w:r>
        <w:r>
          <w:t>46</w:t>
        </w:r>
        <w:r>
          <w:fldChar w:fldCharType="end"/>
        </w:r>
      </w:hyperlink>
    </w:p>
    <w:p>
      <w:pPr>
        <w:pStyle w:val="TOC1"/>
        <w:tabs>
          <w:tab w:val="right" w:leader="dot" w:pos="8306"/>
        </w:tabs>
      </w:pPr>
      <w:hyperlink w:anchor="_Toc29494" w:history="1">
        <w:r>
          <w:rPr>
            <w:rFonts w:ascii="仿宋" w:eastAsia="仿宋" w:hAnsi="仿宋" w:cs="仿宋" w:hint="eastAsia"/>
            <w:lang w:eastAsia="zh-CN"/>
          </w:rPr>
          <w:t>十二、员工离职率分析与降低措施</w:t>
        </w:r>
        <w:r>
          <w:tab/>
        </w:r>
        <w:r>
          <w:fldChar w:fldCharType="begin"/>
        </w:r>
        <w:r>
          <w:instrText xml:space="preserve"> PAGEREF _Toc29494 \h </w:instrText>
        </w:r>
        <w:r>
          <w:fldChar w:fldCharType="separate"/>
        </w:r>
        <w:r>
          <w:t>47</w:t>
        </w:r>
        <w:r>
          <w:fldChar w:fldCharType="end"/>
        </w:r>
      </w:hyperlink>
    </w:p>
    <w:p>
      <w:pPr>
        <w:pStyle w:val="TOC2"/>
        <w:tabs>
          <w:tab w:val="right" w:leader="dot" w:pos="8306"/>
        </w:tabs>
      </w:pPr>
      <w:hyperlink w:anchor="_Toc26099" w:history="1">
        <w:r>
          <w:rPr>
            <w:rFonts w:ascii="仿宋" w:eastAsia="仿宋" w:hAnsi="仿宋" w:cs="仿宋" w:hint="eastAsia"/>
            <w:lang w:eastAsia="zh-CN"/>
          </w:rPr>
          <w:t>(一)、离职率分析的方法与工具</w:t>
        </w:r>
        <w:r>
          <w:tab/>
        </w:r>
        <w:r>
          <w:fldChar w:fldCharType="begin"/>
        </w:r>
        <w:r>
          <w:instrText xml:space="preserve"> PAGEREF _Toc26099 \h </w:instrText>
        </w:r>
        <w:r>
          <w:fldChar w:fldCharType="separate"/>
        </w:r>
        <w:r>
          <w:t>47</w:t>
        </w:r>
        <w:r>
          <w:fldChar w:fldCharType="end"/>
        </w:r>
      </w:hyperlink>
    </w:p>
    <w:p>
      <w:pPr>
        <w:pStyle w:val="TOC2"/>
        <w:tabs>
          <w:tab w:val="right" w:leader="dot" w:pos="8306"/>
        </w:tabs>
      </w:pPr>
      <w:hyperlink w:anchor="_Toc20940" w:history="1">
        <w:r>
          <w:rPr>
            <w:rFonts w:ascii="仿宋" w:eastAsia="仿宋" w:hAnsi="仿宋" w:cs="仿宋" w:hint="eastAsia"/>
            <w:lang w:eastAsia="zh-CN"/>
          </w:rPr>
          <w:t>(二)、离职原因的调查与对策制定</w:t>
        </w:r>
        <w:r>
          <w:tab/>
        </w:r>
        <w:r>
          <w:fldChar w:fldCharType="begin"/>
        </w:r>
        <w:r>
          <w:instrText xml:space="preserve"> PAGEREF _Toc20940 \h </w:instrText>
        </w:r>
        <w:r>
          <w:fldChar w:fldCharType="separate"/>
        </w:r>
        <w:r>
          <w:t>48</w:t>
        </w:r>
        <w:r>
          <w:fldChar w:fldCharType="end"/>
        </w:r>
      </w:hyperlink>
    </w:p>
    <w:p>
      <w:pPr>
        <w:pStyle w:val="TOC2"/>
        <w:tabs>
          <w:tab w:val="right" w:leader="dot" w:pos="8306"/>
        </w:tabs>
      </w:pPr>
      <w:hyperlink w:anchor="_Toc7876" w:history="1">
        <w:r>
          <w:rPr>
            <w:rFonts w:ascii="仿宋" w:eastAsia="仿宋" w:hAnsi="仿宋" w:cs="仿宋" w:hint="eastAsia"/>
            <w:lang w:eastAsia="zh-CN"/>
          </w:rPr>
          <w:t>(三)、降低离职率的策略与实践</w:t>
        </w:r>
        <w:r>
          <w:tab/>
        </w:r>
        <w:r>
          <w:fldChar w:fldCharType="begin"/>
        </w:r>
        <w:r>
          <w:instrText xml:space="preserve"> PAGEREF _Toc7876 \h </w:instrText>
        </w:r>
        <w:r>
          <w:fldChar w:fldCharType="separate"/>
        </w:r>
        <w:r>
          <w:t>49</w:t>
        </w:r>
        <w:r>
          <w:fldChar w:fldCharType="end"/>
        </w:r>
      </w:hyperlink>
    </w:p>
    <w:p>
      <w:pPr>
        <w:pStyle w:val="TOC1"/>
        <w:tabs>
          <w:tab w:val="right" w:leader="dot" w:pos="8306"/>
        </w:tabs>
      </w:pPr>
      <w:hyperlink w:anchor="_Toc12357" w:history="1">
        <w:r>
          <w:rPr>
            <w:rFonts w:ascii="仿宋" w:eastAsia="仿宋" w:hAnsi="仿宋" w:cs="仿宋" w:hint="eastAsia"/>
            <w:lang w:eastAsia="zh-CN"/>
          </w:rPr>
          <w:t>十三、员工关系管理与危机处理</w:t>
        </w:r>
        <w:r>
          <w:tab/>
        </w:r>
        <w:r>
          <w:fldChar w:fldCharType="begin"/>
        </w:r>
        <w:r>
          <w:instrText xml:space="preserve"> PAGEREF _Toc12357 \h </w:instrText>
        </w:r>
        <w:r>
          <w:fldChar w:fldCharType="separate"/>
        </w:r>
        <w:r>
          <w:t>50</w:t>
        </w:r>
        <w:r>
          <w:fldChar w:fldCharType="end"/>
        </w:r>
      </w:hyperlink>
    </w:p>
    <w:p>
      <w:pPr>
        <w:pStyle w:val="TOC2"/>
        <w:tabs>
          <w:tab w:val="right" w:leader="dot" w:pos="8306"/>
        </w:tabs>
      </w:pPr>
      <w:hyperlink w:anchor="_Toc21682" w:history="1">
        <w:r>
          <w:rPr>
            <w:rFonts w:ascii="仿宋" w:eastAsia="仿宋" w:hAnsi="仿宋" w:cs="仿宋" w:hint="eastAsia"/>
            <w:lang w:eastAsia="zh-CN"/>
          </w:rPr>
          <w:t>(一)、员工关系管理原则与方法</w:t>
        </w:r>
        <w:r>
          <w:tab/>
        </w:r>
        <w:r>
          <w:fldChar w:fldCharType="begin"/>
        </w:r>
        <w:r>
          <w:instrText xml:space="preserve"> PAGEREF _Toc21682 \h </w:instrText>
        </w:r>
        <w:r>
          <w:fldChar w:fldCharType="separate"/>
        </w:r>
        <w:r>
          <w:t>50</w:t>
        </w:r>
        <w:r>
          <w:fldChar w:fldCharType="end"/>
        </w:r>
      </w:hyperlink>
    </w:p>
    <w:p>
      <w:pPr>
        <w:pStyle w:val="TOC2"/>
        <w:tabs>
          <w:tab w:val="right" w:leader="dot" w:pos="8306"/>
        </w:tabs>
      </w:pPr>
      <w:hyperlink w:anchor="_Toc22028" w:history="1">
        <w:r>
          <w:rPr>
            <w:rFonts w:ascii="仿宋" w:eastAsia="仿宋" w:hAnsi="仿宋" w:cs="仿宋" w:hint="eastAsia"/>
            <w:lang w:eastAsia="zh-CN"/>
          </w:rPr>
          <w:t>(二)、危机处理机制的建立与实施</w:t>
        </w:r>
        <w:r>
          <w:tab/>
        </w:r>
        <w:r>
          <w:fldChar w:fldCharType="begin"/>
        </w:r>
        <w:r>
          <w:instrText xml:space="preserve"> PAGEREF _Toc22028 \h </w:instrText>
        </w:r>
        <w:r>
          <w:fldChar w:fldCharType="separate"/>
        </w:r>
        <w:r>
          <w:t>51</w:t>
        </w:r>
        <w:r>
          <w:fldChar w:fldCharType="end"/>
        </w:r>
      </w:hyperlink>
    </w:p>
    <w:p>
      <w:pPr>
        <w:pStyle w:val="TOC2"/>
        <w:tabs>
          <w:tab w:val="right" w:leader="dot" w:pos="8306"/>
        </w:tabs>
      </w:pPr>
      <w:hyperlink w:anchor="_Toc22986" w:history="1">
        <w:r>
          <w:rPr>
            <w:rFonts w:ascii="仿宋" w:eastAsia="仿宋" w:hAnsi="仿宋" w:cs="仿宋" w:hint="eastAsia"/>
            <w:lang w:eastAsia="zh-CN"/>
          </w:rPr>
          <w:t>(三)、劳动争议解决与法律风险防范</w:t>
        </w:r>
        <w:r>
          <w:tab/>
        </w:r>
        <w:r>
          <w:fldChar w:fldCharType="begin"/>
        </w:r>
        <w:r>
          <w:instrText xml:space="preserve"> PAGEREF _Toc22986 \h </w:instrText>
        </w:r>
        <w:r>
          <w:fldChar w:fldCharType="separate"/>
        </w:r>
        <w:r>
          <w:t>52</w:t>
        </w:r>
        <w:r>
          <w:fldChar w:fldCharType="end"/>
        </w:r>
      </w:hyperlink>
    </w:p>
    <w:p>
      <w:pPr>
        <w:pStyle w:val="TOC1"/>
        <w:tabs>
          <w:tab w:val="right" w:leader="dot" w:pos="8306"/>
        </w:tabs>
      </w:pPr>
      <w:hyperlink w:anchor="_Toc31771" w:history="1">
        <w:r>
          <w:rPr>
            <w:rFonts w:ascii="仿宋" w:eastAsia="仿宋" w:hAnsi="仿宋" w:cs="仿宋" w:hint="eastAsia"/>
            <w:lang w:eastAsia="zh-CN"/>
          </w:rPr>
          <w:t>十四、第四十七章全球人才流动与交流</w:t>
        </w:r>
        <w:r>
          <w:tab/>
        </w:r>
        <w:r>
          <w:fldChar w:fldCharType="begin"/>
        </w:r>
        <w:r>
          <w:instrText xml:space="preserve"> PAGEREF _Toc31771 \h </w:instrText>
        </w:r>
        <w:r>
          <w:fldChar w:fldCharType="separate"/>
        </w:r>
        <w:r>
          <w:t>52</w:t>
        </w:r>
        <w:r>
          <w:fldChar w:fldCharType="end"/>
        </w:r>
      </w:hyperlink>
    </w:p>
    <w:p>
      <w:pPr>
        <w:pStyle w:val="TOC2"/>
        <w:tabs>
          <w:tab w:val="right" w:leader="dot" w:pos="8306"/>
        </w:tabs>
      </w:pPr>
      <w:hyperlink w:anchor="_Toc32185" w:history="1">
        <w:r>
          <w:rPr>
            <w:rFonts w:ascii="仿宋" w:eastAsia="仿宋" w:hAnsi="仿宋" w:cs="仿宋" w:hint="eastAsia"/>
            <w:lang w:eastAsia="zh-CN"/>
          </w:rPr>
          <w:t>(一)、跨国项目与团队</w:t>
        </w:r>
        <w:r>
          <w:tab/>
        </w:r>
        <w:r>
          <w:fldChar w:fldCharType="begin"/>
        </w:r>
        <w:r>
          <w:instrText xml:space="preserve"> PAGEREF _Toc32185 \h </w:instrText>
        </w:r>
        <w:r>
          <w:fldChar w:fldCharType="separate"/>
        </w:r>
        <w:r>
          <w:t>52</w:t>
        </w:r>
        <w:r>
          <w:fldChar w:fldCharType="end"/>
        </w:r>
      </w:hyperlink>
    </w:p>
    <w:p>
      <w:pPr>
        <w:pStyle w:val="TOC2"/>
        <w:tabs>
          <w:tab w:val="right" w:leader="dot" w:pos="8306"/>
        </w:tabs>
      </w:pPr>
      <w:hyperlink w:anchor="_Toc11166" w:history="1">
        <w:r>
          <w:rPr>
            <w:rFonts w:ascii="仿宋" w:eastAsia="仿宋" w:hAnsi="仿宋" w:cs="仿宋" w:hint="eastAsia"/>
            <w:lang w:eastAsia="zh-CN"/>
          </w:rPr>
          <w:t>(二)、全球项目经验的累积</w:t>
        </w:r>
        <w:r>
          <w:tab/>
        </w:r>
        <w:r>
          <w:fldChar w:fldCharType="begin"/>
        </w:r>
        <w:r>
          <w:instrText xml:space="preserve"> PAGEREF _Toc11166 \h </w:instrText>
        </w:r>
        <w:r>
          <w:fldChar w:fldCharType="separate"/>
        </w:r>
        <w:r>
          <w:t>54</w:t>
        </w:r>
        <w:r>
          <w:fldChar w:fldCharType="end"/>
        </w:r>
      </w:hyperlink>
    </w:p>
    <w:p>
      <w:pPr>
        <w:pStyle w:val="TOC2"/>
        <w:tabs>
          <w:tab w:val="right" w:leader="dot" w:pos="8306"/>
        </w:tabs>
      </w:pPr>
      <w:hyperlink w:anchor="_Toc1122" w:history="1">
        <w:r>
          <w:rPr>
            <w:rFonts w:ascii="仿宋" w:eastAsia="仿宋" w:hAnsi="仿宋" w:cs="仿宋" w:hint="eastAsia"/>
            <w:lang w:eastAsia="zh-CN"/>
          </w:rPr>
          <w:t>(三)、跨文化团队领导与协作</w:t>
        </w:r>
        <w:r>
          <w:tab/>
        </w:r>
        <w:r>
          <w:fldChar w:fldCharType="begin"/>
        </w:r>
        <w:r>
          <w:instrText xml:space="preserve"> PAGEREF _Toc1122 \h </w:instrText>
        </w:r>
        <w:r>
          <w:fldChar w:fldCharType="separate"/>
        </w:r>
        <w:r>
          <w:t>54</w:t>
        </w:r>
        <w:r>
          <w:fldChar w:fldCharType="end"/>
        </w:r>
      </w:hyperlink>
    </w:p>
    <w:p>
      <w:pPr>
        <w:pStyle w:val="TOC2"/>
        <w:tabs>
          <w:tab w:val="right" w:leader="dot" w:pos="8306"/>
        </w:tabs>
      </w:pPr>
      <w:hyperlink w:anchor="_Toc8877" w:history="1">
        <w:r>
          <w:rPr>
            <w:rFonts w:ascii="仿宋" w:eastAsia="仿宋" w:hAnsi="仿宋" w:cs="仿宋" w:hint="eastAsia"/>
            <w:lang w:eastAsia="zh-CN"/>
          </w:rPr>
          <w:t>(四)、跨国交流与人才培养</w:t>
        </w:r>
        <w:r>
          <w:tab/>
        </w:r>
        <w:r>
          <w:fldChar w:fldCharType="begin"/>
        </w:r>
        <w:r>
          <w:instrText xml:space="preserve"> PAGEREF _Toc8877 \h </w:instrText>
        </w:r>
        <w:r>
          <w:fldChar w:fldCharType="separate"/>
        </w:r>
        <w:r>
          <w:t>55</w:t>
        </w:r>
        <w:r>
          <w:fldChar w:fldCharType="end"/>
        </w:r>
      </w:hyperlink>
    </w:p>
    <w:p>
      <w:pPr>
        <w:pStyle w:val="TOC2"/>
        <w:tabs>
          <w:tab w:val="right" w:leader="dot" w:pos="8306"/>
        </w:tabs>
      </w:pPr>
      <w:hyperlink w:anchor="_Toc7737" w:history="1">
        <w:r>
          <w:rPr>
            <w:rFonts w:ascii="仿宋" w:eastAsia="仿宋" w:hAnsi="仿宋" w:cs="仿宋" w:hint="eastAsia"/>
            <w:lang w:eastAsia="zh-CN"/>
          </w:rPr>
          <w:t>(五)、跨国交流计划的实施</w:t>
        </w:r>
        <w:r>
          <w:tab/>
        </w:r>
        <w:r>
          <w:fldChar w:fldCharType="begin"/>
        </w:r>
        <w:r>
          <w:instrText xml:space="preserve"> PAGEREF _Toc7737 \h </w:instrText>
        </w:r>
        <w:r>
          <w:fldChar w:fldCharType="separate"/>
        </w:r>
        <w:r>
          <w:t>56</w:t>
        </w:r>
        <w:r>
          <w:fldChar w:fldCharType="end"/>
        </w:r>
      </w:hyperlink>
    </w:p>
    <w:p>
      <w:pPr>
        <w:pStyle w:val="TOC2"/>
        <w:tabs>
          <w:tab w:val="right" w:leader="dot" w:pos="8306"/>
        </w:tabs>
      </w:pPr>
      <w:hyperlink w:anchor="_Toc30654" w:history="1">
        <w:r>
          <w:rPr>
            <w:rFonts w:ascii="仿宋" w:eastAsia="仿宋" w:hAnsi="仿宋" w:cs="仿宋" w:hint="eastAsia"/>
            <w:lang w:eastAsia="zh-CN"/>
          </w:rPr>
          <w:t>(六)、跨国培训与知识转移</w:t>
        </w:r>
        <w:r>
          <w:tab/>
        </w:r>
        <w:r>
          <w:fldChar w:fldCharType="begin"/>
        </w:r>
        <w:r>
          <w:instrText xml:space="preserve"> PAGEREF _Toc30654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压力试验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8221"/>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311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2756"/>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7383"/>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6919"/>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18510"/>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了解当前和未来的职业市场趋势，以及所处压力试验机行业的发展方向，有助于调整个人的职业规划，确保与市场需求保持一致。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30503"/>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压力试验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31745"/>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22775"/>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建立一个职业发展资源中心，集中提供各类有关职业发展的信息和工具，有助于员工更便捷地获取所需的资源。这可以包括在线平台、内部文档、压力试验机行业报告等。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24697"/>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3058"/>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压力试验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投资于员工的技能培训，确保他们具备未来工作所需的新技能。与压力试验机行业专业机构建立合作关系，提供最新的压力试验机行业培训。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1259"/>
      <w:r>
        <w:rPr>
          <w:rFonts w:ascii="仿宋" w:eastAsia="仿宋" w:hAnsi="仿宋" w:cs="仿宋" w:hint="eastAsia"/>
          <w:sz w:val="28"/>
          <w:lang w:eastAsia="zh-CN"/>
        </w:rPr>
        <w:t>三、第七章员工培训与发展</w:t>
      </w:r>
      <w:bookmarkEnd w:id="13"/>
    </w:p>
    <w:p>
      <w:pPr>
        <w:pStyle w:val="Heading2"/>
        <w:rPr>
          <w:rFonts w:ascii="仿宋" w:eastAsia="仿宋" w:hAnsi="仿宋" w:cs="仿宋" w:hint="eastAsia"/>
          <w:lang w:eastAsia="zh-CN"/>
        </w:rPr>
      </w:pPr>
      <w:bookmarkStart w:id="14" w:name="_Toc27449"/>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31583"/>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7546"/>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19188"/>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提供灵活的在线学习平台，使员工可以随时随地获取各类学习资源。这包括压力试验机行业报告、网络课程、研讨会等，帮助员工自主学习和获取最新的专业知识。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鼓励并支持员工获取相关的专业认证，例如压力试验机行业认可的证书或资格。组织可以提供学习资源、报名费用支持等，以激发员工的学习积极性。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定期组织专业培训活动，邀请压力试验机行业专家或内外部讲师进行知识分享和培训。这有助于员工深入了解压力试验机行业趋势，拓展视野，提高综合素质。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建立知识管理平台，鼓励员工分享经验、压力试验机行业见解和学习心得。这有助于构建学习型组织，促使知识在团队内部流动和共享。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9427"/>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22334"/>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2835"/>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压力试验机 项目公司是一家致力于 压力试验机压力试验机行业的公司，成立于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 项目公司的使命是 [公司使命]，旨在通过 [关键业务活动] 提升压力试验机压力试验机行业的整体水平。公司的愿景是 [公司愿景]，立志成为 压力试验机 中的领军企业，引领压力试验机行业未来的发展方向。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项目公司拥有一支充满活力、高度专业化的团队。团队成员具备丰富的压力试验机行业经验和专业知识，致力于通过协同合作实现公司设定的战略目标。公司注重员工培训和发展，提供广阔的职业发展空间。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11462"/>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在市场拓展和品牌建设方面具有丰富经验，致力于提升公司在压力试验机行业中的市场份额。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XXXX年XX月至今，加入公司担任技术总监，负责产品研发和创新项目管理。具备深厚的技术功底和团队领导能力，对压力试验机行业技术发展有深刻见解。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29897"/>
      <w:r>
        <w:rPr>
          <w:rFonts w:ascii="仿宋" w:eastAsia="仿宋" w:hAnsi="仿宋" w:cs="仿宋" w:hint="eastAsia"/>
          <w:sz w:val="28"/>
          <w:lang w:eastAsia="zh-CN"/>
        </w:rPr>
        <w:t>五、压力试验机行业背景分析</w:t>
      </w:r>
      <w:bookmarkEnd w:id="22"/>
    </w:p>
    <w:p>
      <w:pPr>
        <w:pStyle w:val="Heading2"/>
        <w:rPr>
          <w:rFonts w:ascii="仿宋" w:eastAsia="仿宋" w:hAnsi="仿宋" w:cs="仿宋" w:hint="eastAsia"/>
          <w:lang w:eastAsia="zh-CN"/>
        </w:rPr>
      </w:pPr>
      <w:bookmarkStart w:id="23" w:name="_Toc10075"/>
      <w:r>
        <w:rPr>
          <w:rFonts w:ascii="仿宋" w:eastAsia="仿宋" w:hAnsi="仿宋" w:cs="仿宋" w:hint="eastAsia"/>
          <w:lang w:eastAsia="zh-CN"/>
        </w:rPr>
        <w:t>(一)、压力试验机行业背景分析</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行业是一个充满活力且不断演变的领域。近年来，该压力试验机行业经历了显著的增长，这一增长主要受益于多方面的推动因素，尤其是技术创新和市场需求的持续增加。技术创新为压力试验机行业带来了新的商业模式和解决方案，而不断增长的市场需求则推动了压力试验机行业的整体扩张。这使得</w:t>
      </w:r>
      <w:r>
        <w:rPr>
          <w:rFonts w:ascii="仿宋" w:eastAsia="仿宋" w:hAnsi="仿宋" w:cs="仿宋" w:hint="eastAsia"/>
          <w:sz w:val="28"/>
          <w:lang w:eastAsia="zh-CN"/>
        </w:rPr>
        <w:t xml:space="preserve"> 压力试验机行业成为当前经济中备受关注的一个重要组成部分。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行业的市场规模持续扩大，预计未来几年仍将保持良好的增长势头。这一趋势得益于多种因素，其中包括数字化转型、全球化市场和消费者需求的多样化。数字化转型推动了压力试验机行业内各个环节的效率提升，全球化市场为企业提供了更广阔的业务机会，而消费者需求的多样化则促使压力试验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压力试验机行业呈现激烈的竞争格局，主要由一些领先的企业主导市场。这些企业通常在创新、市场份额和客户忠诚度等方面表现出强大的竞争力。随着压力试验机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压力试验机行业发展的关键因素之一。新技术的引入，如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压力试验机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压力试验机行业仍然充满挑战和机遇。随着全球经济的发展和技术的不断进步，压力试验机行业参与者将面临着更多的发展机会。然而，需要时刻保持敏锐的市场洞察，灵活调整战略，以适应变化中的环境。对于 压力试验机行业的未来，持乐观但谨慎的态度，不断优化业务模式和提升核心竞争力是至关重要的。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4" w:name="_Toc31231"/>
      <w:r>
        <w:rPr>
          <w:rFonts w:ascii="仿宋" w:eastAsia="仿宋" w:hAnsi="仿宋" w:cs="仿宋" w:hint="eastAsia"/>
          <w:sz w:val="28"/>
          <w:lang w:eastAsia="zh-CN"/>
        </w:rPr>
        <w:t>六、第十二章职业伦理与社会责任</w:t>
      </w:r>
      <w:bookmarkEnd w:id="24"/>
    </w:p>
    <w:p>
      <w:pPr>
        <w:pStyle w:val="Heading2"/>
        <w:rPr>
          <w:rFonts w:ascii="仿宋" w:eastAsia="仿宋" w:hAnsi="仿宋" w:cs="仿宋" w:hint="eastAsia"/>
          <w:lang w:eastAsia="zh-CN"/>
        </w:rPr>
      </w:pPr>
      <w:bookmarkStart w:id="25" w:name="_Toc25721"/>
      <w:r>
        <w:rPr>
          <w:rFonts w:ascii="仿宋" w:eastAsia="仿宋" w:hAnsi="仿宋" w:cs="仿宋" w:hint="eastAsia"/>
          <w:lang w:eastAsia="zh-CN"/>
        </w:rPr>
        <w:t>(一)、职业道德规范</w:t>
      </w:r>
      <w:bookmarkEnd w:id="2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https://d.book118.com/646102013224010045</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635599"/>
    <w:rsid w:val="2B6355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646102013224010045"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2023-12-15T12:44:00Z</dcterms:created>
  <dcterms:modified xsi:type="dcterms:W3CDTF">2023-12-15T12:44:19Z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599CE9E3BE5841B7857F9370A1387258_11</vt:lpwstr>
  </property>
  <property fmtid="{D5CDD505-2E9C-101B-9397-08002B2CF9AE}" pid="3" name="KSOProductBuildVer">
    <vt:lpwstr>2052-12.1.0.16120</vt:lpwstr>
  </property>
</Properties>
</file>