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黑体" w:eastAsia="黑体" w:hAnsi="黑体" w:cs="黑体" w:hint="eastAsia"/>
          <w:b/>
          <w:bCs/>
          <w:color w:val="000000"/>
          <w:sz w:val="28"/>
        </w:rPr>
        <w:t>湖南省2023年中考语文模拟试题及答案汇总八</w:t>
      </w:r>
    </w:p>
    <w:p>
      <w:pPr>
        <w:rPr>
          <w:rFonts w:hint="eastAsia"/>
        </w:rPr>
      </w:pPr>
      <w:r>
        <w:rPr>
          <w:rFonts w:ascii="黑体" w:eastAsia="黑体" w:hAnsi="黑体" w:cs="黑体" w:hint="eastAsia"/>
          <w:b/>
          <w:bCs/>
          <w:sz w:val="24"/>
          <w:szCs w:val="24"/>
          <w:lang w:val="en-US" w:eastAsia="zh-CN"/>
        </w:rPr>
        <w:t>一、积累与运用（共18分）</w:t>
      </w:r>
    </w:p>
    <w:p>
      <w:pPr>
        <w:spacing w:line="360" w:lineRule="auto"/>
        <w:ind w:left="0"/>
        <w:jc w:val="left"/>
      </w:pPr>
      <w:r>
        <w:t>1．</w:t>
      </w:r>
      <w:r>
        <w:rPr>
          <w:rFonts w:ascii="Times New Roman" w:hAnsi="Times New Roman"/>
          <w:b w:val="0"/>
          <w:i w:val="0"/>
          <w:color w:val="000000"/>
          <w:sz w:val="22"/>
        </w:rPr>
        <w:t xml:space="preserve">小语在初中语文教材里搜集井摘录“以物载情”的素材，以下是一些摘自她笔记本的词语，其中，字形和加点字的读音准确无误的一项是（　　）                                                                                                                                                                              </w:t>
      </w:r>
    </w:p>
    <w:tbl>
      <w:tblPr>
        <w:tblStyle w:val="TableNormal"/>
        <w:tblW w:w="9683"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1407"/>
        <w:gridCol w:w="2710"/>
        <w:gridCol w:w="2583"/>
        <w:gridCol w:w="2983"/>
      </w:tblGrid>
      <w:tr>
        <w:tblPrEx>
          <w:tblW w:w="9683"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14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名词</w:t>
            </w:r>
          </w:p>
        </w:tc>
        <w:tc>
          <w:tcPr>
            <w:tcW w:w="27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①</w:t>
            </w:r>
            <w:r>
              <w:rPr>
                <w:rFonts w:ascii="Times New Roman" w:hAnsi="Times New Roman"/>
                <w:b w:val="0"/>
                <w:i w:val="0"/>
                <w:color w:val="000000"/>
                <w:sz w:val="22"/>
              </w:rPr>
              <w:t>菡萏</w:t>
            </w:r>
          </w:p>
        </w:tc>
        <w:tc>
          <w:tcPr>
            <w:tcW w:w="25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②</w:t>
            </w:r>
            <w:r>
              <w:rPr>
                <w:rFonts w:ascii="Times New Roman" w:hAnsi="Times New Roman"/>
                <w:b w:val="0"/>
                <w:i w:val="0"/>
                <w:color w:val="000000"/>
                <w:sz w:val="22"/>
              </w:rPr>
              <w:t>帐蓬</w:t>
            </w:r>
          </w:p>
        </w:tc>
        <w:tc>
          <w:tcPr>
            <w:tcW w:w="29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③</w:t>
            </w:r>
            <w:r>
              <w:rPr>
                <w:rFonts w:ascii="Times New Roman" w:hAnsi="Times New Roman"/>
                <w:b w:val="0"/>
                <w:i w:val="0"/>
                <w:color w:val="000000"/>
                <w:sz w:val="22"/>
              </w:rPr>
              <w:t>虬（qiu）枝</w:t>
            </w:r>
          </w:p>
        </w:tc>
      </w:tr>
      <w:tr>
        <w:tblPrEx>
          <w:tblW w:w="9683" w:type="dxa"/>
          <w:tblInd w:w="380" w:type="dxa"/>
          <w:tblLayout w:type="fixed"/>
          <w:tblCellMar>
            <w:top w:w="0" w:type="dxa"/>
            <w:left w:w="108" w:type="dxa"/>
            <w:bottom w:w="0" w:type="dxa"/>
            <w:right w:w="108" w:type="dxa"/>
          </w:tblCellMar>
        </w:tblPrEx>
        <w:tc>
          <w:tcPr>
            <w:tcW w:w="14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动词</w:t>
            </w:r>
          </w:p>
        </w:tc>
        <w:tc>
          <w:tcPr>
            <w:tcW w:w="27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④</w:t>
            </w:r>
            <w:r>
              <w:rPr>
                <w:rFonts w:ascii="Times New Roman" w:hAnsi="Times New Roman"/>
                <w:b w:val="0"/>
                <w:i w:val="0"/>
                <w:color w:val="000000"/>
                <w:sz w:val="22"/>
              </w:rPr>
              <w:t>镌（juān）刻</w:t>
            </w:r>
          </w:p>
        </w:tc>
        <w:tc>
          <w:tcPr>
            <w:tcW w:w="25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⑤</w:t>
            </w:r>
            <w:r>
              <w:rPr>
                <w:rFonts w:ascii="Times New Roman" w:hAnsi="Times New Roman"/>
                <w:b w:val="0"/>
                <w:i w:val="0"/>
                <w:color w:val="000000"/>
                <w:sz w:val="22"/>
              </w:rPr>
              <w:t>诘责</w:t>
            </w:r>
          </w:p>
        </w:tc>
        <w:tc>
          <w:tcPr>
            <w:tcW w:w="29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⑥</w:t>
            </w:r>
            <w:r>
              <w:rPr>
                <w:rFonts w:ascii="Times New Roman" w:hAnsi="Times New Roman"/>
                <w:b w:val="0"/>
                <w:i w:val="0"/>
                <w:color w:val="000000"/>
                <w:sz w:val="22"/>
              </w:rPr>
              <w:t>拜谒（è）</w:t>
            </w:r>
          </w:p>
        </w:tc>
      </w:tr>
      <w:tr>
        <w:tblPrEx>
          <w:tblW w:w="9683" w:type="dxa"/>
          <w:tblInd w:w="380" w:type="dxa"/>
          <w:tblLayout w:type="fixed"/>
          <w:tblCellMar>
            <w:top w:w="0" w:type="dxa"/>
            <w:left w:w="108" w:type="dxa"/>
            <w:bottom w:w="0" w:type="dxa"/>
            <w:right w:w="108" w:type="dxa"/>
          </w:tblCellMar>
        </w:tblPrEx>
        <w:tc>
          <w:tcPr>
            <w:tcW w:w="14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形容词</w:t>
            </w:r>
          </w:p>
        </w:tc>
        <w:tc>
          <w:tcPr>
            <w:tcW w:w="27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⑦</w:t>
            </w:r>
            <w:r>
              <w:rPr>
                <w:rFonts w:ascii="Times New Roman" w:hAnsi="Times New Roman"/>
                <w:b w:val="0"/>
                <w:i w:val="0"/>
                <w:color w:val="000000"/>
                <w:sz w:val="22"/>
              </w:rPr>
              <w:t>亘（gèng）古</w:t>
            </w:r>
          </w:p>
        </w:tc>
        <w:tc>
          <w:tcPr>
            <w:tcW w:w="25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⑧</w:t>
            </w:r>
            <w:r>
              <w:rPr>
                <w:rFonts w:ascii="Times New Roman" w:hAnsi="Times New Roman"/>
                <w:b w:val="0"/>
                <w:i w:val="0"/>
                <w:color w:val="000000"/>
                <w:sz w:val="22"/>
              </w:rPr>
              <w:t>妥贴（tiē）</w:t>
            </w:r>
          </w:p>
        </w:tc>
        <w:tc>
          <w:tcPr>
            <w:tcW w:w="29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⑨</w:t>
            </w:r>
            <w:r>
              <w:rPr>
                <w:rFonts w:ascii="Times New Roman" w:hAnsi="Times New Roman"/>
                <w:b w:val="0"/>
                <w:i w:val="0"/>
                <w:color w:val="000000"/>
                <w:sz w:val="22"/>
              </w:rPr>
              <w:t>拙（zhuō）劣</w:t>
            </w:r>
          </w:p>
        </w:tc>
      </w:tr>
      <w:tr>
        <w:tblPrEx>
          <w:tblW w:w="9683" w:type="dxa"/>
          <w:tblInd w:w="380" w:type="dxa"/>
          <w:tblLayout w:type="fixed"/>
          <w:tblCellMar>
            <w:top w:w="0" w:type="dxa"/>
            <w:left w:w="108" w:type="dxa"/>
            <w:bottom w:w="0" w:type="dxa"/>
            <w:right w:w="108" w:type="dxa"/>
          </w:tblCellMar>
        </w:tblPrEx>
        <w:tc>
          <w:tcPr>
            <w:tcW w:w="14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成语</w:t>
            </w:r>
          </w:p>
        </w:tc>
        <w:tc>
          <w:tcPr>
            <w:tcW w:w="27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⑩</w:t>
            </w:r>
            <w:r>
              <w:rPr>
                <w:rFonts w:ascii="Times New Roman" w:hAnsi="Times New Roman"/>
                <w:b w:val="0"/>
                <w:i w:val="0"/>
                <w:color w:val="000000"/>
                <w:sz w:val="22"/>
              </w:rPr>
              <w:t>殚精竭虑</w:t>
            </w:r>
          </w:p>
        </w:tc>
        <w:tc>
          <w:tcPr>
            <w:tcW w:w="25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⑪</w:t>
            </w:r>
            <w:r>
              <w:rPr>
                <w:rFonts w:ascii="Times New Roman" w:hAnsi="Times New Roman"/>
                <w:b w:val="0"/>
                <w:i w:val="0"/>
                <w:color w:val="000000"/>
                <w:sz w:val="22"/>
              </w:rPr>
              <w:t>如座针毡</w:t>
            </w:r>
          </w:p>
        </w:tc>
        <w:tc>
          <w:tcPr>
            <w:tcW w:w="29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⑫</w:t>
            </w:r>
            <w:r>
              <w:rPr>
                <w:rFonts w:ascii="Times New Roman" w:hAnsi="Times New Roman"/>
                <w:b w:val="0"/>
                <w:i w:val="0"/>
                <w:color w:val="000000"/>
                <w:sz w:val="22"/>
              </w:rPr>
              <w:t>深恶（è）痛绝</w:t>
            </w:r>
          </w:p>
        </w:tc>
      </w:tr>
    </w:tbl>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w:t>
      </w:r>
      <w:r>
        <w:rPr>
          <w:rFonts w:ascii="Calibri" w:hAnsi="Calibri"/>
          <w:b w:val="0"/>
          <w:i w:val="0"/>
          <w:color w:val="000000"/>
          <w:sz w:val="22"/>
        </w:rPr>
        <w:t>②⑤⑧⑫</w:t>
      </w:r>
      <w:r>
        <w:tab/>
      </w:r>
      <w:r>
        <w:rPr>
          <w:rFonts w:ascii="Times New Roman" w:hAnsi="Times New Roman"/>
          <w:b w:val="0"/>
          <w:i w:val="0"/>
          <w:color w:val="000000"/>
          <w:sz w:val="22"/>
        </w:rPr>
        <w:t>B．</w:t>
      </w:r>
      <w:r>
        <w:rPr>
          <w:rFonts w:ascii="Calibri" w:hAnsi="Calibri"/>
          <w:b w:val="0"/>
          <w:i w:val="0"/>
          <w:color w:val="000000"/>
          <w:sz w:val="22"/>
        </w:rPr>
        <w:t>①⑥⑨⑪</w:t>
      </w:r>
      <w:r>
        <w:tab/>
      </w:r>
      <w:r>
        <w:rPr>
          <w:rFonts w:ascii="Times New Roman" w:hAnsi="Times New Roman"/>
          <w:b w:val="0"/>
          <w:i w:val="0"/>
          <w:color w:val="000000"/>
          <w:sz w:val="22"/>
        </w:rPr>
        <w:t>C．</w:t>
      </w:r>
      <w:r>
        <w:rPr>
          <w:rFonts w:ascii="Calibri" w:hAnsi="Calibri"/>
          <w:b w:val="0"/>
          <w:i w:val="0"/>
          <w:color w:val="000000"/>
          <w:sz w:val="22"/>
        </w:rPr>
        <w:t>③④⑨⑩</w:t>
      </w:r>
      <w:r>
        <w:tab/>
      </w:r>
      <w:r>
        <w:rPr>
          <w:rFonts w:ascii="Times New Roman" w:hAnsi="Times New Roman"/>
          <w:b w:val="0"/>
          <w:i w:val="0"/>
          <w:color w:val="000000"/>
          <w:sz w:val="22"/>
        </w:rPr>
        <w:t>D．</w:t>
      </w:r>
      <w:r>
        <w:rPr>
          <w:rFonts w:ascii="Calibri" w:hAnsi="Calibri"/>
          <w:b w:val="0"/>
          <w:i w:val="0"/>
          <w:color w:val="000000"/>
          <w:sz w:val="22"/>
        </w:rPr>
        <w:t>①④⑦⑪</w:t>
      </w:r>
    </w:p>
    <w:p>
      <w:pPr>
        <w:spacing w:line="360" w:lineRule="auto"/>
        <w:ind w:left="0"/>
        <w:jc w:val="left"/>
      </w:pPr>
      <w:r>
        <w:t>2．</w:t>
      </w:r>
      <w:r>
        <w:rPr>
          <w:rFonts w:ascii="Times New Roman" w:hAnsi="Times New Roman"/>
          <w:b w:val="0"/>
          <w:i w:val="0"/>
          <w:color w:val="000000"/>
          <w:sz w:val="22"/>
        </w:rPr>
        <w:t>小语在搜集素材时发现，“以物载情”是历代文学家、艺术家的擅用手法，以下是她总结的唐宋两代中“以物载情”的典型作品。请你帮她整理这段文字，指出词语使用不正确的一项（　　）</w:t>
      </w:r>
    </w:p>
    <w:p>
      <w:pPr>
        <w:spacing w:line="360" w:lineRule="auto"/>
        <w:ind w:firstLine="420"/>
        <w:jc w:val="left"/>
        <w:textAlignment w:val="center"/>
      </w:pPr>
      <w:r>
        <w:rPr>
          <w:rFonts w:ascii="Times New Roman" w:hAnsi="Times New Roman"/>
          <w:b w:val="0"/>
          <w:i w:val="0"/>
          <w:color w:val="000000"/>
          <w:sz w:val="22"/>
        </w:rPr>
        <w:t>我国作为文化大国，遣留下来的文物真迹数不胜数，其中有一幅唐代的《五牛图》是我国现存最古老的纸本中国画。作品风格古朴，</w:t>
      </w:r>
      <w:r>
        <w:rPr>
          <w:rFonts w:ascii="Times New Roman" w:hAnsi="Times New Roman"/>
          <w:b w:val="0"/>
          <w:i w:val="0"/>
          <w:color w:val="000000"/>
          <w:sz w:val="22"/>
          <w:u w:val="none"/>
          <w:em w:val="dot"/>
        </w:rPr>
        <w:t>不修边幅</w:t>
      </w:r>
      <w:r>
        <w:rPr>
          <w:rFonts w:ascii="Times New Roman" w:hAnsi="Times New Roman"/>
          <w:b w:val="0"/>
          <w:i w:val="0"/>
          <w:color w:val="000000"/>
          <w:sz w:val="22"/>
        </w:rPr>
        <w:t>。作者韩滉画五牛以喻自己兄弟五人，以牛的品性来表达甘愿为君为国</w:t>
      </w:r>
      <w:r>
        <w:rPr>
          <w:rFonts w:ascii="Times New Roman" w:hAnsi="Times New Roman"/>
          <w:b w:val="0"/>
          <w:i w:val="0"/>
          <w:color w:val="000000"/>
          <w:sz w:val="22"/>
          <w:u w:val="none"/>
          <w:em w:val="dot"/>
        </w:rPr>
        <w:t>鞠躬尽瘁</w:t>
      </w:r>
      <w:r>
        <w:rPr>
          <w:rFonts w:ascii="Times New Roman" w:hAnsi="Times New Roman"/>
          <w:b w:val="0"/>
          <w:i w:val="0"/>
          <w:color w:val="000000"/>
          <w:sz w:val="22"/>
        </w:rPr>
        <w:t>的情感。北宋欧阳修被贬滁州之后又调知扬州，命运的波折没有让他产生</w:t>
      </w:r>
      <w:r>
        <w:rPr>
          <w:rFonts w:ascii="Times New Roman" w:hAnsi="Times New Roman"/>
          <w:b w:val="0"/>
          <w:i w:val="0"/>
          <w:color w:val="000000"/>
          <w:sz w:val="22"/>
          <w:u w:val="none"/>
          <w:em w:val="dot"/>
        </w:rPr>
        <w:t>怅然</w:t>
      </w:r>
      <w:r>
        <w:rPr>
          <w:rFonts w:ascii="Times New Roman" w:hAnsi="Times New Roman"/>
          <w:b w:val="0"/>
          <w:i w:val="0"/>
          <w:color w:val="000000"/>
          <w:sz w:val="22"/>
        </w:rPr>
        <w:t>之感，反作《鹭鸶》一首以咏心怀，诗中云：“激石滩声如战鼓，翻天浪色似银山。滩惊浪打风兼雨，独立亭亭意愈闲。”诗中对鹭鸶的描写可谓</w:t>
      </w:r>
      <w:r>
        <w:rPr>
          <w:rFonts w:ascii="Times New Roman" w:hAnsi="Times New Roman"/>
          <w:b w:val="0"/>
          <w:i w:val="0"/>
          <w:color w:val="000000"/>
          <w:sz w:val="22"/>
          <w:u w:val="none"/>
          <w:em w:val="dot"/>
        </w:rPr>
        <w:t>惟妙惟肖</w:t>
      </w:r>
      <w:r>
        <w:rPr>
          <w:rFonts w:ascii="Times New Roman" w:hAnsi="Times New Roman"/>
          <w:b w:val="0"/>
          <w:i w:val="0"/>
          <w:color w:val="000000"/>
          <w:sz w:val="22"/>
        </w:rPr>
        <w:t>，堪称宋代咏物诗的上乘之作。</w:t>
      </w:r>
    </w:p>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A．不修边幅</w:t>
      </w:r>
      <w:r>
        <w:tab/>
      </w:r>
      <w:r>
        <w:rPr>
          <w:rFonts w:ascii="Times New Roman" w:hAnsi="Times New Roman"/>
          <w:b w:val="0"/>
          <w:i w:val="0"/>
          <w:color w:val="000000"/>
          <w:sz w:val="22"/>
        </w:rPr>
        <w:t>B．鞠躬尽瘁</w:t>
      </w:r>
      <w:r>
        <w:tab/>
      </w:r>
      <w:r>
        <w:rPr>
          <w:rFonts w:ascii="Times New Roman" w:hAnsi="Times New Roman"/>
          <w:b w:val="0"/>
          <w:i w:val="0"/>
          <w:color w:val="000000"/>
          <w:sz w:val="22"/>
        </w:rPr>
        <w:t>C．怅然</w:t>
      </w:r>
      <w:r>
        <w:tab/>
      </w:r>
      <w:r>
        <w:rPr>
          <w:rFonts w:ascii="Times New Roman" w:hAnsi="Times New Roman"/>
          <w:b w:val="0"/>
          <w:i w:val="0"/>
          <w:color w:val="000000"/>
          <w:sz w:val="22"/>
        </w:rPr>
        <w:t>D．惟妙惟肖</w:t>
      </w:r>
    </w:p>
    <w:p>
      <w:pPr>
        <w:spacing w:line="360" w:lineRule="auto"/>
        <w:ind w:left="0"/>
        <w:jc w:val="left"/>
      </w:pPr>
      <w:r>
        <w:t>3．</w:t>
      </w:r>
      <w:r>
        <w:rPr>
          <w:rFonts w:ascii="Times New Roman" w:hAnsi="Times New Roman"/>
          <w:b w:val="0"/>
          <w:i w:val="0"/>
          <w:color w:val="000000"/>
          <w:sz w:val="22"/>
        </w:rPr>
        <w:t>在完成资料搜集和初步策划后，活动主持人在本次活动开幕式上说了一段开场白，其中没有语病的一句是（　　）</w:t>
      </w:r>
    </w:p>
    <w:p>
      <w:pPr>
        <w:spacing w:line="360" w:lineRule="auto"/>
        <w:ind w:firstLine="420"/>
        <w:jc w:val="left"/>
        <w:textAlignment w:val="center"/>
      </w:pPr>
      <w:r>
        <w:rPr>
          <w:rFonts w:ascii="Times New Roman" w:hAnsi="Times New Roman"/>
          <w:b w:val="0"/>
          <w:i w:val="0"/>
          <w:color w:val="000000"/>
          <w:sz w:val="22"/>
        </w:rPr>
        <w:t>各位同学好！</w:t>
      </w:r>
      <w:r>
        <w:rPr>
          <w:rFonts w:ascii="Calibri" w:hAnsi="Calibri"/>
          <w:b w:val="0"/>
          <w:i w:val="0"/>
          <w:color w:val="000000"/>
          <w:sz w:val="22"/>
        </w:rPr>
        <w:t>①</w:t>
      </w:r>
      <w:r>
        <w:rPr>
          <w:rFonts w:ascii="Times New Roman" w:hAnsi="Times New Roman"/>
          <w:b w:val="0"/>
          <w:i w:val="0"/>
          <w:color w:val="000000"/>
          <w:sz w:val="22"/>
          <w:u w:val="single"/>
        </w:rPr>
        <w:t>由于疫情的缘故，本次“以物载情”综合性学习活动延期至今，实感抱歉。</w:t>
      </w:r>
      <w:r>
        <w:rPr>
          <w:rFonts w:ascii="Times New Roman" w:hAnsi="Times New Roman"/>
          <w:b w:val="0"/>
          <w:i w:val="0"/>
          <w:color w:val="000000"/>
          <w:sz w:val="22"/>
        </w:rPr>
        <w:t>语文组计划开展以下具体活动：“遗风朴道”手抄报展、“古风雅集”书法展、“清风一度”原创诗歌朗诵视频展。每个活动都要紧扣“以物载情”的主题，</w:t>
      </w:r>
      <w:r>
        <w:rPr>
          <w:rFonts w:ascii="Calibri" w:hAnsi="Calibri"/>
          <w:b w:val="0"/>
          <w:i w:val="0"/>
          <w:color w:val="000000"/>
          <w:sz w:val="22"/>
        </w:rPr>
        <w:t>②</w:t>
      </w:r>
      <w:r>
        <w:rPr>
          <w:rFonts w:ascii="Times New Roman" w:hAnsi="Times New Roman"/>
          <w:b w:val="0"/>
          <w:i w:val="0"/>
          <w:color w:val="000000"/>
          <w:sz w:val="22"/>
          <w:u w:val="single"/>
        </w:rPr>
        <w:t>我们不仅可以将“物”与“情”结合在手抄报这样的载体中，而且可以在各种具体的活动中探寻“物”对“情”的依托作用。</w:t>
      </w:r>
      <w:r>
        <w:rPr>
          <w:rFonts w:ascii="Calibri" w:hAnsi="Calibri"/>
          <w:b w:val="0"/>
          <w:i w:val="0"/>
          <w:color w:val="000000"/>
          <w:sz w:val="22"/>
        </w:rPr>
        <w:t>③</w:t>
      </w:r>
      <w:r>
        <w:rPr>
          <w:rFonts w:ascii="Times New Roman" w:hAnsi="Times New Roman"/>
          <w:b w:val="0"/>
          <w:i w:val="0"/>
          <w:color w:val="000000"/>
          <w:sz w:val="22"/>
          <w:u w:val="single"/>
        </w:rPr>
        <w:t>希望大家在本次活动中弘扬传统文化、积极踊跃报名、增加文化底蕴。</w:t>
      </w:r>
      <w:r>
        <w:rPr>
          <w:rFonts w:ascii="Calibri" w:hAnsi="Calibri"/>
          <w:b w:val="0"/>
          <w:i w:val="0"/>
          <w:color w:val="000000"/>
          <w:sz w:val="22"/>
        </w:rPr>
        <w:t>④</w:t>
      </w:r>
      <w:r>
        <w:rPr>
          <w:rFonts w:ascii="Times New Roman" w:hAnsi="Times New Roman"/>
          <w:b w:val="0"/>
          <w:i w:val="0"/>
          <w:color w:val="000000"/>
          <w:sz w:val="22"/>
          <w:u w:val="single"/>
        </w:rPr>
        <w:t>通过这样的活动，让我们的校园被古风萦绕，积淀变得更加深厚。</w:t>
      </w:r>
    </w:p>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w:t>
      </w:r>
      <w:r>
        <w:rPr>
          <w:rFonts w:ascii="Calibri" w:hAnsi="Calibri"/>
          <w:b w:val="0"/>
          <w:i w:val="0"/>
          <w:color w:val="000000"/>
          <w:sz w:val="22"/>
        </w:rPr>
        <w:t>①</w:t>
      </w:r>
      <w:r>
        <w:tab/>
      </w:r>
      <w:r>
        <w:rPr>
          <w:rFonts w:ascii="Times New Roman" w:hAnsi="Times New Roman"/>
          <w:b w:val="0"/>
          <w:i w:val="0"/>
          <w:color w:val="000000"/>
          <w:sz w:val="22"/>
        </w:rPr>
        <w:t>B．</w:t>
      </w:r>
      <w:r>
        <w:rPr>
          <w:rFonts w:ascii="Calibri" w:hAnsi="Calibri"/>
          <w:b w:val="0"/>
          <w:i w:val="0"/>
          <w:color w:val="000000"/>
          <w:sz w:val="22"/>
        </w:rPr>
        <w:t>②</w:t>
      </w:r>
      <w:r>
        <w:tab/>
      </w:r>
      <w:r>
        <w:rPr>
          <w:rFonts w:ascii="Times New Roman" w:hAnsi="Times New Roman"/>
          <w:b w:val="0"/>
          <w:i w:val="0"/>
          <w:color w:val="000000"/>
          <w:sz w:val="22"/>
        </w:rPr>
        <w:t>C．</w:t>
      </w:r>
      <w:r>
        <w:rPr>
          <w:rFonts w:ascii="Calibri" w:hAnsi="Calibri"/>
          <w:b w:val="0"/>
          <w:i w:val="0"/>
          <w:color w:val="000000"/>
          <w:sz w:val="22"/>
        </w:rPr>
        <w:t>③</w:t>
      </w:r>
      <w:r>
        <w:tab/>
      </w:r>
      <w:r>
        <w:rPr>
          <w:rFonts w:ascii="Times New Roman" w:hAnsi="Times New Roman"/>
          <w:b w:val="0"/>
          <w:i w:val="0"/>
          <w:color w:val="000000"/>
          <w:sz w:val="22"/>
        </w:rPr>
        <w:t>D．</w:t>
      </w:r>
      <w:r>
        <w:rPr>
          <w:rFonts w:ascii="Calibri" w:hAnsi="Calibri"/>
          <w:b w:val="0"/>
          <w:i w:val="0"/>
          <w:color w:val="000000"/>
          <w:sz w:val="22"/>
        </w:rPr>
        <w:t>④</w:t>
      </w:r>
    </w:p>
    <w:p>
      <w:pPr>
        <w:spacing w:line="360" w:lineRule="auto"/>
        <w:ind w:left="0"/>
        <w:jc w:val="left"/>
        <w:sectPr>
          <w:headerReference w:type="default" r:id="rId5"/>
          <w:footerReference w:type="default" r:id="rId6"/>
          <w:pgSz w:w="11906" w:h="16838"/>
          <w:pgMar w:top="567" w:right="850" w:bottom="850" w:left="850" w:header="426" w:footer="515" w:gutter="0"/>
          <w:cols w:num="1" w:space="425"/>
          <w:docGrid w:type="lines" w:linePitch="312" w:charSpace="0"/>
        </w:sectPr>
      </w:pPr>
      <w:r>
        <w:t>4．</w:t>
      </w:r>
    </w:p>
    <w:p>
      <w:pPr>
        <w:spacing w:line="360" w:lineRule="auto"/>
        <w:ind w:left="0"/>
        <w:jc w:val="left"/>
      </w:pPr>
      <w:r>
        <w:rPr>
          <w:rFonts w:ascii="Times New Roman" w:hAnsi="Times New Roman"/>
          <w:b w:val="0"/>
          <w:i w:val="0"/>
          <w:color w:val="000000"/>
          <w:sz w:val="22"/>
        </w:rPr>
        <w:t>在“清风一度”原创诗歌朗诵视频的收集过程中，语文组收到了一首《再别双语》的投稿作品，“栋栋楼房，整齐划一；红白相间，交相辉映。”一句是从以下他的作品中抽取出来的，若还原的话，放哪一处最恰当？（　　）</w:t>
      </w:r>
    </w:p>
    <w:p>
      <w:pPr>
        <w:spacing w:line="360" w:lineRule="auto"/>
        <w:ind w:firstLine="420"/>
        <w:jc w:val="left"/>
      </w:pPr>
      <w:r>
        <w:rPr>
          <w:rFonts w:ascii="Times New Roman" w:hAnsi="Times New Roman"/>
          <w:b w:val="0"/>
          <w:i w:val="0"/>
          <w:color w:val="000000"/>
          <w:sz w:val="22"/>
        </w:rPr>
        <w:t>【甲】人生如逆旅，我亦是行人，而一中双语是这逆旅中最重要的一站。【乙】格桑牵牛，花中婵娟；银杏竹桂，木中雅士。一花一木，斑驳不了三年的奋斗时光。【丙】一砖一瓦，见证了一千多次的星月相伴。【丁】我与一中双语，早已在这相互陪伴中，对彼此产生了深深依恋。</w:t>
      </w:r>
    </w:p>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A．甲</w:t>
      </w:r>
      <w:r>
        <w:tab/>
      </w:r>
      <w:r>
        <w:rPr>
          <w:rFonts w:ascii="Times New Roman" w:hAnsi="Times New Roman"/>
          <w:b w:val="0"/>
          <w:i w:val="0"/>
          <w:color w:val="000000"/>
          <w:sz w:val="22"/>
        </w:rPr>
        <w:t>B．乙</w:t>
      </w:r>
      <w:r>
        <w:tab/>
      </w:r>
      <w:r>
        <w:rPr>
          <w:rFonts w:ascii="Times New Roman" w:hAnsi="Times New Roman"/>
          <w:b w:val="0"/>
          <w:i w:val="0"/>
          <w:color w:val="000000"/>
          <w:sz w:val="22"/>
        </w:rPr>
        <w:t>C．丙</w:t>
      </w:r>
      <w:r>
        <w:tab/>
      </w:r>
      <w:r>
        <w:rPr>
          <w:rFonts w:ascii="Times New Roman" w:hAnsi="Times New Roman"/>
          <w:b w:val="0"/>
          <w:i w:val="0"/>
          <w:color w:val="000000"/>
          <w:sz w:val="22"/>
        </w:rPr>
        <w:t>D．丁</w:t>
      </w:r>
    </w:p>
    <w:p>
      <w:pPr>
        <w:spacing w:line="360" w:lineRule="auto"/>
        <w:ind w:left="0"/>
        <w:jc w:val="left"/>
      </w:pPr>
      <w:r>
        <w:t>5．</w:t>
      </w:r>
      <w:r>
        <w:rPr>
          <w:rFonts w:ascii="Times New Roman" w:hAnsi="Times New Roman"/>
          <w:b w:val="0"/>
          <w:i w:val="0"/>
          <w:color w:val="000000"/>
          <w:sz w:val="22"/>
        </w:rPr>
        <w:t>在创作与交流中，同学们常需要用到一些文学、文化常识，请你找出下列说法错误的一项（　　）</w:t>
      </w:r>
    </w:p>
    <w:p>
      <w:pPr>
        <w:spacing w:line="360" w:lineRule="auto"/>
        <w:jc w:val="left"/>
      </w:pPr>
      <w:r>
        <w:rPr>
          <w:rFonts w:ascii="Times New Roman" w:hAnsi="Times New Roman"/>
          <w:b w:val="0"/>
          <w:i w:val="0"/>
          <w:color w:val="000000"/>
          <w:sz w:val="22"/>
        </w:rPr>
        <w:t>A．小双和小语都参加了“古风雅集”书法展，在投递参赛作品之前，小双对小语说：“这次我写的作品是王维的《使至塞上》、我可以拜读一下你的作品吗？”</w:t>
      </w:r>
    </w:p>
    <w:p>
      <w:pPr>
        <w:spacing w:line="360" w:lineRule="auto"/>
        <w:jc w:val="left"/>
      </w:pPr>
      <w:r>
        <w:rPr>
          <w:rFonts w:ascii="Times New Roman" w:hAnsi="Times New Roman"/>
          <w:b w:val="0"/>
          <w:i w:val="0"/>
          <w:color w:val="000000"/>
          <w:sz w:val="22"/>
        </w:rPr>
        <w:t>B．小中参加“清风一度”原创诗歌朗诵视频展，获得了“优秀展播奖”，她说：“我的成功，是因为我汲取了先人的智慧，如先秦时期的《诗经》，汉代的乐府，唐代盛行的绝句、律诗等。”</w:t>
      </w:r>
    </w:p>
    <w:p>
      <w:pPr>
        <w:spacing w:line="360" w:lineRule="auto"/>
        <w:jc w:val="left"/>
      </w:pPr>
      <w:r>
        <w:rPr>
          <w:rFonts w:ascii="Times New Roman" w:hAnsi="Times New Roman"/>
          <w:b w:val="0"/>
          <w:i w:val="0"/>
          <w:color w:val="000000"/>
          <w:sz w:val="22"/>
        </w:rPr>
        <w:t>C．在“遗风朴道”手抄报展中，特等奖获得者小李以“月”为主题进行创作，他在手抄报上写道：“阴历每月十五，即满月之日，是为“望日’；阴历每月十六，即满月后一日，是为‘既望’”。</w:t>
      </w:r>
    </w:p>
    <w:p>
      <w:pPr>
        <w:spacing w:line="360" w:lineRule="auto"/>
        <w:jc w:val="left"/>
      </w:pPr>
      <w:r>
        <w:rPr>
          <w:rFonts w:ascii="Times New Roman" w:hAnsi="Times New Roman"/>
          <w:b w:val="0"/>
          <w:i w:val="0"/>
          <w:color w:val="000000"/>
          <w:sz w:val="22"/>
        </w:rPr>
        <w:t>D．在本次综合性学习活动的闭幕式上，主持人借用宋代诗人赵师秀的诗句“黄梅时节家家雨，青草池塘处处蛙”作结，诗中描绘的是谷雨时节的自然景象。</w:t>
      </w:r>
    </w:p>
    <w:p>
      <w:pPr>
        <w:spacing w:line="360" w:lineRule="auto"/>
        <w:ind w:left="0"/>
        <w:jc w:val="left"/>
        <w:textAlignment w:val="center"/>
      </w:pPr>
      <w:r>
        <w:t>6．</w:t>
      </w:r>
      <w:r>
        <w:rPr>
          <w:rFonts w:ascii="Times New Roman" w:hAnsi="Times New Roman"/>
          <w:b w:val="0"/>
          <w:i w:val="0"/>
          <w:color w:val="000000"/>
          <w:sz w:val="22"/>
        </w:rPr>
        <w:t>古诗词中诗人常常赋予某种物以人的情感，增加诗的意境美。李白《闻王昌龄左迁龙标遥有此寄》中“</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”赋予明月以人的情感，希望它能带去诗人的关怀和问候；杜甫《望岳》中“</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”将大自然人格化，表明大自然将神奇和秀丽集中于泰山，突出泰山之美。</w:t>
      </w:r>
    </w:p>
    <w:p>
      <w:pPr>
        <w:spacing w:line="360" w:lineRule="auto"/>
        <w:ind w:left="0"/>
        <w:jc w:val="left"/>
      </w:pPr>
      <w:r>
        <w:rPr>
          <w:rFonts w:ascii="Times New Roman" w:hAnsi="Times New Roman"/>
          <w:b w:val="0"/>
          <w:i w:val="0"/>
          <w:color w:val="000000"/>
          <w:sz w:val="22"/>
        </w:rPr>
        <w:t>综合性学习</w:t>
      </w:r>
    </w:p>
    <w:p>
      <w:pPr>
        <w:spacing w:line="360" w:lineRule="auto"/>
        <w:ind w:firstLine="286" w:firstLineChars="130"/>
        <w:jc w:val="left"/>
      </w:pPr>
      <w:r>
        <w:rPr>
          <w:rFonts w:ascii="Times New Roman" w:hAnsi="Times New Roman"/>
          <w:b w:val="0"/>
          <w:i w:val="0"/>
          <w:color w:val="000000"/>
          <w:sz w:val="22"/>
        </w:rPr>
        <w:t>班级将举办“以和为贵”的综合性学习活动，请你参与并完成以下任务。</w:t>
      </w:r>
    </w:p>
    <w:p>
      <w:pPr>
        <w:spacing w:line="360" w:lineRule="auto"/>
        <w:ind w:left="0"/>
        <w:jc w:val="left"/>
      </w:pPr>
      <w:r>
        <w:rPr>
          <w:rFonts w:ascii="Times New Roman" w:hAnsi="Times New Roman"/>
          <w:b w:val="0"/>
          <w:i w:val="0"/>
          <w:color w:val="000000"/>
          <w:sz w:val="22"/>
        </w:rPr>
        <w:t>7．【编写“和”歌】宣传委员想编一曲《“和”字歌》，请仿照前后句补写。</w:t>
      </w:r>
    </w:p>
    <w:p>
      <w:pPr>
        <w:spacing w:line="360" w:lineRule="auto"/>
        <w:jc w:val="left"/>
      </w:pPr>
      <w:r>
        <w:rPr>
          <w:rFonts w:ascii="Times New Roman" w:hAnsi="Times New Roman"/>
          <w:b w:val="0"/>
          <w:i w:val="0"/>
          <w:color w:val="000000"/>
          <w:sz w:val="22"/>
        </w:rPr>
        <w:t>和和美美的日子年丰民乐</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　                         　</w:t>
      </w:r>
      <w:r>
        <w:rPr>
          <w:rFonts w:ascii="Times New Roman" w:hAnsi="Times New Roman"/>
          <w:b w:val="0"/>
          <w:i w:val="0"/>
          <w:color w:val="000000"/>
          <w:sz w:val="22"/>
        </w:rPr>
        <w:t>的百姓共享家和</w:t>
      </w:r>
    </w:p>
    <w:p>
      <w:pPr>
        <w:spacing w:line="360" w:lineRule="auto"/>
        <w:jc w:val="left"/>
        <w:textAlignment w:val="center"/>
      </w:pPr>
      <w:r>
        <w:rPr>
          <w:rFonts w:ascii="Calibri" w:hAnsi="Calibri"/>
          <w:b w:val="0"/>
          <w:i w:val="0"/>
          <w:color w:val="000000"/>
          <w:sz w:val="22"/>
        </w:rPr>
        <w:t>②</w:t>
      </w:r>
      <w:r>
        <w:rPr>
          <w:rFonts w:ascii="Times New Roman" w:hAnsi="Times New Roman"/>
          <w:b w:val="0"/>
          <w:i w:val="0"/>
          <w:color w:val="000000"/>
          <w:sz w:val="22"/>
          <w:u w:val="single"/>
        </w:rPr>
        <w:t>　                         　</w:t>
      </w:r>
      <w:r>
        <w:rPr>
          <w:rFonts w:ascii="Times New Roman" w:hAnsi="Times New Roman"/>
          <w:b w:val="0"/>
          <w:i w:val="0"/>
          <w:color w:val="000000"/>
          <w:sz w:val="22"/>
        </w:rPr>
        <w:t>的邻里亲近祥和</w:t>
      </w:r>
    </w:p>
    <w:p>
      <w:pPr>
        <w:spacing w:line="360" w:lineRule="auto"/>
        <w:jc w:val="left"/>
        <w:sectPr>
          <w:headerReference w:type="default" r:id="rId7"/>
          <w:footerReference w:type="default" r:id="rId8"/>
          <w:type w:val="nextPage"/>
          <w:pgSz w:w="11906" w:h="16838"/>
          <w:pgMar w:top="567" w:right="850" w:bottom="850" w:left="850" w:header="426" w:footer="515" w:gutter="0"/>
          <w:pgNumType w:start="2"/>
          <w:cols w:num="1" w:space="425"/>
          <w:titlePg w:val="0"/>
          <w:docGrid w:type="lines" w:linePitch="312" w:charSpace="0"/>
        </w:sectPr>
      </w:pPr>
      <w:r>
        <w:rPr>
          <w:rFonts w:ascii="Times New Roman" w:hAnsi="Times New Roman"/>
          <w:b w:val="0"/>
          <w:i w:val="0"/>
          <w:color w:val="000000"/>
          <w:sz w:val="22"/>
        </w:rPr>
        <w:t>和和顺顺的儿女传承亲和</w:t>
      </w:r>
    </w:p>
    <w:p>
      <w:pPr>
        <w:spacing w:line="360" w:lineRule="auto"/>
        <w:ind w:left="0"/>
        <w:jc w:val="left"/>
      </w:pPr>
      <w:r>
        <w:rPr>
          <w:rFonts w:ascii="Times New Roman" w:hAnsi="Times New Roman"/>
          <w:b w:val="0"/>
          <w:i w:val="0"/>
          <w:color w:val="000000"/>
          <w:sz w:val="22"/>
        </w:rPr>
        <w:t>8．【制定“和”规】在活动中，有些问题需要讨论。为避免出现消极应对、恶语伤人等情况，需要拟订几条“班级议事规则”，请你根据班委会的对话补写两条。要求语言简明。</w:t>
      </w:r>
    </w:p>
    <w:p>
      <w:pPr>
        <w:spacing w:line="360" w:lineRule="auto"/>
        <w:jc w:val="left"/>
      </w:pPr>
      <w:r>
        <w:rPr>
          <w:rFonts w:ascii="Times New Roman" w:hAnsi="Times New Roman"/>
          <w:b w:val="0"/>
          <w:i w:val="0"/>
          <w:color w:val="000000"/>
          <w:sz w:val="22"/>
        </w:rPr>
        <w:t>班长：我们应该要发动全班同学勇于为班集体献计献策，积极发表自己的看法。</w:t>
      </w:r>
    </w:p>
    <w:p>
      <w:pPr>
        <w:spacing w:line="360" w:lineRule="auto"/>
        <w:jc w:val="left"/>
        <w:textAlignment w:val="center"/>
      </w:pPr>
      <w:r>
        <w:rPr>
          <w:rFonts w:ascii="Times New Roman" w:hAnsi="Times New Roman"/>
          <w:b w:val="0"/>
          <w:i w:val="0"/>
          <w:color w:val="000000"/>
          <w:sz w:val="22"/>
        </w:rPr>
        <w:t>宣传委员：但在议事的时候，要</w:t>
      </w:r>
      <w:r>
        <w:rPr>
          <w:rFonts w:ascii="Calibri" w:hAnsi="Calibri"/>
          <w:b w:val="0"/>
          <w:i w:val="0"/>
          <w:color w:val="000000"/>
          <w:sz w:val="22"/>
        </w:rPr>
        <w:t>①</w:t>
      </w:r>
      <w:r>
        <w:rPr>
          <w:rFonts w:ascii="Times New Roman" w:hAnsi="Times New Roman"/>
          <w:b w:val="0"/>
          <w:i w:val="0"/>
          <w:color w:val="000000"/>
          <w:sz w:val="22"/>
          <w:u w:val="single"/>
        </w:rPr>
        <w:t>　                                             　</w:t>
      </w:r>
    </w:p>
    <w:p>
      <w:pPr>
        <w:spacing w:line="360" w:lineRule="auto"/>
        <w:jc w:val="left"/>
        <w:textAlignment w:val="center"/>
      </w:pPr>
      <w:r>
        <w:rPr>
          <w:rFonts w:ascii="Times New Roman" w:hAnsi="Times New Roman"/>
          <w:b w:val="0"/>
          <w:i w:val="0"/>
          <w:color w:val="000000"/>
          <w:sz w:val="22"/>
        </w:rPr>
        <w:t>文艺委员：我觉得还要注意</w:t>
      </w:r>
      <w:r>
        <w:rPr>
          <w:rFonts w:ascii="Calibri" w:hAnsi="Calibri"/>
          <w:b w:val="0"/>
          <w:i w:val="0"/>
          <w:color w:val="000000"/>
          <w:sz w:val="22"/>
        </w:rPr>
        <w:t>②</w:t>
      </w:r>
      <w:r>
        <w:rPr>
          <w:rFonts w:ascii="Times New Roman" w:hAnsi="Times New Roman"/>
          <w:b w:val="0"/>
          <w:i w:val="0"/>
          <w:color w:val="000000"/>
          <w:sz w:val="22"/>
          <w:u w:val="single"/>
        </w:rPr>
        <w:t>　                                                         　</w:t>
      </w:r>
    </w:p>
    <w:p>
      <w:pPr>
        <w:spacing w:line="360" w:lineRule="auto"/>
        <w:jc w:val="left"/>
      </w:pPr>
      <w:r>
        <w:rPr>
          <w:rFonts w:ascii="Times New Roman" w:hAnsi="Times New Roman"/>
          <w:b w:val="0"/>
          <w:i w:val="0"/>
          <w:color w:val="000000"/>
          <w:sz w:val="22"/>
        </w:rPr>
        <w:t>班长：对！还加一条：最后议事结果民主决定，少数服从多数。</w:t>
      </w:r>
    </w:p>
    <w:p>
      <w:pPr>
        <w:rPr>
          <w:rFonts w:hint="eastAsia"/>
        </w:rPr>
      </w:pPr>
      <w:r>
        <w:rPr>
          <w:rFonts w:ascii="黑体" w:eastAsia="黑体" w:hAnsi="黑体" w:cs="黑体" w:hint="eastAsia"/>
          <w:b/>
          <w:bCs/>
          <w:sz w:val="24"/>
          <w:szCs w:val="24"/>
          <w:lang w:val="en-US" w:eastAsia="zh-CN"/>
        </w:rPr>
        <w:t>二、阅读与理解（共46分）</w:t>
      </w:r>
    </w:p>
    <w:p>
      <w:pPr>
        <w:spacing w:line="360" w:lineRule="auto"/>
        <w:ind w:left="0"/>
        <w:jc w:val="left"/>
      </w:pPr>
      <w:r>
        <w:rPr>
          <w:rFonts w:ascii="Times New Roman" w:hAnsi="Times New Roman"/>
          <w:b w:val="0"/>
          <w:i w:val="0"/>
          <w:color w:val="000000"/>
          <w:sz w:val="22"/>
        </w:rPr>
        <w:t>阅读下面这首诗，回答问题。</w:t>
      </w:r>
    </w:p>
    <w:p>
      <w:pPr>
        <w:spacing w:line="360" w:lineRule="auto"/>
        <w:ind w:firstLine="286" w:firstLineChars="130"/>
        <w:jc w:val="center"/>
      </w:pPr>
      <w:r>
        <w:rPr>
          <w:rFonts w:ascii="Times New Roman" w:hAnsi="Times New Roman"/>
          <w:b w:val="0"/>
          <w:i w:val="0"/>
          <w:color w:val="000000"/>
          <w:sz w:val="22"/>
        </w:rPr>
        <w:t>绝 句</w:t>
      </w:r>
    </w:p>
    <w:p>
      <w:pPr>
        <w:spacing w:line="360" w:lineRule="auto"/>
        <w:ind w:firstLine="286" w:firstLineChars="130"/>
        <w:jc w:val="center"/>
      </w:pPr>
      <w:r>
        <w:rPr>
          <w:rFonts w:ascii="Times New Roman" w:hAnsi="Times New Roman"/>
          <w:b w:val="0"/>
          <w:i w:val="0"/>
          <w:color w:val="000000"/>
          <w:sz w:val="22"/>
        </w:rPr>
        <w:t>杜甫</w:t>
      </w:r>
    </w:p>
    <w:p>
      <w:pPr>
        <w:spacing w:line="360" w:lineRule="auto"/>
        <w:ind w:firstLine="286" w:firstLineChars="130"/>
        <w:jc w:val="center"/>
      </w:pPr>
      <w:r>
        <w:rPr>
          <w:rFonts w:ascii="Times New Roman" w:hAnsi="Times New Roman"/>
          <w:b w:val="0"/>
          <w:i w:val="0"/>
          <w:color w:val="000000"/>
          <w:sz w:val="22"/>
        </w:rPr>
        <w:t>江碧鸟逾白，山青花欲燃。</w:t>
      </w:r>
    </w:p>
    <w:p>
      <w:pPr>
        <w:spacing w:line="360" w:lineRule="auto"/>
        <w:ind w:firstLine="286" w:firstLineChars="130"/>
        <w:jc w:val="center"/>
      </w:pPr>
      <w:r>
        <w:rPr>
          <w:rFonts w:ascii="Times New Roman" w:hAnsi="Times New Roman"/>
          <w:b w:val="0"/>
          <w:i w:val="0"/>
          <w:color w:val="000000"/>
          <w:sz w:val="22"/>
        </w:rPr>
        <w:t>今春看又过，何日是归年？</w:t>
      </w:r>
    </w:p>
    <w:p>
      <w:pPr>
        <w:spacing w:line="360" w:lineRule="auto"/>
        <w:ind w:left="0"/>
        <w:jc w:val="left"/>
      </w:pPr>
      <w:r>
        <w:rPr>
          <w:rFonts w:ascii="Times New Roman" w:hAnsi="Times New Roman"/>
          <w:b w:val="0"/>
          <w:i w:val="0"/>
          <w:color w:val="000000"/>
          <w:sz w:val="22"/>
        </w:rPr>
        <w:t>9．下列对这首诗歌的理解或分析错误的一项是（　　）</w:t>
      </w:r>
    </w:p>
    <w:p>
      <w:pPr>
        <w:spacing w:line="360" w:lineRule="auto"/>
        <w:jc w:val="left"/>
      </w:pPr>
      <w:r>
        <w:rPr>
          <w:rFonts w:ascii="Times New Roman" w:hAnsi="Times New Roman"/>
          <w:b w:val="0"/>
          <w:i w:val="0"/>
          <w:color w:val="000000"/>
          <w:sz w:val="22"/>
        </w:rPr>
        <w:t>A．此诗以体裁为诗名，是一首五言绝句。些诗二。四句押an的。</w:t>
      </w:r>
    </w:p>
    <w:p>
      <w:pPr>
        <w:spacing w:line="360" w:lineRule="auto"/>
        <w:jc w:val="left"/>
      </w:pPr>
      <w:r>
        <w:rPr>
          <w:rFonts w:ascii="Times New Roman" w:hAnsi="Times New Roman"/>
          <w:b w:val="0"/>
          <w:i w:val="0"/>
          <w:color w:val="000000"/>
          <w:sz w:val="22"/>
        </w:rPr>
        <w:t>B．“逾”字是“更加”的意思。江水碧绿，更加衬托出飞翔在江面上的马儿羽毛洁白，整句诗颜色对比强烈。</w:t>
      </w:r>
    </w:p>
    <w:p>
      <w:pPr>
        <w:spacing w:line="360" w:lineRule="auto"/>
        <w:jc w:val="left"/>
      </w:pPr>
      <w:r>
        <w:rPr>
          <w:rFonts w:ascii="Times New Roman" w:hAnsi="Times New Roman"/>
          <w:b w:val="0"/>
          <w:i w:val="0"/>
          <w:color w:val="000000"/>
          <w:sz w:val="22"/>
        </w:rPr>
        <w:t>C．“欲”字是“想要”的意思，此处想要表达的是花朵想要燃烧自己，释放春的激情。</w:t>
      </w:r>
    </w:p>
    <w:p>
      <w:pPr>
        <w:spacing w:line="360" w:lineRule="auto"/>
        <w:jc w:val="left"/>
      </w:pPr>
      <w:r>
        <w:rPr>
          <w:rFonts w:ascii="Times New Roman" w:hAnsi="Times New Roman"/>
          <w:b w:val="0"/>
          <w:i w:val="0"/>
          <w:color w:val="000000"/>
          <w:sz w:val="22"/>
        </w:rPr>
        <w:t>D．诗歌既描绘了一幅色彩明丽的春光图，又表达了诗人的忧郁心情。</w:t>
      </w:r>
    </w:p>
    <w:p>
      <w:pPr>
        <w:spacing w:line="360" w:lineRule="auto"/>
        <w:ind w:left="0"/>
        <w:jc w:val="left"/>
      </w:pPr>
      <w:r>
        <w:rPr>
          <w:rFonts w:ascii="Times New Roman" w:hAnsi="Times New Roman"/>
          <w:b w:val="0"/>
          <w:i w:val="0"/>
          <w:color w:val="000000"/>
          <w:sz w:val="22"/>
        </w:rPr>
        <w:t>10．完成表格。</w:t>
      </w:r>
    </w:p>
    <w:tbl>
      <w:tblPr>
        <w:tblStyle w:val="TableNormal"/>
        <w:tblW w:w="10248" w:type="dxa"/>
        <w:tblInd w:w="-86"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1557"/>
        <w:gridCol w:w="3653"/>
        <w:gridCol w:w="5038"/>
      </w:tblGrid>
      <w:tr>
        <w:tblPrEx>
          <w:tblW w:w="10248" w:type="dxa"/>
          <w:tblInd w:w="-86"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1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诗歌</w:t>
            </w:r>
          </w:p>
        </w:tc>
        <w:tc>
          <w:tcPr>
            <w:tcW w:w="36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所选景物</w:t>
            </w:r>
          </w:p>
        </w:tc>
        <w:tc>
          <w:tcPr>
            <w:tcW w:w="50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表达的感情</w:t>
            </w:r>
          </w:p>
        </w:tc>
      </w:tr>
      <w:tr>
        <w:tblPrEx>
          <w:tblW w:w="10248" w:type="dxa"/>
          <w:tblInd w:w="-86" w:type="dxa"/>
          <w:tblLayout w:type="fixed"/>
          <w:tblCellMar>
            <w:top w:w="0" w:type="dxa"/>
            <w:left w:w="108" w:type="dxa"/>
            <w:bottom w:w="0" w:type="dxa"/>
            <w:right w:w="108" w:type="dxa"/>
          </w:tblCellMar>
        </w:tblPrEx>
        <w:tc>
          <w:tcPr>
            <w:tcW w:w="1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pPr>
            <w:r>
              <w:rPr>
                <w:rFonts w:ascii="Times New Roman" w:hAnsi="Times New Roman"/>
                <w:b w:val="0"/>
                <w:i w:val="0"/>
                <w:color w:val="000000"/>
                <w:sz w:val="22"/>
              </w:rPr>
              <w:t>《天净沙·秋思》</w:t>
            </w:r>
          </w:p>
        </w:tc>
        <w:tc>
          <w:tcPr>
            <w:tcW w:w="36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　                                                                                                                               　</w:t>
            </w:r>
          </w:p>
        </w:tc>
        <w:tc>
          <w:tcPr>
            <w:tcW w:w="50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漂泊游子的思乡之情</w:t>
            </w:r>
          </w:p>
        </w:tc>
      </w:tr>
      <w:tr>
        <w:tblPrEx>
          <w:tblW w:w="10248" w:type="dxa"/>
          <w:tblInd w:w="-86" w:type="dxa"/>
          <w:tblLayout w:type="fixed"/>
          <w:tblCellMar>
            <w:top w:w="0" w:type="dxa"/>
            <w:left w:w="108" w:type="dxa"/>
            <w:bottom w:w="0" w:type="dxa"/>
            <w:right w:w="108" w:type="dxa"/>
          </w:tblCellMar>
        </w:tblPrEx>
        <w:tc>
          <w:tcPr>
            <w:tcW w:w="1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pPr>
            <w:r>
              <w:rPr>
                <w:rFonts w:ascii="Times New Roman" w:hAnsi="Times New Roman"/>
                <w:b w:val="0"/>
                <w:i w:val="0"/>
                <w:color w:val="000000"/>
                <w:sz w:val="22"/>
              </w:rPr>
              <w:t>《绝 句》</w:t>
            </w:r>
          </w:p>
        </w:tc>
        <w:tc>
          <w:tcPr>
            <w:tcW w:w="36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江、鸟、山、花</w:t>
            </w:r>
          </w:p>
        </w:tc>
        <w:tc>
          <w:tcPr>
            <w:tcW w:w="50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②</w:t>
            </w:r>
            <w:r>
              <w:rPr>
                <w:rFonts w:ascii="Times New Roman" w:hAnsi="Times New Roman"/>
                <w:b w:val="0"/>
                <w:i w:val="0"/>
                <w:color w:val="000000"/>
                <w:sz w:val="22"/>
                <w:u w:val="single"/>
              </w:rPr>
              <w:t>　                                                                                 　</w:t>
            </w:r>
          </w:p>
        </w:tc>
      </w:tr>
    </w:tbl>
    <w:p>
      <w:pPr>
        <w:spacing w:line="360" w:lineRule="auto"/>
        <w:ind w:left="0"/>
        <w:jc w:val="left"/>
        <w:sectPr>
          <w:headerReference w:type="default" r:id="rId9"/>
          <w:footerReference w:type="default" r:id="rId10"/>
          <w:type w:val="nextPage"/>
          <w:pgSz w:w="11906" w:h="16838"/>
          <w:pgMar w:top="567" w:right="850" w:bottom="850" w:left="850" w:header="426" w:footer="515" w:gutter="0"/>
          <w:pgNumType w:start="3"/>
          <w:cols w:num="1" w:space="425"/>
          <w:titlePg w:val="0"/>
          <w:docGrid w:type="lines" w:linePitch="312" w:charSpace="0"/>
        </w:sectPr>
      </w:pPr>
      <w:r>
        <w:rPr>
          <w:rFonts w:ascii="Times New Roman" w:hAnsi="Times New Roman"/>
          <w:b w:val="0"/>
          <w:i w:val="0"/>
          <w:color w:val="000000"/>
          <w:sz w:val="22"/>
        </w:rPr>
        <w:t>阅读下面的文言文，回答问题</w:t>
      </w:r>
    </w:p>
    <w:p>
      <w:pPr>
        <w:spacing w:line="360" w:lineRule="auto"/>
        <w:ind w:firstLine="420"/>
        <w:jc w:val="left"/>
        <w:textAlignment w:val="center"/>
      </w:pPr>
      <w:r>
        <w:rPr>
          <w:rFonts w:ascii="Times New Roman" w:hAnsi="Times New Roman"/>
          <w:b w:val="0"/>
          <w:i w:val="0"/>
          <w:color w:val="000000"/>
          <w:sz w:val="22"/>
        </w:rPr>
        <w:t>苏峻乱</w:t>
      </w:r>
      <w:r>
        <w:rPr>
          <w:rFonts w:ascii="Calibri" w:hAnsi="Calibri"/>
          <w:b w:val="0"/>
          <w:i w:val="0"/>
          <w:color w:val="000000"/>
        </w:rPr>
        <w:t>①</w:t>
      </w:r>
      <w:r>
        <w:rPr>
          <w:rFonts w:ascii="Times New Roman" w:hAnsi="Times New Roman"/>
          <w:b w:val="0"/>
          <w:i w:val="0"/>
          <w:color w:val="000000"/>
          <w:sz w:val="22"/>
        </w:rPr>
        <w:t>，诸庾逃散。庾冰时为吴郡，单身奔亡。民吏皆去，唯郡卒独以小船载冰出钱塘口，籧篨</w:t>
      </w:r>
      <w:r>
        <w:rPr>
          <w:rFonts w:ascii="Calibri" w:hAnsi="Calibri"/>
          <w:b w:val="0"/>
          <w:i w:val="0"/>
          <w:color w:val="000000"/>
        </w:rPr>
        <w:t>②</w:t>
      </w:r>
      <w:r>
        <w:rPr>
          <w:rFonts w:ascii="Times New Roman" w:hAnsi="Times New Roman"/>
          <w:b w:val="0"/>
          <w:i w:val="0"/>
          <w:color w:val="000000"/>
          <w:sz w:val="22"/>
        </w:rPr>
        <w:t>覆之。时峻赏募觅冰，属。所在搜检甚急。卒舍船市渚，因饮酒醉还，舞棹向船曰：“何处觅庾吴郡？此中便是。”冰大惶怖，然不敢动。监司见船小装狭，谓卒狂醉，都不复疑</w:t>
      </w:r>
      <w:r>
        <w:rPr>
          <w:rFonts w:ascii="Times New Roman" w:hAnsi="Times New Roman"/>
          <w:b w:val="0"/>
          <w:i w:val="0"/>
          <w:color w:val="000000"/>
          <w:sz w:val="22"/>
          <w:u w:val="single"/>
        </w:rPr>
        <w:t>。自送过浙江，寄山阴魏家，得免</w:t>
      </w:r>
      <w:r>
        <w:rPr>
          <w:rFonts w:ascii="Times New Roman" w:hAnsi="Times New Roman"/>
          <w:b w:val="0"/>
          <w:i w:val="0"/>
          <w:color w:val="000000"/>
          <w:sz w:val="22"/>
        </w:rPr>
        <w:t>。后事平，冰欲报卒，适其。所愿。卒曰：“出自厮下，不愿名器。少苦执鞭，恒患不得快饮酒，使其酒足馀年，毕矣。无所复须。”</w:t>
      </w:r>
      <w:r>
        <w:rPr>
          <w:rFonts w:ascii="Times New Roman" w:hAnsi="Times New Roman"/>
          <w:b w:val="0"/>
          <w:i w:val="0"/>
          <w:color w:val="000000"/>
          <w:sz w:val="22"/>
          <w:u w:val="wave"/>
        </w:rPr>
        <w:t>冰为起大舍市奴婢使门内有百斛酒终其身。时谓此卒非唯有智，且亦达</w:t>
      </w:r>
      <w:r>
        <w:rPr>
          <w:rFonts w:ascii="Calibri" w:hAnsi="Calibri"/>
          <w:b w:val="0"/>
          <w:i w:val="0"/>
          <w:color w:val="000000"/>
        </w:rPr>
        <w:t>③</w:t>
      </w:r>
      <w:r>
        <w:rPr>
          <w:rFonts w:ascii="Times New Roman" w:hAnsi="Times New Roman"/>
          <w:b w:val="0"/>
          <w:i w:val="0"/>
          <w:color w:val="000000"/>
          <w:sz w:val="22"/>
          <w:u w:val="wave"/>
        </w:rPr>
        <w:t>生。</w:t>
      </w:r>
    </w:p>
    <w:p>
      <w:pPr>
        <w:spacing w:line="360" w:lineRule="auto"/>
        <w:ind w:firstLine="286" w:firstLineChars="130"/>
        <w:jc w:val="right"/>
      </w:pPr>
      <w:r>
        <w:rPr>
          <w:rFonts w:ascii="Times New Roman" w:hAnsi="Times New Roman"/>
          <w:b w:val="0"/>
          <w:i w:val="0"/>
          <w:color w:val="000000"/>
          <w:sz w:val="22"/>
        </w:rPr>
        <w:t>（选自《世说新语》）</w:t>
      </w:r>
    </w:p>
    <w:p>
      <w:pPr>
        <w:spacing w:line="360" w:lineRule="auto"/>
        <w:ind w:firstLine="286" w:firstLineChars="130"/>
        <w:jc w:val="left"/>
        <w:textAlignment w:val="center"/>
      </w:pPr>
      <w:r>
        <w:rPr>
          <w:rFonts w:ascii="Times New Roman" w:hAnsi="Times New Roman"/>
          <w:b w:val="0"/>
          <w:i w:val="0"/>
          <w:color w:val="000000"/>
          <w:sz w:val="22"/>
        </w:rPr>
        <w:t>【注释】</w:t>
      </w:r>
      <w:r>
        <w:rPr>
          <w:rFonts w:ascii="Calibri" w:hAnsi="Calibri"/>
          <w:b w:val="0"/>
          <w:i w:val="0"/>
          <w:color w:val="000000"/>
          <w:sz w:val="22"/>
        </w:rPr>
        <w:t>①</w:t>
      </w:r>
      <w:r>
        <w:rPr>
          <w:rFonts w:ascii="Times New Roman" w:hAnsi="Times New Roman"/>
          <w:b w:val="0"/>
          <w:i w:val="0"/>
          <w:color w:val="000000"/>
          <w:sz w:val="22"/>
        </w:rPr>
        <w:t>苏峻乱：指晋成帝咸和二年，苏峻起兵叛乱。</w:t>
      </w:r>
      <w:r>
        <w:rPr>
          <w:rFonts w:ascii="Calibri" w:hAnsi="Calibri"/>
          <w:b w:val="0"/>
          <w:i w:val="0"/>
          <w:color w:val="000000"/>
          <w:sz w:val="22"/>
        </w:rPr>
        <w:t>②</w:t>
      </w:r>
      <w:r>
        <w:rPr>
          <w:rFonts w:ascii="Times New Roman" w:hAnsi="Times New Roman"/>
          <w:b w:val="0"/>
          <w:i w:val="0"/>
          <w:color w:val="000000"/>
          <w:sz w:val="22"/>
        </w:rPr>
        <w:t>籧篨（qú chú）：用竹子或苇编织而成的竹席。</w:t>
      </w:r>
      <w:r>
        <w:rPr>
          <w:rFonts w:ascii="Calibri" w:hAnsi="Calibri"/>
          <w:b w:val="0"/>
          <w:i w:val="0"/>
          <w:color w:val="000000"/>
          <w:sz w:val="22"/>
        </w:rPr>
        <w:t>③</w:t>
      </w:r>
      <w:r>
        <w:rPr>
          <w:rFonts w:ascii="Times New Roman" w:hAnsi="Times New Roman"/>
          <w:b w:val="0"/>
          <w:i w:val="0"/>
          <w:color w:val="000000"/>
          <w:sz w:val="22"/>
        </w:rPr>
        <w:t>达：通达</w:t>
      </w:r>
    </w:p>
    <w:p>
      <w:pPr>
        <w:spacing w:line="360" w:lineRule="auto"/>
        <w:ind w:left="0"/>
        <w:jc w:val="left"/>
      </w:pPr>
      <w:r>
        <w:rPr>
          <w:rFonts w:ascii="Times New Roman" w:hAnsi="Times New Roman"/>
          <w:b w:val="0"/>
          <w:i w:val="0"/>
          <w:color w:val="000000"/>
          <w:sz w:val="22"/>
        </w:rPr>
        <w:t>11．下面对文中字词的理解或推断，有明显错误的一项是（　　）</w:t>
      </w:r>
    </w:p>
    <w:p>
      <w:pPr>
        <w:spacing w:line="360" w:lineRule="auto"/>
        <w:jc w:val="left"/>
      </w:pPr>
      <w:r>
        <w:rPr>
          <w:rFonts w:ascii="Times New Roman" w:hAnsi="Times New Roman"/>
          <w:b w:val="0"/>
          <w:i w:val="0"/>
          <w:color w:val="000000"/>
          <w:sz w:val="22"/>
        </w:rPr>
        <w:t>A．“属所在搜检甚急”中的“属”读zhǔ时有“接连”“集中”“嘱咐”托付等义项，此处应为“嘱咐”之义。</w:t>
      </w:r>
    </w:p>
    <w:p>
      <w:pPr>
        <w:spacing w:line="360" w:lineRule="auto"/>
        <w:jc w:val="left"/>
        <w:textAlignment w:val="center"/>
      </w:pPr>
      <w:r>
        <w:rPr>
          <w:rFonts w:ascii="Times New Roman" w:hAnsi="Times New Roman"/>
          <w:b w:val="0"/>
          <w:i w:val="0"/>
          <w:color w:val="000000"/>
          <w:sz w:val="22"/>
        </w:rPr>
        <w:t>B．“适</w:t>
      </w:r>
      <w:r>
        <w:rPr>
          <w:rFonts w:ascii="Times New Roman" w:hAnsi="Times New Roman"/>
          <w:b w:val="0"/>
          <w:i w:val="0"/>
          <w:color w:val="000000"/>
          <w:sz w:val="22"/>
          <w:u w:val="none"/>
          <w:em w:val="dot"/>
        </w:rPr>
        <w:t>其</w:t>
      </w:r>
      <w:r>
        <w:rPr>
          <w:rFonts w:ascii="Times New Roman" w:hAnsi="Times New Roman"/>
          <w:b w:val="0"/>
          <w:i w:val="0"/>
          <w:color w:val="000000"/>
          <w:sz w:val="22"/>
        </w:rPr>
        <w:t>所愿”和“其如土石何”“其”的用法和意义不同。</w:t>
      </w:r>
    </w:p>
    <w:p>
      <w:pPr>
        <w:spacing w:line="360" w:lineRule="auto"/>
        <w:jc w:val="left"/>
        <w:textAlignment w:val="center"/>
      </w:pPr>
      <w:r>
        <w:rPr>
          <w:rFonts w:ascii="Times New Roman" w:hAnsi="Times New Roman"/>
          <w:b w:val="0"/>
          <w:i w:val="0"/>
          <w:color w:val="000000"/>
          <w:sz w:val="22"/>
        </w:rPr>
        <w:t>C．“</w:t>
      </w:r>
      <w:r>
        <w:rPr>
          <w:rFonts w:ascii="Times New Roman" w:hAnsi="Times New Roman"/>
          <w:b w:val="0"/>
          <w:i w:val="0"/>
          <w:color w:val="000000"/>
          <w:sz w:val="22"/>
          <w:u w:val="none"/>
          <w:em w:val="dot"/>
        </w:rPr>
        <w:t>恒</w:t>
      </w:r>
      <w:r>
        <w:rPr>
          <w:rFonts w:ascii="Times New Roman" w:hAnsi="Times New Roman"/>
          <w:b w:val="0"/>
          <w:i w:val="0"/>
          <w:color w:val="000000"/>
          <w:sz w:val="22"/>
        </w:rPr>
        <w:t>患不得快饮酒”和“人恒过”的“恒”字不是同一个意思。</w:t>
      </w:r>
    </w:p>
    <w:p>
      <w:pPr>
        <w:spacing w:line="360" w:lineRule="auto"/>
        <w:jc w:val="left"/>
        <w:textAlignment w:val="center"/>
      </w:pPr>
      <w:r>
        <w:rPr>
          <w:rFonts w:ascii="Times New Roman" w:hAnsi="Times New Roman"/>
          <w:b w:val="0"/>
          <w:i w:val="0"/>
          <w:color w:val="000000"/>
          <w:sz w:val="22"/>
        </w:rPr>
        <w:t>D．“</w:t>
      </w:r>
      <w:r>
        <w:rPr>
          <w:rFonts w:ascii="Times New Roman" w:hAnsi="Times New Roman"/>
          <w:b w:val="0"/>
          <w:i w:val="0"/>
          <w:color w:val="000000"/>
          <w:sz w:val="22"/>
          <w:u w:val="none"/>
          <w:em w:val="dot"/>
        </w:rPr>
        <w:t>且</w:t>
      </w:r>
      <w:r>
        <w:rPr>
          <w:rFonts w:ascii="Times New Roman" w:hAnsi="Times New Roman"/>
          <w:b w:val="0"/>
          <w:i w:val="0"/>
          <w:color w:val="000000"/>
          <w:sz w:val="22"/>
        </w:rPr>
        <w:t>亦达生”和“年</w:t>
      </w:r>
      <w:r>
        <w:rPr>
          <w:rFonts w:ascii="Times New Roman" w:hAnsi="Times New Roman"/>
          <w:b w:val="0"/>
          <w:i w:val="0"/>
          <w:color w:val="000000"/>
          <w:sz w:val="22"/>
          <w:u w:val="none"/>
          <w:em w:val="dot"/>
        </w:rPr>
        <w:t>且</w:t>
      </w:r>
      <w:r>
        <w:rPr>
          <w:rFonts w:ascii="Times New Roman" w:hAnsi="Times New Roman"/>
          <w:b w:val="0"/>
          <w:i w:val="0"/>
          <w:color w:val="000000"/>
          <w:sz w:val="22"/>
        </w:rPr>
        <w:t>九十”“且”的意义不同。</w:t>
      </w:r>
    </w:p>
    <w:p>
      <w:pPr>
        <w:spacing w:line="360" w:lineRule="auto"/>
        <w:ind w:left="0"/>
        <w:jc w:val="left"/>
      </w:pPr>
      <w:r>
        <w:rPr>
          <w:rFonts w:ascii="Times New Roman" w:hAnsi="Times New Roman"/>
          <w:b w:val="0"/>
          <w:i w:val="0"/>
          <w:color w:val="000000"/>
          <w:sz w:val="22"/>
        </w:rPr>
        <w:t>12．下列对文中画波浪线语句的断句，正确的一项是（　　）</w:t>
      </w:r>
    </w:p>
    <w:p>
      <w:pPr>
        <w:spacing w:line="360" w:lineRule="auto"/>
        <w:jc w:val="left"/>
      </w:pPr>
      <w:r>
        <w:rPr>
          <w:rFonts w:ascii="Times New Roman" w:hAnsi="Times New Roman"/>
          <w:b w:val="0"/>
          <w:i w:val="0"/>
          <w:color w:val="000000"/>
          <w:sz w:val="22"/>
        </w:rPr>
        <w:t>A．冰为起大舍/市奴婢使/门内有百斛酒终其身</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b w:val="0"/>
          <w:i w:val="0"/>
          <w:color w:val="000000"/>
          <w:sz w:val="22"/>
        </w:rPr>
        <w:t>B．冰为起大舍/市奴婢使/门内有百斛酒/终其身</w:t>
      </w:r>
    </w:p>
    <w:p>
      <w:pPr>
        <w:spacing w:line="360" w:lineRule="auto"/>
        <w:jc w:val="left"/>
      </w:pPr>
      <w:r>
        <w:rPr>
          <w:rFonts w:ascii="Times New Roman" w:hAnsi="Times New Roman"/>
          <w:b w:val="0"/>
          <w:i w:val="0"/>
          <w:color w:val="000000"/>
          <w:sz w:val="22"/>
        </w:rPr>
        <w:t>C．冰为起大舍/市奴婢/使门内有百斛酒/终其身</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b w:val="0"/>
          <w:i w:val="0"/>
          <w:color w:val="000000"/>
          <w:sz w:val="22"/>
        </w:rPr>
        <w:t>D．冰为起大舍/市奴婢使门内/有百斛酒终其身</w:t>
      </w:r>
    </w:p>
    <w:p>
      <w:pPr>
        <w:spacing w:line="360" w:lineRule="auto"/>
        <w:ind w:left="0"/>
        <w:jc w:val="left"/>
      </w:pPr>
      <w:r>
        <w:rPr>
          <w:rFonts w:ascii="Times New Roman" w:hAnsi="Times New Roman"/>
          <w:b w:val="0"/>
          <w:i w:val="0"/>
          <w:color w:val="000000"/>
          <w:sz w:val="22"/>
        </w:rPr>
        <w:t>13．用现代汉语写出文中画线语句的大意。</w:t>
      </w:r>
    </w:p>
    <w:p>
      <w:pPr>
        <w:spacing w:line="360" w:lineRule="auto"/>
        <w:ind w:firstLine="420"/>
        <w:jc w:val="left"/>
        <w:rPr>
          <w:rFonts w:ascii="Times New Roman" w:hAnsi="Times New Roman"/>
          <w:b w:val="0"/>
          <w:i w:val="0"/>
          <w:color w:val="000000"/>
          <w:sz w:val="22"/>
        </w:rPr>
      </w:pPr>
      <w:r>
        <w:rPr>
          <w:rFonts w:ascii="Times New Roman" w:hAnsi="Times New Roman"/>
          <w:b w:val="0"/>
          <w:i w:val="0"/>
          <w:color w:val="000000"/>
          <w:sz w:val="22"/>
        </w:rPr>
        <w:t>自送过浙江，寄山阴魏家，得免。</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14．结合文章内容，谈谈当时的人为什么称赞此卒。</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阅读下面材料，回答问题。</w:t>
      </w:r>
    </w:p>
    <w:p>
      <w:pPr>
        <w:spacing w:line="360" w:lineRule="auto"/>
        <w:ind w:firstLine="420"/>
        <w:jc w:val="left"/>
        <w:sectPr>
          <w:headerReference w:type="default" r:id="rId11"/>
          <w:footerReference w:type="default" r:id="rId12"/>
          <w:type w:val="nextPage"/>
          <w:pgSz w:w="11906" w:h="16838"/>
          <w:pgMar w:top="567" w:right="850" w:bottom="850" w:left="850" w:header="426" w:footer="515" w:gutter="0"/>
          <w:pgNumType w:start="4"/>
          <w:cols w:num="1" w:space="425"/>
          <w:titlePg w:val="0"/>
          <w:docGrid w:type="lines" w:linePitch="312" w:charSpace="0"/>
        </w:sectPr>
      </w:pPr>
      <w:r>
        <w:rPr>
          <w:rFonts w:ascii="Times New Roman" w:hAnsi="Times New Roman"/>
          <w:b w:val="0"/>
          <w:i w:val="0"/>
          <w:color w:val="000000"/>
          <w:sz w:val="22"/>
        </w:rPr>
        <w:t>【材料一】</w:t>
      </w:r>
    </w:p>
    <w:p>
      <w:pPr>
        <w:spacing w:line="360" w:lineRule="auto"/>
        <w:ind w:firstLine="420"/>
        <w:jc w:val="left"/>
      </w:pPr>
      <w:r>
        <w:rPr>
          <w:rFonts w:ascii="Times New Roman" w:hAnsi="Times New Roman"/>
          <w:b w:val="0"/>
          <w:i w:val="0"/>
          <w:color w:val="000000"/>
          <w:sz w:val="22"/>
        </w:rPr>
        <w:t>2022年6月5日10时44分07秒，神舟十四号载人飞船在酒泉卫星发射中心发射升空，576秒后载人飞船与火箭成功分离，进入预定轨道，顺利将陈冬、刘洋、蔡旭哲3名航天员送入太空，飞行乘组状态良好，发射取得圆满成功，成功实现空间站建造阶段首次载人飞行任务。3名航天员将在太空工作生活6个月，开展系列空间科学实验、技术实验。</w:t>
      </w:r>
    </w:p>
    <w:p>
      <w:pPr>
        <w:spacing w:line="360" w:lineRule="auto"/>
        <w:ind w:firstLine="420"/>
        <w:jc w:val="left"/>
      </w:pPr>
      <w:r>
        <w:rPr>
          <w:rFonts w:ascii="Times New Roman" w:hAnsi="Times New Roman"/>
          <w:b w:val="0"/>
          <w:i w:val="0"/>
          <w:color w:val="000000"/>
          <w:sz w:val="22"/>
        </w:rPr>
        <w:t>虽然航天那些事儿对普通人来说高深莫测，但中国航天领域一些重要科技成果或任务的命名，却形神兼备、通俗易懂。我们的文化自信和中国式浪漫都被航天人融进了下面这些大国重器之中。</w:t>
      </w:r>
    </w:p>
    <w:tbl>
      <w:tblPr>
        <w:tblStyle w:val="TableNormal"/>
        <w:tblW w:w="10214" w:type="dxa"/>
        <w:tblInd w:w="-98"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2567"/>
        <w:gridCol w:w="1303"/>
        <w:gridCol w:w="4791"/>
        <w:gridCol w:w="1553"/>
      </w:tblGrid>
      <w:tr>
        <w:tblPrEx>
          <w:tblW w:w="10214" w:type="dxa"/>
          <w:tblInd w:w="-98"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25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中国航天领域重要科技成果或任务</w:t>
            </w:r>
          </w:p>
        </w:tc>
        <w:tc>
          <w:tcPr>
            <w:tcW w:w="1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pPr>
            <w:r>
              <w:rPr>
                <w:rFonts w:ascii="Times New Roman" w:hAnsi="Times New Roman"/>
                <w:b w:val="0"/>
                <w:i w:val="0"/>
                <w:color w:val="000000"/>
                <w:sz w:val="22"/>
              </w:rPr>
              <w:t>命名</w:t>
            </w:r>
          </w:p>
        </w:tc>
        <w:tc>
          <w:tcPr>
            <w:tcW w:w="4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文化根源</w:t>
            </w:r>
          </w:p>
        </w:tc>
        <w:tc>
          <w:tcPr>
            <w:tcW w:w="15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 xml:space="preserve"> 　</w:t>
            </w:r>
          </w:p>
        </w:tc>
      </w:tr>
      <w:tr>
        <w:tblPrEx>
          <w:tblW w:w="10214" w:type="dxa"/>
          <w:tblInd w:w="-98" w:type="dxa"/>
          <w:tblLayout w:type="fixed"/>
          <w:tblCellMar>
            <w:top w:w="0" w:type="dxa"/>
            <w:left w:w="108" w:type="dxa"/>
            <w:bottom w:w="0" w:type="dxa"/>
            <w:right w:w="108" w:type="dxa"/>
          </w:tblCellMar>
        </w:tblPrEx>
        <w:tc>
          <w:tcPr>
            <w:tcW w:w="25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第一颗绕月人造卫星</w:t>
            </w:r>
          </w:p>
        </w:tc>
        <w:tc>
          <w:tcPr>
            <w:tcW w:w="1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pPr>
            <w:r>
              <w:rPr>
                <w:rFonts w:ascii="Times New Roman" w:hAnsi="Times New Roman"/>
                <w:b w:val="0"/>
                <w:i w:val="0"/>
                <w:color w:val="000000"/>
                <w:sz w:val="22"/>
              </w:rPr>
              <w:t>“嫦娥一号”</w:t>
            </w:r>
          </w:p>
        </w:tc>
        <w:tc>
          <w:tcPr>
            <w:tcW w:w="4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中国古代有“嫦娥奔月”的神话。</w:t>
            </w:r>
          </w:p>
        </w:tc>
        <w:tc>
          <w:tcPr>
            <w:tcW w:w="15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 xml:space="preserve"> 　</w:t>
            </w:r>
          </w:p>
        </w:tc>
      </w:tr>
      <w:tr>
        <w:tblPrEx>
          <w:tblW w:w="10214" w:type="dxa"/>
          <w:tblInd w:w="-98" w:type="dxa"/>
          <w:tblLayout w:type="fixed"/>
          <w:tblCellMar>
            <w:top w:w="0" w:type="dxa"/>
            <w:left w:w="108" w:type="dxa"/>
            <w:bottom w:w="0" w:type="dxa"/>
            <w:right w:w="108" w:type="dxa"/>
          </w:tblCellMar>
        </w:tblPrEx>
        <w:tc>
          <w:tcPr>
            <w:tcW w:w="25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世界首颗量子科学实验卫星</w:t>
            </w:r>
          </w:p>
        </w:tc>
        <w:tc>
          <w:tcPr>
            <w:tcW w:w="1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pPr>
            <w:r>
              <w:rPr>
                <w:rFonts w:ascii="Times New Roman" w:hAnsi="Times New Roman"/>
                <w:b w:val="0"/>
                <w:i w:val="0"/>
                <w:color w:val="000000"/>
                <w:sz w:val="22"/>
              </w:rPr>
              <w:t>“墨子号”</w:t>
            </w:r>
          </w:p>
        </w:tc>
        <w:tc>
          <w:tcPr>
            <w:tcW w:w="4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《墨经》记载了世界上第一个“小孔成像”实验，第一次对光直线传播进行了科学解释。</w:t>
            </w:r>
          </w:p>
        </w:tc>
        <w:tc>
          <w:tcPr>
            <w:tcW w:w="15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 xml:space="preserve"> 　</w:t>
            </w:r>
          </w:p>
        </w:tc>
      </w:tr>
      <w:tr>
        <w:tblPrEx>
          <w:tblW w:w="10214" w:type="dxa"/>
          <w:tblInd w:w="-98" w:type="dxa"/>
          <w:tblLayout w:type="fixed"/>
          <w:tblCellMar>
            <w:top w:w="0" w:type="dxa"/>
            <w:left w:w="108" w:type="dxa"/>
            <w:bottom w:w="0" w:type="dxa"/>
            <w:right w:w="108" w:type="dxa"/>
          </w:tblCellMar>
        </w:tblPrEx>
        <w:tc>
          <w:tcPr>
            <w:tcW w:w="25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中国载人空间站</w:t>
            </w:r>
          </w:p>
        </w:tc>
        <w:tc>
          <w:tcPr>
            <w:tcW w:w="1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pPr>
            <w:r>
              <w:rPr>
                <w:rFonts w:ascii="Times New Roman" w:hAnsi="Times New Roman"/>
                <w:b w:val="0"/>
                <w:i w:val="0"/>
                <w:color w:val="000000"/>
                <w:sz w:val="22"/>
              </w:rPr>
              <w:t>“天宫”</w:t>
            </w:r>
          </w:p>
        </w:tc>
        <w:tc>
          <w:tcPr>
            <w:tcW w:w="4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不知天上宫阙，今夕是何年。</w:t>
            </w:r>
          </w:p>
        </w:tc>
        <w:tc>
          <w:tcPr>
            <w:tcW w:w="15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 xml:space="preserve"> 　</w:t>
            </w:r>
          </w:p>
        </w:tc>
      </w:tr>
      <w:tr>
        <w:tblPrEx>
          <w:tblW w:w="10214" w:type="dxa"/>
          <w:tblInd w:w="-98" w:type="dxa"/>
          <w:tblLayout w:type="fixed"/>
          <w:tblCellMar>
            <w:top w:w="0" w:type="dxa"/>
            <w:left w:w="108" w:type="dxa"/>
            <w:bottom w:w="0" w:type="dxa"/>
            <w:right w:w="108" w:type="dxa"/>
          </w:tblCellMar>
        </w:tblPrEx>
        <w:tc>
          <w:tcPr>
            <w:tcW w:w="25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中国自主建造的卫星导航系统</w:t>
            </w:r>
          </w:p>
        </w:tc>
        <w:tc>
          <w:tcPr>
            <w:tcW w:w="1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pPr>
            <w:r>
              <w:rPr>
                <w:rFonts w:ascii="Times New Roman" w:hAnsi="Times New Roman"/>
                <w:b w:val="0"/>
                <w:i w:val="0"/>
                <w:color w:val="000000"/>
                <w:sz w:val="22"/>
              </w:rPr>
              <w:t>“北斗”</w:t>
            </w:r>
          </w:p>
        </w:tc>
        <w:tc>
          <w:tcPr>
            <w:tcW w:w="4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北斗七星是古人用来判断季节、方向的重要参照。</w:t>
            </w:r>
          </w:p>
        </w:tc>
        <w:tc>
          <w:tcPr>
            <w:tcW w:w="15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 xml:space="preserve"> 　</w:t>
            </w:r>
          </w:p>
        </w:tc>
      </w:tr>
      <w:tr>
        <w:tblPrEx>
          <w:tblW w:w="10214" w:type="dxa"/>
          <w:tblInd w:w="-98" w:type="dxa"/>
          <w:tblLayout w:type="fixed"/>
          <w:tblCellMar>
            <w:top w:w="0" w:type="dxa"/>
            <w:left w:w="108" w:type="dxa"/>
            <w:bottom w:w="0" w:type="dxa"/>
            <w:right w:w="108" w:type="dxa"/>
          </w:tblCellMar>
        </w:tblPrEx>
        <w:tc>
          <w:tcPr>
            <w:tcW w:w="25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中国第一辆火星车</w:t>
            </w:r>
          </w:p>
        </w:tc>
        <w:tc>
          <w:tcPr>
            <w:tcW w:w="1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pPr>
            <w:r>
              <w:rPr>
                <w:rFonts w:ascii="Times New Roman" w:hAnsi="Times New Roman"/>
                <w:b w:val="0"/>
                <w:i w:val="0"/>
                <w:color w:val="000000"/>
                <w:sz w:val="22"/>
              </w:rPr>
              <w:t>“祝融”</w:t>
            </w:r>
          </w:p>
        </w:tc>
        <w:tc>
          <w:tcPr>
            <w:tcW w:w="4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祝融在中国传统文化中被尊为最早的火神。</w:t>
            </w:r>
          </w:p>
        </w:tc>
        <w:tc>
          <w:tcPr>
            <w:tcW w:w="15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 xml:space="preserve"> 　</w:t>
            </w:r>
          </w:p>
        </w:tc>
      </w:tr>
      <w:tr>
        <w:tblPrEx>
          <w:tblW w:w="10214" w:type="dxa"/>
          <w:tblInd w:w="-98" w:type="dxa"/>
          <w:tblLayout w:type="fixed"/>
          <w:tblCellMar>
            <w:top w:w="0" w:type="dxa"/>
            <w:left w:w="108" w:type="dxa"/>
            <w:bottom w:w="0" w:type="dxa"/>
            <w:right w:w="108" w:type="dxa"/>
          </w:tblCellMar>
        </w:tblPrEx>
        <w:tc>
          <w:tcPr>
            <w:tcW w:w="10214" w:type="dxa"/>
            <w:gridSpan w:val="4"/>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“广寒宫”、“鹊桥”“玉兔号”“天问”“悟空”</w:t>
            </w:r>
          </w:p>
        </w:tc>
      </w:tr>
    </w:tbl>
    <w:p>
      <w:pPr>
        <w:spacing w:line="360" w:lineRule="auto"/>
        <w:ind w:firstLine="420"/>
        <w:jc w:val="left"/>
      </w:pPr>
      <w:r>
        <w:rPr>
          <w:rFonts w:ascii="Times New Roman" w:hAnsi="Times New Roman"/>
          <w:b w:val="0"/>
          <w:i w:val="0"/>
          <w:color w:val="000000"/>
          <w:sz w:val="22"/>
        </w:rPr>
        <w:t>【材料二】2020年9月22日，习近平主席在第七十五届联合国大会一般性辩论上正式宣布：“中国将提高国家自主贡献力度，采取更加有力的政策和措施，二氧化碳排放力争于2030年前达到峰值，努力争取2060年前实现碳中和。”实现碳达峰、碳中和的“双碳”目标，是我国向世界做出的庄严承诺，有利于我国实现经济高质量发展和促进生态环境改善。</w:t>
      </w:r>
    </w:p>
    <w:p>
      <w:pPr>
        <w:spacing w:line="360" w:lineRule="auto"/>
        <w:ind w:firstLine="420"/>
        <w:jc w:val="left"/>
      </w:pPr>
      <w:r>
        <w:rPr>
          <w:rFonts w:ascii="Times New Roman" w:hAnsi="Times New Roman"/>
          <w:b w:val="0"/>
          <w:i w:val="0"/>
          <w:color w:val="000000"/>
          <w:sz w:val="22"/>
        </w:rPr>
        <w:t>2022年北京冬奥会国家速滑馆的建设，采用了最新的二氧化碳临界直冷制冰技术。这种制冷技术，减少的碳排放量相当于植树超过120万棵所带来的碳排放减少量；这种制冷方式，可将水面温差控制在0.5℃内，更有利于运动员滑出好成绩。同时，制冰产生的余热还能用于运动员生活热水、融冰池融冰、冰面维护浇冰等，每年可节电200万度。</w:t>
      </w:r>
    </w:p>
    <w:p>
      <w:pPr>
        <w:spacing w:line="360" w:lineRule="auto"/>
        <w:ind w:firstLine="420"/>
        <w:jc w:val="left"/>
      </w:pPr>
      <w:r>
        <w:rPr>
          <w:rFonts w:ascii="Times New Roman" w:hAnsi="Times New Roman"/>
          <w:b w:val="0"/>
          <w:i w:val="0"/>
          <w:color w:val="000000"/>
          <w:sz w:val="22"/>
        </w:rPr>
        <w:t>【材料三】</w:t>
      </w:r>
    </w:p>
    <w:p>
      <w:pPr>
        <w:spacing w:line="360" w:lineRule="auto"/>
        <w:ind w:firstLine="420"/>
        <w:jc w:val="left"/>
        <w:sectPr>
          <w:headerReference w:type="default" r:id="rId13"/>
          <w:footerReference w:type="default" r:id="rId14"/>
          <w:type w:val="nextPage"/>
          <w:pgSz w:w="11906" w:h="16838"/>
          <w:pgMar w:top="567" w:right="850" w:bottom="850" w:left="850" w:header="426" w:footer="515" w:gutter="0"/>
          <w:pgNumType w:start="5"/>
          <w:cols w:num="1" w:space="425"/>
          <w:titlePg w:val="0"/>
          <w:docGrid w:type="lines" w:linePitch="312" w:charSpace="0"/>
        </w:sectPr>
      </w:pPr>
    </w:p>
    <w:p>
      <w:pPr>
        <w:spacing w:line="360" w:lineRule="auto"/>
        <w:ind w:firstLine="420"/>
        <w:jc w:val="left"/>
      </w:pPr>
      <w:r>
        <w:rPr>
          <w:rFonts w:ascii="Times New Roman" w:hAnsi="Times New Roman"/>
          <w:b w:val="0"/>
          <w:i w:val="0"/>
          <w:color w:val="000000"/>
          <w:sz w:val="22"/>
        </w:rPr>
        <w:t>改革开放前的广元，经济发展相对滞后，环境保护意识淡薄，树木被大量砍伐，鸟儿快没了栖息之地。这些年，从吃饱饭到求发展，广元人准确把握国家乡村振兴的富民政策，用自己勤劳的双手探索以生态优先、绿色发展为导向的高质量发展新路，成效显著。</w:t>
      </w:r>
    </w:p>
    <w:p>
      <w:pPr>
        <w:spacing w:line="360" w:lineRule="auto"/>
        <w:ind w:firstLine="420"/>
        <w:jc w:val="left"/>
      </w:pPr>
      <w:r>
        <w:rPr>
          <w:rFonts w:ascii="Times New Roman" w:hAnsi="Times New Roman"/>
          <w:b w:val="0"/>
          <w:i w:val="0"/>
          <w:color w:val="000000"/>
          <w:sz w:val="22"/>
        </w:rPr>
        <w:t>如今的广元，致力于生态农业发展，建立了米仓山茶叶、苍溪猕猴桃、青川黑木耳、朝天核桃等多个农业示范基地、生态观光园，一筐筐鲜美的特色瓜果，从青山绿水间送往城市的大街小巷。昭化古城、剑门蜀道、农俗民风展示馆、文化名人纪念馆等旅游资源，吸引着络绎不绝的客人来广元游玩。一大批有知识的年轻人追赶科技新潮，通过网络直播，让刚上市的农产品卖得红红火火，老百姓的收入逐年增长。在广元，“早晨听着鸟儿啼鸣醒来，夜晚伴着蟋蟀叫声入眠”的绿色生态环境已初步构建，果真是芳草地，长溪边，鱼腾鸟飞，美好山水看不倦。这一切无不彰显了广元的变化与发展。</w:t>
      </w:r>
    </w:p>
    <w:p>
      <w:pPr>
        <w:spacing w:line="360" w:lineRule="auto"/>
        <w:ind w:left="0"/>
        <w:jc w:val="left"/>
      </w:pPr>
      <w:r>
        <w:rPr>
          <w:rFonts w:ascii="Times New Roman" w:hAnsi="Times New Roman"/>
          <w:b w:val="0"/>
          <w:i w:val="0"/>
          <w:color w:val="000000"/>
          <w:sz w:val="22"/>
        </w:rPr>
        <w:t>15．【理解推断】对上述三则材料的理解，不正确的一项是（　　）</w:t>
      </w:r>
    </w:p>
    <w:p>
      <w:pPr>
        <w:spacing w:line="360" w:lineRule="auto"/>
        <w:jc w:val="left"/>
        <w:rPr>
          <w:rFonts w:ascii="Times New Roman" w:hAnsi="Times New Roman"/>
          <w:b w:val="0"/>
          <w:i w:val="0"/>
          <w:color w:val="000000"/>
          <w:sz w:val="22"/>
        </w:rPr>
      </w:pPr>
      <w:r>
        <w:rPr>
          <w:rFonts w:ascii="Times New Roman" w:hAnsi="Times New Roman"/>
          <w:b w:val="0"/>
          <w:i w:val="0"/>
          <w:color w:val="000000"/>
          <w:sz w:val="22"/>
        </w:rPr>
        <w:t>A．【材料一】中国航天领域的重要科技成果或任务，都是用中国古代神话来命名的。</w:t>
      </w:r>
    </w:p>
    <w:p>
      <w:pPr>
        <w:spacing w:line="360" w:lineRule="auto"/>
        <w:jc w:val="left"/>
      </w:pPr>
      <w:r>
        <w:rPr>
          <w:rFonts w:ascii="Times New Roman" w:hAnsi="Times New Roman"/>
          <w:b w:val="0"/>
          <w:i w:val="0"/>
          <w:color w:val="000000"/>
          <w:sz w:val="22"/>
        </w:rPr>
        <w:t>B．【材料二】为实现“双碳”目标做出的庄严承诺，充分展现了中国的责任担当。</w:t>
      </w:r>
    </w:p>
    <w:p>
      <w:pPr>
        <w:spacing w:line="360" w:lineRule="auto"/>
        <w:jc w:val="left"/>
      </w:pPr>
      <w:r>
        <w:rPr>
          <w:rFonts w:ascii="Times New Roman" w:hAnsi="Times New Roman"/>
          <w:b w:val="0"/>
          <w:i w:val="0"/>
          <w:color w:val="000000"/>
          <w:sz w:val="22"/>
        </w:rPr>
        <w:t>C．【材料三】在乡村振兴政策引领下，广元走上了生态优先、绿色发展的高质量发展之路。</w:t>
      </w:r>
    </w:p>
    <w:p>
      <w:pPr>
        <w:spacing w:line="360" w:lineRule="auto"/>
        <w:jc w:val="left"/>
      </w:pPr>
      <w:r>
        <w:rPr>
          <w:rFonts w:ascii="Times New Roman" w:hAnsi="Times New Roman"/>
          <w:b w:val="0"/>
          <w:i w:val="0"/>
          <w:color w:val="000000"/>
          <w:sz w:val="22"/>
        </w:rPr>
        <w:t>D．中国科技飞速发展，为航天研究、环境保护、经济增长、文化传承等方面提供了可靠保障。</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16．【迁移运用】当代中国，江山壮丽，人民豪迈，前程远大。</w:t>
      </w:r>
      <w:bookmarkStart w:id="0" w:name="_GoBack"/>
      <w:bookmarkEnd w:id="0"/>
      <w:r>
        <w:rPr>
          <w:rFonts w:ascii="Times New Roman" w:hAnsi="Times New Roman"/>
          <w:b w:val="0"/>
          <w:i w:val="0"/>
          <w:color w:val="000000"/>
          <w:sz w:val="22"/>
        </w:rPr>
        <w:t>“今天，我们比历史上任何时期都更接近、更有信心和能力实现中华民族伟大复兴的目标。”民族要复兴，乡村必振兴。针对大力推进乡村振兴，请结合上述材料，联系生活实际，谈谈你的意见与建议（至少两条）。</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阅读下面的文章，回答问题。</w:t>
      </w:r>
    </w:p>
    <w:p>
      <w:pPr>
        <w:spacing w:line="360" w:lineRule="auto"/>
        <w:ind w:firstLine="286" w:firstLineChars="130"/>
        <w:jc w:val="center"/>
      </w:pPr>
      <w:r>
        <w:rPr>
          <w:rFonts w:ascii="Times New Roman" w:hAnsi="Times New Roman"/>
          <w:b w:val="0"/>
          <w:i w:val="0"/>
          <w:color w:val="000000"/>
          <w:sz w:val="22"/>
        </w:rPr>
        <w:t>开在心里的橘子花</w:t>
      </w:r>
    </w:p>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rPr>
        <w:t>周日的清晨，穿上运动装前往郊外的南山。山风徐徐，吹拂着脸庞。突然，隐隐闻到一股淡淡的清香，我四处张望，并没有看见有花啊。我循着花香一路寻去，转过一座小山坡，顿觉眼前一亮，满眼缤纷，这里竟是一片翠绿的橘林。</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小小的橘子花缀满枝头，金黄的花蕊一团团，一簇簇，挤挤挨挨，肆意绽放，像调皮可爱的小精灵。真香啊！它静静的开着，不张扬，不喧哗，自然开放在荒郊僻野。一阵风吹过，几朵小花飘落于掌心，花瓣虽已渐渐枯落，却仍可嗅到淡淡余香，我的心里充盈着满满的感动。</w:t>
      </w:r>
    </w:p>
    <w:p>
      <w:pPr>
        <w:spacing w:line="360" w:lineRule="auto"/>
        <w:ind w:firstLine="420"/>
        <w:jc w:val="left"/>
        <w:textAlignment w:val="center"/>
        <w:sectPr>
          <w:headerReference w:type="default" r:id="rId15"/>
          <w:footerReference w:type="default" r:id="rId16"/>
          <w:type w:val="nextPage"/>
          <w:pgSz w:w="11906" w:h="16838"/>
          <w:pgMar w:top="567" w:right="850" w:bottom="850" w:left="850" w:header="426" w:footer="515" w:gutter="0"/>
          <w:pgNumType w:start="6"/>
          <w:cols w:num="1" w:space="425"/>
          <w:titlePg w:val="0"/>
          <w:docGrid w:type="lines" w:linePitch="312" w:charSpace="0"/>
        </w:sectPr>
      </w:pPr>
      <w:r>
        <w:rPr>
          <w:rFonts w:ascii="Calibri" w:hAnsi="Calibri"/>
          <w:b w:val="0"/>
          <w:i w:val="0"/>
          <w:color w:val="000000"/>
          <w:sz w:val="22"/>
        </w:rPr>
        <w:t>③</w:t>
      </w:r>
    </w:p>
    <w:p>
      <w:pPr>
        <w:spacing w:line="360" w:lineRule="auto"/>
        <w:ind w:firstLine="420"/>
        <w:jc w:val="left"/>
        <w:textAlignment w:val="center"/>
      </w:pPr>
      <w:r>
        <w:rPr>
          <w:rFonts w:ascii="Times New Roman" w:hAnsi="Times New Roman"/>
          <w:b w:val="0"/>
          <w:i w:val="0"/>
          <w:color w:val="000000"/>
          <w:sz w:val="22"/>
        </w:rPr>
        <w:t>小时候，故乡很多人都会栽种橘树，父亲在老屋后也种了两棵。用不着精心打理，经过阳光雨露的沐浴，橘树很快长得高大茂盛，绿意盎然。每年清明几场春雨后，初夏的某天，似乎只一夜之间，你家的橘子花开了，他家的橘子花开了，全村的橘子花都开了，整个村子浸透在醉人的花香里。我和小伙伴们常常跑到树下玩耍，摘几朵橘子花别在发间，披着满身的花香，欢天喜地满村子疯跑。这时，父亲看着满树橘花，脸上露出笑容。“看这花开得多好，今年橘子收成一定不错啊！”他仿佛已看见金黄的橘子缀满枝头。</w:t>
      </w:r>
    </w:p>
    <w:p>
      <w:pPr>
        <w:spacing w:line="360" w:lineRule="auto"/>
        <w:ind w:firstLine="420"/>
        <w:jc w:val="left"/>
        <w:textAlignment w:val="center"/>
      </w:pPr>
      <w:r>
        <w:rPr>
          <w:rFonts w:ascii="Calibri" w:hAnsi="Calibri"/>
          <w:b w:val="0"/>
          <w:i w:val="0"/>
          <w:color w:val="000000"/>
          <w:sz w:val="22"/>
        </w:rPr>
        <w:t>④</w:t>
      </w:r>
      <w:r>
        <w:rPr>
          <w:rFonts w:ascii="Times New Roman" w:hAnsi="Times New Roman"/>
          <w:b w:val="0"/>
          <w:i w:val="0"/>
          <w:color w:val="000000"/>
          <w:sz w:val="22"/>
        </w:rPr>
        <w:t>橘子成熟了，我们几兄妹帮着父母采摘橘子，分享着收获的喜悦。橘子圆溜溜、黄橙橙的，酸甜可口。父母每年都会送些给亲戚、乡邻，自家也留一些。有一年，橘子遭了虫害，收成很少，母亲把橘子锁在柜子里，家里来了客人才拿出来招待，我们才能分到几瓣吃，让人觉得心里欠欠的。</w:t>
      </w:r>
    </w:p>
    <w:p>
      <w:pPr>
        <w:spacing w:line="360" w:lineRule="auto"/>
        <w:ind w:firstLine="420"/>
        <w:jc w:val="left"/>
        <w:textAlignment w:val="center"/>
      </w:pPr>
      <w:r>
        <w:rPr>
          <w:rFonts w:ascii="Calibri" w:hAnsi="Calibri"/>
          <w:b w:val="0"/>
          <w:i w:val="0"/>
          <w:color w:val="000000"/>
          <w:sz w:val="22"/>
        </w:rPr>
        <w:t>⑤</w:t>
      </w:r>
      <w:r>
        <w:rPr>
          <w:rFonts w:ascii="Times New Roman" w:hAnsi="Times New Roman"/>
          <w:b w:val="0"/>
          <w:i w:val="0"/>
          <w:color w:val="000000"/>
          <w:sz w:val="22"/>
        </w:rPr>
        <w:t>一次放学回家路上，我和同伴路过一片橘林，树上的橘子笑红了脸，像一个个晶莹的红灯笼，刺激着我的味蕾。我咽了咽口水，瞄了一眼身边的同伴。同伴环顾四周悄然无人，便给我使了个眼色，我们迅速摘下了两个橘子，飞也似地逃离橘林，心怦怦乱跳。掰开橘子一阵狼吞虎咽，酸甜的滋味让我们开心不已。我舍不得全部吃掉，便留下几瓣放书包里。</w:t>
      </w:r>
    </w:p>
    <w:p>
      <w:pPr>
        <w:spacing w:line="360" w:lineRule="auto"/>
        <w:ind w:firstLine="420"/>
        <w:jc w:val="left"/>
        <w:textAlignment w:val="center"/>
      </w:pPr>
      <w:r>
        <w:rPr>
          <w:rFonts w:ascii="Calibri" w:hAnsi="Calibri"/>
          <w:b w:val="0"/>
          <w:i w:val="0"/>
          <w:color w:val="000000"/>
          <w:sz w:val="22"/>
        </w:rPr>
        <w:t>⑥</w:t>
      </w:r>
      <w:r>
        <w:rPr>
          <w:rFonts w:ascii="Times New Roman" w:hAnsi="Times New Roman"/>
          <w:b w:val="0"/>
          <w:i w:val="0"/>
          <w:color w:val="000000"/>
          <w:sz w:val="22"/>
        </w:rPr>
        <w:t>晚上，我悄悄拿出剩下的几瓣橘子，不巧被进屋的父亲发现。他沉着脸问：“小惠，哪来的橘子？”“我，我，别人给的……”我支支吾吾地，低下头不敢看父亲的脸。“是不是在村头树上摘的？听说下午有人偷摘橘子了。”我的脸唰地红了：“爸，我，我错了！”</w:t>
      </w:r>
    </w:p>
    <w:p>
      <w:pPr>
        <w:spacing w:line="360" w:lineRule="auto"/>
        <w:ind w:firstLine="420"/>
        <w:jc w:val="left"/>
        <w:textAlignment w:val="center"/>
      </w:pPr>
      <w:r>
        <w:rPr>
          <w:rFonts w:ascii="Calibri" w:hAnsi="Calibri"/>
          <w:b w:val="0"/>
          <w:i w:val="0"/>
          <w:color w:val="000000"/>
          <w:sz w:val="22"/>
        </w:rPr>
        <w:t>⑦</w:t>
      </w:r>
      <w:r>
        <w:rPr>
          <w:rFonts w:ascii="Times New Roman" w:hAnsi="Times New Roman"/>
          <w:b w:val="0"/>
          <w:i w:val="0"/>
          <w:color w:val="000000"/>
          <w:sz w:val="22"/>
        </w:rPr>
        <w:t>“你记住了，别人家的东西，咱千万不能拿，做人一定要堂堂正正。”我点点头，为自己的行为感到羞愧。父亲的声音不大，却重重地敲打在我的心上，让我牢记一生，时刻提醒自己要做一个堂堂正正的人。</w:t>
      </w:r>
    </w:p>
    <w:p>
      <w:pPr>
        <w:spacing w:line="360" w:lineRule="auto"/>
        <w:ind w:firstLine="420"/>
        <w:jc w:val="left"/>
        <w:textAlignment w:val="center"/>
      </w:pPr>
      <w:r>
        <w:rPr>
          <w:rFonts w:ascii="Calibri" w:hAnsi="Calibri"/>
          <w:b w:val="0"/>
          <w:i w:val="0"/>
          <w:color w:val="000000"/>
          <w:sz w:val="22"/>
        </w:rPr>
        <w:t>⑧</w:t>
      </w:r>
      <w:r>
        <w:rPr>
          <w:rFonts w:ascii="Times New Roman" w:hAnsi="Times New Roman"/>
          <w:b w:val="0"/>
          <w:i w:val="0"/>
          <w:color w:val="000000"/>
          <w:sz w:val="22"/>
        </w:rPr>
        <w:t>橘子花开了一年又一年，父亲已过世多年，不知道那老屋后的橘子花开了吗？</w:t>
      </w:r>
    </w:p>
    <w:p>
      <w:pPr>
        <w:spacing w:line="360" w:lineRule="auto"/>
        <w:ind w:firstLine="420"/>
        <w:jc w:val="left"/>
        <w:textAlignment w:val="center"/>
      </w:pPr>
      <w:r>
        <w:rPr>
          <w:rFonts w:ascii="Times New Roman" w:hAnsi="Times New Roman"/>
          <w:b w:val="0"/>
          <w:i w:val="0"/>
          <w:color w:val="000000"/>
          <w:sz w:val="22"/>
          <w:u w:val="single"/>
        </w:rPr>
        <w:t>——于我，它们一定开了，开在我的心里，芬芳着我生命的每一天。</w:t>
      </w:r>
    </w:p>
    <w:p>
      <w:pPr>
        <w:spacing w:line="360" w:lineRule="auto"/>
        <w:ind w:firstLine="286" w:firstLineChars="130"/>
        <w:jc w:val="right"/>
      </w:pPr>
      <w:r>
        <w:rPr>
          <w:rFonts w:ascii="Times New Roman" w:hAnsi="Times New Roman"/>
          <w:b w:val="0"/>
          <w:i w:val="0"/>
          <w:color w:val="000000"/>
          <w:sz w:val="22"/>
        </w:rPr>
        <w:t>——《中国电视报》（有删改）</w:t>
      </w:r>
    </w:p>
    <w:p>
      <w:pPr>
        <w:spacing w:line="360" w:lineRule="auto"/>
        <w:ind w:left="0"/>
        <w:jc w:val="left"/>
      </w:pPr>
      <w:r>
        <w:rPr>
          <w:rFonts w:ascii="Times New Roman" w:hAnsi="Times New Roman"/>
          <w:b w:val="0"/>
          <w:i w:val="0"/>
          <w:color w:val="000000"/>
          <w:sz w:val="22"/>
        </w:rPr>
        <w:t>17．根据文章内容，完成以下表格。</w:t>
      </w:r>
    </w:p>
    <w:tbl>
      <w:tblPr>
        <w:tblStyle w:val="TableNormal"/>
        <w:tblW w:w="9712" w:type="dxa"/>
        <w:tblInd w:w="-52"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2462"/>
        <w:gridCol w:w="4873"/>
        <w:gridCol w:w="2377"/>
      </w:tblGrid>
      <w:tr>
        <w:tblPrEx>
          <w:tblW w:w="9712" w:type="dxa"/>
          <w:tblInd w:w="-52"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24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时间</w:t>
            </w:r>
          </w:p>
        </w:tc>
        <w:tc>
          <w:tcPr>
            <w:tcW w:w="487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情节</w:t>
            </w:r>
          </w:p>
        </w:tc>
        <w:tc>
          <w:tcPr>
            <w:tcW w:w="23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“我”的心理或反应</w:t>
            </w:r>
          </w:p>
        </w:tc>
      </w:tr>
      <w:tr>
        <w:tblPrEx>
          <w:tblW w:w="9712" w:type="dxa"/>
          <w:tblInd w:w="-52" w:type="dxa"/>
          <w:tblLayout w:type="fixed"/>
          <w:tblCellMar>
            <w:top w:w="0" w:type="dxa"/>
            <w:left w:w="108" w:type="dxa"/>
            <w:bottom w:w="0" w:type="dxa"/>
            <w:right w:w="108" w:type="dxa"/>
          </w:tblCellMar>
        </w:tblPrEx>
        <w:tc>
          <w:tcPr>
            <w:tcW w:w="24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周日的清晨</w:t>
            </w:r>
          </w:p>
        </w:tc>
        <w:tc>
          <w:tcPr>
            <w:tcW w:w="487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前往郊外南山，发现橘林，嗅到淡淡余香</w:t>
            </w:r>
          </w:p>
        </w:tc>
        <w:tc>
          <w:tcPr>
            <w:tcW w:w="23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u w:val="single"/>
              </w:rPr>
              <w:t>　     　</w:t>
            </w:r>
          </w:p>
        </w:tc>
      </w:tr>
      <w:tr>
        <w:tblPrEx>
          <w:tblW w:w="9712" w:type="dxa"/>
          <w:tblInd w:w="-52" w:type="dxa"/>
          <w:tblLayout w:type="fixed"/>
          <w:tblCellMar>
            <w:top w:w="0" w:type="dxa"/>
            <w:left w:w="108" w:type="dxa"/>
            <w:bottom w:w="0" w:type="dxa"/>
            <w:right w:w="108" w:type="dxa"/>
          </w:tblCellMar>
        </w:tblPrEx>
        <w:tc>
          <w:tcPr>
            <w:tcW w:w="24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初夏的某天</w:t>
            </w:r>
          </w:p>
        </w:tc>
        <w:tc>
          <w:tcPr>
            <w:tcW w:w="487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和小伙伴摘几朵橘子花别在发间，满村子疯跑</w:t>
            </w:r>
          </w:p>
        </w:tc>
        <w:tc>
          <w:tcPr>
            <w:tcW w:w="23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u w:val="single"/>
              </w:rPr>
              <w:t>　     　</w:t>
            </w:r>
          </w:p>
        </w:tc>
      </w:tr>
      <w:tr>
        <w:tblPrEx>
          <w:tblW w:w="9712" w:type="dxa"/>
          <w:tblInd w:w="-52" w:type="dxa"/>
          <w:tblLayout w:type="fixed"/>
          <w:tblCellMar>
            <w:top w:w="0" w:type="dxa"/>
            <w:left w:w="108" w:type="dxa"/>
            <w:bottom w:w="0" w:type="dxa"/>
            <w:right w:w="108" w:type="dxa"/>
          </w:tblCellMar>
        </w:tblPrEx>
        <w:tc>
          <w:tcPr>
            <w:tcW w:w="24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u w:val="single"/>
              </w:rPr>
              <w:t>　           　</w:t>
            </w:r>
          </w:p>
        </w:tc>
        <w:tc>
          <w:tcPr>
            <w:tcW w:w="487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帮父母 采摘橘子，分享收获的喜悦</w:t>
            </w:r>
          </w:p>
        </w:tc>
        <w:tc>
          <w:tcPr>
            <w:tcW w:w="23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高兴（快乐）</w:t>
            </w:r>
          </w:p>
        </w:tc>
      </w:tr>
      <w:tr>
        <w:tblPrEx>
          <w:tblW w:w="9712" w:type="dxa"/>
          <w:tblInd w:w="-52" w:type="dxa"/>
          <w:tblLayout w:type="fixed"/>
          <w:tblCellMar>
            <w:top w:w="0" w:type="dxa"/>
            <w:left w:w="108" w:type="dxa"/>
            <w:bottom w:w="0" w:type="dxa"/>
            <w:right w:w="108" w:type="dxa"/>
          </w:tblCellMar>
        </w:tblPrEx>
        <w:tc>
          <w:tcPr>
            <w:tcW w:w="24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一次放学回家时</w:t>
            </w:r>
          </w:p>
        </w:tc>
        <w:tc>
          <w:tcPr>
            <w:tcW w:w="487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u w:val="single"/>
              </w:rPr>
              <w:t>　                   　</w:t>
            </w:r>
          </w:p>
        </w:tc>
        <w:tc>
          <w:tcPr>
            <w:tcW w:w="23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心怦怦乱跳（紧张）</w:t>
            </w:r>
          </w:p>
        </w:tc>
      </w:tr>
    </w:tbl>
    <w:p>
      <w:pPr>
        <w:sectPr>
          <w:headerReference w:type="default" r:id="rId17"/>
          <w:footerReference w:type="default" r:id="rId18"/>
          <w:type w:val="nextPage"/>
          <w:pgSz w:w="11906" w:h="16838"/>
          <w:pgMar w:top="567" w:right="850" w:bottom="850" w:left="850" w:header="426" w:footer="515" w:gutter="0"/>
          <w:pgNumType w:start="7"/>
          <w:cols w:num="1" w:space="425"/>
          <w:titlePg w:val="0"/>
          <w:docGrid w:type="lines" w:linePitch="312" w:charSpace="0"/>
        </w:sectPr>
      </w:pPr>
    </w:p>
    <w:p>
      <w:pPr>
        <w:spacing w:line="360" w:lineRule="auto"/>
        <w:ind w:left="0"/>
        <w:jc w:val="left"/>
        <w:textAlignment w:val="center"/>
      </w:pPr>
      <w:r>
        <w:rPr>
          <w:rFonts w:ascii="Times New Roman" w:hAnsi="Times New Roman"/>
          <w:b w:val="0"/>
          <w:i w:val="0"/>
          <w:color w:val="000000"/>
          <w:sz w:val="22"/>
        </w:rPr>
        <w:t>18．请结合语境，从</w:t>
      </w:r>
      <w:r>
        <w:rPr>
          <w:rFonts w:ascii="Times New Roman" w:hAnsi="Times New Roman"/>
          <w:b w:val="0"/>
          <w:i w:val="0"/>
          <w:color w:val="000000"/>
          <w:sz w:val="22"/>
          <w:u w:val="none"/>
          <w:em w:val="dot"/>
        </w:rPr>
        <w:t>修辞</w:t>
      </w:r>
      <w:r>
        <w:rPr>
          <w:rFonts w:ascii="Times New Roman" w:hAnsi="Times New Roman"/>
          <w:b w:val="0"/>
          <w:i w:val="0"/>
          <w:color w:val="000000"/>
          <w:sz w:val="22"/>
        </w:rPr>
        <w:t>的角度赏析下列句子的表达效果。</w:t>
      </w:r>
    </w:p>
    <w:p>
      <w:pPr>
        <w:spacing w:line="360" w:lineRule="auto"/>
        <w:ind w:firstLine="420"/>
        <w:jc w:val="left"/>
        <w:rPr>
          <w:rFonts w:ascii="Times New Roman" w:hAnsi="Times New Roman"/>
          <w:b w:val="0"/>
          <w:i w:val="0"/>
          <w:color w:val="000000"/>
          <w:sz w:val="22"/>
        </w:rPr>
      </w:pPr>
      <w:r>
        <w:rPr>
          <w:rFonts w:ascii="Times New Roman" w:hAnsi="Times New Roman"/>
          <w:b w:val="0"/>
          <w:i w:val="0"/>
          <w:color w:val="000000"/>
          <w:sz w:val="22"/>
        </w:rPr>
        <w:t>小小的橘子花缀满枝头，金黄的花蕊一团团，一簇簇，挤挤挨挨，肆意绽放，像调皮可爱的小精灵。</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textAlignment w:val="center"/>
      </w:pPr>
      <w:r>
        <w:rPr>
          <w:rFonts w:ascii="Times New Roman" w:hAnsi="Times New Roman"/>
          <w:b w:val="0"/>
          <w:i w:val="0"/>
          <w:color w:val="000000"/>
          <w:sz w:val="22"/>
        </w:rPr>
        <w:t>19．怎样理解第</w:t>
      </w:r>
      <w:r>
        <w:rPr>
          <w:rFonts w:ascii="Calibri" w:hAnsi="Calibri"/>
          <w:b w:val="0"/>
          <w:i w:val="0"/>
          <w:color w:val="000000"/>
          <w:sz w:val="22"/>
        </w:rPr>
        <w:t>⑧</w:t>
      </w:r>
      <w:r>
        <w:rPr>
          <w:rFonts w:ascii="Times New Roman" w:hAnsi="Times New Roman"/>
          <w:b w:val="0"/>
          <w:i w:val="0"/>
          <w:color w:val="000000"/>
          <w:sz w:val="22"/>
        </w:rPr>
        <w:t>段画线句“于我，它们一定开了，开在我的心里，芬芳着我生命的每一天”的含义？有人认为，当时的作者还是个孩子，只不过偷摘了两个橘子，父亲小题大作了。对此，你怎么看？请结合文章和链接材料谈谈你的看法和感悟。</w:t>
      </w:r>
    </w:p>
    <w:p>
      <w:pPr>
        <w:spacing w:line="360" w:lineRule="auto"/>
        <w:ind w:firstLine="420"/>
        <w:jc w:val="left"/>
        <w:rPr>
          <w:rFonts w:ascii="Times New Roman" w:hAnsi="Times New Roman"/>
          <w:b w:val="0"/>
          <w:i w:val="0"/>
          <w:color w:val="000000"/>
          <w:sz w:val="22"/>
        </w:rPr>
      </w:pPr>
      <w:r>
        <w:rPr>
          <w:rFonts w:ascii="Times New Roman" w:hAnsi="Times New Roman"/>
          <w:b w:val="0"/>
          <w:i w:val="0"/>
          <w:color w:val="000000"/>
          <w:sz w:val="22"/>
        </w:rPr>
        <w:t>【链接材料】一个孩子随父母到亲戚家做客，往亲戚家女儿的钢琴上倒水被发现之后，孩子父母以“小孩子不懂事”“他只是个孩子”“帮忙洗钢琴”等理由推脱责任。女孩的妈妈也劝女儿“都是亲戚，也不好撕破脸。”最后女孩忍了，对熊孩子说：“做得好，谢谢你帮我洗钢琴。”没过几个月，这孩子随父母逛街时，把水倒在了60多万的钢琴上，老板报警处理。</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阅读下面的片段，回答问题。</w:t>
      </w:r>
    </w:p>
    <w:p>
      <w:pPr>
        <w:spacing w:line="360" w:lineRule="auto"/>
        <w:ind w:firstLine="286" w:firstLineChars="130"/>
        <w:jc w:val="left"/>
      </w:pPr>
      <w:r>
        <w:rPr>
          <w:rFonts w:ascii="Times New Roman" w:hAnsi="Times New Roman"/>
          <w:b w:val="0"/>
          <w:i w:val="0"/>
          <w:color w:val="000000"/>
          <w:sz w:val="22"/>
        </w:rPr>
        <w:t>【片段一】</w:t>
      </w:r>
    </w:p>
    <w:p>
      <w:pPr>
        <w:spacing w:line="360" w:lineRule="auto"/>
        <w:ind w:firstLine="420"/>
        <w:jc w:val="left"/>
      </w:pPr>
      <w:r>
        <w:rPr>
          <w:rFonts w:ascii="Times New Roman" w:hAnsi="Times New Roman"/>
          <w:b w:val="0"/>
          <w:i w:val="0"/>
          <w:color w:val="000000"/>
          <w:sz w:val="22"/>
        </w:rPr>
        <w:t>那只大虫咆哮起来，不住地扒身底下的泥，扒起了两堆黄泥，成了一个土坑。A把那只大虫一直按下黄泥坑里去。那只大虫叫A弄得没有一些气力了。A用左手紧紧地揪住大虫的顶花皮，空出右手来，提起铁锤般大小的拳头，使尽平生气力只顾打。打了五六十拳，那只大虫眼里，口里，鼻子里，耳朵里，都迸出鲜血来，一点儿也不能动弹了，只剩下口里喘气。</w:t>
      </w:r>
    </w:p>
    <w:p>
      <w:pPr>
        <w:spacing w:line="360" w:lineRule="auto"/>
        <w:ind w:firstLine="286" w:firstLineChars="130"/>
        <w:jc w:val="left"/>
      </w:pPr>
      <w:r>
        <w:rPr>
          <w:rFonts w:ascii="Times New Roman" w:hAnsi="Times New Roman"/>
          <w:b w:val="0"/>
          <w:i w:val="0"/>
          <w:color w:val="000000"/>
          <w:sz w:val="22"/>
        </w:rPr>
        <w:t>【片段二】</w:t>
      </w:r>
    </w:p>
    <w:p>
      <w:pPr>
        <w:spacing w:line="360" w:lineRule="auto"/>
        <w:ind w:firstLine="420"/>
        <w:jc w:val="left"/>
      </w:pPr>
      <w:r>
        <w:rPr>
          <w:rFonts w:ascii="Times New Roman" w:hAnsi="Times New Roman"/>
          <w:b w:val="0"/>
          <w:i w:val="0"/>
          <w:color w:val="000000"/>
          <w:sz w:val="22"/>
        </w:rPr>
        <w:t>快到日托米尔的时候，骑兵摆开了扇面似的队形，快马加鞭，冲了过去。银色的马刀在阳光下闪闪发光。大地在呻吟，战马喘着粗气，战士们屹立在马镫上。马蹄下的大地飞快地向后奔驰，一座到处是花园的大城市，向他们迎面扑来。骑兵穿过郊区的花园，冲到了城中心。“杀呀！”——像死神一样令人毛骨悚然的喊声在空中震荡。惊慌失措的波军几乎没有进行什么抵抗。城里的卫戍部队一下子就土崩瓦解了。B伏在马背上向前飞驰。在他旁边骑着一匹细腿黑马的，就是那个跳舞的托普塔洛。B亲眼看见这个剽悍的骑兵战士挥起马刀，毫不手软地劈下去，砍倒了一个还没有来得及举枪瞄准的波兰兵。</w:t>
      </w:r>
    </w:p>
    <w:p>
      <w:pPr>
        <w:spacing w:line="360" w:lineRule="auto"/>
        <w:ind w:firstLine="286" w:firstLineChars="130"/>
        <w:jc w:val="left"/>
        <w:sectPr>
          <w:headerReference w:type="default" r:id="rId19"/>
          <w:footerReference w:type="default" r:id="rId20"/>
          <w:type w:val="nextPage"/>
          <w:pgSz w:w="11906" w:h="16838"/>
          <w:pgMar w:top="567" w:right="850" w:bottom="850" w:left="850" w:header="426" w:footer="515" w:gutter="0"/>
          <w:pgNumType w:start="8"/>
          <w:cols w:num="1" w:space="425"/>
          <w:titlePg w:val="0"/>
          <w:docGrid w:type="lines" w:linePitch="312" w:charSpace="0"/>
        </w:sectPr>
      </w:pPr>
      <w:r>
        <w:rPr>
          <w:rFonts w:ascii="Times New Roman" w:hAnsi="Times New Roman"/>
          <w:b w:val="0"/>
          <w:i w:val="0"/>
          <w:color w:val="000000"/>
          <w:sz w:val="22"/>
        </w:rPr>
        <w:t>【片段三】</w:t>
      </w:r>
    </w:p>
    <w:p>
      <w:pPr>
        <w:spacing w:line="360" w:lineRule="auto"/>
        <w:ind w:firstLine="420"/>
        <w:jc w:val="left"/>
      </w:pPr>
      <w:r>
        <w:rPr>
          <w:rFonts w:ascii="Times New Roman" w:hAnsi="Times New Roman"/>
          <w:b w:val="0"/>
          <w:i w:val="0"/>
          <w:color w:val="000000"/>
          <w:sz w:val="22"/>
        </w:rPr>
        <w:t>什么东西嘎吱响了一下，有扇门开了一条缝，那是A房间的房门。云雾一般的浓烟就是从那里冒出来的。……我端起它们把水全泼到床上和睡觉的人身上；接着又飞也似的跑回我自己的房间，端来我的水罐，给那张床又泼湿了一回。上帝保佑，总算把那正在吞噬着它的火焰扑灭了。……尽管眼前漆黑一团，可我知道A醒了，因为我听见A一发现自己躺在一汪水里，就怒气冲冲地发出古怪地咒骂声。</w:t>
      </w:r>
    </w:p>
    <w:p>
      <w:pPr>
        <w:spacing w:line="360" w:lineRule="auto"/>
        <w:ind w:firstLine="286" w:firstLineChars="130"/>
        <w:jc w:val="left"/>
      </w:pPr>
      <w:r>
        <w:rPr>
          <w:rFonts w:ascii="Times New Roman" w:hAnsi="Times New Roman"/>
          <w:b w:val="0"/>
          <w:i w:val="0"/>
          <w:color w:val="000000"/>
          <w:sz w:val="22"/>
        </w:rPr>
        <w:t>【片段四】</w:t>
      </w:r>
    </w:p>
    <w:p>
      <w:pPr>
        <w:spacing w:line="360" w:lineRule="auto"/>
        <w:ind w:firstLine="420"/>
        <w:jc w:val="left"/>
      </w:pPr>
      <w:r>
        <w:rPr>
          <w:rFonts w:ascii="Times New Roman" w:hAnsi="Times New Roman"/>
          <w:b w:val="0"/>
          <w:i w:val="0"/>
          <w:color w:val="000000"/>
          <w:sz w:val="22"/>
        </w:rPr>
        <w:t>甲板上绝对沉寂。人们距白热的焦点不到一百英尺了，光度更强起来，照得我们地眼睛发昏。这时候，我伏在船头前面地栏杆上，看见尼德·兰在我下面，一手拉着帆索，一手挥动他锋利的鱼叉。就和这睡着的动物距离不过二十英尺了。忽然，他的胳膊使劲地一伸，鱼叉又投了出去。我听到鱼叉发出响亮的声音，像是碰上了坚硬的躯壳。对面的电光突然熄灭，两团巨大的水猛扑到战舰甲板上来，像急流一般从船头冲至船尾，冲倒船上的人，打断了护墙桅的绳索。接着船被狠狠撞了一下，我没来得及站稳，从船栏杆被抛掷到海中去了。</w:t>
      </w:r>
    </w:p>
    <w:p>
      <w:pPr>
        <w:spacing w:line="360" w:lineRule="auto"/>
        <w:ind w:left="0"/>
        <w:jc w:val="left"/>
        <w:textAlignment w:val="center"/>
      </w:pPr>
      <w:r>
        <w:rPr>
          <w:rFonts w:ascii="Times New Roman" w:hAnsi="Times New Roman"/>
          <w:b w:val="0"/>
          <w:i w:val="0"/>
          <w:color w:val="000000"/>
          <w:sz w:val="22"/>
        </w:rPr>
        <w:t>20．下列关于名著的说法，</w:t>
      </w:r>
      <w:r>
        <w:rPr>
          <w:rFonts w:ascii="Times New Roman" w:hAnsi="Times New Roman"/>
          <w:b w:val="0"/>
          <w:i w:val="0"/>
          <w:color w:val="000000"/>
          <w:sz w:val="22"/>
          <w:u w:val="none"/>
          <w:em w:val="dot"/>
        </w:rPr>
        <w:t>不正确</w:t>
      </w:r>
      <w:r>
        <w:rPr>
          <w:rFonts w:ascii="Times New Roman" w:hAnsi="Times New Roman"/>
          <w:b w:val="0"/>
          <w:i w:val="0"/>
          <w:color w:val="000000"/>
          <w:sz w:val="22"/>
        </w:rPr>
        <w:t>的一项是（　　）</w:t>
      </w:r>
    </w:p>
    <w:p>
      <w:pPr>
        <w:spacing w:line="360" w:lineRule="auto"/>
        <w:jc w:val="left"/>
      </w:pPr>
      <w:r>
        <w:rPr>
          <w:rFonts w:ascii="Times New Roman" w:hAnsi="Times New Roman"/>
          <w:b w:val="0"/>
          <w:i w:val="0"/>
          <w:color w:val="000000"/>
          <w:sz w:val="22"/>
        </w:rPr>
        <w:t>A．【片段一】中的A是武松，情节是武松景阳冈打虎，凸显出武松的勇猛，武艺高强的人物形象。</w:t>
      </w:r>
    </w:p>
    <w:p>
      <w:pPr>
        <w:spacing w:line="360" w:lineRule="auto"/>
        <w:jc w:val="left"/>
      </w:pPr>
      <w:r>
        <w:rPr>
          <w:rFonts w:ascii="Times New Roman" w:hAnsi="Times New Roman"/>
          <w:b w:val="0"/>
          <w:i w:val="0"/>
          <w:color w:val="000000"/>
          <w:sz w:val="22"/>
        </w:rPr>
        <w:t>B．【片段二】中的B是保尔，选自前苏联作家尼古拉·奥斯特洛夫斯基的《钢铁是怎样炼成的》，该片段凸显了保尔在战场上的英勇无畏。</w:t>
      </w:r>
    </w:p>
    <w:p>
      <w:pPr>
        <w:spacing w:line="360" w:lineRule="auto"/>
        <w:jc w:val="left"/>
      </w:pPr>
      <w:r>
        <w:rPr>
          <w:rFonts w:ascii="Times New Roman" w:hAnsi="Times New Roman"/>
          <w:b w:val="0"/>
          <w:i w:val="0"/>
          <w:color w:val="000000"/>
          <w:sz w:val="22"/>
        </w:rPr>
        <w:t>C．【片段三】节选自《简·爱》，从片段中可以看出阿黛尔的卧室着火，简·爱救了阿黛尔。</w:t>
      </w:r>
    </w:p>
    <w:p>
      <w:pPr>
        <w:spacing w:line="360" w:lineRule="auto"/>
        <w:jc w:val="left"/>
      </w:pPr>
      <w:r>
        <w:rPr>
          <w:rFonts w:ascii="Times New Roman" w:hAnsi="Times New Roman"/>
          <w:b w:val="0"/>
          <w:i w:val="0"/>
          <w:color w:val="000000"/>
          <w:sz w:val="22"/>
        </w:rPr>
        <w:t>D．【片段四】中的“我”后来被潜艇俘虏，跟着潜水艇周游各大洋。十个月后，在极其险恶的情况下逃脱，并把这件海底秘密公诸于世。</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21．茨威格说：“勇气是逆境当中绽放的光芒。它是一笔财富，拥有了勇气， 就拥有了改变的机会。”请以《海底两万里》中的尼摩船长为例进行说明。</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rPr>
          <w:rFonts w:ascii="黑体" w:eastAsia="黑体" w:hAnsi="黑体" w:cs="黑体" w:hint="eastAsia"/>
          <w:b/>
          <w:bCs/>
          <w:sz w:val="24"/>
          <w:szCs w:val="24"/>
        </w:rPr>
      </w:pPr>
    </w:p>
    <w:p>
      <w:pPr>
        <w:rPr>
          <w:rFonts w:hint="eastAsia"/>
        </w:rPr>
      </w:pPr>
      <w:r>
        <w:rPr>
          <w:rFonts w:ascii="黑体" w:eastAsia="黑体" w:hAnsi="黑体" w:cs="黑体" w:hint="eastAsia"/>
          <w:b/>
          <w:bCs/>
          <w:sz w:val="24"/>
          <w:szCs w:val="24"/>
          <w:lang w:val="en-US" w:eastAsia="zh-CN"/>
        </w:rPr>
        <w:t>三、表达与写作（共56分）</w:t>
      </w:r>
    </w:p>
    <w:p>
      <w:pPr>
        <w:spacing w:line="360" w:lineRule="auto"/>
        <w:ind w:left="0"/>
        <w:jc w:val="left"/>
      </w:pPr>
      <w:r>
        <w:t>22．</w:t>
      </w:r>
      <w:r>
        <w:rPr>
          <w:rFonts w:ascii="Times New Roman" w:hAnsi="Times New Roman"/>
          <w:b w:val="0"/>
          <w:i w:val="0"/>
          <w:color w:val="000000"/>
          <w:sz w:val="22"/>
        </w:rPr>
        <w:t>《初学记·鸟赋》：“雏既壮而能飞兮，乃衔食而反哺。”舌尖上的美味再多，也美不过哺育我们成长的那个人，丰子恺用漫画诠释，请你借丰子恺的画表达反哺之情。</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https://d.book118.com/646115135131010033</w:t>
        </w:r>
      </w:hyperlink>
    </w:p>
    <w:p>
      <w:pPr>
        <w:spacing w:line="360" w:lineRule="auto"/>
        <w:ind w:left="0"/>
        <w:jc w:val="left"/>
      </w:pPr>
    </w:p>
    <w:sectPr>
      <w:headerReference w:type="default" r:id="rId22"/>
      <w:footerReference w:type="default" r:id="rId23"/>
      <w:type w:val="nextPage"/>
      <w:pgSz w:w="11906" w:h="16838"/>
      <w:pgMar w:top="567" w:right="850" w:bottom="850" w:left="850" w:header="426" w:footer="515"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79C942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yperlink" Target="https://d.book118.com/646115135131010033" TargetMode="Externa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11</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湖南省长沙市2023年中考语文全真模拟试卷05</dc:title>
  <dc:subject>chujuan.cn</dc:subject>
  <dc:creator>www.chujuan.cn</dc:creator>
  <dc:description>中小学教师出卷，试卷下载</dc:description>
  <cp:lastModifiedBy>Administrator</cp:lastModifiedBy>
  <cp:revision>5</cp:revision>
  <dcterms:created xsi:type="dcterms:W3CDTF">2021-12-20T01:40:00Z</dcterms:created>
  <dcterms:modified xsi:type="dcterms:W3CDTF">2024-01-09T08:41:10Z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