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机械化农业及园艺机具项目规划设计纲要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42" w:history="1">
        <w:r>
          <w:rPr>
            <w:rFonts w:ascii="仿宋" w:eastAsia="仿宋" w:hAnsi="仿宋" w:cs="仿宋" w:hint="eastAsia"/>
            <w:lang w:eastAsia="zh-CN"/>
          </w:rPr>
          <w:t>前言</w:t>
        </w:r>
        <w:r>
          <w:tab/>
        </w:r>
        <w:r>
          <w:fldChar w:fldCharType="begin"/>
        </w:r>
        <w:r>
          <w:instrText xml:space="preserve"> PAGEREF _Toc7442 \h </w:instrText>
        </w:r>
        <w:r>
          <w:fldChar w:fldCharType="separate"/>
        </w:r>
        <w:r>
          <w:t>3</w:t>
        </w:r>
        <w:r>
          <w:fldChar w:fldCharType="end"/>
        </w:r>
      </w:hyperlink>
    </w:p>
    <w:p>
      <w:pPr>
        <w:pStyle w:val="TOC1"/>
        <w:tabs>
          <w:tab w:val="right" w:leader="dot" w:pos="8306"/>
        </w:tabs>
      </w:pPr>
      <w:hyperlink w:anchor="_Toc22386" w:history="1">
        <w:r>
          <w:rPr>
            <w:rFonts w:ascii="仿宋" w:eastAsia="仿宋" w:hAnsi="仿宋" w:cs="仿宋" w:hint="eastAsia"/>
            <w:lang w:eastAsia="zh-CN"/>
          </w:rPr>
          <w:t>一、机械化农业及园艺机具项目概论</w:t>
        </w:r>
        <w:r>
          <w:tab/>
        </w:r>
        <w:r>
          <w:fldChar w:fldCharType="begin"/>
        </w:r>
        <w:r>
          <w:instrText xml:space="preserve"> PAGEREF _Toc22386 \h </w:instrText>
        </w:r>
        <w:r>
          <w:fldChar w:fldCharType="separate"/>
        </w:r>
        <w:r>
          <w:t>3</w:t>
        </w:r>
        <w:r>
          <w:fldChar w:fldCharType="end"/>
        </w:r>
      </w:hyperlink>
    </w:p>
    <w:p>
      <w:pPr>
        <w:pStyle w:val="TOC2"/>
        <w:tabs>
          <w:tab w:val="right" w:leader="dot" w:pos="8306"/>
        </w:tabs>
      </w:pPr>
      <w:hyperlink w:anchor="_Toc2664" w:history="1">
        <w:r>
          <w:rPr>
            <w:rFonts w:ascii="仿宋" w:eastAsia="仿宋" w:hAnsi="仿宋" w:cs="仿宋" w:hint="eastAsia"/>
            <w:lang w:eastAsia="zh-CN"/>
          </w:rPr>
          <w:t>(一)、机械化农业及园艺机具项目概况</w:t>
        </w:r>
        <w:r>
          <w:tab/>
        </w:r>
        <w:r>
          <w:fldChar w:fldCharType="begin"/>
        </w:r>
        <w:r>
          <w:instrText xml:space="preserve"> PAGEREF _Toc2664 \h </w:instrText>
        </w:r>
        <w:r>
          <w:fldChar w:fldCharType="separate"/>
        </w:r>
        <w:r>
          <w:t>3</w:t>
        </w:r>
        <w:r>
          <w:fldChar w:fldCharType="end"/>
        </w:r>
      </w:hyperlink>
    </w:p>
    <w:p>
      <w:pPr>
        <w:pStyle w:val="TOC2"/>
        <w:tabs>
          <w:tab w:val="right" w:leader="dot" w:pos="8306"/>
        </w:tabs>
      </w:pPr>
      <w:hyperlink w:anchor="_Toc32435" w:history="1">
        <w:r>
          <w:rPr>
            <w:rFonts w:ascii="仿宋" w:eastAsia="仿宋" w:hAnsi="仿宋" w:cs="仿宋" w:hint="eastAsia"/>
            <w:lang w:eastAsia="zh-CN"/>
          </w:rPr>
          <w:t>(二)、机械化农业及园艺机具项目目标</w:t>
        </w:r>
        <w:r>
          <w:tab/>
        </w:r>
        <w:r>
          <w:fldChar w:fldCharType="begin"/>
        </w:r>
        <w:r>
          <w:instrText xml:space="preserve"> PAGEREF _Toc32435 \h </w:instrText>
        </w:r>
        <w:r>
          <w:fldChar w:fldCharType="separate"/>
        </w:r>
        <w:r>
          <w:t>6</w:t>
        </w:r>
        <w:r>
          <w:fldChar w:fldCharType="end"/>
        </w:r>
      </w:hyperlink>
    </w:p>
    <w:p>
      <w:pPr>
        <w:pStyle w:val="TOC2"/>
        <w:tabs>
          <w:tab w:val="right" w:leader="dot" w:pos="8306"/>
        </w:tabs>
      </w:pPr>
      <w:hyperlink w:anchor="_Toc8185" w:history="1">
        <w:r>
          <w:rPr>
            <w:rFonts w:ascii="仿宋" w:eastAsia="仿宋" w:hAnsi="仿宋" w:cs="仿宋" w:hint="eastAsia"/>
            <w:lang w:eastAsia="zh-CN"/>
          </w:rPr>
          <w:t>(三)、机械化农业及园艺机具项目提出的理由</w:t>
        </w:r>
        <w:r>
          <w:tab/>
        </w:r>
        <w:r>
          <w:fldChar w:fldCharType="begin"/>
        </w:r>
        <w:r>
          <w:instrText xml:space="preserve"> PAGEREF _Toc8185 \h </w:instrText>
        </w:r>
        <w:r>
          <w:fldChar w:fldCharType="separate"/>
        </w:r>
        <w:r>
          <w:t>7</w:t>
        </w:r>
        <w:r>
          <w:fldChar w:fldCharType="end"/>
        </w:r>
      </w:hyperlink>
    </w:p>
    <w:p>
      <w:pPr>
        <w:pStyle w:val="TOC2"/>
        <w:tabs>
          <w:tab w:val="right" w:leader="dot" w:pos="8306"/>
        </w:tabs>
      </w:pPr>
      <w:hyperlink w:anchor="_Toc4258" w:history="1">
        <w:r>
          <w:rPr>
            <w:rFonts w:ascii="仿宋" w:eastAsia="仿宋" w:hAnsi="仿宋" w:cs="仿宋" w:hint="eastAsia"/>
            <w:lang w:eastAsia="zh-CN"/>
          </w:rPr>
          <w:t>(四)、机械化农业及园艺机具项目意义</w:t>
        </w:r>
        <w:r>
          <w:tab/>
        </w:r>
        <w:r>
          <w:fldChar w:fldCharType="begin"/>
        </w:r>
        <w:r>
          <w:instrText xml:space="preserve"> PAGEREF _Toc4258 \h </w:instrText>
        </w:r>
        <w:r>
          <w:fldChar w:fldCharType="separate"/>
        </w:r>
        <w:r>
          <w:t>8</w:t>
        </w:r>
        <w:r>
          <w:fldChar w:fldCharType="end"/>
        </w:r>
      </w:hyperlink>
    </w:p>
    <w:p>
      <w:pPr>
        <w:pStyle w:val="TOC2"/>
        <w:tabs>
          <w:tab w:val="right" w:leader="dot" w:pos="8306"/>
        </w:tabs>
      </w:pPr>
      <w:hyperlink w:anchor="_Toc5221" w:history="1">
        <w:r>
          <w:rPr>
            <w:rFonts w:ascii="仿宋" w:eastAsia="仿宋" w:hAnsi="仿宋" w:cs="仿宋" w:hint="eastAsia"/>
            <w:lang w:eastAsia="zh-CN"/>
          </w:rPr>
          <w:t>(五)、机械化农业及园艺机具项目背景</w:t>
        </w:r>
        <w:r>
          <w:tab/>
        </w:r>
        <w:r>
          <w:fldChar w:fldCharType="begin"/>
        </w:r>
        <w:r>
          <w:instrText xml:space="preserve"> PAGEREF _Toc5221 \h </w:instrText>
        </w:r>
        <w:r>
          <w:fldChar w:fldCharType="separate"/>
        </w:r>
        <w:r>
          <w:t>9</w:t>
        </w:r>
        <w:r>
          <w:fldChar w:fldCharType="end"/>
        </w:r>
      </w:hyperlink>
    </w:p>
    <w:p>
      <w:pPr>
        <w:pStyle w:val="TOC1"/>
        <w:tabs>
          <w:tab w:val="right" w:leader="dot" w:pos="8306"/>
        </w:tabs>
      </w:pPr>
      <w:hyperlink w:anchor="_Toc20048" w:history="1">
        <w:r>
          <w:rPr>
            <w:rFonts w:ascii="仿宋" w:eastAsia="仿宋" w:hAnsi="仿宋" w:cs="仿宋" w:hint="eastAsia"/>
            <w:lang w:eastAsia="zh-CN"/>
          </w:rPr>
          <w:t>二、机械化农业及园艺机具项目绩效评估</w:t>
        </w:r>
        <w:r>
          <w:tab/>
        </w:r>
        <w:r>
          <w:fldChar w:fldCharType="begin"/>
        </w:r>
        <w:r>
          <w:instrText xml:space="preserve"> PAGEREF _Toc20048 \h </w:instrText>
        </w:r>
        <w:r>
          <w:fldChar w:fldCharType="separate"/>
        </w:r>
        <w:r>
          <w:t>10</w:t>
        </w:r>
        <w:r>
          <w:fldChar w:fldCharType="end"/>
        </w:r>
      </w:hyperlink>
    </w:p>
    <w:p>
      <w:pPr>
        <w:pStyle w:val="TOC2"/>
        <w:tabs>
          <w:tab w:val="right" w:leader="dot" w:pos="8306"/>
        </w:tabs>
      </w:pPr>
      <w:hyperlink w:anchor="_Toc15782" w:history="1">
        <w:r>
          <w:rPr>
            <w:rFonts w:ascii="仿宋" w:eastAsia="仿宋" w:hAnsi="仿宋" w:cs="仿宋" w:hint="eastAsia"/>
            <w:lang w:eastAsia="zh-CN"/>
          </w:rPr>
          <w:t>(一)、绩效评估指标</w:t>
        </w:r>
        <w:r>
          <w:tab/>
        </w:r>
        <w:r>
          <w:fldChar w:fldCharType="begin"/>
        </w:r>
        <w:r>
          <w:instrText xml:space="preserve"> PAGEREF _Toc15782 \h </w:instrText>
        </w:r>
        <w:r>
          <w:fldChar w:fldCharType="separate"/>
        </w:r>
        <w:r>
          <w:t>10</w:t>
        </w:r>
        <w:r>
          <w:fldChar w:fldCharType="end"/>
        </w:r>
      </w:hyperlink>
    </w:p>
    <w:p>
      <w:pPr>
        <w:pStyle w:val="TOC2"/>
        <w:tabs>
          <w:tab w:val="right" w:leader="dot" w:pos="8306"/>
        </w:tabs>
      </w:pPr>
      <w:hyperlink w:anchor="_Toc4690" w:history="1">
        <w:r>
          <w:rPr>
            <w:rFonts w:ascii="仿宋" w:eastAsia="仿宋" w:hAnsi="仿宋" w:cs="仿宋" w:hint="eastAsia"/>
            <w:lang w:eastAsia="zh-CN"/>
          </w:rPr>
          <w:t>(二)、绩效评估方法</w:t>
        </w:r>
        <w:r>
          <w:tab/>
        </w:r>
        <w:r>
          <w:fldChar w:fldCharType="begin"/>
        </w:r>
        <w:r>
          <w:instrText xml:space="preserve"> PAGEREF _Toc4690 \h </w:instrText>
        </w:r>
        <w:r>
          <w:fldChar w:fldCharType="separate"/>
        </w:r>
        <w:r>
          <w:t>11</w:t>
        </w:r>
        <w:r>
          <w:fldChar w:fldCharType="end"/>
        </w:r>
      </w:hyperlink>
    </w:p>
    <w:p>
      <w:pPr>
        <w:pStyle w:val="TOC2"/>
        <w:tabs>
          <w:tab w:val="right" w:leader="dot" w:pos="8306"/>
        </w:tabs>
      </w:pPr>
      <w:hyperlink w:anchor="_Toc32371" w:history="1">
        <w:r>
          <w:rPr>
            <w:rFonts w:ascii="仿宋" w:eastAsia="仿宋" w:hAnsi="仿宋" w:cs="仿宋" w:hint="eastAsia"/>
            <w:lang w:eastAsia="zh-CN"/>
          </w:rPr>
          <w:t>(三)、绩效评估周期</w:t>
        </w:r>
        <w:r>
          <w:tab/>
        </w:r>
        <w:r>
          <w:fldChar w:fldCharType="begin"/>
        </w:r>
        <w:r>
          <w:instrText xml:space="preserve"> PAGEREF _Toc32371 \h </w:instrText>
        </w:r>
        <w:r>
          <w:fldChar w:fldCharType="separate"/>
        </w:r>
        <w:r>
          <w:t>13</w:t>
        </w:r>
        <w:r>
          <w:fldChar w:fldCharType="end"/>
        </w:r>
      </w:hyperlink>
    </w:p>
    <w:p>
      <w:pPr>
        <w:pStyle w:val="TOC1"/>
        <w:tabs>
          <w:tab w:val="right" w:leader="dot" w:pos="8306"/>
        </w:tabs>
      </w:pPr>
      <w:hyperlink w:anchor="_Toc17686" w:history="1">
        <w:r>
          <w:rPr>
            <w:rFonts w:ascii="仿宋" w:eastAsia="仿宋" w:hAnsi="仿宋" w:cs="仿宋" w:hint="eastAsia"/>
            <w:lang w:eastAsia="zh-CN"/>
          </w:rPr>
          <w:t>三、机械化农业及园艺机具项目文档管理</w:t>
        </w:r>
        <w:r>
          <w:tab/>
        </w:r>
        <w:r>
          <w:fldChar w:fldCharType="begin"/>
        </w:r>
        <w:r>
          <w:instrText xml:space="preserve"> PAGEREF _Toc17686 \h </w:instrText>
        </w:r>
        <w:r>
          <w:fldChar w:fldCharType="separate"/>
        </w:r>
        <w:r>
          <w:t>14</w:t>
        </w:r>
        <w:r>
          <w:fldChar w:fldCharType="end"/>
        </w:r>
      </w:hyperlink>
    </w:p>
    <w:p>
      <w:pPr>
        <w:pStyle w:val="TOC2"/>
        <w:tabs>
          <w:tab w:val="right" w:leader="dot" w:pos="8306"/>
        </w:tabs>
      </w:pPr>
      <w:hyperlink w:anchor="_Toc13262" w:history="1">
        <w:r>
          <w:rPr>
            <w:rFonts w:ascii="仿宋" w:eastAsia="仿宋" w:hAnsi="仿宋" w:cs="仿宋" w:hint="eastAsia"/>
            <w:lang w:eastAsia="zh-CN"/>
          </w:rPr>
          <w:t>(一)、文档编制与审查</w:t>
        </w:r>
        <w:r>
          <w:tab/>
        </w:r>
        <w:r>
          <w:fldChar w:fldCharType="begin"/>
        </w:r>
        <w:r>
          <w:instrText xml:space="preserve"> PAGEREF _Toc13262 \h </w:instrText>
        </w:r>
        <w:r>
          <w:fldChar w:fldCharType="separate"/>
        </w:r>
        <w:r>
          <w:t>14</w:t>
        </w:r>
        <w:r>
          <w:fldChar w:fldCharType="end"/>
        </w:r>
      </w:hyperlink>
    </w:p>
    <w:p>
      <w:pPr>
        <w:pStyle w:val="TOC2"/>
        <w:tabs>
          <w:tab w:val="right" w:leader="dot" w:pos="8306"/>
        </w:tabs>
      </w:pPr>
      <w:hyperlink w:anchor="_Toc13492" w:history="1">
        <w:r>
          <w:rPr>
            <w:rFonts w:ascii="仿宋" w:eastAsia="仿宋" w:hAnsi="仿宋" w:cs="仿宋" w:hint="eastAsia"/>
            <w:lang w:eastAsia="zh-CN"/>
          </w:rPr>
          <w:t>(二)、文档发布与分发</w:t>
        </w:r>
        <w:r>
          <w:tab/>
        </w:r>
        <w:r>
          <w:fldChar w:fldCharType="begin"/>
        </w:r>
        <w:r>
          <w:instrText xml:space="preserve"> PAGEREF _Toc13492 \h </w:instrText>
        </w:r>
        <w:r>
          <w:fldChar w:fldCharType="separate"/>
        </w:r>
        <w:r>
          <w:t>15</w:t>
        </w:r>
        <w:r>
          <w:fldChar w:fldCharType="end"/>
        </w:r>
      </w:hyperlink>
    </w:p>
    <w:p>
      <w:pPr>
        <w:pStyle w:val="TOC2"/>
        <w:tabs>
          <w:tab w:val="right" w:leader="dot" w:pos="8306"/>
        </w:tabs>
      </w:pPr>
      <w:hyperlink w:anchor="_Toc19461" w:history="1">
        <w:r>
          <w:rPr>
            <w:rFonts w:ascii="仿宋" w:eastAsia="仿宋" w:hAnsi="仿宋" w:cs="仿宋" w:hint="eastAsia"/>
            <w:lang w:eastAsia="zh-CN"/>
          </w:rPr>
          <w:t>(三)、文档存档与归档</w:t>
        </w:r>
        <w:r>
          <w:tab/>
        </w:r>
        <w:r>
          <w:fldChar w:fldCharType="begin"/>
        </w:r>
        <w:r>
          <w:instrText xml:space="preserve"> PAGEREF _Toc19461 \h </w:instrText>
        </w:r>
        <w:r>
          <w:fldChar w:fldCharType="separate"/>
        </w:r>
        <w:r>
          <w:t>16</w:t>
        </w:r>
        <w:r>
          <w:fldChar w:fldCharType="end"/>
        </w:r>
      </w:hyperlink>
    </w:p>
    <w:p>
      <w:pPr>
        <w:pStyle w:val="TOC1"/>
        <w:tabs>
          <w:tab w:val="right" w:leader="dot" w:pos="8306"/>
        </w:tabs>
      </w:pPr>
      <w:hyperlink w:anchor="_Toc29814" w:history="1">
        <w:r>
          <w:rPr>
            <w:rFonts w:ascii="仿宋" w:eastAsia="仿宋" w:hAnsi="仿宋" w:cs="仿宋" w:hint="eastAsia"/>
            <w:lang w:eastAsia="zh-CN"/>
          </w:rPr>
          <w:t>四、产品规划分析</w:t>
        </w:r>
        <w:r>
          <w:tab/>
        </w:r>
        <w:r>
          <w:fldChar w:fldCharType="begin"/>
        </w:r>
        <w:r>
          <w:instrText xml:space="preserve"> PAGEREF _Toc29814 \h </w:instrText>
        </w:r>
        <w:r>
          <w:fldChar w:fldCharType="separate"/>
        </w:r>
        <w:r>
          <w:t>17</w:t>
        </w:r>
        <w:r>
          <w:fldChar w:fldCharType="end"/>
        </w:r>
      </w:hyperlink>
    </w:p>
    <w:p>
      <w:pPr>
        <w:pStyle w:val="TOC2"/>
        <w:tabs>
          <w:tab w:val="right" w:leader="dot" w:pos="8306"/>
        </w:tabs>
      </w:pPr>
      <w:hyperlink w:anchor="_Toc15017" w:history="1">
        <w:r>
          <w:rPr>
            <w:rFonts w:ascii="仿宋" w:eastAsia="仿宋" w:hAnsi="仿宋" w:cs="仿宋" w:hint="eastAsia"/>
            <w:lang w:eastAsia="zh-CN"/>
          </w:rPr>
          <w:t>(一)、产品规划</w:t>
        </w:r>
        <w:r>
          <w:tab/>
        </w:r>
        <w:r>
          <w:fldChar w:fldCharType="begin"/>
        </w:r>
        <w:r>
          <w:instrText xml:space="preserve"> PAGEREF _Toc15017 \h </w:instrText>
        </w:r>
        <w:r>
          <w:fldChar w:fldCharType="separate"/>
        </w:r>
        <w:r>
          <w:t>17</w:t>
        </w:r>
        <w:r>
          <w:fldChar w:fldCharType="end"/>
        </w:r>
      </w:hyperlink>
    </w:p>
    <w:p>
      <w:pPr>
        <w:pStyle w:val="TOC2"/>
        <w:tabs>
          <w:tab w:val="right" w:leader="dot" w:pos="8306"/>
        </w:tabs>
      </w:pPr>
      <w:hyperlink w:anchor="_Toc18794" w:history="1">
        <w:r>
          <w:rPr>
            <w:rFonts w:ascii="仿宋" w:eastAsia="仿宋" w:hAnsi="仿宋" w:cs="仿宋" w:hint="eastAsia"/>
            <w:lang w:eastAsia="zh-CN"/>
          </w:rPr>
          <w:t>(二)、建设规模</w:t>
        </w:r>
        <w:r>
          <w:tab/>
        </w:r>
        <w:r>
          <w:fldChar w:fldCharType="begin"/>
        </w:r>
        <w:r>
          <w:instrText xml:space="preserve"> PAGEREF _Toc18794 \h </w:instrText>
        </w:r>
        <w:r>
          <w:fldChar w:fldCharType="separate"/>
        </w:r>
        <w:r>
          <w:t>18</w:t>
        </w:r>
        <w:r>
          <w:fldChar w:fldCharType="end"/>
        </w:r>
      </w:hyperlink>
    </w:p>
    <w:p>
      <w:pPr>
        <w:pStyle w:val="TOC1"/>
        <w:tabs>
          <w:tab w:val="right" w:leader="dot" w:pos="8306"/>
        </w:tabs>
      </w:pPr>
      <w:hyperlink w:anchor="_Toc22856" w:history="1">
        <w:r>
          <w:rPr>
            <w:rFonts w:ascii="仿宋" w:eastAsia="仿宋" w:hAnsi="仿宋" w:cs="仿宋" w:hint="eastAsia"/>
            <w:lang w:eastAsia="zh-CN"/>
          </w:rPr>
          <w:t>五、机械化农业及园艺机具项目建设单位说明</w:t>
        </w:r>
        <w:r>
          <w:tab/>
        </w:r>
        <w:r>
          <w:fldChar w:fldCharType="begin"/>
        </w:r>
        <w:r>
          <w:instrText xml:space="preserve"> PAGEREF _Toc22856 \h </w:instrText>
        </w:r>
        <w:r>
          <w:fldChar w:fldCharType="separate"/>
        </w:r>
        <w:r>
          <w:t>19</w:t>
        </w:r>
        <w:r>
          <w:fldChar w:fldCharType="end"/>
        </w:r>
      </w:hyperlink>
    </w:p>
    <w:p>
      <w:pPr>
        <w:pStyle w:val="TOC2"/>
        <w:tabs>
          <w:tab w:val="right" w:leader="dot" w:pos="8306"/>
        </w:tabs>
      </w:pPr>
      <w:hyperlink w:anchor="_Toc5307" w:history="1">
        <w:r>
          <w:rPr>
            <w:rFonts w:ascii="仿宋" w:eastAsia="仿宋" w:hAnsi="仿宋" w:cs="仿宋" w:hint="eastAsia"/>
            <w:lang w:eastAsia="zh-CN"/>
          </w:rPr>
          <w:t>(一)、机械化农业及园艺机具项目承办单位基本情况</w:t>
        </w:r>
        <w:r>
          <w:tab/>
        </w:r>
        <w:r>
          <w:fldChar w:fldCharType="begin"/>
        </w:r>
        <w:r>
          <w:instrText xml:space="preserve"> PAGEREF _Toc5307 \h </w:instrText>
        </w:r>
        <w:r>
          <w:fldChar w:fldCharType="separate"/>
        </w:r>
        <w:r>
          <w:t>19</w:t>
        </w:r>
        <w:r>
          <w:fldChar w:fldCharType="end"/>
        </w:r>
      </w:hyperlink>
    </w:p>
    <w:p>
      <w:pPr>
        <w:pStyle w:val="TOC2"/>
        <w:tabs>
          <w:tab w:val="right" w:leader="dot" w:pos="8306"/>
        </w:tabs>
      </w:pPr>
      <w:hyperlink w:anchor="_Toc750" w:history="1">
        <w:r>
          <w:rPr>
            <w:rFonts w:ascii="仿宋" w:eastAsia="仿宋" w:hAnsi="仿宋" w:cs="仿宋" w:hint="eastAsia"/>
            <w:lang w:eastAsia="zh-CN"/>
          </w:rPr>
          <w:t>(二)、公司经济效益分析</w:t>
        </w:r>
        <w:r>
          <w:tab/>
        </w:r>
        <w:r>
          <w:fldChar w:fldCharType="begin"/>
        </w:r>
        <w:r>
          <w:instrText xml:space="preserve"> PAGEREF _Toc750 \h </w:instrText>
        </w:r>
        <w:r>
          <w:fldChar w:fldCharType="separate"/>
        </w:r>
        <w:r>
          <w:t>20</w:t>
        </w:r>
        <w:r>
          <w:fldChar w:fldCharType="end"/>
        </w:r>
      </w:hyperlink>
    </w:p>
    <w:p>
      <w:pPr>
        <w:pStyle w:val="TOC1"/>
        <w:tabs>
          <w:tab w:val="right" w:leader="dot" w:pos="8306"/>
        </w:tabs>
      </w:pPr>
      <w:hyperlink w:anchor="_Toc29094" w:history="1">
        <w:r>
          <w:rPr>
            <w:rFonts w:ascii="仿宋" w:eastAsia="仿宋" w:hAnsi="仿宋" w:cs="仿宋" w:hint="eastAsia"/>
            <w:lang w:eastAsia="zh-CN"/>
          </w:rPr>
          <w:t>六、机械化农业及园艺机具项目危机管理</w:t>
        </w:r>
        <w:r>
          <w:tab/>
        </w:r>
        <w:r>
          <w:fldChar w:fldCharType="begin"/>
        </w:r>
        <w:r>
          <w:instrText xml:space="preserve"> PAGEREF _Toc29094 \h </w:instrText>
        </w:r>
        <w:r>
          <w:fldChar w:fldCharType="separate"/>
        </w:r>
        <w:r>
          <w:t>21</w:t>
        </w:r>
        <w:r>
          <w:fldChar w:fldCharType="end"/>
        </w:r>
      </w:hyperlink>
    </w:p>
    <w:p>
      <w:pPr>
        <w:pStyle w:val="TOC2"/>
        <w:tabs>
          <w:tab w:val="right" w:leader="dot" w:pos="8306"/>
        </w:tabs>
      </w:pPr>
      <w:hyperlink w:anchor="_Toc26807" w:history="1">
        <w:r>
          <w:rPr>
            <w:rFonts w:ascii="仿宋" w:eastAsia="仿宋" w:hAnsi="仿宋" w:cs="仿宋" w:hint="eastAsia"/>
            <w:lang w:eastAsia="zh-CN"/>
          </w:rPr>
          <w:t>(一)、危机预警与识别</w:t>
        </w:r>
        <w:r>
          <w:tab/>
        </w:r>
        <w:r>
          <w:fldChar w:fldCharType="begin"/>
        </w:r>
        <w:r>
          <w:instrText xml:space="preserve"> PAGEREF _Toc26807 \h </w:instrText>
        </w:r>
        <w:r>
          <w:fldChar w:fldCharType="separate"/>
        </w:r>
        <w:r>
          <w:t>21</w:t>
        </w:r>
        <w:r>
          <w:fldChar w:fldCharType="end"/>
        </w:r>
      </w:hyperlink>
    </w:p>
    <w:p>
      <w:pPr>
        <w:pStyle w:val="TOC2"/>
        <w:tabs>
          <w:tab w:val="right" w:leader="dot" w:pos="8306"/>
        </w:tabs>
      </w:pPr>
      <w:hyperlink w:anchor="_Toc11335" w:history="1">
        <w:r>
          <w:rPr>
            <w:rFonts w:ascii="仿宋" w:eastAsia="仿宋" w:hAnsi="仿宋" w:cs="仿宋" w:hint="eastAsia"/>
            <w:lang w:eastAsia="zh-CN"/>
          </w:rPr>
          <w:t>(二)、危机应对与恢复</w:t>
        </w:r>
        <w:r>
          <w:tab/>
        </w:r>
        <w:r>
          <w:fldChar w:fldCharType="begin"/>
        </w:r>
        <w:r>
          <w:instrText xml:space="preserve"> PAGEREF _Toc11335 \h </w:instrText>
        </w:r>
        <w:r>
          <w:fldChar w:fldCharType="separate"/>
        </w:r>
        <w:r>
          <w:t>22</w:t>
        </w:r>
        <w:r>
          <w:fldChar w:fldCharType="end"/>
        </w:r>
      </w:hyperlink>
    </w:p>
    <w:p>
      <w:pPr>
        <w:pStyle w:val="TOC1"/>
        <w:tabs>
          <w:tab w:val="right" w:leader="dot" w:pos="8306"/>
        </w:tabs>
      </w:pPr>
      <w:hyperlink w:anchor="_Toc20478" w:history="1">
        <w:r>
          <w:rPr>
            <w:rFonts w:ascii="仿宋" w:eastAsia="仿宋" w:hAnsi="仿宋" w:cs="仿宋" w:hint="eastAsia"/>
            <w:lang w:eastAsia="zh-CN"/>
          </w:rPr>
          <w:t>七、机械化农业及园艺机具项目人力资源管理</w:t>
        </w:r>
        <w:r>
          <w:tab/>
        </w:r>
        <w:r>
          <w:fldChar w:fldCharType="begin"/>
        </w:r>
        <w:r>
          <w:instrText xml:space="preserve"> PAGEREF _Toc20478 \h </w:instrText>
        </w:r>
        <w:r>
          <w:fldChar w:fldCharType="separate"/>
        </w:r>
        <w:r>
          <w:t>24</w:t>
        </w:r>
        <w:r>
          <w:fldChar w:fldCharType="end"/>
        </w:r>
      </w:hyperlink>
    </w:p>
    <w:p>
      <w:pPr>
        <w:pStyle w:val="TOC2"/>
        <w:tabs>
          <w:tab w:val="right" w:leader="dot" w:pos="8306"/>
        </w:tabs>
      </w:pPr>
      <w:hyperlink w:anchor="_Toc8080" w:history="1">
        <w:r>
          <w:rPr>
            <w:rFonts w:ascii="仿宋" w:eastAsia="仿宋" w:hAnsi="仿宋" w:cs="仿宋" w:hint="eastAsia"/>
            <w:lang w:eastAsia="zh-CN"/>
          </w:rPr>
          <w:t>(一)、建立健全的预算管理制度</w:t>
        </w:r>
        <w:r>
          <w:tab/>
        </w:r>
        <w:r>
          <w:fldChar w:fldCharType="begin"/>
        </w:r>
        <w:r>
          <w:instrText xml:space="preserve"> PAGEREF _Toc8080 \h </w:instrText>
        </w:r>
        <w:r>
          <w:fldChar w:fldCharType="separate"/>
        </w:r>
        <w:r>
          <w:t>24</w:t>
        </w:r>
        <w:r>
          <w:fldChar w:fldCharType="end"/>
        </w:r>
      </w:hyperlink>
    </w:p>
    <w:p>
      <w:pPr>
        <w:pStyle w:val="TOC2"/>
        <w:tabs>
          <w:tab w:val="right" w:leader="dot" w:pos="8306"/>
        </w:tabs>
      </w:pPr>
      <w:hyperlink w:anchor="_Toc12010" w:history="1">
        <w:r>
          <w:rPr>
            <w:rFonts w:ascii="仿宋" w:eastAsia="仿宋" w:hAnsi="仿宋" w:cs="仿宋" w:hint="eastAsia"/>
            <w:lang w:eastAsia="zh-CN"/>
          </w:rPr>
          <w:t>(二)、加强资金流动监控</w:t>
        </w:r>
        <w:r>
          <w:tab/>
        </w:r>
        <w:r>
          <w:fldChar w:fldCharType="begin"/>
        </w:r>
        <w:r>
          <w:instrText xml:space="preserve"> PAGEREF _Toc12010 \h </w:instrText>
        </w:r>
        <w:r>
          <w:fldChar w:fldCharType="separate"/>
        </w:r>
        <w:r>
          <w:t>25</w:t>
        </w:r>
        <w:r>
          <w:fldChar w:fldCharType="end"/>
        </w:r>
      </w:hyperlink>
    </w:p>
    <w:p>
      <w:pPr>
        <w:pStyle w:val="TOC2"/>
        <w:tabs>
          <w:tab w:val="right" w:leader="dot" w:pos="8306"/>
        </w:tabs>
      </w:pPr>
      <w:hyperlink w:anchor="_Toc15392" w:history="1">
        <w:r>
          <w:rPr>
            <w:rFonts w:ascii="仿宋" w:eastAsia="仿宋" w:hAnsi="仿宋" w:cs="仿宋" w:hint="eastAsia"/>
            <w:lang w:eastAsia="zh-CN"/>
          </w:rPr>
          <w:t>(三)、制定完善的风险控制机制</w:t>
        </w:r>
        <w:r>
          <w:tab/>
        </w:r>
        <w:r>
          <w:fldChar w:fldCharType="begin"/>
        </w:r>
        <w:r>
          <w:instrText xml:space="preserve"> PAGEREF _Toc15392 \h </w:instrText>
        </w:r>
        <w:r>
          <w:fldChar w:fldCharType="separate"/>
        </w:r>
        <w:r>
          <w:t>27</w:t>
        </w:r>
        <w:r>
          <w:fldChar w:fldCharType="end"/>
        </w:r>
      </w:hyperlink>
    </w:p>
    <w:p>
      <w:pPr>
        <w:pStyle w:val="TOC2"/>
        <w:tabs>
          <w:tab w:val="right" w:leader="dot" w:pos="8306"/>
        </w:tabs>
      </w:pPr>
      <w:hyperlink w:anchor="_Toc607" w:history="1">
        <w:r>
          <w:rPr>
            <w:rFonts w:ascii="仿宋" w:eastAsia="仿宋" w:hAnsi="仿宋" w:cs="仿宋" w:hint="eastAsia"/>
            <w:lang w:eastAsia="zh-CN"/>
          </w:rPr>
          <w:t>(四)、优化成本管理</w:t>
        </w:r>
        <w:r>
          <w:tab/>
        </w:r>
        <w:r>
          <w:fldChar w:fldCharType="begin"/>
        </w:r>
        <w:r>
          <w:instrText xml:space="preserve"> PAGEREF _Toc607 \h </w:instrText>
        </w:r>
        <w:r>
          <w:fldChar w:fldCharType="separate"/>
        </w:r>
        <w:r>
          <w:t>28</w:t>
        </w:r>
        <w:r>
          <w:fldChar w:fldCharType="end"/>
        </w:r>
      </w:hyperlink>
    </w:p>
    <w:p>
      <w:pPr>
        <w:pStyle w:val="TOC1"/>
        <w:tabs>
          <w:tab w:val="right" w:leader="dot" w:pos="8306"/>
        </w:tabs>
      </w:pPr>
      <w:hyperlink w:anchor="_Toc18152" w:history="1">
        <w:r>
          <w:rPr>
            <w:rFonts w:ascii="仿宋" w:eastAsia="仿宋" w:hAnsi="仿宋" w:cs="仿宋" w:hint="eastAsia"/>
            <w:lang w:eastAsia="zh-CN"/>
          </w:rPr>
          <w:t>八、机械化农业及园艺机具项目投资规划</w:t>
        </w:r>
        <w:r>
          <w:tab/>
        </w:r>
        <w:r>
          <w:fldChar w:fldCharType="begin"/>
        </w:r>
        <w:r>
          <w:instrText xml:space="preserve"> PAGEREF _Toc18152 \h </w:instrText>
        </w:r>
        <w:r>
          <w:fldChar w:fldCharType="separate"/>
        </w:r>
        <w:r>
          <w:t>30</w:t>
        </w:r>
        <w:r>
          <w:fldChar w:fldCharType="end"/>
        </w:r>
      </w:hyperlink>
    </w:p>
    <w:p>
      <w:pPr>
        <w:pStyle w:val="TOC2"/>
        <w:tabs>
          <w:tab w:val="right" w:leader="dot" w:pos="8306"/>
        </w:tabs>
      </w:pPr>
      <w:hyperlink w:anchor="_Toc20654" w:history="1">
        <w:r>
          <w:rPr>
            <w:rFonts w:ascii="仿宋" w:eastAsia="仿宋" w:hAnsi="仿宋" w:cs="仿宋" w:hint="eastAsia"/>
            <w:lang w:eastAsia="zh-CN"/>
          </w:rPr>
          <w:t>(一)、机械化农业及园艺机具项目总投资估算</w:t>
        </w:r>
        <w:r>
          <w:tab/>
        </w:r>
        <w:r>
          <w:fldChar w:fldCharType="begin"/>
        </w:r>
        <w:r>
          <w:instrText xml:space="preserve"> PAGEREF _Toc20654 \h </w:instrText>
        </w:r>
        <w:r>
          <w:fldChar w:fldCharType="separate"/>
        </w:r>
        <w:r>
          <w:t>30</w:t>
        </w:r>
        <w:r>
          <w:fldChar w:fldCharType="end"/>
        </w:r>
      </w:hyperlink>
    </w:p>
    <w:p>
      <w:pPr>
        <w:pStyle w:val="TOC2"/>
        <w:tabs>
          <w:tab w:val="right" w:leader="dot" w:pos="8306"/>
        </w:tabs>
      </w:pPr>
      <w:hyperlink w:anchor="_Toc5548" w:history="1">
        <w:r>
          <w:rPr>
            <w:rFonts w:ascii="仿宋" w:eastAsia="仿宋" w:hAnsi="仿宋" w:cs="仿宋" w:hint="eastAsia"/>
            <w:lang w:eastAsia="zh-CN"/>
          </w:rPr>
          <w:t>(二)、资金筹措</w:t>
        </w:r>
        <w:r>
          <w:tab/>
        </w:r>
        <w:r>
          <w:fldChar w:fldCharType="begin"/>
        </w:r>
        <w:r>
          <w:instrText xml:space="preserve"> PAGEREF _Toc5548 \h </w:instrText>
        </w:r>
        <w:r>
          <w:fldChar w:fldCharType="separate"/>
        </w:r>
        <w:r>
          <w:t>31</w:t>
        </w:r>
        <w:r>
          <w:fldChar w:fldCharType="end"/>
        </w:r>
      </w:hyperlink>
    </w:p>
    <w:p>
      <w:pPr>
        <w:pStyle w:val="TOC1"/>
        <w:tabs>
          <w:tab w:val="right" w:leader="dot" w:pos="8306"/>
        </w:tabs>
      </w:pPr>
      <w:hyperlink w:anchor="_Toc9837" w:history="1">
        <w:r>
          <w:rPr>
            <w:rFonts w:ascii="仿宋" w:eastAsia="仿宋" w:hAnsi="仿宋" w:cs="仿宋" w:hint="eastAsia"/>
            <w:lang w:eastAsia="zh-CN"/>
          </w:rPr>
          <w:t>九、机械化农业及园艺机具项目创新与研发</w:t>
        </w:r>
        <w:r>
          <w:tab/>
        </w:r>
        <w:r>
          <w:fldChar w:fldCharType="begin"/>
        </w:r>
        <w:r>
          <w:instrText xml:space="preserve"> PAGEREF _Toc9837 \h </w:instrText>
        </w:r>
        <w:r>
          <w:fldChar w:fldCharType="separate"/>
        </w:r>
        <w:r>
          <w:t>32</w:t>
        </w:r>
        <w:r>
          <w:fldChar w:fldCharType="end"/>
        </w:r>
      </w:hyperlink>
    </w:p>
    <w:p>
      <w:pPr>
        <w:pStyle w:val="TOC2"/>
        <w:tabs>
          <w:tab w:val="right" w:leader="dot" w:pos="8306"/>
        </w:tabs>
      </w:pPr>
      <w:hyperlink w:anchor="_Toc236" w:history="1">
        <w:r>
          <w:rPr>
            <w:rFonts w:ascii="仿宋" w:eastAsia="仿宋" w:hAnsi="仿宋" w:cs="仿宋" w:hint="eastAsia"/>
            <w:lang w:eastAsia="zh-CN"/>
          </w:rPr>
          <w:t>(一)、创新策略与方向</w:t>
        </w:r>
        <w:r>
          <w:tab/>
        </w:r>
        <w:r>
          <w:fldChar w:fldCharType="begin"/>
        </w:r>
        <w:r>
          <w:instrText xml:space="preserve"> PAGEREF _Toc236 \h </w:instrText>
        </w:r>
        <w:r>
          <w:fldChar w:fldCharType="separate"/>
        </w:r>
        <w:r>
          <w:t>32</w:t>
        </w:r>
        <w:r>
          <w:fldChar w:fldCharType="end"/>
        </w:r>
      </w:hyperlink>
    </w:p>
    <w:p>
      <w:pPr>
        <w:pStyle w:val="TOC2"/>
        <w:tabs>
          <w:tab w:val="right" w:leader="dot" w:pos="8306"/>
        </w:tabs>
      </w:pPr>
      <w:hyperlink w:anchor="_Toc1883" w:history="1">
        <w:r>
          <w:rPr>
            <w:rFonts w:ascii="仿宋" w:eastAsia="仿宋" w:hAnsi="仿宋" w:cs="仿宋" w:hint="eastAsia"/>
            <w:lang w:eastAsia="zh-CN"/>
          </w:rPr>
          <w:t>(二)、研发规划与投入</w:t>
        </w:r>
        <w:r>
          <w:tab/>
        </w:r>
        <w:r>
          <w:fldChar w:fldCharType="begin"/>
        </w:r>
        <w:r>
          <w:instrText xml:space="preserve"> PAGEREF _Toc1883 \h </w:instrText>
        </w:r>
        <w:r>
          <w:fldChar w:fldCharType="separate"/>
        </w:r>
        <w:r>
          <w:t>33</w:t>
        </w:r>
        <w:r>
          <w:fldChar w:fldCharType="end"/>
        </w:r>
      </w:hyperlink>
    </w:p>
    <w:p>
      <w:pPr>
        <w:pStyle w:val="TOC1"/>
        <w:tabs>
          <w:tab w:val="right" w:leader="dot" w:pos="8306"/>
        </w:tabs>
      </w:pPr>
      <w:hyperlink w:anchor="_Toc15801" w:history="1">
        <w:r>
          <w:rPr>
            <w:rFonts w:ascii="仿宋" w:eastAsia="仿宋" w:hAnsi="仿宋" w:cs="仿宋" w:hint="eastAsia"/>
            <w:lang w:eastAsia="zh-CN"/>
          </w:rPr>
          <w:t>十、机械化农业及园艺机具项目计划安排</w:t>
        </w:r>
        <w:r>
          <w:tab/>
        </w:r>
        <w:r>
          <w:fldChar w:fldCharType="begin"/>
        </w:r>
        <w:r>
          <w:instrText xml:space="preserve"> PAGEREF _Toc15801 \h </w:instrText>
        </w:r>
        <w:r>
          <w:fldChar w:fldCharType="separate"/>
        </w:r>
        <w:r>
          <w:t>35</w:t>
        </w:r>
        <w:r>
          <w:fldChar w:fldCharType="end"/>
        </w:r>
      </w:hyperlink>
    </w:p>
    <w:p>
      <w:pPr>
        <w:pStyle w:val="TOC2"/>
        <w:tabs>
          <w:tab w:val="right" w:leader="dot" w:pos="8306"/>
        </w:tabs>
      </w:pPr>
      <w:hyperlink w:anchor="_Toc23372" w:history="1">
        <w:r>
          <w:rPr>
            <w:rFonts w:ascii="仿宋" w:eastAsia="仿宋" w:hAnsi="仿宋" w:cs="仿宋" w:hint="eastAsia"/>
            <w:lang w:eastAsia="zh-CN"/>
          </w:rPr>
          <w:t>(一)、建设周期</w:t>
        </w:r>
        <w:r>
          <w:tab/>
        </w:r>
        <w:r>
          <w:fldChar w:fldCharType="begin"/>
        </w:r>
        <w:r>
          <w:instrText xml:space="preserve"> PAGEREF _Toc23372 \h </w:instrText>
        </w:r>
        <w:r>
          <w:fldChar w:fldCharType="separate"/>
        </w:r>
        <w:r>
          <w:t>35</w:t>
        </w:r>
        <w:r>
          <w:fldChar w:fldCharType="end"/>
        </w:r>
      </w:hyperlink>
    </w:p>
    <w:p>
      <w:pPr>
        <w:pStyle w:val="TOC2"/>
        <w:tabs>
          <w:tab w:val="right" w:leader="dot" w:pos="8306"/>
        </w:tabs>
      </w:pPr>
      <w:hyperlink w:anchor="_Toc10108" w:history="1">
        <w:r>
          <w:rPr>
            <w:rFonts w:ascii="仿宋" w:eastAsia="仿宋" w:hAnsi="仿宋" w:cs="仿宋" w:hint="eastAsia"/>
            <w:lang w:eastAsia="zh-CN"/>
          </w:rPr>
          <w:t>(二)、建设进度</w:t>
        </w:r>
        <w:r>
          <w:tab/>
        </w:r>
        <w:r>
          <w:fldChar w:fldCharType="begin"/>
        </w:r>
        <w:r>
          <w:instrText xml:space="preserve"> PAGEREF _Toc10108 \h </w:instrText>
        </w:r>
        <w:r>
          <w:fldChar w:fldCharType="separate"/>
        </w:r>
        <w:r>
          <w:t>36</w:t>
        </w:r>
        <w:r>
          <w:fldChar w:fldCharType="end"/>
        </w:r>
      </w:hyperlink>
    </w:p>
    <w:p>
      <w:pPr>
        <w:pStyle w:val="TOC2"/>
        <w:tabs>
          <w:tab w:val="right" w:leader="dot" w:pos="8306"/>
        </w:tabs>
      </w:pPr>
      <w:hyperlink w:anchor="_Toc24418" w:history="1">
        <w:r>
          <w:rPr>
            <w:rFonts w:ascii="仿宋" w:eastAsia="仿宋" w:hAnsi="仿宋" w:cs="仿宋" w:hint="eastAsia"/>
            <w:lang w:eastAsia="zh-CN"/>
          </w:rPr>
          <w:t>(三)、进度安排注意事项</w:t>
        </w:r>
        <w:r>
          <w:tab/>
        </w:r>
        <w:r>
          <w:fldChar w:fldCharType="begin"/>
        </w:r>
        <w:r>
          <w:instrText xml:space="preserve"> PAGEREF _Toc24418 \h </w:instrText>
        </w:r>
        <w:r>
          <w:fldChar w:fldCharType="separate"/>
        </w:r>
        <w:r>
          <w:t>37</w:t>
        </w:r>
        <w:r>
          <w:fldChar w:fldCharType="end"/>
        </w:r>
      </w:hyperlink>
    </w:p>
    <w:p>
      <w:pPr>
        <w:pStyle w:val="TOC2"/>
        <w:tabs>
          <w:tab w:val="right" w:leader="dot" w:pos="8306"/>
        </w:tabs>
      </w:pPr>
      <w:hyperlink w:anchor="_Toc192" w:history="1">
        <w:r>
          <w:rPr>
            <w:rFonts w:ascii="仿宋" w:eastAsia="仿宋" w:hAnsi="仿宋" w:cs="仿宋" w:hint="eastAsia"/>
            <w:lang w:eastAsia="zh-CN"/>
          </w:rPr>
          <w:t>(四)、人力资源配置</w:t>
        </w:r>
        <w:r>
          <w:tab/>
        </w:r>
        <w:r>
          <w:fldChar w:fldCharType="begin"/>
        </w:r>
        <w:r>
          <w:instrText xml:space="preserve"> PAGEREF _Toc192 \h </w:instrText>
        </w:r>
        <w:r>
          <w:fldChar w:fldCharType="separate"/>
        </w:r>
        <w:r>
          <w:t>39</w:t>
        </w:r>
        <w:r>
          <w:fldChar w:fldCharType="end"/>
        </w:r>
      </w:hyperlink>
    </w:p>
    <w:p>
      <w:pPr>
        <w:pStyle w:val="TOC1"/>
        <w:tabs>
          <w:tab w:val="right" w:leader="dot" w:pos="8306"/>
        </w:tabs>
      </w:pPr>
      <w:hyperlink w:anchor="_Toc9761" w:history="1">
        <w:r>
          <w:rPr>
            <w:rFonts w:ascii="仿宋" w:eastAsia="仿宋" w:hAnsi="仿宋" w:cs="仿宋" w:hint="eastAsia"/>
            <w:lang w:eastAsia="zh-CN"/>
          </w:rPr>
          <w:t>十一、机械化农业及园艺机具项目技术管理</w:t>
        </w:r>
        <w:r>
          <w:tab/>
        </w:r>
        <w:r>
          <w:fldChar w:fldCharType="begin"/>
        </w:r>
        <w:r>
          <w:instrText xml:space="preserve"> PAGEREF _Toc9761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32" w:history="1">
        <w:r>
          <w:rPr>
            <w:rFonts w:ascii="仿宋" w:eastAsia="仿宋" w:hAnsi="仿宋" w:cs="仿宋" w:hint="eastAsia"/>
            <w:lang w:eastAsia="zh-CN"/>
          </w:rPr>
          <w:t>(一)、技术方案选用方向</w:t>
        </w:r>
        <w:r>
          <w:tab/>
        </w:r>
        <w:r>
          <w:fldChar w:fldCharType="begin"/>
        </w:r>
        <w:r>
          <w:instrText xml:space="preserve"> PAGEREF _Toc11132 \h </w:instrText>
        </w:r>
        <w:r>
          <w:fldChar w:fldCharType="separate"/>
        </w:r>
        <w:r>
          <w:t>39</w:t>
        </w:r>
        <w:r>
          <w:fldChar w:fldCharType="end"/>
        </w:r>
      </w:hyperlink>
    </w:p>
    <w:p>
      <w:pPr>
        <w:pStyle w:val="TOC2"/>
        <w:tabs>
          <w:tab w:val="right" w:leader="dot" w:pos="8306"/>
        </w:tabs>
      </w:pPr>
      <w:hyperlink w:anchor="_Toc17702" w:history="1">
        <w:r>
          <w:rPr>
            <w:rFonts w:ascii="仿宋" w:eastAsia="仿宋" w:hAnsi="仿宋" w:cs="仿宋" w:hint="eastAsia"/>
            <w:lang w:eastAsia="zh-CN"/>
          </w:rPr>
          <w:t>(二)、工艺技术方案选用原则</w:t>
        </w:r>
        <w:r>
          <w:tab/>
        </w:r>
        <w:r>
          <w:fldChar w:fldCharType="begin"/>
        </w:r>
        <w:r>
          <w:instrText xml:space="preserve"> PAGEREF _Toc17702 \h </w:instrText>
        </w:r>
        <w:r>
          <w:fldChar w:fldCharType="separate"/>
        </w:r>
        <w:r>
          <w:t>41</w:t>
        </w:r>
        <w:r>
          <w:fldChar w:fldCharType="end"/>
        </w:r>
      </w:hyperlink>
    </w:p>
    <w:p>
      <w:pPr>
        <w:pStyle w:val="TOC2"/>
        <w:tabs>
          <w:tab w:val="right" w:leader="dot" w:pos="8306"/>
        </w:tabs>
      </w:pPr>
      <w:hyperlink w:anchor="_Toc7275" w:history="1">
        <w:r>
          <w:rPr>
            <w:rFonts w:ascii="仿宋" w:eastAsia="仿宋" w:hAnsi="仿宋" w:cs="仿宋" w:hint="eastAsia"/>
            <w:lang w:eastAsia="zh-CN"/>
          </w:rPr>
          <w:t>(三)、工艺技术方案要求</w:t>
        </w:r>
        <w:r>
          <w:tab/>
        </w:r>
        <w:r>
          <w:fldChar w:fldCharType="begin"/>
        </w:r>
        <w:r>
          <w:instrText xml:space="preserve"> PAGEREF _Toc7275 \h </w:instrText>
        </w:r>
        <w:r>
          <w:fldChar w:fldCharType="separate"/>
        </w:r>
        <w:r>
          <w:t>43</w:t>
        </w:r>
        <w:r>
          <w:fldChar w:fldCharType="end"/>
        </w:r>
      </w:hyperlink>
    </w:p>
    <w:p>
      <w:pPr>
        <w:pStyle w:val="TOC1"/>
        <w:tabs>
          <w:tab w:val="right" w:leader="dot" w:pos="8306"/>
        </w:tabs>
      </w:pPr>
      <w:hyperlink w:anchor="_Toc1410" w:history="1">
        <w:r>
          <w:rPr>
            <w:rFonts w:ascii="仿宋" w:eastAsia="仿宋" w:hAnsi="仿宋" w:cs="仿宋" w:hint="eastAsia"/>
            <w:lang w:eastAsia="zh-CN"/>
          </w:rPr>
          <w:t>十二、机械化农业及园艺机具项目风险管理</w:t>
        </w:r>
        <w:r>
          <w:tab/>
        </w:r>
        <w:r>
          <w:fldChar w:fldCharType="begin"/>
        </w:r>
        <w:r>
          <w:instrText xml:space="preserve"> PAGEREF _Toc1410 \h </w:instrText>
        </w:r>
        <w:r>
          <w:fldChar w:fldCharType="separate"/>
        </w:r>
        <w:r>
          <w:t>46</w:t>
        </w:r>
        <w:r>
          <w:fldChar w:fldCharType="end"/>
        </w:r>
      </w:hyperlink>
    </w:p>
    <w:p>
      <w:pPr>
        <w:pStyle w:val="TOC2"/>
        <w:tabs>
          <w:tab w:val="right" w:leader="dot" w:pos="8306"/>
        </w:tabs>
      </w:pPr>
      <w:hyperlink w:anchor="_Toc10874" w:history="1">
        <w:r>
          <w:rPr>
            <w:rFonts w:ascii="仿宋" w:eastAsia="仿宋" w:hAnsi="仿宋" w:cs="仿宋" w:hint="eastAsia"/>
            <w:lang w:eastAsia="zh-CN"/>
          </w:rPr>
          <w:t>(一)、风险识别与评估</w:t>
        </w:r>
        <w:r>
          <w:tab/>
        </w:r>
        <w:r>
          <w:fldChar w:fldCharType="begin"/>
        </w:r>
        <w:r>
          <w:instrText xml:space="preserve"> PAGEREF _Toc10874 \h </w:instrText>
        </w:r>
        <w:r>
          <w:fldChar w:fldCharType="separate"/>
        </w:r>
        <w:r>
          <w:t>46</w:t>
        </w:r>
        <w:r>
          <w:fldChar w:fldCharType="end"/>
        </w:r>
      </w:hyperlink>
    </w:p>
    <w:p>
      <w:pPr>
        <w:pStyle w:val="TOC2"/>
        <w:tabs>
          <w:tab w:val="right" w:leader="dot" w:pos="8306"/>
        </w:tabs>
      </w:pPr>
      <w:hyperlink w:anchor="_Toc21517" w:history="1">
        <w:r>
          <w:rPr>
            <w:rFonts w:ascii="仿宋" w:eastAsia="仿宋" w:hAnsi="仿宋" w:cs="仿宋" w:hint="eastAsia"/>
            <w:lang w:eastAsia="zh-CN"/>
          </w:rPr>
          <w:t>(二)、风险应对策略</w:t>
        </w:r>
        <w:r>
          <w:tab/>
        </w:r>
        <w:r>
          <w:fldChar w:fldCharType="begin"/>
        </w:r>
        <w:r>
          <w:instrText xml:space="preserve"> PAGEREF _Toc21517 \h </w:instrText>
        </w:r>
        <w:r>
          <w:fldChar w:fldCharType="separate"/>
        </w:r>
        <w:r>
          <w:t>47</w:t>
        </w:r>
        <w:r>
          <w:fldChar w:fldCharType="end"/>
        </w:r>
      </w:hyperlink>
    </w:p>
    <w:p>
      <w:pPr>
        <w:pStyle w:val="TOC2"/>
        <w:tabs>
          <w:tab w:val="right" w:leader="dot" w:pos="8306"/>
        </w:tabs>
      </w:pPr>
      <w:hyperlink w:anchor="_Toc8788" w:history="1">
        <w:r>
          <w:rPr>
            <w:rFonts w:ascii="仿宋" w:eastAsia="仿宋" w:hAnsi="仿宋" w:cs="仿宋" w:hint="eastAsia"/>
            <w:lang w:eastAsia="zh-CN"/>
          </w:rPr>
          <w:t>(三)、风险监控与控制</w:t>
        </w:r>
        <w:r>
          <w:tab/>
        </w:r>
        <w:r>
          <w:fldChar w:fldCharType="begin"/>
        </w:r>
        <w:r>
          <w:instrText xml:space="preserve"> PAGEREF _Toc8788 \h </w:instrText>
        </w:r>
        <w:r>
          <w:fldChar w:fldCharType="separate"/>
        </w:r>
        <w:r>
          <w:t>49</w:t>
        </w:r>
        <w:r>
          <w:fldChar w:fldCharType="end"/>
        </w:r>
      </w:hyperlink>
    </w:p>
    <w:p>
      <w:pPr>
        <w:pStyle w:val="TOC1"/>
        <w:tabs>
          <w:tab w:val="right" w:leader="dot" w:pos="8306"/>
        </w:tabs>
      </w:pPr>
      <w:hyperlink w:anchor="_Toc22827" w:history="1">
        <w:r>
          <w:rPr>
            <w:rFonts w:ascii="仿宋" w:eastAsia="仿宋" w:hAnsi="仿宋" w:cs="仿宋" w:hint="eastAsia"/>
            <w:lang w:eastAsia="zh-CN"/>
          </w:rPr>
          <w:t>十三、风险识别与分类</w:t>
        </w:r>
        <w:r>
          <w:tab/>
        </w:r>
        <w:r>
          <w:fldChar w:fldCharType="begin"/>
        </w:r>
        <w:r>
          <w:instrText xml:space="preserve"> PAGEREF _Toc22827 \h </w:instrText>
        </w:r>
        <w:r>
          <w:fldChar w:fldCharType="separate"/>
        </w:r>
        <w:r>
          <w:t>50</w:t>
        </w:r>
        <w:r>
          <w:fldChar w:fldCharType="end"/>
        </w:r>
      </w:hyperlink>
    </w:p>
    <w:p>
      <w:pPr>
        <w:pStyle w:val="TOC2"/>
        <w:tabs>
          <w:tab w:val="right" w:leader="dot" w:pos="8306"/>
        </w:tabs>
      </w:pPr>
      <w:hyperlink w:anchor="_Toc1936" w:history="1">
        <w:r>
          <w:rPr>
            <w:rFonts w:ascii="仿宋" w:eastAsia="仿宋" w:hAnsi="仿宋" w:cs="仿宋" w:hint="eastAsia"/>
            <w:lang w:eastAsia="zh-CN"/>
          </w:rPr>
          <w:t>(一)、风险识别</w:t>
        </w:r>
        <w:r>
          <w:tab/>
        </w:r>
        <w:r>
          <w:fldChar w:fldCharType="begin"/>
        </w:r>
        <w:r>
          <w:instrText xml:space="preserve"> PAGEREF _Toc1936 \h </w:instrText>
        </w:r>
        <w:r>
          <w:fldChar w:fldCharType="separate"/>
        </w:r>
        <w:r>
          <w:t>50</w:t>
        </w:r>
        <w:r>
          <w:fldChar w:fldCharType="end"/>
        </w:r>
      </w:hyperlink>
    </w:p>
    <w:p>
      <w:pPr>
        <w:pStyle w:val="TOC2"/>
        <w:tabs>
          <w:tab w:val="right" w:leader="dot" w:pos="8306"/>
        </w:tabs>
      </w:pPr>
      <w:hyperlink w:anchor="_Toc7126" w:history="1">
        <w:r>
          <w:rPr>
            <w:rFonts w:ascii="仿宋" w:eastAsia="仿宋" w:hAnsi="仿宋" w:cs="仿宋" w:hint="eastAsia"/>
            <w:lang w:eastAsia="zh-CN"/>
          </w:rPr>
          <w:t>(二)、风险分类</w:t>
        </w:r>
        <w:r>
          <w:tab/>
        </w:r>
        <w:r>
          <w:fldChar w:fldCharType="begin"/>
        </w:r>
        <w:r>
          <w:instrText xml:space="preserve"> PAGEREF _Toc7126 \h </w:instrText>
        </w:r>
        <w:r>
          <w:fldChar w:fldCharType="separate"/>
        </w:r>
        <w:r>
          <w:t>51</w:t>
        </w:r>
        <w:r>
          <w:fldChar w:fldCharType="end"/>
        </w:r>
      </w:hyperlink>
    </w:p>
    <w:p>
      <w:pPr>
        <w:pStyle w:val="TOC1"/>
        <w:tabs>
          <w:tab w:val="right" w:leader="dot" w:pos="8306"/>
        </w:tabs>
      </w:pPr>
      <w:hyperlink w:anchor="_Toc30736" w:history="1">
        <w:r>
          <w:rPr>
            <w:rFonts w:ascii="仿宋" w:eastAsia="仿宋" w:hAnsi="仿宋" w:cs="仿宋" w:hint="eastAsia"/>
            <w:lang w:eastAsia="zh-CN"/>
          </w:rPr>
          <w:t>十四、供应链管理</w:t>
        </w:r>
        <w:r>
          <w:tab/>
        </w:r>
        <w:r>
          <w:fldChar w:fldCharType="begin"/>
        </w:r>
        <w:r>
          <w:instrText xml:space="preserve"> PAGEREF _Toc30736 \h </w:instrText>
        </w:r>
        <w:r>
          <w:fldChar w:fldCharType="separate"/>
        </w:r>
        <w:r>
          <w:t>53</w:t>
        </w:r>
        <w:r>
          <w:fldChar w:fldCharType="end"/>
        </w:r>
      </w:hyperlink>
    </w:p>
    <w:p>
      <w:pPr>
        <w:pStyle w:val="TOC2"/>
        <w:tabs>
          <w:tab w:val="right" w:leader="dot" w:pos="8306"/>
        </w:tabs>
      </w:pPr>
      <w:hyperlink w:anchor="_Toc29170" w:history="1">
        <w:r>
          <w:rPr>
            <w:rFonts w:ascii="仿宋" w:eastAsia="仿宋" w:hAnsi="仿宋" w:cs="仿宋" w:hint="eastAsia"/>
            <w:lang w:eastAsia="zh-CN"/>
          </w:rPr>
          <w:t>(一)、供应链战略规划</w:t>
        </w:r>
        <w:r>
          <w:tab/>
        </w:r>
        <w:r>
          <w:fldChar w:fldCharType="begin"/>
        </w:r>
        <w:r>
          <w:instrText xml:space="preserve"> PAGEREF _Toc29170 \h </w:instrText>
        </w:r>
        <w:r>
          <w:fldChar w:fldCharType="separate"/>
        </w:r>
        <w:r>
          <w:t>53</w:t>
        </w:r>
        <w:r>
          <w:fldChar w:fldCharType="end"/>
        </w:r>
      </w:hyperlink>
    </w:p>
    <w:p>
      <w:pPr>
        <w:pStyle w:val="TOC2"/>
        <w:tabs>
          <w:tab w:val="right" w:leader="dot" w:pos="8306"/>
        </w:tabs>
      </w:pPr>
      <w:hyperlink w:anchor="_Toc2956" w:history="1">
        <w:r>
          <w:rPr>
            <w:rFonts w:ascii="仿宋" w:eastAsia="仿宋" w:hAnsi="仿宋" w:cs="仿宋" w:hint="eastAsia"/>
            <w:lang w:eastAsia="zh-CN"/>
          </w:rPr>
          <w:t>(二)、供应商选择与合作</w:t>
        </w:r>
        <w:r>
          <w:tab/>
        </w:r>
        <w:r>
          <w:fldChar w:fldCharType="begin"/>
        </w:r>
        <w:r>
          <w:instrText xml:space="preserve"> PAGEREF _Toc2956 \h </w:instrText>
        </w:r>
        <w:r>
          <w:fldChar w:fldCharType="separate"/>
        </w:r>
        <w:r>
          <w:t>55</w:t>
        </w:r>
        <w:r>
          <w:fldChar w:fldCharType="end"/>
        </w:r>
      </w:hyperlink>
    </w:p>
    <w:p>
      <w:pPr>
        <w:pStyle w:val="TOC2"/>
        <w:tabs>
          <w:tab w:val="right" w:leader="dot" w:pos="8306"/>
        </w:tabs>
      </w:pPr>
      <w:hyperlink w:anchor="_Toc20525" w:history="1">
        <w:r>
          <w:rPr>
            <w:rFonts w:ascii="仿宋" w:eastAsia="仿宋" w:hAnsi="仿宋" w:cs="仿宋" w:hint="eastAsia"/>
            <w:lang w:eastAsia="zh-CN"/>
          </w:rPr>
          <w:t>(三)、物流与库存管理</w:t>
        </w:r>
        <w:r>
          <w:tab/>
        </w:r>
        <w:r>
          <w:fldChar w:fldCharType="begin"/>
        </w:r>
        <w:r>
          <w:instrText xml:space="preserve"> PAGEREF _Toc20525 \h </w:instrText>
        </w:r>
        <w:r>
          <w:fldChar w:fldCharType="separate"/>
        </w:r>
        <w:r>
          <w:t>56</w:t>
        </w:r>
        <w:r>
          <w:fldChar w:fldCharType="end"/>
        </w:r>
      </w:hyperlink>
    </w:p>
    <w:p>
      <w:pPr>
        <w:pStyle w:val="TOC1"/>
        <w:tabs>
          <w:tab w:val="right" w:leader="dot" w:pos="8306"/>
        </w:tabs>
      </w:pPr>
      <w:hyperlink w:anchor="_Toc6252" w:history="1">
        <w:r>
          <w:rPr>
            <w:rFonts w:ascii="仿宋" w:eastAsia="仿宋" w:hAnsi="仿宋" w:cs="仿宋" w:hint="eastAsia"/>
            <w:lang w:eastAsia="zh-CN"/>
          </w:rPr>
          <w:t>十五、利益相关者分析与沟通计划</w:t>
        </w:r>
        <w:r>
          <w:tab/>
        </w:r>
        <w:r>
          <w:fldChar w:fldCharType="begin"/>
        </w:r>
        <w:r>
          <w:instrText xml:space="preserve"> PAGEREF _Toc6252 \h </w:instrText>
        </w:r>
        <w:r>
          <w:fldChar w:fldCharType="separate"/>
        </w:r>
        <w:r>
          <w:t>58</w:t>
        </w:r>
        <w:r>
          <w:fldChar w:fldCharType="end"/>
        </w:r>
      </w:hyperlink>
    </w:p>
    <w:p>
      <w:pPr>
        <w:pStyle w:val="TOC2"/>
        <w:tabs>
          <w:tab w:val="right" w:leader="dot" w:pos="8306"/>
        </w:tabs>
      </w:pPr>
      <w:hyperlink w:anchor="_Toc24061" w:history="1">
        <w:r>
          <w:rPr>
            <w:rFonts w:ascii="仿宋" w:eastAsia="仿宋" w:hAnsi="仿宋" w:cs="仿宋" w:hint="eastAsia"/>
            <w:lang w:eastAsia="zh-CN"/>
          </w:rPr>
          <w:t>(一)、利益相关者分析</w:t>
        </w:r>
        <w:r>
          <w:tab/>
        </w:r>
        <w:r>
          <w:fldChar w:fldCharType="begin"/>
        </w:r>
        <w:r>
          <w:instrText xml:space="preserve"> PAGEREF _Toc24061 \h </w:instrText>
        </w:r>
        <w:r>
          <w:fldChar w:fldCharType="separate"/>
        </w:r>
        <w:r>
          <w:t>58</w:t>
        </w:r>
        <w:r>
          <w:fldChar w:fldCharType="end"/>
        </w:r>
      </w:hyperlink>
    </w:p>
    <w:p>
      <w:pPr>
        <w:pStyle w:val="TOC2"/>
        <w:tabs>
          <w:tab w:val="right" w:leader="dot" w:pos="8306"/>
        </w:tabs>
      </w:pPr>
      <w:hyperlink w:anchor="_Toc20559" w:history="1">
        <w:r>
          <w:rPr>
            <w:rFonts w:ascii="仿宋" w:eastAsia="仿宋" w:hAnsi="仿宋" w:cs="仿宋" w:hint="eastAsia"/>
            <w:lang w:eastAsia="zh-CN"/>
          </w:rPr>
          <w:t>(二)、沟通计划</w:t>
        </w:r>
        <w:r>
          <w:tab/>
        </w:r>
        <w:r>
          <w:fldChar w:fldCharType="begin"/>
        </w:r>
        <w:r>
          <w:instrText xml:space="preserve"> PAGEREF _Toc20559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386"/>
      <w:r>
        <w:rPr>
          <w:rFonts w:ascii="仿宋" w:eastAsia="仿宋" w:hAnsi="仿宋" w:cs="仿宋" w:hint="eastAsia"/>
          <w:sz w:val="28"/>
          <w:lang w:eastAsia="zh-CN"/>
        </w:rPr>
        <w:t>一、机械化农业及园艺机具项目概论</w:t>
      </w:r>
      <w:bookmarkEnd w:id="2"/>
    </w:p>
    <w:p>
      <w:pPr>
        <w:pStyle w:val="Heading2"/>
        <w:rPr>
          <w:rFonts w:ascii="仿宋" w:eastAsia="仿宋" w:hAnsi="仿宋" w:cs="仿宋" w:hint="eastAsia"/>
          <w:lang w:eastAsia="zh-CN"/>
        </w:rPr>
      </w:pPr>
      <w:bookmarkStart w:id="3" w:name="_Toc2664"/>
      <w:r>
        <w:rPr>
          <w:rFonts w:ascii="仿宋" w:eastAsia="仿宋" w:hAnsi="仿宋" w:cs="仿宋" w:hint="eastAsia"/>
          <w:lang w:eastAsia="zh-CN"/>
        </w:rPr>
        <w:t>(一)、机械化农业及园艺机具项目概况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化农业及园艺机具项目的起源追溯至对市场的深入洞察。市场的不断演变与变革为机械化农业及园艺机具项目提供了难得的机遇。当前市场存在的需求缺口和变革的大环境共同构成了机械化农业及园艺机具项目的背景。这个机械化农业及园艺机具项目旨在充分利用市场机遇，填补行业中尚未满足的需求，为客户提供全新的解决方案。市场的变革和需求的增长使得这个机械化农业及园艺机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机械化农业及园艺机具项目名称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化农业及园艺机具项目正式命名为机械化农业及园艺机具。这个名称不仅仅是一个标识，更代表了机械化农业及园艺机具项目的核心理念和愿景。它蕴含着机械化农业及园艺机具项目所要解决问题的关键字，具有强烈的表达和辨识度，为机械化农业及园艺机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机械化农业及园艺机具项目目标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化农业及园艺机具项目的核心目标是提供一种全新、高效的解决方案，满足客户日益增长的需求。机械化农业及园艺机具项目追求的不仅仅是满足市场需求，更是在市场中获得卓越的竞争优势。通过不断提升产品或服务的质量和创新水平，机械化农业及园艺机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机械化农业及园艺机具项目范围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化农业及园艺机具项目全面涵盖了产品研发、制造、市场推广和售后服务，确保从产品设计到最终用户体验的全方位关注。这一全面的机械化农业及园艺机具项目范围是为了确保机械化农业及园艺机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机械化农业及园艺机具项目时间表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化农业及园艺机具项目计划在未来18个月内完成，包括研发、测试、市场试点和正式推出等不同阶段。这个时间表的合理设计是为了确保机械化农业及园艺机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机械化农业及园艺机具项目预算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化农业及园艺机具项目总预算估算为XX百万美元，主要分配在研发、市场推广、人员培训和运营等方面。这一充足的预算为机械化农业及园艺机具项目提供了充足的资源，确保机械化农业及园艺机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机械化农业及园艺机具项目风险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化农业及园艺机具项目可能面临的风险包括市场接受度低、技术难题、竞争激烈等。机械化农业及园艺机具项目团队已经制定了相应的风险应对计划，通过前瞻性的风险管理，确保机械化农业及园艺机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机械化农业及园艺机具项目团队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化农业及园艺机具项目汇聚了一支经验丰富、多领域专业素养的核心团队，确保机械化农业及园艺机具项目在各个方面都能拥有高水平的执行力。团队的协同作战是机械化农业及园艺机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机械化农业及园艺机具项目背景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机械化农业及园艺机具项目的背景根植于市场对更高效、创新产品的渴望，同时也受到科技发展对行业格局的深刻改变的影响。这为机械化农业及园艺机具项目提供了广阔的发展空间和市场需求。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机械化农业及园艺机具项目现状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截至目前，机械化农业及园艺机具项目已完成市场调研和技术验证，取得了初步的成功。这为机械化农业及园艺机具项目在未来的发展奠定了坚实的基础，为更远大的目标打下了坚实的基石。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2435"/>
      <w:r>
        <w:rPr>
          <w:rFonts w:ascii="仿宋" w:eastAsia="仿宋" w:hAnsi="仿宋" w:cs="仿宋" w:hint="eastAsia"/>
          <w:sz w:val="28"/>
          <w:lang w:eastAsia="zh-CN"/>
        </w:rPr>
        <w:t>(二)、机械化农业及园艺机具项目目标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机械化农业及园艺机具项目首要业务目标是在市场中占据有利地位，实现产品/服务的成功推广和销售。通过不断提升产品质量、创新性，机械化农业及园艺机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在科技迅速发展的时代，机械化农业及园艺机具项目着眼于技术创新。通过持续的研发和技术升级，机械化农业及园艺机具项目旨在推出更具创新性的产品或服务，以满足市场对新鲜、先进解决方案的需求。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机械化农业及园艺机具项目设定了客户满意度目标。通过提供卓越的产品质量和优质的客户服务，机械化农业及园艺机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机械化农业及园艺机具项目注重社会责任和可持续发展。通过实施环保、社会责任机械化农业及园艺机具项目，机械化农业及园艺机具项目致力于在经济发展的同时保护环境，促进社会公平，实现可持续经营。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机械化农业及园艺机具项目的团队是实现目标的核心驱动力。因此，机械化农业及园艺机具项目设定了团队发展目标，包括提升团队成员的专业技能、培养领导力，以及搭建协同高效的团队工作氛围。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185"/>
      <w:r>
        <w:rPr>
          <w:rFonts w:ascii="仿宋" w:eastAsia="仿宋" w:hAnsi="仿宋" w:cs="仿宋" w:hint="eastAsia"/>
          <w:sz w:val="28"/>
          <w:lang w:eastAsia="zh-CN"/>
        </w:rPr>
        <w:t>(三)、机械化农业及园艺机具项目提出的理由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机械化农业及园艺机具项目提出的理由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化农业及园艺机具项目的提出源于对市场机遇的深刻洞察。当前市场中存在的需求缺口和行业发展趋势表明，有巨大的商业机会等待被开发。通过准确捕捉市场机遇，机械化农业及园艺机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化农业及园艺机具项目的理念基于对技术创新的信仰。通过持续的研发和技术投入，机械化农业及园艺机具项目有望推出更具创新性的产品或服务。在科技飞速发展的当下，机械化农业及园艺机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化农业及园艺机具项目的提出是为了增强企业的行业竞争力。通过提升产品或服务的质量和独特性，机械化农业及园艺机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化农业及园艺机具项目响应了消费者需求的变化。随着社会和科技的不断发展，消费者对产品和服务的需求也在发生变化。通过深入了解并及时回应消费者的新需求，机械化农业及园艺机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化农业及园艺机具项目的提出是企业战略发展规划的一部分。在面对日益激烈的市场竞争和不断变化的商业环境中，机械化农业及园艺机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化农业及园艺机具项目的提出不仅仅是基于商业考量，还注重社会责任。通过推出环保、社会责任等方面的机械化农业及园艺机具项目，机械化农业及园艺机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化农业及园艺机具项目的提出反映了对利益相关者期望的关注。包括客户、员工、投资者等利益相关者在企业发展中都有着各自的期望，机械化农业及园艺机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4258"/>
      <w:r>
        <w:rPr>
          <w:rFonts w:ascii="仿宋" w:eastAsia="仿宋" w:hAnsi="仿宋" w:cs="仿宋" w:hint="eastAsia"/>
          <w:sz w:val="28"/>
          <w:lang w:eastAsia="zh-CN"/>
        </w:rPr>
        <w:t>(四)、机械化农业及园艺机具项目意义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在实施机械化农业及园艺机具项目的过程中，我们不仅仅是在追逐商业成功，更是为企业和社会的多个层面创造了深远的意义。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化农业及园艺机具项目的首要意义在于提升企业的市场竞争力。通过持续的创新和对产品质量的高标准要求，机械化农业及园艺机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机械化农业及园艺机具项目的推进将促使行业技术水平的提升。通过引入先进技术和创新性解决方案，机械化农业及园艺机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机械化农业及园艺机具项目不仅创造了大量就业机会，提高了就业水平，还注重社会责任和环保。通过参与社会公益事业和推动环保机械化农业及园艺机具项目，机械化农业及园艺机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综合而言，机械化农业及园艺机具项目意义重大，不仅推动了企业的发展，也为行业和社会的进步贡献了积极力量。这是一个全面而深刻的影响，将在未来产生可持续的正面效应。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221"/>
      <w:r>
        <w:rPr>
          <w:rFonts w:ascii="仿宋" w:eastAsia="仿宋" w:hAnsi="仿宋" w:cs="仿宋" w:hint="eastAsia"/>
          <w:sz w:val="28"/>
          <w:lang w:eastAsia="zh-CN"/>
        </w:rPr>
        <w:t>(五)、机械化农业及园艺机具项目背景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在当今迅猛发展的商业环境中，机械化农业及园艺机具项目的动因根植于对多方面因素的审慎考量。这个机械化农业及园艺机具项目的提出并非孤立的决策，而是对企业所处背景深入思考的产物。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机械化农业及园艺机具项目背后的首要原因。科技的迅速发展和全球市场的快速变化使得企业必须灵活应对。机械化农业及园艺机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机械化农业及园艺机具项目背景中不可忽视的一环。企业需要在激烈竞争中脱颖而出，为此，机械化农业及园艺机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技术的迅速发展为企业带来了机遇与挑战。作为机械化农业及园艺机具项目启动的背景之一，对新兴技术的应用将有助于提升企业的技术水平，使其在不断演进的商业环境中保持竞争优势。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机械化农业及园艺机具项目充分融入了社会责任的理念，通过可持续经营和社会公益机械化农业及园艺机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048"/>
      <w:r>
        <w:rPr>
          <w:rFonts w:ascii="仿宋" w:eastAsia="仿宋" w:hAnsi="仿宋" w:cs="仿宋" w:hint="eastAsia"/>
          <w:sz w:val="28"/>
          <w:lang w:eastAsia="zh-CN"/>
        </w:rPr>
        <w:t>二、机械化农业及园艺机具项目绩效评估</w:t>
      </w:r>
      <w:bookmarkEnd w:id="8"/>
    </w:p>
    <w:p>
      <w:pPr>
        <w:pStyle w:val="Heading2"/>
        <w:rPr>
          <w:rFonts w:ascii="仿宋" w:eastAsia="仿宋" w:hAnsi="仿宋" w:cs="仿宋" w:hint="eastAsia"/>
          <w:lang w:eastAsia="zh-CN"/>
        </w:rPr>
      </w:pPr>
      <w:bookmarkStart w:id="9" w:name="_Toc1578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机械化农业及园艺机具项目中，我们设计了一套全面的绩效评估指标，以确保机械化农业及园艺机具项目的可控和成功交付。这些指标跨足机械化农业及园艺机具项目目标、成本、进度和质量等多个维度，为我们提供了全面洞察机械化农业及园艺机具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化农业及园艺机具项目目标达成率是我们关注的首要指标。我们设定了明确的目标，并通过定期监测和评估，迅速发现并应对潜在的目标偏差。这为机械化农业及园艺机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成本绩效是另一个核心关注点。通过实际成本与预算成本的对比分析，我们深入了解成本差异的原因，及时调整资源分配，保持机械化农业及园艺机具项目在经济效益方面的合理水平。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化农业及园艺机具项目进度作为关键的绩效指标之一，得到了精心的关注。我们制定了详细的机械化农业及园艺机具项目进度计划，并设立了进度符合度指标，确保实际进度与计划进度保持一致。这使我们能够快速发现和解决潜在的进度问题，保持机械化农业及园艺机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机械化农业及园艺机具项目绩效的不可或缺的一环。我们引入了一系列的质量标准和客户满意度指标，以确保机械化农业及园艺机具项目交付的成果在质量上达到或超越预期水平。通过持续监测这些指标，我们努力提升机械化农业及园艺机具项目整体质量水平，为机械化农业及园艺机具项目的成功交付提供有力保障。通过这些科学且全面的绩效评估，我们能够更好地引导机械化农业及园艺机具项目的持续改进，确保机械化农业及园艺机具项目目标的顺利达成。</w:t>
      </w:r>
    </w:p>
    <w:p>
      <w:pPr>
        <w:pStyle w:val="Heading2"/>
        <w:ind w:firstLine="560" w:firstLineChars="200"/>
        <w:rPr>
          <w:rFonts w:ascii="仿宋" w:eastAsia="仿宋" w:hAnsi="仿宋" w:cs="仿宋" w:hint="eastAsia"/>
          <w:sz w:val="28"/>
          <w:lang w:eastAsia="zh-CN"/>
        </w:rPr>
      </w:pPr>
      <w:bookmarkStart w:id="10" w:name="_Toc469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绩效评估是机械化农业及园艺机具项目中的关键环节，为确保机械化农业及园艺机具项目达到预期目标，我们采用了多层次、多维度的绩效评估方法。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机械化农业及园艺机具项目的战略目标对齐，确保每个决策和行动都与机械化农业及园艺机具项目整体目标保持一致。团队会定期召开战略对齐会议，审视当前工作与机械化农业及园艺机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机械化农业及园艺机具项目进度、质量、成本和风险等方面。这些指标通过数据收集和分析，为机械化农业及园艺机具项目管理团队提供了客观的评估依据。例如，我们通过机械化农业及园艺机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机械化农业及园艺机具项目内部，还考虑了机械化农业及园艺机具项目对外部环境的影响。我们定期进行干系人满意度调查，以了解各利益相关方对机械化农业及园艺机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这种多层次、多角度的绩效评估方法，使得我们能够全面了解机械化农业及园艺机具项目的运行状态，及时做出调整，确保机械化农业及园艺机具项目在不断变化的环境中保持稳健前行。</w:t>
      </w:r>
    </w:p>
    <w:p>
      <w:pPr>
        <w:pStyle w:val="Heading2"/>
        <w:ind w:firstLine="560" w:firstLineChars="200"/>
        <w:rPr>
          <w:rFonts w:ascii="仿宋" w:eastAsia="仿宋" w:hAnsi="仿宋" w:cs="仿宋" w:hint="eastAsia"/>
          <w:sz w:val="28"/>
          <w:lang w:eastAsia="zh-CN"/>
        </w:rPr>
      </w:pPr>
      <w:bookmarkStart w:id="11" w:name="_Toc3237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为了确保机械化农业及园艺机具项目的有效管理和不断优化，我们采用了精心设计的绩效评估周期。这个周期旨在实现灵活、实时和全面的评估，以适应机械化农业及园艺机具项目执行中的各种挑战。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机械化农业及园艺机具项目的不同需求，分为短期、中期和长期。短期评估关注每个迭代或工作周期，以及时发现和解决当前任务中的问题。中期评估涵盖几个迭代，深入了解整体机械化农业及园艺机具项目的趋势和性能。长期评估则着眼于整个机械化农业及园艺机具项目阶段，确保机械化农业及园艺机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机械化农业及园艺机具项目管理工具和协作平台，团队成员能够随时更新和分享机械化农业及园艺机具项目数据。这种实时性的反馈机制使我们能够及时察觉潜在问题，快速调整，保持机械化农业及园艺机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机械化农业及园艺机具项目的决策制定密不可分。每个周期的机械化农业及园艺机具项目回顾会议成为集体总结经验、识别问题深层次原因并找到创新解决方案的平台。这种定期的反思与调整机制使机械化农业及园艺机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7686"/>
      <w:r>
        <w:rPr>
          <w:rFonts w:ascii="仿宋" w:eastAsia="仿宋" w:hAnsi="仿宋" w:cs="仿宋" w:hint="eastAsia"/>
          <w:sz w:val="28"/>
          <w:lang w:eastAsia="zh-CN"/>
        </w:rPr>
        <w:t>三、机械化农业及园艺机具项目文档管理</w:t>
      </w:r>
      <w:bookmarkEnd w:id="12"/>
    </w:p>
    <w:p>
      <w:pPr>
        <w:pStyle w:val="Heading2"/>
        <w:rPr>
          <w:rFonts w:ascii="仿宋" w:eastAsia="仿宋" w:hAnsi="仿宋" w:cs="仿宋" w:hint="eastAsia"/>
          <w:lang w:eastAsia="zh-CN"/>
        </w:rPr>
      </w:pPr>
      <w:bookmarkStart w:id="13" w:name="_Toc13262"/>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机械化农业及园艺机具项目高度重视文档的质量和准确性，以支持机械化农业及园艺机具项目的各项活动和决策。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化农业及园艺机具项目文档的编制始于机械化农业及园艺机具项目计划的初期，我们制定了详细的文档编制计划，明确了每个文档的内容、格式和编写责任人。在机械化农业及园艺机具项目启动阶段，我们首先编制了机械化农业及园艺机具项目章程，明确定义了机械化农业及园艺机具项目的目标、范围、风险等关键要素。随后，机械化农业及园艺机具项目团队根据计划陆续编制了需求文档、设计文档、测试文档等各类文档，确保机械化农业及园艺机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机械化农业及园艺机具项目管理中的重要环节，旨在确保机械化农业及园艺机具项目文档符合质量标准和机械化农业及园艺机具项目需求。在机械化农业及园艺机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机械化农业及园艺机具项目相关利益方和专业领域的专家对文档进行独立审查。这有助于获取更全面、客观的反馈，确保机械化农业及园艺机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化农业及园艺机具项目在文档编制与审查方面建立了严格的管理机制，通过规范的流程和多维度的审查，确保机械化农业及园艺机具项目文档的质量、准确性和可靠性，为机械化农业及园艺机具项目的顺利推进提供了有力支持。</w:t>
      </w:r>
    </w:p>
    <w:p>
      <w:pPr>
        <w:pStyle w:val="Heading2"/>
        <w:ind w:firstLine="560" w:firstLineChars="200"/>
        <w:rPr>
          <w:rFonts w:ascii="仿宋" w:eastAsia="仿宋" w:hAnsi="仿宋" w:cs="仿宋" w:hint="eastAsia"/>
          <w:sz w:val="28"/>
          <w:lang w:eastAsia="zh-CN"/>
        </w:rPr>
      </w:pPr>
      <w:bookmarkStart w:id="14" w:name="_Toc13492"/>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在机械化农业及园艺机具项目中，我们致力于优化文档发布与分发过程，以确保信息的高效传递和团队间协作的顺畅进行。以下是我们采取的关键优化策略：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我们通过多渠道发布文档，包括电子邮件、机械化农业及园艺机具项目管理平台、内部网站等，以满足不同团队成员的偏好和需求。多渠道发布确保了信息的全面覆盖。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我们采用了精细的权限控制，确保只有授权人员可以访问敏感信息。这种安全措施保护了机械化农业及园艺机具项目文档的机密性，防止了未经授权的信息泄露。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9461"/>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机械化农业及园艺机具项目生命周期中一个至关重要的环节，直接关系到机械化农业及园艺机具项目信息的长期保存和历史记录的完整性。在机械化农业及园艺机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https://d.book118.com/646122200235010033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机械化农业及园艺机具项目规划设计纲要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机械化农业及园艺机具项目规划设计纲要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机械化农业及园艺机具项目规划设计纲要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机械化农业及园艺机具项目规划设计纲要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机械化农业及园艺机具项目规划设计纲要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机械化农业及园艺机具项目规划设计纲要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机械化农业及园艺机具项目规划设计纲要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机械化农业及园艺机具项目规划设计纲要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机械化农业及园艺机具项目规划设计纲要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机械化农业及园艺机具项目规划设计纲要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机械化农业及园艺机具项目规划设计纲要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机械化农业及园艺机具项目规划设计纲要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机械化农业及园艺机具项目规划设计纲要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机械化农业及园艺机具项目规划设计纲要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机械化农业及园艺机具项目规划设计纲要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机械化农业及园艺机具项目规划设计纲要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机械化农业及园艺机具项目规划设计纲要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FF75C2"/>
    <w:rsid w:val="79FF75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612220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2024-01-12T17:36:00Z</dcterms:created>
  <dcterms:modified xsi:type="dcterms:W3CDTF">2024-01-12T17:36:36Z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AE98EAD4CC2F4F8B9109954EA29DF9E4_11</vt:lpwstr>
  </property>
  <property fmtid="{D5CDD505-2E9C-101B-9397-08002B2CF9AE}" pid="3" name="KSOProductBuildVer">
    <vt:lpwstr>2052-12.1.0.16120</vt:lpwstr>
  </property>
</Properties>
</file>