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中高压齿轮泵项目规划设计方案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66" w:history="1">
        <w:r>
          <w:rPr>
            <w:rFonts w:ascii="仿宋" w:eastAsia="仿宋" w:hAnsi="仿宋" w:cs="仿宋" w:hint="eastAsia"/>
            <w:lang w:eastAsia="zh-CN"/>
          </w:rPr>
          <w:t>序言</w:t>
        </w:r>
        <w:r>
          <w:tab/>
        </w:r>
        <w:r>
          <w:fldChar w:fldCharType="begin"/>
        </w:r>
        <w:r>
          <w:instrText xml:space="preserve"> PAGEREF _Toc13866 \h </w:instrText>
        </w:r>
        <w:r>
          <w:fldChar w:fldCharType="separate"/>
        </w:r>
        <w:r>
          <w:t>3</w:t>
        </w:r>
        <w:r>
          <w:fldChar w:fldCharType="end"/>
        </w:r>
      </w:hyperlink>
    </w:p>
    <w:p>
      <w:pPr>
        <w:pStyle w:val="TOC1"/>
        <w:tabs>
          <w:tab w:val="right" w:leader="dot" w:pos="8306"/>
        </w:tabs>
      </w:pPr>
      <w:hyperlink w:anchor="_Toc13997" w:history="1">
        <w:r>
          <w:rPr>
            <w:rFonts w:ascii="仿宋" w:eastAsia="仿宋" w:hAnsi="仿宋" w:cs="仿宋" w:hint="eastAsia"/>
            <w:lang w:eastAsia="zh-CN"/>
          </w:rPr>
          <w:t>一、中高压齿轮泵项目危机管理</w:t>
        </w:r>
        <w:r>
          <w:tab/>
        </w:r>
        <w:r>
          <w:fldChar w:fldCharType="begin"/>
        </w:r>
        <w:r>
          <w:instrText xml:space="preserve"> PAGEREF _Toc13997 \h </w:instrText>
        </w:r>
        <w:r>
          <w:fldChar w:fldCharType="separate"/>
        </w:r>
        <w:r>
          <w:t>3</w:t>
        </w:r>
        <w:r>
          <w:fldChar w:fldCharType="end"/>
        </w:r>
      </w:hyperlink>
    </w:p>
    <w:p>
      <w:pPr>
        <w:pStyle w:val="TOC2"/>
        <w:tabs>
          <w:tab w:val="right" w:leader="dot" w:pos="8306"/>
        </w:tabs>
      </w:pPr>
      <w:hyperlink w:anchor="_Toc1236" w:history="1">
        <w:r>
          <w:rPr>
            <w:rFonts w:ascii="仿宋" w:eastAsia="仿宋" w:hAnsi="仿宋" w:cs="仿宋" w:hint="eastAsia"/>
            <w:lang w:eastAsia="zh-CN"/>
          </w:rPr>
          <w:t>(一)、危机预警与识别</w:t>
        </w:r>
        <w:r>
          <w:tab/>
        </w:r>
        <w:r>
          <w:fldChar w:fldCharType="begin"/>
        </w:r>
        <w:r>
          <w:instrText xml:space="preserve"> PAGEREF _Toc1236 \h </w:instrText>
        </w:r>
        <w:r>
          <w:fldChar w:fldCharType="separate"/>
        </w:r>
        <w:r>
          <w:t>3</w:t>
        </w:r>
        <w:r>
          <w:fldChar w:fldCharType="end"/>
        </w:r>
      </w:hyperlink>
    </w:p>
    <w:p>
      <w:pPr>
        <w:pStyle w:val="TOC2"/>
        <w:tabs>
          <w:tab w:val="right" w:leader="dot" w:pos="8306"/>
        </w:tabs>
      </w:pPr>
      <w:hyperlink w:anchor="_Toc59" w:history="1">
        <w:r>
          <w:rPr>
            <w:rFonts w:ascii="仿宋" w:eastAsia="仿宋" w:hAnsi="仿宋" w:cs="仿宋" w:hint="eastAsia"/>
            <w:lang w:eastAsia="zh-CN"/>
          </w:rPr>
          <w:t>(二)、危机应对与恢复</w:t>
        </w:r>
        <w:r>
          <w:tab/>
        </w:r>
        <w:r>
          <w:fldChar w:fldCharType="begin"/>
        </w:r>
        <w:r>
          <w:instrText xml:space="preserve"> PAGEREF _Toc59 \h </w:instrText>
        </w:r>
        <w:r>
          <w:fldChar w:fldCharType="separate"/>
        </w:r>
        <w:r>
          <w:t>4</w:t>
        </w:r>
        <w:r>
          <w:fldChar w:fldCharType="end"/>
        </w:r>
      </w:hyperlink>
    </w:p>
    <w:p>
      <w:pPr>
        <w:pStyle w:val="TOC1"/>
        <w:tabs>
          <w:tab w:val="right" w:leader="dot" w:pos="8306"/>
        </w:tabs>
      </w:pPr>
      <w:hyperlink w:anchor="_Toc7579" w:history="1">
        <w:r>
          <w:rPr>
            <w:rFonts w:ascii="仿宋" w:eastAsia="仿宋" w:hAnsi="仿宋" w:cs="仿宋" w:hint="eastAsia"/>
            <w:lang w:eastAsia="zh-CN"/>
          </w:rPr>
          <w:t>二、中高压齿轮泵项目选址可行性分析</w:t>
        </w:r>
        <w:r>
          <w:tab/>
        </w:r>
        <w:r>
          <w:fldChar w:fldCharType="begin"/>
        </w:r>
        <w:r>
          <w:instrText xml:space="preserve"> PAGEREF _Toc7579 \h </w:instrText>
        </w:r>
        <w:r>
          <w:fldChar w:fldCharType="separate"/>
        </w:r>
        <w:r>
          <w:t>5</w:t>
        </w:r>
        <w:r>
          <w:fldChar w:fldCharType="end"/>
        </w:r>
      </w:hyperlink>
    </w:p>
    <w:p>
      <w:pPr>
        <w:pStyle w:val="TOC2"/>
        <w:tabs>
          <w:tab w:val="right" w:leader="dot" w:pos="8306"/>
        </w:tabs>
      </w:pPr>
      <w:hyperlink w:anchor="_Toc4910" w:history="1">
        <w:r>
          <w:rPr>
            <w:rFonts w:ascii="仿宋" w:eastAsia="仿宋" w:hAnsi="仿宋" w:cs="仿宋" w:hint="eastAsia"/>
            <w:lang w:eastAsia="zh-CN"/>
          </w:rPr>
          <w:t>(一)、中高压齿轮泵项目选址</w:t>
        </w:r>
        <w:r>
          <w:tab/>
        </w:r>
        <w:r>
          <w:fldChar w:fldCharType="begin"/>
        </w:r>
        <w:r>
          <w:instrText xml:space="preserve"> PAGEREF _Toc4910 \h </w:instrText>
        </w:r>
        <w:r>
          <w:fldChar w:fldCharType="separate"/>
        </w:r>
        <w:r>
          <w:t>5</w:t>
        </w:r>
        <w:r>
          <w:fldChar w:fldCharType="end"/>
        </w:r>
      </w:hyperlink>
    </w:p>
    <w:p>
      <w:pPr>
        <w:pStyle w:val="TOC2"/>
        <w:tabs>
          <w:tab w:val="right" w:leader="dot" w:pos="8306"/>
        </w:tabs>
      </w:pPr>
      <w:hyperlink w:anchor="_Toc5133" w:history="1">
        <w:r>
          <w:rPr>
            <w:rFonts w:ascii="仿宋" w:eastAsia="仿宋" w:hAnsi="仿宋" w:cs="仿宋" w:hint="eastAsia"/>
            <w:lang w:eastAsia="zh-CN"/>
          </w:rPr>
          <w:t>(二)、用地控制指标</w:t>
        </w:r>
        <w:r>
          <w:tab/>
        </w:r>
        <w:r>
          <w:fldChar w:fldCharType="begin"/>
        </w:r>
        <w:r>
          <w:instrText xml:space="preserve"> PAGEREF _Toc5133 \h </w:instrText>
        </w:r>
        <w:r>
          <w:fldChar w:fldCharType="separate"/>
        </w:r>
        <w:r>
          <w:t>5</w:t>
        </w:r>
        <w:r>
          <w:fldChar w:fldCharType="end"/>
        </w:r>
      </w:hyperlink>
    </w:p>
    <w:p>
      <w:pPr>
        <w:pStyle w:val="TOC2"/>
        <w:tabs>
          <w:tab w:val="right" w:leader="dot" w:pos="8306"/>
        </w:tabs>
      </w:pPr>
      <w:hyperlink w:anchor="_Toc19610" w:history="1">
        <w:r>
          <w:rPr>
            <w:rFonts w:ascii="仿宋" w:eastAsia="仿宋" w:hAnsi="仿宋" w:cs="仿宋" w:hint="eastAsia"/>
            <w:lang w:eastAsia="zh-CN"/>
          </w:rPr>
          <w:t>(三)、节约用地措施</w:t>
        </w:r>
        <w:r>
          <w:tab/>
        </w:r>
        <w:r>
          <w:fldChar w:fldCharType="begin"/>
        </w:r>
        <w:r>
          <w:instrText xml:space="preserve"> PAGEREF _Toc19610 \h </w:instrText>
        </w:r>
        <w:r>
          <w:fldChar w:fldCharType="separate"/>
        </w:r>
        <w:r>
          <w:t>7</w:t>
        </w:r>
        <w:r>
          <w:fldChar w:fldCharType="end"/>
        </w:r>
      </w:hyperlink>
    </w:p>
    <w:p>
      <w:pPr>
        <w:pStyle w:val="TOC2"/>
        <w:tabs>
          <w:tab w:val="right" w:leader="dot" w:pos="8306"/>
        </w:tabs>
      </w:pPr>
      <w:hyperlink w:anchor="_Toc4518" w:history="1">
        <w:r>
          <w:rPr>
            <w:rFonts w:ascii="仿宋" w:eastAsia="仿宋" w:hAnsi="仿宋" w:cs="仿宋" w:hint="eastAsia"/>
            <w:lang w:eastAsia="zh-CN"/>
          </w:rPr>
          <w:t>(四)、总图布置方案</w:t>
        </w:r>
        <w:r>
          <w:tab/>
        </w:r>
        <w:r>
          <w:fldChar w:fldCharType="begin"/>
        </w:r>
        <w:r>
          <w:instrText xml:space="preserve"> PAGEREF _Toc4518 \h </w:instrText>
        </w:r>
        <w:r>
          <w:fldChar w:fldCharType="separate"/>
        </w:r>
        <w:r>
          <w:t>9</w:t>
        </w:r>
        <w:r>
          <w:fldChar w:fldCharType="end"/>
        </w:r>
      </w:hyperlink>
    </w:p>
    <w:p>
      <w:pPr>
        <w:pStyle w:val="TOC2"/>
        <w:tabs>
          <w:tab w:val="right" w:leader="dot" w:pos="8306"/>
        </w:tabs>
      </w:pPr>
      <w:hyperlink w:anchor="_Toc21982" w:history="1">
        <w:r>
          <w:rPr>
            <w:rFonts w:ascii="仿宋" w:eastAsia="仿宋" w:hAnsi="仿宋" w:cs="仿宋" w:hint="eastAsia"/>
            <w:lang w:eastAsia="zh-CN"/>
          </w:rPr>
          <w:t>(五)、选址综合评价</w:t>
        </w:r>
        <w:r>
          <w:tab/>
        </w:r>
        <w:r>
          <w:fldChar w:fldCharType="begin"/>
        </w:r>
        <w:r>
          <w:instrText xml:space="preserve"> PAGEREF _Toc21982 \h </w:instrText>
        </w:r>
        <w:r>
          <w:fldChar w:fldCharType="separate"/>
        </w:r>
        <w:r>
          <w:t>10</w:t>
        </w:r>
        <w:r>
          <w:fldChar w:fldCharType="end"/>
        </w:r>
      </w:hyperlink>
    </w:p>
    <w:p>
      <w:pPr>
        <w:pStyle w:val="TOC1"/>
        <w:tabs>
          <w:tab w:val="right" w:leader="dot" w:pos="8306"/>
        </w:tabs>
      </w:pPr>
      <w:hyperlink w:anchor="_Toc28878" w:history="1">
        <w:r>
          <w:rPr>
            <w:rFonts w:ascii="仿宋" w:eastAsia="仿宋" w:hAnsi="仿宋" w:cs="仿宋" w:hint="eastAsia"/>
            <w:lang w:eastAsia="zh-CN"/>
          </w:rPr>
          <w:t>三、工艺说明</w:t>
        </w:r>
        <w:r>
          <w:tab/>
        </w:r>
        <w:r>
          <w:fldChar w:fldCharType="begin"/>
        </w:r>
        <w:r>
          <w:instrText xml:space="preserve"> PAGEREF _Toc28878 \h </w:instrText>
        </w:r>
        <w:r>
          <w:fldChar w:fldCharType="separate"/>
        </w:r>
        <w:r>
          <w:t>11</w:t>
        </w:r>
        <w:r>
          <w:fldChar w:fldCharType="end"/>
        </w:r>
      </w:hyperlink>
    </w:p>
    <w:p>
      <w:pPr>
        <w:pStyle w:val="TOC2"/>
        <w:tabs>
          <w:tab w:val="right" w:leader="dot" w:pos="8306"/>
        </w:tabs>
      </w:pPr>
      <w:hyperlink w:anchor="_Toc17441" w:history="1">
        <w:r>
          <w:rPr>
            <w:rFonts w:ascii="仿宋" w:eastAsia="仿宋" w:hAnsi="仿宋" w:cs="仿宋" w:hint="eastAsia"/>
            <w:lang w:eastAsia="zh-CN"/>
          </w:rPr>
          <w:t>(一)、技术管理特点</w:t>
        </w:r>
        <w:r>
          <w:tab/>
        </w:r>
        <w:r>
          <w:fldChar w:fldCharType="begin"/>
        </w:r>
        <w:r>
          <w:instrText xml:space="preserve"> PAGEREF _Toc17441 \h </w:instrText>
        </w:r>
        <w:r>
          <w:fldChar w:fldCharType="separate"/>
        </w:r>
        <w:r>
          <w:t>11</w:t>
        </w:r>
        <w:r>
          <w:fldChar w:fldCharType="end"/>
        </w:r>
      </w:hyperlink>
    </w:p>
    <w:p>
      <w:pPr>
        <w:pStyle w:val="TOC2"/>
        <w:tabs>
          <w:tab w:val="right" w:leader="dot" w:pos="8306"/>
        </w:tabs>
      </w:pPr>
      <w:hyperlink w:anchor="_Toc3314" w:history="1">
        <w:r>
          <w:rPr>
            <w:rFonts w:ascii="仿宋" w:eastAsia="仿宋" w:hAnsi="仿宋" w:cs="仿宋" w:hint="eastAsia"/>
            <w:lang w:eastAsia="zh-CN"/>
          </w:rPr>
          <w:t>(二)、中高压齿轮泵项目工艺技术设计方案</w:t>
        </w:r>
        <w:r>
          <w:tab/>
        </w:r>
        <w:r>
          <w:fldChar w:fldCharType="begin"/>
        </w:r>
        <w:r>
          <w:instrText xml:space="preserve"> PAGEREF _Toc3314 \h </w:instrText>
        </w:r>
        <w:r>
          <w:fldChar w:fldCharType="separate"/>
        </w:r>
        <w:r>
          <w:t>12</w:t>
        </w:r>
        <w:r>
          <w:fldChar w:fldCharType="end"/>
        </w:r>
      </w:hyperlink>
    </w:p>
    <w:p>
      <w:pPr>
        <w:pStyle w:val="TOC2"/>
        <w:tabs>
          <w:tab w:val="right" w:leader="dot" w:pos="8306"/>
        </w:tabs>
      </w:pPr>
      <w:hyperlink w:anchor="_Toc7314" w:history="1">
        <w:r>
          <w:rPr>
            <w:rFonts w:ascii="仿宋" w:eastAsia="仿宋" w:hAnsi="仿宋" w:cs="仿宋" w:hint="eastAsia"/>
            <w:lang w:eastAsia="zh-CN"/>
          </w:rPr>
          <w:t>(三)、设备选型方案</w:t>
        </w:r>
        <w:r>
          <w:tab/>
        </w:r>
        <w:r>
          <w:fldChar w:fldCharType="begin"/>
        </w:r>
        <w:r>
          <w:instrText xml:space="preserve"> PAGEREF _Toc7314 \h </w:instrText>
        </w:r>
        <w:r>
          <w:fldChar w:fldCharType="separate"/>
        </w:r>
        <w:r>
          <w:t>13</w:t>
        </w:r>
        <w:r>
          <w:fldChar w:fldCharType="end"/>
        </w:r>
      </w:hyperlink>
    </w:p>
    <w:p>
      <w:pPr>
        <w:pStyle w:val="TOC1"/>
        <w:tabs>
          <w:tab w:val="right" w:leader="dot" w:pos="8306"/>
        </w:tabs>
      </w:pPr>
      <w:hyperlink w:anchor="_Toc22570" w:history="1">
        <w:r>
          <w:rPr>
            <w:rFonts w:ascii="仿宋" w:eastAsia="仿宋" w:hAnsi="仿宋" w:cs="仿宋" w:hint="eastAsia"/>
            <w:lang w:eastAsia="zh-CN"/>
          </w:rPr>
          <w:t>四、中高压齿轮泵项目文档管理</w:t>
        </w:r>
        <w:r>
          <w:tab/>
        </w:r>
        <w:r>
          <w:fldChar w:fldCharType="begin"/>
        </w:r>
        <w:r>
          <w:instrText xml:space="preserve"> PAGEREF _Toc22570 \h </w:instrText>
        </w:r>
        <w:r>
          <w:fldChar w:fldCharType="separate"/>
        </w:r>
        <w:r>
          <w:t>15</w:t>
        </w:r>
        <w:r>
          <w:fldChar w:fldCharType="end"/>
        </w:r>
      </w:hyperlink>
    </w:p>
    <w:p>
      <w:pPr>
        <w:pStyle w:val="TOC2"/>
        <w:tabs>
          <w:tab w:val="right" w:leader="dot" w:pos="8306"/>
        </w:tabs>
      </w:pPr>
      <w:hyperlink w:anchor="_Toc11241" w:history="1">
        <w:r>
          <w:rPr>
            <w:rFonts w:ascii="仿宋" w:eastAsia="仿宋" w:hAnsi="仿宋" w:cs="仿宋" w:hint="eastAsia"/>
            <w:lang w:eastAsia="zh-CN"/>
          </w:rPr>
          <w:t>(一)、文档编制与审查</w:t>
        </w:r>
        <w:r>
          <w:tab/>
        </w:r>
        <w:r>
          <w:fldChar w:fldCharType="begin"/>
        </w:r>
        <w:r>
          <w:instrText xml:space="preserve"> PAGEREF _Toc11241 \h </w:instrText>
        </w:r>
        <w:r>
          <w:fldChar w:fldCharType="separate"/>
        </w:r>
        <w:r>
          <w:t>15</w:t>
        </w:r>
        <w:r>
          <w:fldChar w:fldCharType="end"/>
        </w:r>
      </w:hyperlink>
    </w:p>
    <w:p>
      <w:pPr>
        <w:pStyle w:val="TOC2"/>
        <w:tabs>
          <w:tab w:val="right" w:leader="dot" w:pos="8306"/>
        </w:tabs>
      </w:pPr>
      <w:hyperlink w:anchor="_Toc2889" w:history="1">
        <w:r>
          <w:rPr>
            <w:rFonts w:ascii="仿宋" w:eastAsia="仿宋" w:hAnsi="仿宋" w:cs="仿宋" w:hint="eastAsia"/>
            <w:lang w:eastAsia="zh-CN"/>
          </w:rPr>
          <w:t>(二)、文档发布与分发</w:t>
        </w:r>
        <w:r>
          <w:tab/>
        </w:r>
        <w:r>
          <w:fldChar w:fldCharType="begin"/>
        </w:r>
        <w:r>
          <w:instrText xml:space="preserve"> PAGEREF _Toc2889 \h </w:instrText>
        </w:r>
        <w:r>
          <w:fldChar w:fldCharType="separate"/>
        </w:r>
        <w:r>
          <w:t>16</w:t>
        </w:r>
        <w:r>
          <w:fldChar w:fldCharType="end"/>
        </w:r>
      </w:hyperlink>
    </w:p>
    <w:p>
      <w:pPr>
        <w:pStyle w:val="TOC2"/>
        <w:tabs>
          <w:tab w:val="right" w:leader="dot" w:pos="8306"/>
        </w:tabs>
      </w:pPr>
      <w:hyperlink w:anchor="_Toc21181" w:history="1">
        <w:r>
          <w:rPr>
            <w:rFonts w:ascii="仿宋" w:eastAsia="仿宋" w:hAnsi="仿宋" w:cs="仿宋" w:hint="eastAsia"/>
            <w:lang w:eastAsia="zh-CN"/>
          </w:rPr>
          <w:t>(三)、文档存档与归档</w:t>
        </w:r>
        <w:r>
          <w:tab/>
        </w:r>
        <w:r>
          <w:fldChar w:fldCharType="begin"/>
        </w:r>
        <w:r>
          <w:instrText xml:space="preserve"> PAGEREF _Toc21181 \h </w:instrText>
        </w:r>
        <w:r>
          <w:fldChar w:fldCharType="separate"/>
        </w:r>
        <w:r>
          <w:t>17</w:t>
        </w:r>
        <w:r>
          <w:fldChar w:fldCharType="end"/>
        </w:r>
      </w:hyperlink>
    </w:p>
    <w:p>
      <w:pPr>
        <w:pStyle w:val="TOC1"/>
        <w:tabs>
          <w:tab w:val="right" w:leader="dot" w:pos="8306"/>
        </w:tabs>
      </w:pPr>
      <w:hyperlink w:anchor="_Toc11093" w:history="1">
        <w:r>
          <w:rPr>
            <w:rFonts w:ascii="仿宋" w:eastAsia="仿宋" w:hAnsi="仿宋" w:cs="仿宋" w:hint="eastAsia"/>
            <w:lang w:eastAsia="zh-CN"/>
          </w:rPr>
          <w:t>五、市场分析、调研</w:t>
        </w:r>
        <w:r>
          <w:tab/>
        </w:r>
        <w:r>
          <w:fldChar w:fldCharType="begin"/>
        </w:r>
        <w:r>
          <w:instrText xml:space="preserve"> PAGEREF _Toc11093 \h </w:instrText>
        </w:r>
        <w:r>
          <w:fldChar w:fldCharType="separate"/>
        </w:r>
        <w:r>
          <w:t>18</w:t>
        </w:r>
        <w:r>
          <w:fldChar w:fldCharType="end"/>
        </w:r>
      </w:hyperlink>
    </w:p>
    <w:p>
      <w:pPr>
        <w:pStyle w:val="TOC2"/>
        <w:tabs>
          <w:tab w:val="right" w:leader="dot" w:pos="8306"/>
        </w:tabs>
      </w:pPr>
      <w:hyperlink w:anchor="_Toc13731" w:history="1">
        <w:r>
          <w:rPr>
            <w:rFonts w:ascii="仿宋" w:eastAsia="仿宋" w:hAnsi="仿宋" w:cs="仿宋" w:hint="eastAsia"/>
            <w:lang w:eastAsia="zh-CN"/>
          </w:rPr>
          <w:t>(一)、中高压齿轮泵行业分析</w:t>
        </w:r>
        <w:r>
          <w:tab/>
        </w:r>
        <w:r>
          <w:fldChar w:fldCharType="begin"/>
        </w:r>
        <w:r>
          <w:instrText xml:space="preserve"> PAGEREF _Toc13731 \h </w:instrText>
        </w:r>
        <w:r>
          <w:fldChar w:fldCharType="separate"/>
        </w:r>
        <w:r>
          <w:t>18</w:t>
        </w:r>
        <w:r>
          <w:fldChar w:fldCharType="end"/>
        </w:r>
      </w:hyperlink>
    </w:p>
    <w:p>
      <w:pPr>
        <w:pStyle w:val="TOC2"/>
        <w:tabs>
          <w:tab w:val="right" w:leader="dot" w:pos="8306"/>
        </w:tabs>
      </w:pPr>
      <w:hyperlink w:anchor="_Toc14250" w:history="1">
        <w:r>
          <w:rPr>
            <w:rFonts w:ascii="仿宋" w:eastAsia="仿宋" w:hAnsi="仿宋" w:cs="仿宋" w:hint="eastAsia"/>
            <w:lang w:eastAsia="zh-CN"/>
          </w:rPr>
          <w:t>(二)、中高压齿轮泵市场分析预测</w:t>
        </w:r>
        <w:r>
          <w:tab/>
        </w:r>
        <w:r>
          <w:fldChar w:fldCharType="begin"/>
        </w:r>
        <w:r>
          <w:instrText xml:space="preserve"> PAGEREF _Toc14250 \h </w:instrText>
        </w:r>
        <w:r>
          <w:fldChar w:fldCharType="separate"/>
        </w:r>
        <w:r>
          <w:t>19</w:t>
        </w:r>
        <w:r>
          <w:fldChar w:fldCharType="end"/>
        </w:r>
      </w:hyperlink>
    </w:p>
    <w:p>
      <w:pPr>
        <w:pStyle w:val="TOC1"/>
        <w:tabs>
          <w:tab w:val="right" w:leader="dot" w:pos="8306"/>
        </w:tabs>
      </w:pPr>
      <w:hyperlink w:anchor="_Toc30518" w:history="1">
        <w:r>
          <w:rPr>
            <w:rFonts w:ascii="仿宋" w:eastAsia="仿宋" w:hAnsi="仿宋" w:cs="仿宋" w:hint="eastAsia"/>
            <w:lang w:eastAsia="zh-CN"/>
          </w:rPr>
          <w:t>六、中高压齿轮泵项目可持续发展</w:t>
        </w:r>
        <w:r>
          <w:tab/>
        </w:r>
        <w:r>
          <w:fldChar w:fldCharType="begin"/>
        </w:r>
        <w:r>
          <w:instrText xml:space="preserve"> PAGEREF _Toc30518 \h </w:instrText>
        </w:r>
        <w:r>
          <w:fldChar w:fldCharType="separate"/>
        </w:r>
        <w:r>
          <w:t>20</w:t>
        </w:r>
        <w:r>
          <w:fldChar w:fldCharType="end"/>
        </w:r>
      </w:hyperlink>
    </w:p>
    <w:p>
      <w:pPr>
        <w:pStyle w:val="TOC2"/>
        <w:tabs>
          <w:tab w:val="right" w:leader="dot" w:pos="8306"/>
        </w:tabs>
      </w:pPr>
      <w:hyperlink w:anchor="_Toc11868" w:history="1">
        <w:r>
          <w:rPr>
            <w:rFonts w:ascii="仿宋" w:eastAsia="仿宋" w:hAnsi="仿宋" w:cs="仿宋" w:hint="eastAsia"/>
            <w:lang w:eastAsia="zh-CN"/>
          </w:rPr>
          <w:t>(一)、可持续战略与实践</w:t>
        </w:r>
        <w:r>
          <w:tab/>
        </w:r>
        <w:r>
          <w:fldChar w:fldCharType="begin"/>
        </w:r>
        <w:r>
          <w:instrText xml:space="preserve"> PAGEREF _Toc11868 \h </w:instrText>
        </w:r>
        <w:r>
          <w:fldChar w:fldCharType="separate"/>
        </w:r>
        <w:r>
          <w:t>20</w:t>
        </w:r>
        <w:r>
          <w:fldChar w:fldCharType="end"/>
        </w:r>
      </w:hyperlink>
    </w:p>
    <w:p>
      <w:pPr>
        <w:pStyle w:val="TOC2"/>
        <w:tabs>
          <w:tab w:val="right" w:leader="dot" w:pos="8306"/>
        </w:tabs>
      </w:pPr>
      <w:hyperlink w:anchor="_Toc4987" w:history="1">
        <w:r>
          <w:rPr>
            <w:rFonts w:ascii="仿宋" w:eastAsia="仿宋" w:hAnsi="仿宋" w:cs="仿宋" w:hint="eastAsia"/>
            <w:lang w:eastAsia="zh-CN"/>
          </w:rPr>
          <w:t>(二)、环保与社会责任</w:t>
        </w:r>
        <w:r>
          <w:tab/>
        </w:r>
        <w:r>
          <w:fldChar w:fldCharType="begin"/>
        </w:r>
        <w:r>
          <w:instrText xml:space="preserve"> PAGEREF _Toc4987 \h </w:instrText>
        </w:r>
        <w:r>
          <w:fldChar w:fldCharType="separate"/>
        </w:r>
        <w:r>
          <w:t>20</w:t>
        </w:r>
        <w:r>
          <w:fldChar w:fldCharType="end"/>
        </w:r>
      </w:hyperlink>
    </w:p>
    <w:p>
      <w:pPr>
        <w:pStyle w:val="TOC1"/>
        <w:tabs>
          <w:tab w:val="right" w:leader="dot" w:pos="8306"/>
        </w:tabs>
      </w:pPr>
      <w:hyperlink w:anchor="_Toc16537" w:history="1">
        <w:r>
          <w:rPr>
            <w:rFonts w:ascii="仿宋" w:eastAsia="仿宋" w:hAnsi="仿宋" w:cs="仿宋" w:hint="eastAsia"/>
            <w:lang w:eastAsia="zh-CN"/>
          </w:rPr>
          <w:t>七、中高压齿轮泵项目经营效益</w:t>
        </w:r>
        <w:r>
          <w:tab/>
        </w:r>
        <w:r>
          <w:fldChar w:fldCharType="begin"/>
        </w:r>
        <w:r>
          <w:instrText xml:space="preserve"> PAGEREF _Toc16537 \h </w:instrText>
        </w:r>
        <w:r>
          <w:fldChar w:fldCharType="separate"/>
        </w:r>
        <w:r>
          <w:t>21</w:t>
        </w:r>
        <w:r>
          <w:fldChar w:fldCharType="end"/>
        </w:r>
      </w:hyperlink>
    </w:p>
    <w:p>
      <w:pPr>
        <w:pStyle w:val="TOC2"/>
        <w:tabs>
          <w:tab w:val="right" w:leader="dot" w:pos="8306"/>
        </w:tabs>
      </w:pPr>
      <w:hyperlink w:anchor="_Toc28475" w:history="1">
        <w:r>
          <w:rPr>
            <w:rFonts w:ascii="仿宋" w:eastAsia="仿宋" w:hAnsi="仿宋" w:cs="仿宋" w:hint="eastAsia"/>
            <w:lang w:eastAsia="zh-CN"/>
          </w:rPr>
          <w:t>(一)、经济评价财务测算</w:t>
        </w:r>
        <w:r>
          <w:tab/>
        </w:r>
        <w:r>
          <w:fldChar w:fldCharType="begin"/>
        </w:r>
        <w:r>
          <w:instrText xml:space="preserve"> PAGEREF _Toc28475 \h </w:instrText>
        </w:r>
        <w:r>
          <w:fldChar w:fldCharType="separate"/>
        </w:r>
        <w:r>
          <w:t>21</w:t>
        </w:r>
        <w:r>
          <w:fldChar w:fldCharType="end"/>
        </w:r>
      </w:hyperlink>
    </w:p>
    <w:p>
      <w:pPr>
        <w:pStyle w:val="TOC2"/>
        <w:tabs>
          <w:tab w:val="right" w:leader="dot" w:pos="8306"/>
        </w:tabs>
      </w:pPr>
      <w:hyperlink w:anchor="_Toc7955" w:history="1">
        <w:r>
          <w:rPr>
            <w:rFonts w:ascii="仿宋" w:eastAsia="仿宋" w:hAnsi="仿宋" w:cs="仿宋" w:hint="eastAsia"/>
            <w:lang w:eastAsia="zh-CN"/>
          </w:rPr>
          <w:t>(二)、中高压齿轮泵项目盈利能力分析</w:t>
        </w:r>
        <w:r>
          <w:tab/>
        </w:r>
        <w:r>
          <w:fldChar w:fldCharType="begin"/>
        </w:r>
        <w:r>
          <w:instrText xml:space="preserve"> PAGEREF _Toc7955 \h </w:instrText>
        </w:r>
        <w:r>
          <w:fldChar w:fldCharType="separate"/>
        </w:r>
        <w:r>
          <w:t>23</w:t>
        </w:r>
        <w:r>
          <w:fldChar w:fldCharType="end"/>
        </w:r>
      </w:hyperlink>
    </w:p>
    <w:p>
      <w:pPr>
        <w:pStyle w:val="TOC1"/>
        <w:tabs>
          <w:tab w:val="right" w:leader="dot" w:pos="8306"/>
        </w:tabs>
      </w:pPr>
      <w:hyperlink w:anchor="_Toc835" w:history="1">
        <w:r>
          <w:rPr>
            <w:rFonts w:ascii="仿宋" w:eastAsia="仿宋" w:hAnsi="仿宋" w:cs="仿宋" w:hint="eastAsia"/>
            <w:lang w:eastAsia="zh-CN"/>
          </w:rPr>
          <w:t>八、中高压齿轮泵项目风险管理</w:t>
        </w:r>
        <w:r>
          <w:tab/>
        </w:r>
        <w:r>
          <w:fldChar w:fldCharType="begin"/>
        </w:r>
        <w:r>
          <w:instrText xml:space="preserve"> PAGEREF _Toc835 \h </w:instrText>
        </w:r>
        <w:r>
          <w:fldChar w:fldCharType="separate"/>
        </w:r>
        <w:r>
          <w:t>23</w:t>
        </w:r>
        <w:r>
          <w:fldChar w:fldCharType="end"/>
        </w:r>
      </w:hyperlink>
    </w:p>
    <w:p>
      <w:pPr>
        <w:pStyle w:val="TOC2"/>
        <w:tabs>
          <w:tab w:val="right" w:leader="dot" w:pos="8306"/>
        </w:tabs>
      </w:pPr>
      <w:hyperlink w:anchor="_Toc18106" w:history="1">
        <w:r>
          <w:rPr>
            <w:rFonts w:ascii="仿宋" w:eastAsia="仿宋" w:hAnsi="仿宋" w:cs="仿宋" w:hint="eastAsia"/>
            <w:lang w:eastAsia="zh-CN"/>
          </w:rPr>
          <w:t>(一)、风险识别与评估</w:t>
        </w:r>
        <w:r>
          <w:tab/>
        </w:r>
        <w:r>
          <w:fldChar w:fldCharType="begin"/>
        </w:r>
        <w:r>
          <w:instrText xml:space="preserve"> PAGEREF _Toc18106 \h </w:instrText>
        </w:r>
        <w:r>
          <w:fldChar w:fldCharType="separate"/>
        </w:r>
        <w:r>
          <w:t>23</w:t>
        </w:r>
        <w:r>
          <w:fldChar w:fldCharType="end"/>
        </w:r>
      </w:hyperlink>
    </w:p>
    <w:p>
      <w:pPr>
        <w:pStyle w:val="TOC2"/>
        <w:tabs>
          <w:tab w:val="right" w:leader="dot" w:pos="8306"/>
        </w:tabs>
      </w:pPr>
      <w:hyperlink w:anchor="_Toc2741" w:history="1">
        <w:r>
          <w:rPr>
            <w:rFonts w:ascii="仿宋" w:eastAsia="仿宋" w:hAnsi="仿宋" w:cs="仿宋" w:hint="eastAsia"/>
            <w:lang w:eastAsia="zh-CN"/>
          </w:rPr>
          <w:t>(二)、风险应对策略</w:t>
        </w:r>
        <w:r>
          <w:tab/>
        </w:r>
        <w:r>
          <w:fldChar w:fldCharType="begin"/>
        </w:r>
        <w:r>
          <w:instrText xml:space="preserve"> PAGEREF _Toc2741 \h </w:instrText>
        </w:r>
        <w:r>
          <w:fldChar w:fldCharType="separate"/>
        </w:r>
        <w:r>
          <w:t>25</w:t>
        </w:r>
        <w:r>
          <w:fldChar w:fldCharType="end"/>
        </w:r>
      </w:hyperlink>
    </w:p>
    <w:p>
      <w:pPr>
        <w:pStyle w:val="TOC2"/>
        <w:tabs>
          <w:tab w:val="right" w:leader="dot" w:pos="8306"/>
        </w:tabs>
      </w:pPr>
      <w:hyperlink w:anchor="_Toc14415" w:history="1">
        <w:r>
          <w:rPr>
            <w:rFonts w:ascii="仿宋" w:eastAsia="仿宋" w:hAnsi="仿宋" w:cs="仿宋" w:hint="eastAsia"/>
            <w:lang w:eastAsia="zh-CN"/>
          </w:rPr>
          <w:t>(三)、风险监控与控制</w:t>
        </w:r>
        <w:r>
          <w:tab/>
        </w:r>
        <w:r>
          <w:fldChar w:fldCharType="begin"/>
        </w:r>
        <w:r>
          <w:instrText xml:space="preserve"> PAGEREF _Toc14415 \h </w:instrText>
        </w:r>
        <w:r>
          <w:fldChar w:fldCharType="separate"/>
        </w:r>
        <w:r>
          <w:t>26</w:t>
        </w:r>
        <w:r>
          <w:fldChar w:fldCharType="end"/>
        </w:r>
      </w:hyperlink>
    </w:p>
    <w:p>
      <w:pPr>
        <w:pStyle w:val="TOC1"/>
        <w:tabs>
          <w:tab w:val="right" w:leader="dot" w:pos="8306"/>
        </w:tabs>
      </w:pPr>
      <w:hyperlink w:anchor="_Toc5325" w:history="1">
        <w:r>
          <w:rPr>
            <w:rFonts w:ascii="仿宋" w:eastAsia="仿宋" w:hAnsi="仿宋" w:cs="仿宋" w:hint="eastAsia"/>
            <w:lang w:eastAsia="zh-CN"/>
          </w:rPr>
          <w:t>九、中高压齿轮泵项目社会影响</w:t>
        </w:r>
        <w:r>
          <w:tab/>
        </w:r>
        <w:r>
          <w:fldChar w:fldCharType="begin"/>
        </w:r>
        <w:r>
          <w:instrText xml:space="preserve"> PAGEREF _Toc5325 \h </w:instrText>
        </w:r>
        <w:r>
          <w:fldChar w:fldCharType="separate"/>
        </w:r>
        <w:r>
          <w:t>27</w:t>
        </w:r>
        <w:r>
          <w:fldChar w:fldCharType="end"/>
        </w:r>
      </w:hyperlink>
    </w:p>
    <w:p>
      <w:pPr>
        <w:pStyle w:val="TOC2"/>
        <w:tabs>
          <w:tab w:val="right" w:leader="dot" w:pos="8306"/>
        </w:tabs>
      </w:pPr>
      <w:hyperlink w:anchor="_Toc6558" w:history="1">
        <w:r>
          <w:rPr>
            <w:rFonts w:ascii="仿宋" w:eastAsia="仿宋" w:hAnsi="仿宋" w:cs="仿宋" w:hint="eastAsia"/>
            <w:lang w:eastAsia="zh-CN"/>
          </w:rPr>
          <w:t>(一)、社会责任与义务</w:t>
        </w:r>
        <w:r>
          <w:tab/>
        </w:r>
        <w:r>
          <w:fldChar w:fldCharType="begin"/>
        </w:r>
        <w:r>
          <w:instrText xml:space="preserve"> PAGEREF _Toc6558 \h </w:instrText>
        </w:r>
        <w:r>
          <w:fldChar w:fldCharType="separate"/>
        </w:r>
        <w:r>
          <w:t>27</w:t>
        </w:r>
        <w:r>
          <w:fldChar w:fldCharType="end"/>
        </w:r>
      </w:hyperlink>
    </w:p>
    <w:p>
      <w:pPr>
        <w:pStyle w:val="TOC2"/>
        <w:tabs>
          <w:tab w:val="right" w:leader="dot" w:pos="8306"/>
        </w:tabs>
      </w:pPr>
      <w:hyperlink w:anchor="_Toc7613" w:history="1">
        <w:r>
          <w:rPr>
            <w:rFonts w:ascii="仿宋" w:eastAsia="仿宋" w:hAnsi="仿宋" w:cs="仿宋" w:hint="eastAsia"/>
            <w:lang w:eastAsia="zh-CN"/>
          </w:rPr>
          <w:t>(二)、社会参与与沟通</w:t>
        </w:r>
        <w:r>
          <w:tab/>
        </w:r>
        <w:r>
          <w:fldChar w:fldCharType="begin"/>
        </w:r>
        <w:r>
          <w:instrText xml:space="preserve"> PAGEREF _Toc7613 \h </w:instrText>
        </w:r>
        <w:r>
          <w:fldChar w:fldCharType="separate"/>
        </w:r>
        <w:r>
          <w:t>28</w:t>
        </w:r>
        <w:r>
          <w:fldChar w:fldCharType="end"/>
        </w:r>
      </w:hyperlink>
    </w:p>
    <w:p>
      <w:pPr>
        <w:pStyle w:val="TOC1"/>
        <w:tabs>
          <w:tab w:val="right" w:leader="dot" w:pos="8306"/>
        </w:tabs>
      </w:pPr>
      <w:hyperlink w:anchor="_Toc30038" w:history="1">
        <w:r>
          <w:rPr>
            <w:rFonts w:ascii="仿宋" w:eastAsia="仿宋" w:hAnsi="仿宋" w:cs="仿宋" w:hint="eastAsia"/>
            <w:lang w:eastAsia="zh-CN"/>
          </w:rPr>
          <w:t>十、中高压齿轮泵项目人力资源培养与发展</w:t>
        </w:r>
        <w:r>
          <w:tab/>
        </w:r>
        <w:r>
          <w:fldChar w:fldCharType="begin"/>
        </w:r>
        <w:r>
          <w:instrText xml:space="preserve"> PAGEREF _Toc30038 \h </w:instrText>
        </w:r>
        <w:r>
          <w:fldChar w:fldCharType="separate"/>
        </w:r>
        <w:r>
          <w:t>29</w:t>
        </w:r>
        <w:r>
          <w:fldChar w:fldCharType="end"/>
        </w:r>
      </w:hyperlink>
    </w:p>
    <w:p>
      <w:pPr>
        <w:pStyle w:val="TOC2"/>
        <w:tabs>
          <w:tab w:val="right" w:leader="dot" w:pos="8306"/>
        </w:tabs>
      </w:pPr>
      <w:hyperlink w:anchor="_Toc12184" w:history="1">
        <w:r>
          <w:rPr>
            <w:rFonts w:ascii="仿宋" w:eastAsia="仿宋" w:hAnsi="仿宋" w:cs="仿宋" w:hint="eastAsia"/>
            <w:lang w:eastAsia="zh-CN"/>
          </w:rPr>
          <w:t>(一)、人才需求与规划</w:t>
        </w:r>
        <w:r>
          <w:tab/>
        </w:r>
        <w:r>
          <w:fldChar w:fldCharType="begin"/>
        </w:r>
        <w:r>
          <w:instrText xml:space="preserve"> PAGEREF _Toc12184 \h </w:instrText>
        </w:r>
        <w:r>
          <w:fldChar w:fldCharType="separate"/>
        </w:r>
        <w:r>
          <w:t>29</w:t>
        </w:r>
        <w:r>
          <w:fldChar w:fldCharType="end"/>
        </w:r>
      </w:hyperlink>
    </w:p>
    <w:p>
      <w:pPr>
        <w:pStyle w:val="TOC2"/>
        <w:tabs>
          <w:tab w:val="right" w:leader="dot" w:pos="8306"/>
        </w:tabs>
      </w:pPr>
      <w:hyperlink w:anchor="_Toc14045" w:history="1">
        <w:r>
          <w:rPr>
            <w:rFonts w:ascii="仿宋" w:eastAsia="仿宋" w:hAnsi="仿宋" w:cs="仿宋" w:hint="eastAsia"/>
            <w:lang w:eastAsia="zh-CN"/>
          </w:rPr>
          <w:t>(二)、培训与发展计划</w:t>
        </w:r>
        <w:r>
          <w:tab/>
        </w:r>
        <w:r>
          <w:fldChar w:fldCharType="begin"/>
        </w:r>
        <w:r>
          <w:instrText xml:space="preserve"> PAGEREF _Toc14045 \h </w:instrText>
        </w:r>
        <w:r>
          <w:fldChar w:fldCharType="separate"/>
        </w:r>
        <w:r>
          <w:t>30</w:t>
        </w:r>
        <w:r>
          <w:fldChar w:fldCharType="end"/>
        </w:r>
      </w:hyperlink>
    </w:p>
    <w:p>
      <w:pPr>
        <w:pStyle w:val="TOC1"/>
        <w:tabs>
          <w:tab w:val="right" w:leader="dot" w:pos="8306"/>
        </w:tabs>
      </w:pPr>
      <w:hyperlink w:anchor="_Toc21344" w:history="1">
        <w:r>
          <w:rPr>
            <w:rFonts w:ascii="仿宋" w:eastAsia="仿宋" w:hAnsi="仿宋" w:cs="仿宋" w:hint="eastAsia"/>
            <w:lang w:eastAsia="zh-CN"/>
          </w:rPr>
          <w:t>十一、中高压齿轮泵项目投资规划</w:t>
        </w:r>
        <w:r>
          <w:tab/>
        </w:r>
        <w:r>
          <w:fldChar w:fldCharType="begin"/>
        </w:r>
        <w:r>
          <w:instrText xml:space="preserve"> PAGEREF _Toc21344 \h </w:instrText>
        </w:r>
        <w:r>
          <w:fldChar w:fldCharType="separate"/>
        </w:r>
        <w:r>
          <w:t>30</w:t>
        </w:r>
        <w:r>
          <w:fldChar w:fldCharType="end"/>
        </w:r>
      </w:hyperlink>
    </w:p>
    <w:p>
      <w:pPr>
        <w:pStyle w:val="TOC2"/>
        <w:tabs>
          <w:tab w:val="right" w:leader="dot" w:pos="8306"/>
        </w:tabs>
      </w:pPr>
      <w:hyperlink w:anchor="_Toc10644" w:history="1">
        <w:r>
          <w:rPr>
            <w:rFonts w:ascii="仿宋" w:eastAsia="仿宋" w:hAnsi="仿宋" w:cs="仿宋" w:hint="eastAsia"/>
            <w:lang w:eastAsia="zh-CN"/>
          </w:rPr>
          <w:t>(一)、中高压齿轮泵项目总投资估算</w:t>
        </w:r>
        <w:r>
          <w:tab/>
        </w:r>
        <w:r>
          <w:fldChar w:fldCharType="begin"/>
        </w:r>
        <w:r>
          <w:instrText xml:space="preserve"> PAGEREF _Toc10644 \h </w:instrText>
        </w:r>
        <w:r>
          <w:fldChar w:fldCharType="separate"/>
        </w:r>
        <w:r>
          <w:t>30</w:t>
        </w:r>
        <w:r>
          <w:fldChar w:fldCharType="end"/>
        </w:r>
      </w:hyperlink>
    </w:p>
    <w:p>
      <w:pPr>
        <w:pStyle w:val="TOC2"/>
        <w:tabs>
          <w:tab w:val="right" w:leader="dot" w:pos="8306"/>
        </w:tabs>
      </w:pPr>
      <w:hyperlink w:anchor="_Toc7087" w:history="1">
        <w:r>
          <w:rPr>
            <w:rFonts w:ascii="仿宋" w:eastAsia="仿宋" w:hAnsi="仿宋" w:cs="仿宋" w:hint="eastAsia"/>
            <w:lang w:eastAsia="zh-CN"/>
          </w:rPr>
          <w:t>(二)、资金筹措</w:t>
        </w:r>
        <w:r>
          <w:tab/>
        </w:r>
        <w:r>
          <w:fldChar w:fldCharType="begin"/>
        </w:r>
        <w:r>
          <w:instrText xml:space="preserve"> PAGEREF _Toc7087 \h </w:instrText>
        </w:r>
        <w:r>
          <w:fldChar w:fldCharType="separate"/>
        </w:r>
        <w:r>
          <w:t>32</w:t>
        </w:r>
        <w:r>
          <w:fldChar w:fldCharType="end"/>
        </w:r>
      </w:hyperlink>
    </w:p>
    <w:p>
      <w:pPr>
        <w:pStyle w:val="TOC1"/>
        <w:tabs>
          <w:tab w:val="right" w:leader="dot" w:pos="8306"/>
        </w:tabs>
      </w:pPr>
      <w:hyperlink w:anchor="_Toc16229" w:history="1">
        <w:r>
          <w:rPr>
            <w:rFonts w:ascii="仿宋" w:eastAsia="仿宋" w:hAnsi="仿宋" w:cs="仿宋" w:hint="eastAsia"/>
            <w:lang w:eastAsia="zh-CN"/>
          </w:rPr>
          <w:t>十二、生产安全保护</w:t>
        </w:r>
        <w:r>
          <w:tab/>
        </w:r>
        <w:r>
          <w:fldChar w:fldCharType="begin"/>
        </w:r>
        <w:r>
          <w:instrText xml:space="preserve"> PAGEREF _Toc16229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3" w:history="1">
        <w:r>
          <w:rPr>
            <w:rFonts w:ascii="仿宋" w:eastAsia="仿宋" w:hAnsi="仿宋" w:cs="仿宋" w:hint="eastAsia"/>
            <w:lang w:eastAsia="zh-CN"/>
          </w:rPr>
          <w:t>(一)、消防安全</w:t>
        </w:r>
        <w:r>
          <w:tab/>
        </w:r>
        <w:r>
          <w:fldChar w:fldCharType="begin"/>
        </w:r>
        <w:r>
          <w:instrText xml:space="preserve"> PAGEREF _Toc7583 \h </w:instrText>
        </w:r>
        <w:r>
          <w:fldChar w:fldCharType="separate"/>
        </w:r>
        <w:r>
          <w:t>32</w:t>
        </w:r>
        <w:r>
          <w:fldChar w:fldCharType="end"/>
        </w:r>
      </w:hyperlink>
    </w:p>
    <w:p>
      <w:pPr>
        <w:pStyle w:val="TOC2"/>
        <w:tabs>
          <w:tab w:val="right" w:leader="dot" w:pos="8306"/>
        </w:tabs>
      </w:pPr>
      <w:hyperlink w:anchor="_Toc16528" w:history="1">
        <w:r>
          <w:rPr>
            <w:rFonts w:ascii="仿宋" w:eastAsia="仿宋" w:hAnsi="仿宋" w:cs="仿宋" w:hint="eastAsia"/>
            <w:lang w:eastAsia="zh-CN"/>
          </w:rPr>
          <w:t>(二)、防火防爆总图布置措施</w:t>
        </w:r>
        <w:r>
          <w:tab/>
        </w:r>
        <w:r>
          <w:fldChar w:fldCharType="begin"/>
        </w:r>
        <w:r>
          <w:instrText xml:space="preserve"> PAGEREF _Toc16528 \h </w:instrText>
        </w:r>
        <w:r>
          <w:fldChar w:fldCharType="separate"/>
        </w:r>
        <w:r>
          <w:t>34</w:t>
        </w:r>
        <w:r>
          <w:fldChar w:fldCharType="end"/>
        </w:r>
      </w:hyperlink>
    </w:p>
    <w:p>
      <w:pPr>
        <w:pStyle w:val="TOC2"/>
        <w:tabs>
          <w:tab w:val="right" w:leader="dot" w:pos="8306"/>
        </w:tabs>
      </w:pPr>
      <w:hyperlink w:anchor="_Toc4559" w:history="1">
        <w:r>
          <w:rPr>
            <w:rFonts w:ascii="仿宋" w:eastAsia="仿宋" w:hAnsi="仿宋" w:cs="仿宋" w:hint="eastAsia"/>
            <w:lang w:eastAsia="zh-CN"/>
          </w:rPr>
          <w:t>(三)、自然灾害防范措施</w:t>
        </w:r>
        <w:r>
          <w:tab/>
        </w:r>
        <w:r>
          <w:fldChar w:fldCharType="begin"/>
        </w:r>
        <w:r>
          <w:instrText xml:space="preserve"> PAGEREF _Toc4559 \h </w:instrText>
        </w:r>
        <w:r>
          <w:fldChar w:fldCharType="separate"/>
        </w:r>
        <w:r>
          <w:t>35</w:t>
        </w:r>
        <w:r>
          <w:fldChar w:fldCharType="end"/>
        </w:r>
      </w:hyperlink>
    </w:p>
    <w:p>
      <w:pPr>
        <w:pStyle w:val="TOC2"/>
        <w:tabs>
          <w:tab w:val="right" w:leader="dot" w:pos="8306"/>
        </w:tabs>
      </w:pPr>
      <w:hyperlink w:anchor="_Toc22289" w:history="1">
        <w:r>
          <w:rPr>
            <w:rFonts w:ascii="仿宋" w:eastAsia="仿宋" w:hAnsi="仿宋" w:cs="仿宋" w:hint="eastAsia"/>
            <w:lang w:eastAsia="zh-CN"/>
          </w:rPr>
          <w:t>(四)、安全色及安全标志使用要求</w:t>
        </w:r>
        <w:r>
          <w:tab/>
        </w:r>
        <w:r>
          <w:fldChar w:fldCharType="begin"/>
        </w:r>
        <w:r>
          <w:instrText xml:space="preserve"> PAGEREF _Toc22289 \h </w:instrText>
        </w:r>
        <w:r>
          <w:fldChar w:fldCharType="separate"/>
        </w:r>
        <w:r>
          <w:t>36</w:t>
        </w:r>
        <w:r>
          <w:fldChar w:fldCharType="end"/>
        </w:r>
      </w:hyperlink>
    </w:p>
    <w:p>
      <w:pPr>
        <w:pStyle w:val="TOC2"/>
        <w:tabs>
          <w:tab w:val="right" w:leader="dot" w:pos="8306"/>
        </w:tabs>
      </w:pPr>
      <w:hyperlink w:anchor="_Toc26298" w:history="1">
        <w:r>
          <w:rPr>
            <w:rFonts w:ascii="仿宋" w:eastAsia="仿宋" w:hAnsi="仿宋" w:cs="仿宋" w:hint="eastAsia"/>
            <w:lang w:eastAsia="zh-CN"/>
          </w:rPr>
          <w:t>(五)、防尘防毒措施</w:t>
        </w:r>
        <w:r>
          <w:tab/>
        </w:r>
        <w:r>
          <w:fldChar w:fldCharType="begin"/>
        </w:r>
        <w:r>
          <w:instrText xml:space="preserve"> PAGEREF _Toc26298 \h </w:instrText>
        </w:r>
        <w:r>
          <w:fldChar w:fldCharType="separate"/>
        </w:r>
        <w:r>
          <w:t>37</w:t>
        </w:r>
        <w:r>
          <w:fldChar w:fldCharType="end"/>
        </w:r>
      </w:hyperlink>
    </w:p>
    <w:p>
      <w:pPr>
        <w:pStyle w:val="TOC2"/>
        <w:tabs>
          <w:tab w:val="right" w:leader="dot" w:pos="8306"/>
        </w:tabs>
      </w:pPr>
      <w:hyperlink w:anchor="_Toc14878" w:history="1">
        <w:r>
          <w:rPr>
            <w:rFonts w:ascii="仿宋" w:eastAsia="仿宋" w:hAnsi="仿宋" w:cs="仿宋" w:hint="eastAsia"/>
            <w:lang w:eastAsia="zh-CN"/>
          </w:rPr>
          <w:t>(六)、防静电、触电防护及防雷措施</w:t>
        </w:r>
        <w:r>
          <w:tab/>
        </w:r>
        <w:r>
          <w:fldChar w:fldCharType="begin"/>
        </w:r>
        <w:r>
          <w:instrText xml:space="preserve"> PAGEREF _Toc14878 \h </w:instrText>
        </w:r>
        <w:r>
          <w:fldChar w:fldCharType="separate"/>
        </w:r>
        <w:r>
          <w:t>38</w:t>
        </w:r>
        <w:r>
          <w:fldChar w:fldCharType="end"/>
        </w:r>
      </w:hyperlink>
    </w:p>
    <w:p>
      <w:pPr>
        <w:pStyle w:val="TOC2"/>
        <w:tabs>
          <w:tab w:val="right" w:leader="dot" w:pos="8306"/>
        </w:tabs>
      </w:pPr>
      <w:hyperlink w:anchor="_Toc5832" w:history="1">
        <w:r>
          <w:rPr>
            <w:rFonts w:ascii="仿宋" w:eastAsia="仿宋" w:hAnsi="仿宋" w:cs="仿宋" w:hint="eastAsia"/>
            <w:lang w:eastAsia="zh-CN"/>
          </w:rPr>
          <w:t>(七)、机械设备安全保障措施</w:t>
        </w:r>
        <w:r>
          <w:tab/>
        </w:r>
        <w:r>
          <w:fldChar w:fldCharType="begin"/>
        </w:r>
        <w:r>
          <w:instrText xml:space="preserve"> PAGEREF _Toc5832 \h </w:instrText>
        </w:r>
        <w:r>
          <w:fldChar w:fldCharType="separate"/>
        </w:r>
        <w:r>
          <w:t>39</w:t>
        </w:r>
        <w:r>
          <w:fldChar w:fldCharType="end"/>
        </w:r>
      </w:hyperlink>
    </w:p>
    <w:p>
      <w:pPr>
        <w:pStyle w:val="TOC1"/>
        <w:tabs>
          <w:tab w:val="right" w:leader="dot" w:pos="8306"/>
        </w:tabs>
      </w:pPr>
      <w:hyperlink w:anchor="_Toc8830" w:history="1">
        <w:r>
          <w:rPr>
            <w:rFonts w:ascii="仿宋" w:eastAsia="仿宋" w:hAnsi="仿宋" w:cs="仿宋" w:hint="eastAsia"/>
            <w:lang w:eastAsia="zh-CN"/>
          </w:rPr>
          <w:t>十三、利益相关者分析与沟通计划</w:t>
        </w:r>
        <w:r>
          <w:tab/>
        </w:r>
        <w:r>
          <w:fldChar w:fldCharType="begin"/>
        </w:r>
        <w:r>
          <w:instrText xml:space="preserve"> PAGEREF _Toc8830 \h </w:instrText>
        </w:r>
        <w:r>
          <w:fldChar w:fldCharType="separate"/>
        </w:r>
        <w:r>
          <w:t>40</w:t>
        </w:r>
        <w:r>
          <w:fldChar w:fldCharType="end"/>
        </w:r>
      </w:hyperlink>
    </w:p>
    <w:p>
      <w:pPr>
        <w:pStyle w:val="TOC2"/>
        <w:tabs>
          <w:tab w:val="right" w:leader="dot" w:pos="8306"/>
        </w:tabs>
      </w:pPr>
      <w:hyperlink w:anchor="_Toc26543" w:history="1">
        <w:r>
          <w:rPr>
            <w:rFonts w:ascii="仿宋" w:eastAsia="仿宋" w:hAnsi="仿宋" w:cs="仿宋" w:hint="eastAsia"/>
            <w:lang w:eastAsia="zh-CN"/>
          </w:rPr>
          <w:t>(一)、利益相关者分析</w:t>
        </w:r>
        <w:r>
          <w:tab/>
        </w:r>
        <w:r>
          <w:fldChar w:fldCharType="begin"/>
        </w:r>
        <w:r>
          <w:instrText xml:space="preserve"> PAGEREF _Toc26543 \h </w:instrText>
        </w:r>
        <w:r>
          <w:fldChar w:fldCharType="separate"/>
        </w:r>
        <w:r>
          <w:t>40</w:t>
        </w:r>
        <w:r>
          <w:fldChar w:fldCharType="end"/>
        </w:r>
      </w:hyperlink>
    </w:p>
    <w:p>
      <w:pPr>
        <w:pStyle w:val="TOC2"/>
        <w:tabs>
          <w:tab w:val="right" w:leader="dot" w:pos="8306"/>
        </w:tabs>
      </w:pPr>
      <w:hyperlink w:anchor="_Toc14037" w:history="1">
        <w:r>
          <w:rPr>
            <w:rFonts w:ascii="仿宋" w:eastAsia="仿宋" w:hAnsi="仿宋" w:cs="仿宋" w:hint="eastAsia"/>
            <w:lang w:eastAsia="zh-CN"/>
          </w:rPr>
          <w:t>(二)、沟通计划</w:t>
        </w:r>
        <w:r>
          <w:tab/>
        </w:r>
        <w:r>
          <w:fldChar w:fldCharType="begin"/>
        </w:r>
        <w:r>
          <w:instrText xml:space="preserve"> PAGEREF _Toc14037 \h </w:instrText>
        </w:r>
        <w:r>
          <w:fldChar w:fldCharType="separate"/>
        </w:r>
        <w:r>
          <w:t>42</w:t>
        </w:r>
        <w:r>
          <w:fldChar w:fldCharType="end"/>
        </w:r>
      </w:hyperlink>
    </w:p>
    <w:p>
      <w:pPr>
        <w:pStyle w:val="TOC1"/>
        <w:tabs>
          <w:tab w:val="right" w:leader="dot" w:pos="8306"/>
        </w:tabs>
      </w:pPr>
      <w:hyperlink w:anchor="_Toc9765" w:history="1">
        <w:r>
          <w:rPr>
            <w:rFonts w:ascii="仿宋" w:eastAsia="仿宋" w:hAnsi="仿宋" w:cs="仿宋" w:hint="eastAsia"/>
            <w:lang w:eastAsia="zh-CN"/>
          </w:rPr>
          <w:t>十四、供应链管理</w:t>
        </w:r>
        <w:r>
          <w:tab/>
        </w:r>
        <w:r>
          <w:fldChar w:fldCharType="begin"/>
        </w:r>
        <w:r>
          <w:instrText xml:space="preserve"> PAGEREF _Toc9765 \h </w:instrText>
        </w:r>
        <w:r>
          <w:fldChar w:fldCharType="separate"/>
        </w:r>
        <w:r>
          <w:t>43</w:t>
        </w:r>
        <w:r>
          <w:fldChar w:fldCharType="end"/>
        </w:r>
      </w:hyperlink>
    </w:p>
    <w:p>
      <w:pPr>
        <w:pStyle w:val="TOC2"/>
        <w:tabs>
          <w:tab w:val="right" w:leader="dot" w:pos="8306"/>
        </w:tabs>
      </w:pPr>
      <w:hyperlink w:anchor="_Toc22298" w:history="1">
        <w:r>
          <w:rPr>
            <w:rFonts w:ascii="仿宋" w:eastAsia="仿宋" w:hAnsi="仿宋" w:cs="仿宋" w:hint="eastAsia"/>
            <w:lang w:eastAsia="zh-CN"/>
          </w:rPr>
          <w:t>(一)、供应链战略规划</w:t>
        </w:r>
        <w:r>
          <w:tab/>
        </w:r>
        <w:r>
          <w:fldChar w:fldCharType="begin"/>
        </w:r>
        <w:r>
          <w:instrText xml:space="preserve"> PAGEREF _Toc22298 \h </w:instrText>
        </w:r>
        <w:r>
          <w:fldChar w:fldCharType="separate"/>
        </w:r>
        <w:r>
          <w:t>43</w:t>
        </w:r>
        <w:r>
          <w:fldChar w:fldCharType="end"/>
        </w:r>
      </w:hyperlink>
    </w:p>
    <w:p>
      <w:pPr>
        <w:pStyle w:val="TOC2"/>
        <w:tabs>
          <w:tab w:val="right" w:leader="dot" w:pos="8306"/>
        </w:tabs>
      </w:pPr>
      <w:hyperlink w:anchor="_Toc18429" w:history="1">
        <w:r>
          <w:rPr>
            <w:rFonts w:ascii="仿宋" w:eastAsia="仿宋" w:hAnsi="仿宋" w:cs="仿宋" w:hint="eastAsia"/>
            <w:lang w:eastAsia="zh-CN"/>
          </w:rPr>
          <w:t>(二)、供应商选择与合作</w:t>
        </w:r>
        <w:r>
          <w:tab/>
        </w:r>
        <w:r>
          <w:fldChar w:fldCharType="begin"/>
        </w:r>
        <w:r>
          <w:instrText xml:space="preserve"> PAGEREF _Toc18429 \h </w:instrText>
        </w:r>
        <w:r>
          <w:fldChar w:fldCharType="separate"/>
        </w:r>
        <w:r>
          <w:t>44</w:t>
        </w:r>
        <w:r>
          <w:fldChar w:fldCharType="end"/>
        </w:r>
      </w:hyperlink>
    </w:p>
    <w:p>
      <w:pPr>
        <w:pStyle w:val="TOC2"/>
        <w:tabs>
          <w:tab w:val="right" w:leader="dot" w:pos="8306"/>
        </w:tabs>
      </w:pPr>
      <w:hyperlink w:anchor="_Toc10435" w:history="1">
        <w:r>
          <w:rPr>
            <w:rFonts w:ascii="仿宋" w:eastAsia="仿宋" w:hAnsi="仿宋" w:cs="仿宋" w:hint="eastAsia"/>
            <w:lang w:eastAsia="zh-CN"/>
          </w:rPr>
          <w:t>(三)、物流与库存管理</w:t>
        </w:r>
        <w:r>
          <w:tab/>
        </w:r>
        <w:r>
          <w:fldChar w:fldCharType="begin"/>
        </w:r>
        <w:r>
          <w:instrText xml:space="preserve"> PAGEREF _Toc10435 \h </w:instrText>
        </w:r>
        <w:r>
          <w:fldChar w:fldCharType="separate"/>
        </w:r>
        <w:r>
          <w:t>45</w:t>
        </w:r>
        <w:r>
          <w:fldChar w:fldCharType="end"/>
        </w:r>
      </w:hyperlink>
    </w:p>
    <w:p>
      <w:pPr>
        <w:pStyle w:val="TOC1"/>
        <w:tabs>
          <w:tab w:val="right" w:leader="dot" w:pos="8306"/>
        </w:tabs>
      </w:pPr>
      <w:hyperlink w:anchor="_Toc28687" w:history="1">
        <w:r>
          <w:rPr>
            <w:rFonts w:ascii="仿宋" w:eastAsia="仿宋" w:hAnsi="仿宋" w:cs="仿宋" w:hint="eastAsia"/>
            <w:lang w:eastAsia="zh-CN"/>
          </w:rPr>
          <w:t>十五、风险识别与分类</w:t>
        </w:r>
        <w:r>
          <w:tab/>
        </w:r>
        <w:r>
          <w:fldChar w:fldCharType="begin"/>
        </w:r>
        <w:r>
          <w:instrText xml:space="preserve"> PAGEREF _Toc28687 \h </w:instrText>
        </w:r>
        <w:r>
          <w:fldChar w:fldCharType="separate"/>
        </w:r>
        <w:r>
          <w:t>47</w:t>
        </w:r>
        <w:r>
          <w:fldChar w:fldCharType="end"/>
        </w:r>
      </w:hyperlink>
    </w:p>
    <w:p>
      <w:pPr>
        <w:pStyle w:val="TOC2"/>
        <w:tabs>
          <w:tab w:val="right" w:leader="dot" w:pos="8306"/>
        </w:tabs>
      </w:pPr>
      <w:hyperlink w:anchor="_Toc4477" w:history="1">
        <w:r>
          <w:rPr>
            <w:rFonts w:ascii="仿宋" w:eastAsia="仿宋" w:hAnsi="仿宋" w:cs="仿宋" w:hint="eastAsia"/>
            <w:lang w:eastAsia="zh-CN"/>
          </w:rPr>
          <w:t>(一)、风险识别</w:t>
        </w:r>
        <w:r>
          <w:tab/>
        </w:r>
        <w:r>
          <w:fldChar w:fldCharType="begin"/>
        </w:r>
        <w:r>
          <w:instrText xml:space="preserve"> PAGEREF _Toc4477 \h </w:instrText>
        </w:r>
        <w:r>
          <w:fldChar w:fldCharType="separate"/>
        </w:r>
        <w:r>
          <w:t>47</w:t>
        </w:r>
        <w:r>
          <w:fldChar w:fldCharType="end"/>
        </w:r>
      </w:hyperlink>
    </w:p>
    <w:p>
      <w:pPr>
        <w:pStyle w:val="TOC2"/>
        <w:tabs>
          <w:tab w:val="right" w:leader="dot" w:pos="8306"/>
        </w:tabs>
      </w:pPr>
      <w:hyperlink w:anchor="_Toc27309" w:history="1">
        <w:r>
          <w:rPr>
            <w:rFonts w:ascii="仿宋" w:eastAsia="仿宋" w:hAnsi="仿宋" w:cs="仿宋" w:hint="eastAsia"/>
            <w:lang w:eastAsia="zh-CN"/>
          </w:rPr>
          <w:t>(二)、风险分类</w:t>
        </w:r>
        <w:r>
          <w:tab/>
        </w:r>
        <w:r>
          <w:fldChar w:fldCharType="begin"/>
        </w:r>
        <w:r>
          <w:instrText xml:space="preserve"> PAGEREF _Toc27309 \h </w:instrText>
        </w:r>
        <w:r>
          <w:fldChar w:fldCharType="separate"/>
        </w:r>
        <w:r>
          <w:t>48</w:t>
        </w:r>
        <w:r>
          <w:fldChar w:fldCharType="end"/>
        </w:r>
      </w:hyperlink>
    </w:p>
    <w:p>
      <w:pPr>
        <w:pStyle w:val="TOC1"/>
        <w:tabs>
          <w:tab w:val="right" w:leader="dot" w:pos="8306"/>
        </w:tabs>
      </w:pPr>
      <w:hyperlink w:anchor="_Toc31840" w:history="1">
        <w:r>
          <w:rPr>
            <w:rFonts w:ascii="仿宋" w:eastAsia="仿宋" w:hAnsi="仿宋" w:cs="仿宋" w:hint="eastAsia"/>
            <w:lang w:eastAsia="zh-CN"/>
          </w:rPr>
          <w:t>十六、营销与推广策略</w:t>
        </w:r>
        <w:r>
          <w:tab/>
        </w:r>
        <w:r>
          <w:fldChar w:fldCharType="begin"/>
        </w:r>
        <w:r>
          <w:instrText xml:space="preserve"> PAGEREF _Toc31840 \h </w:instrText>
        </w:r>
        <w:r>
          <w:fldChar w:fldCharType="separate"/>
        </w:r>
        <w:r>
          <w:t>50</w:t>
        </w:r>
        <w:r>
          <w:fldChar w:fldCharType="end"/>
        </w:r>
      </w:hyperlink>
    </w:p>
    <w:p>
      <w:pPr>
        <w:pStyle w:val="TOC2"/>
        <w:tabs>
          <w:tab w:val="right" w:leader="dot" w:pos="8306"/>
        </w:tabs>
      </w:pPr>
      <w:hyperlink w:anchor="_Toc11887" w:history="1">
        <w:r>
          <w:rPr>
            <w:rFonts w:ascii="仿宋" w:eastAsia="仿宋" w:hAnsi="仿宋" w:cs="仿宋" w:hint="eastAsia"/>
            <w:lang w:eastAsia="zh-CN"/>
          </w:rPr>
          <w:t>(一)、产品/服务定位与特点</w:t>
        </w:r>
        <w:r>
          <w:tab/>
        </w:r>
        <w:r>
          <w:fldChar w:fldCharType="begin"/>
        </w:r>
        <w:r>
          <w:instrText xml:space="preserve"> PAGEREF _Toc11887 \h </w:instrText>
        </w:r>
        <w:r>
          <w:fldChar w:fldCharType="separate"/>
        </w:r>
        <w:r>
          <w:t>50</w:t>
        </w:r>
        <w:r>
          <w:fldChar w:fldCharType="end"/>
        </w:r>
      </w:hyperlink>
    </w:p>
    <w:p>
      <w:pPr>
        <w:pStyle w:val="TOC2"/>
        <w:tabs>
          <w:tab w:val="right" w:leader="dot" w:pos="8306"/>
        </w:tabs>
      </w:pPr>
      <w:hyperlink w:anchor="_Toc26109" w:history="1">
        <w:r>
          <w:rPr>
            <w:rFonts w:ascii="仿宋" w:eastAsia="仿宋" w:hAnsi="仿宋" w:cs="仿宋" w:hint="eastAsia"/>
            <w:lang w:eastAsia="zh-CN"/>
          </w:rPr>
          <w:t>(二)、市场定位与竞争分析</w:t>
        </w:r>
        <w:r>
          <w:tab/>
        </w:r>
        <w:r>
          <w:fldChar w:fldCharType="begin"/>
        </w:r>
        <w:r>
          <w:instrText xml:space="preserve"> PAGEREF _Toc26109 \h </w:instrText>
        </w:r>
        <w:r>
          <w:fldChar w:fldCharType="separate"/>
        </w:r>
        <w:r>
          <w:t>51</w:t>
        </w:r>
        <w:r>
          <w:fldChar w:fldCharType="end"/>
        </w:r>
      </w:hyperlink>
    </w:p>
    <w:p>
      <w:pPr>
        <w:pStyle w:val="TOC2"/>
        <w:tabs>
          <w:tab w:val="right" w:leader="dot" w:pos="8306"/>
        </w:tabs>
      </w:pPr>
      <w:hyperlink w:anchor="_Toc3219" w:history="1">
        <w:r>
          <w:rPr>
            <w:rFonts w:ascii="仿宋" w:eastAsia="仿宋" w:hAnsi="仿宋" w:cs="仿宋" w:hint="eastAsia"/>
            <w:lang w:eastAsia="zh-CN"/>
          </w:rPr>
          <w:t>(三)、营销渠道与策略</w:t>
        </w:r>
        <w:r>
          <w:tab/>
        </w:r>
        <w:r>
          <w:fldChar w:fldCharType="begin"/>
        </w:r>
        <w:r>
          <w:instrText xml:space="preserve"> PAGEREF _Toc3219 \h </w:instrText>
        </w:r>
        <w:r>
          <w:fldChar w:fldCharType="separate"/>
        </w:r>
        <w:r>
          <w:t>53</w:t>
        </w:r>
        <w:r>
          <w:fldChar w:fldCharType="end"/>
        </w:r>
      </w:hyperlink>
    </w:p>
    <w:p>
      <w:pPr>
        <w:pStyle w:val="TOC2"/>
        <w:tabs>
          <w:tab w:val="right" w:leader="dot" w:pos="8306"/>
        </w:tabs>
      </w:pPr>
      <w:hyperlink w:anchor="_Toc19905" w:history="1">
        <w:r>
          <w:rPr>
            <w:rFonts w:ascii="仿宋" w:eastAsia="仿宋" w:hAnsi="仿宋" w:cs="仿宋" w:hint="eastAsia"/>
            <w:lang w:eastAsia="zh-CN"/>
          </w:rPr>
          <w:t>(四)、推广与宣传活动</w:t>
        </w:r>
        <w:r>
          <w:tab/>
        </w:r>
        <w:r>
          <w:fldChar w:fldCharType="begin"/>
        </w:r>
        <w:r>
          <w:instrText xml:space="preserve"> PAGEREF _Toc19905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97"/>
      <w:r>
        <w:rPr>
          <w:rFonts w:ascii="仿宋" w:eastAsia="仿宋" w:hAnsi="仿宋" w:cs="仿宋" w:hint="eastAsia"/>
          <w:sz w:val="28"/>
          <w:lang w:eastAsia="zh-CN"/>
        </w:rPr>
        <w:t>一、中高压齿轮泵项目危机管理</w:t>
      </w:r>
      <w:bookmarkEnd w:id="2"/>
    </w:p>
    <w:p>
      <w:pPr>
        <w:pStyle w:val="Heading2"/>
        <w:rPr>
          <w:rFonts w:ascii="仿宋" w:eastAsia="仿宋" w:hAnsi="仿宋" w:cs="仿宋" w:hint="eastAsia"/>
          <w:lang w:eastAsia="zh-CN"/>
        </w:rPr>
      </w:pPr>
      <w:bookmarkStart w:id="3" w:name="_Toc123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齿轮泵项目危机管理中，危机预警与识别是确保中高压齿轮泵项目稳健运行的核心步骤。通过建立全面的监测机制，中高压齿轮泵项目团队旨在及时发现和理解潜在的风险和危机因素，以便采取及时的预防和应对措施，确保中高压齿轮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首先，通过深入的风险评估，中高压齿轮泵项目团队全面分析了整个中高压齿轮泵项目和各个阶段可能存在的威胁。这包括准确评估每个潜在风险的发生概率和可能影响的程度，为后续危机预警提供了有力支持。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高压齿轮泵项目团队着重于明确定义中高压齿轮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高压齿轮泵项目进展的持续监控，团队能够及时发现潜在问题并作出迅速反应。中高压齿轮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在这一阶段，团队的专业素养和反应速度将发挥至关重要的作用，以确保潜在危机能够在初期得到有效的处理，最大程度地减轻负面影响。通过危机预警与识别，中高压齿轮泵项目得以更有序、可控地推进。</w:t>
      </w:r>
    </w:p>
    <w:p>
      <w:pPr>
        <w:pStyle w:val="Heading2"/>
        <w:ind w:firstLine="560" w:firstLineChars="200"/>
        <w:rPr>
          <w:rFonts w:ascii="仿宋" w:eastAsia="仿宋" w:hAnsi="仿宋" w:cs="仿宋" w:hint="eastAsia"/>
          <w:sz w:val="28"/>
          <w:lang w:eastAsia="zh-CN"/>
        </w:rPr>
      </w:pPr>
      <w:bookmarkStart w:id="4" w:name="_Toc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在危机发生时，中高压齿轮泵项目团队立即行动，成立了应急小组。该小组的任务是迅速制定并实施紧急应对措施，以最小化潜在损失。以下是采取的主要措施：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暂停中高压齿轮泵项目进度：为遏制危机蔓延，中高压齿轮泵项目暂时停止进行，以便全面评估当前状况。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资源重新分配：重新评估中高压齿轮泵项目资源的分配，确保最大限度地减小损失。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实时沟通：与关键利益相关者建立实时沟通机制，向他们传递中高压齿轮泵项目危机的实际状况，保障中高压齿轮泵项目核心利益。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在紧急应对的同时，中高压齿轮泵项目团队强调了团队协作和有效沟通的重要性。以下是团队协作的关键举措：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信息共享机制：建立了信息共享平台，确保团队成员能够及时获取中高压齿轮泵项目危机的实时信息。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领导者沟通：中高压齿轮泵项目领导者通过定期会议和即时沟通工具，指导团队应对危机，保持团队稳定运行。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随着危机得到初步控制，中高压齿轮泵项目团队转向制定恢复计划，以确保中高压齿轮泵项目能够从中迅速恢复。主要恢复计划包括：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修复受损的进度计划：重新评估中高压齿轮泵项目进度，制定修复计划，确保中高压齿轮泵项目尽快回归正常进程。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重新调整资源分配：优化资源分配，确保中高压齿轮泵项目在有限资源下高效运转。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风险管理机制加强：对中高压齿轮泵项目风险进行全面评估，制定更强化的风险管理策略，以预防未来可能的危机。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579"/>
      <w:r>
        <w:rPr>
          <w:rFonts w:ascii="仿宋" w:eastAsia="仿宋" w:hAnsi="仿宋" w:cs="仿宋" w:hint="eastAsia"/>
          <w:sz w:val="28"/>
          <w:lang w:eastAsia="zh-CN"/>
        </w:rPr>
        <w:t>二、中高压齿轮泵项目选址可行性分析</w:t>
      </w:r>
      <w:bookmarkEnd w:id="5"/>
    </w:p>
    <w:p>
      <w:pPr>
        <w:pStyle w:val="Heading2"/>
        <w:rPr>
          <w:rFonts w:ascii="仿宋" w:eastAsia="仿宋" w:hAnsi="仿宋" w:cs="仿宋" w:hint="eastAsia"/>
          <w:lang w:eastAsia="zh-CN"/>
        </w:rPr>
      </w:pPr>
      <w:bookmarkStart w:id="6" w:name="_Toc4910"/>
      <w:r>
        <w:rPr>
          <w:rFonts w:ascii="仿宋" w:eastAsia="仿宋" w:hAnsi="仿宋" w:cs="仿宋" w:hint="eastAsia"/>
          <w:lang w:eastAsia="zh-CN"/>
        </w:rPr>
        <w:t>(一)、中高压齿轮泵项目选址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该中高压齿轮泵项目选址位于XX省XX市XX区XXX街道</w:t>
      </w:r>
    </w:p>
    <w:p>
      <w:pPr>
        <w:pStyle w:val="Heading2"/>
        <w:ind w:firstLine="560" w:firstLineChars="200"/>
        <w:rPr>
          <w:rFonts w:ascii="仿宋" w:eastAsia="仿宋" w:hAnsi="仿宋" w:cs="仿宋" w:hint="eastAsia"/>
          <w:sz w:val="28"/>
          <w:lang w:eastAsia="zh-CN"/>
        </w:rPr>
      </w:pPr>
      <w:bookmarkStart w:id="7" w:name="_Toc513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中高压齿轮泵项目的征地面积将根据中高压齿轮泵项目的实际规模和需求进行精确规划。具体面积XXX平方米，旨在确保中高压齿轮泵项目不仅能够满足当前的发展需求，还能够预留空间以适应未来的扩展。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净用地面积是在征地面积基础上去除不可利用面积后的实际可开发用地。具体面积XXX平方米，考虑到环保、交通、安全等多方面因素，以确保中高压齿轮泵项目在整体利用效率上达到最优。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中高压齿轮泵项目计划建设的建筑总规模具体面积XXX平方米。这一规模的确定综合考虑了中高压齿轮泵项目的性质、规模，以及城市规划的相关要求，确保建筑布局与周边环境协调一致。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绿地率是中高压齿轮泵项目用地中被规划为绿地的比例。具体面积XXX平方米，旨在通过合理规划绿地，改善中高压齿轮泵项目周边环境，提升居民生活质量，并符合城市整体绿化规划。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容积率是用地上可以建设的建筑总体积与用地面积之比。具体面积XXX，通过合理的容积率规划，确保中高压齿轮泵项目建筑规模与周边环境和谐共生。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高压齿轮泵项目选址与当地城市规划相一致，具体面积XXX平方米。通过与城市规划部门深入沟通，确保中高压齿轮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中高压齿轮泵项目选址符合当地产业政策，具体面积XXX平方米。这包括中高压齿轮泵项目对当地经济的促进作用，以及对相关产业的带动效应，确保中高压齿轮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用地总体要求必须符合环保和可持续发展的原则，具体面积XXX平方米。通过采用绿色建筑设计、节能减排等措施，确保中高压齿轮泵项目在建设和运营过程中对环境的影响最小化，达到可持续发展的要求。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确保中高压齿轮泵项目选址具备必要的公共设施配套，具体面积XXX平方米。这包括交通便利性、教育、医疗等基础设施，以提高居民生活品质，使得中高压齿轮泵项目选址更具吸引力。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考虑用地总体要求对当地社会稳定性的影响，具体面积XXX平方米。通过深入了解当地社区反馈，确保中高压齿轮泵项目的选址和建设过程对当地社会和谐稳定产生积极作用。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高压齿轮泵项目选址不仅符合法规和规划，还在实际操作中具有可行性。这一全面规划将为中高压齿轮泵项目的成功实施提供坚实的基础，确保中高压齿轮泵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61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齿轮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高压齿轮泵项目的设备规划和空间设计中，我们将采取灵活设备布局的措施。设备布局将根据实际需求进行灵活设计，避免不必要的浪费。通过合理规划设备摆放位置，我们将提高设备的利用率，减少设备间距，以确保中高压齿轮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中高压齿轮泵项目内部引入共享设施的概念，例如共享会议室、办公区等。通过这种方式，我们可以减少对资源的重复建设，提高资源共享效率，从而减小中高压齿轮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51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高压齿轮泵项目的总图布置中，我们将不同功能区域进行明确的规划，以最大程度满足中高压齿轮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98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高压齿轮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高压齿轮泵项目对环境的影响是综合评价的重要因素之一。我们将详细考虑选址周边的自然环境、生态保护区、水源地等情况，确保中高压齿轮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对选址的评价还需充分考虑当地政府的产业政策和法规。我们将详细了解中高压齿轮泵项目所在地的相关政策，确保中高压齿轮泵项目的规划和运营与当地法规相符，降低不必要的法律风险。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考虑到社会稳定性对企业运营的重要性，我们将评估选址地区的社会安全情况、劳工关系、社区反馈等方面，以确保中高压齿轮泵项目的建设和运营不会受到社会稳定性的负面影响。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最后，我们将综合考虑用地成本，包括土地购置费用、土地开发成本等。通过对用地成本的详细评估，我们能够做出更为精确的经济效益分析，为中高压齿轮泵项目的投资决策提供有力支持。</w:t>
      </w:r>
    </w:p>
    <w:p>
      <w:pPr>
        <w:pStyle w:val="Heading1"/>
        <w:ind w:firstLine="560" w:firstLineChars="200"/>
        <w:rPr>
          <w:rFonts w:ascii="仿宋" w:eastAsia="仿宋" w:hAnsi="仿宋" w:cs="仿宋" w:hint="eastAsia"/>
          <w:sz w:val="28"/>
          <w:lang w:eastAsia="zh-CN"/>
        </w:rPr>
      </w:pPr>
      <w:bookmarkStart w:id="11" w:name="_Toc2887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74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齿轮泵项目的技术管理特点体现在其创新导向。通过引入最先进的技术趋势和解决方案，中高压齿轮泵项目致力于提升科技含量、提高质量和效率水平。这意味着我们将采用最新的工具和方法，确保中高压齿轮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高压齿轮泵项目技术管理的显著特征。通过整合不同领域的技术资源，我们实现了跨学科的协同工作。这有助于优化技术架构，提高整体效能。此外，整合性策略还促进了不同技术团队之间的紧密沟通和高效合作，确保中高压齿轮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高压齿轮泵项目所采用的技术。通过不断优化技术方案，中高压齿轮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高压齿轮泵项目团队将在中高压齿轮泵项目初期识别可能的技术风险，并采取相应的预防和应对措施。通过建立健全的风险评估机制，中高压齿轮泵项目能够在实施过程中及时发现并解决潜在的技术问题，保障中高压齿轮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高压齿轮泵项目中，技术将成为中高压齿轮泵项目成功的有力支持。这一深度剖析揭示了技术管理在中高压齿轮泵项目实施中的关键作用，为中高压齿轮泵项目的技术基础奠定了坚实的基础。</w:t>
      </w:r>
    </w:p>
    <w:p>
      <w:pPr>
        <w:pStyle w:val="Heading2"/>
        <w:ind w:firstLine="560" w:firstLineChars="200"/>
        <w:rPr>
          <w:rFonts w:ascii="仿宋" w:eastAsia="仿宋" w:hAnsi="仿宋" w:cs="仿宋" w:hint="eastAsia"/>
          <w:sz w:val="28"/>
          <w:lang w:eastAsia="zh-CN"/>
        </w:rPr>
      </w:pPr>
      <w:bookmarkStart w:id="13" w:name="_Toc3314"/>
      <w:r>
        <w:rPr>
          <w:rFonts w:ascii="仿宋" w:eastAsia="仿宋" w:hAnsi="仿宋" w:cs="仿宋" w:hint="eastAsia"/>
          <w:sz w:val="28"/>
          <w:lang w:eastAsia="zh-CN"/>
        </w:rPr>
        <w:t>(二)、中高压齿轮泵项目工艺技术设计方案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高压齿轮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高压齿轮泵项目将严格按照相关行业规范要求进行组织。通过有效控制产品质量，中高压齿轮泵项目将致力于为顾客提供优质的中高压齿轮泵项目产品和良好的服务。这体现了中高压齿轮泵项目对于生产活动合规性和质量标准的高度重视，为中高压齿轮泵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高压齿轮泵项目注重生态效益和清洁生产原则。中高压齿轮泵项目建设将紧密结合地方特色经济发展，与社会经济发展规划和区域环境保护规划方案相协调一致。通过与当地区域自然生态系统的结合，中高压齿轮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高压齿轮泵项目产品具有多样化的客户需求和个性化的特点。因此，中高压齿轮泵项目产品规格品种多样，且单批生产数量较小。为满足这一特点，中高压齿轮泵项目承办单位将建设先进的柔性制造生产线。通过广泛应用柔性制造技术，中高压齿轮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高压齿轮泵项目采用的技术具有较高的技术含量和自动化水平，处于国内先进水平。这一技术选用不仅体现了对生产效率、质量和环境友好性的高标准要求，同时为中高压齿轮泵项目的可持续发展奠定了坚实的基础。</w:t>
      </w:r>
    </w:p>
    <w:p>
      <w:pPr>
        <w:pStyle w:val="Heading2"/>
        <w:ind w:firstLine="560" w:firstLineChars="200"/>
        <w:rPr>
          <w:rFonts w:ascii="仿宋" w:eastAsia="仿宋" w:hAnsi="仿宋" w:cs="仿宋" w:hint="eastAsia"/>
          <w:sz w:val="28"/>
          <w:lang w:eastAsia="zh-CN"/>
        </w:rPr>
      </w:pPr>
      <w:bookmarkStart w:id="14" w:name="_Toc731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为确保中高压齿轮泵项目的高效生产和技术实施，我们制定了一套精心设计的设备选型方案，以满足中高压齿轮泵项目生产、质量和环保的要求。该方案的主要特点如下：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高压齿轮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针对中高压齿轮泵项目产品的多样性和小批量生产的特点，我们将建设柔性制造生产线。通过在设备选型中考虑柔性制造技术，可以灵活应对不同产品规格和生产需求，实现生产线的高度灵活性和适应性。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2570"/>
      <w:r>
        <w:rPr>
          <w:rFonts w:ascii="仿宋" w:eastAsia="仿宋" w:hAnsi="仿宋" w:cs="仿宋" w:hint="eastAsia"/>
          <w:sz w:val="28"/>
          <w:lang w:eastAsia="zh-CN"/>
        </w:rPr>
        <w:t>四、中高压齿轮泵项目文档管理</w:t>
      </w:r>
      <w:bookmarkEnd w:id="15"/>
    </w:p>
    <w:p>
      <w:pPr>
        <w:pStyle w:val="Heading2"/>
        <w:rPr>
          <w:rFonts w:ascii="仿宋" w:eastAsia="仿宋" w:hAnsi="仿宋" w:cs="仿宋" w:hint="eastAsia"/>
          <w:lang w:eastAsia="zh-CN"/>
        </w:rPr>
      </w:pPr>
      <w:bookmarkStart w:id="16" w:name="_Toc1124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中高压齿轮泵项目高度重视文档的质量和准确性，以支持中高压齿轮泵项目的各项活动和决策。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齿轮泵项目文档的编制始于中高压齿轮泵项目计划的初期，我们制定了详细的文档编制计划，明确了每个文档的内容、格式和编写责任人。在中高压齿轮泵项目启动阶段，我们首先编制了中高压齿轮泵项目章程，明确定义了中高压齿轮泵项目的目标、范围、风险等关键要素。随后，中高压齿轮泵项目团队根据计划陆续编制了需求文档、设计文档、测试文档等各类文档，确保中高压齿轮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高压齿轮泵项目管理中的重要环节，旨在确保中高压齿轮泵项目文档符合质量标准和中高压齿轮泵项目需求。在中高压齿轮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高压齿轮泵项目相关利益方和专业领域的专家对文档进行独立审查。这有助于获取更全面、客观的反馈，确保中高压齿轮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中高压齿轮泵项目在文档编制与审查方面建立了严格的管理机制，通过规范的流程和多维度的审查，确保中高压齿轮泵项目文档的质量、准确性和可靠性，为中高压齿轮泵项目的顺利推进提供了有力支持。</w:t>
      </w:r>
    </w:p>
    <w:p>
      <w:pPr>
        <w:pStyle w:val="Heading2"/>
        <w:ind w:firstLine="560" w:firstLineChars="200"/>
        <w:rPr>
          <w:rFonts w:ascii="仿宋" w:eastAsia="仿宋" w:hAnsi="仿宋" w:cs="仿宋" w:hint="eastAsia"/>
          <w:sz w:val="28"/>
          <w:lang w:eastAsia="zh-CN"/>
        </w:rPr>
      </w:pPr>
      <w:bookmarkStart w:id="17" w:name="_Toc288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在中高压齿轮泵项目中，我们致力于优化文档发布与分发过程，以确保信息的高效传递和团队间协作的顺畅进行。以下是我们采取的关键优化策略：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我们通过多渠道发布文档，包括电子邮件、中高压齿轮泵项目管理平台、内部网站等，以满足不同团队成员的偏好和需求。多渠道发布确保了信息的全面覆盖。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https://d.book118.com/646124232203010101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中高压齿轮泵项目规划设计方案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968CD"/>
    <w:rsid w:val="3E796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2423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2024-03-03T06:38:00Z</dcterms:created>
  <dcterms:modified xsi:type="dcterms:W3CDTF">2024-03-03T06:38:34Z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E1CB4EEB29E745398DA32A4603CCBBDA_11</vt:lpwstr>
  </property>
  <property fmtid="{D5CDD505-2E9C-101B-9397-08002B2CF9AE}" pid="3" name="KSOProductBuildVer">
    <vt:lpwstr>2052-12.1.0.16388</vt:lpwstr>
  </property>
</Properties>
</file>