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设施环境计算机自动控制设备项目计划设计方案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5" w:history="1">
        <w:r>
          <w:rPr>
            <w:rFonts w:ascii="仿宋" w:eastAsia="仿宋" w:hAnsi="仿宋" w:cs="仿宋" w:hint="eastAsia"/>
            <w:lang w:eastAsia="zh-CN"/>
          </w:rPr>
          <w:t>序言</w:t>
        </w:r>
        <w:r>
          <w:tab/>
        </w:r>
        <w:r>
          <w:fldChar w:fldCharType="begin"/>
        </w:r>
        <w:r>
          <w:instrText xml:space="preserve"> PAGEREF _Toc20235 \h </w:instrText>
        </w:r>
        <w:r>
          <w:fldChar w:fldCharType="separate"/>
        </w:r>
        <w:r>
          <w:t>3</w:t>
        </w:r>
        <w:r>
          <w:fldChar w:fldCharType="end"/>
        </w:r>
      </w:hyperlink>
    </w:p>
    <w:p>
      <w:pPr>
        <w:pStyle w:val="TOC1"/>
        <w:tabs>
          <w:tab w:val="right" w:leader="dot" w:pos="8306"/>
        </w:tabs>
      </w:pPr>
      <w:hyperlink w:anchor="_Toc14679" w:history="1">
        <w:r>
          <w:rPr>
            <w:rFonts w:ascii="仿宋" w:eastAsia="仿宋" w:hAnsi="仿宋" w:cs="仿宋" w:hint="eastAsia"/>
            <w:lang w:eastAsia="zh-CN"/>
          </w:rPr>
          <w:t>一、设施环境计算机自动控制设备项目危机管理</w:t>
        </w:r>
        <w:r>
          <w:tab/>
        </w:r>
        <w:r>
          <w:fldChar w:fldCharType="begin"/>
        </w:r>
        <w:r>
          <w:instrText xml:space="preserve"> PAGEREF _Toc14679 \h </w:instrText>
        </w:r>
        <w:r>
          <w:fldChar w:fldCharType="separate"/>
        </w:r>
        <w:r>
          <w:t>3</w:t>
        </w:r>
        <w:r>
          <w:fldChar w:fldCharType="end"/>
        </w:r>
      </w:hyperlink>
    </w:p>
    <w:p>
      <w:pPr>
        <w:pStyle w:val="TOC2"/>
        <w:tabs>
          <w:tab w:val="right" w:leader="dot" w:pos="8306"/>
        </w:tabs>
      </w:pPr>
      <w:hyperlink w:anchor="_Toc21706" w:history="1">
        <w:r>
          <w:rPr>
            <w:rFonts w:ascii="仿宋" w:eastAsia="仿宋" w:hAnsi="仿宋" w:cs="仿宋" w:hint="eastAsia"/>
            <w:lang w:eastAsia="zh-CN"/>
          </w:rPr>
          <w:t>(一)、危机预警与识别</w:t>
        </w:r>
        <w:r>
          <w:tab/>
        </w:r>
        <w:r>
          <w:fldChar w:fldCharType="begin"/>
        </w:r>
        <w:r>
          <w:instrText xml:space="preserve"> PAGEREF _Toc21706 \h </w:instrText>
        </w:r>
        <w:r>
          <w:fldChar w:fldCharType="separate"/>
        </w:r>
        <w:r>
          <w:t>3</w:t>
        </w:r>
        <w:r>
          <w:fldChar w:fldCharType="end"/>
        </w:r>
      </w:hyperlink>
    </w:p>
    <w:p>
      <w:pPr>
        <w:pStyle w:val="TOC2"/>
        <w:tabs>
          <w:tab w:val="right" w:leader="dot" w:pos="8306"/>
        </w:tabs>
      </w:pPr>
      <w:hyperlink w:anchor="_Toc18654" w:history="1">
        <w:r>
          <w:rPr>
            <w:rFonts w:ascii="仿宋" w:eastAsia="仿宋" w:hAnsi="仿宋" w:cs="仿宋" w:hint="eastAsia"/>
            <w:lang w:eastAsia="zh-CN"/>
          </w:rPr>
          <w:t>(二)、危机应对与恢复</w:t>
        </w:r>
        <w:r>
          <w:tab/>
        </w:r>
        <w:r>
          <w:fldChar w:fldCharType="begin"/>
        </w:r>
        <w:r>
          <w:instrText xml:space="preserve"> PAGEREF _Toc18654 \h </w:instrText>
        </w:r>
        <w:r>
          <w:fldChar w:fldCharType="separate"/>
        </w:r>
        <w:r>
          <w:t>4</w:t>
        </w:r>
        <w:r>
          <w:fldChar w:fldCharType="end"/>
        </w:r>
      </w:hyperlink>
    </w:p>
    <w:p>
      <w:pPr>
        <w:pStyle w:val="TOC1"/>
        <w:tabs>
          <w:tab w:val="right" w:leader="dot" w:pos="8306"/>
        </w:tabs>
      </w:pPr>
      <w:hyperlink w:anchor="_Toc22795" w:history="1">
        <w:r>
          <w:rPr>
            <w:rFonts w:ascii="仿宋" w:eastAsia="仿宋" w:hAnsi="仿宋" w:cs="仿宋" w:hint="eastAsia"/>
            <w:lang w:eastAsia="zh-CN"/>
          </w:rPr>
          <w:t>二、设施环境计算机自动控制设备项目概论</w:t>
        </w:r>
        <w:r>
          <w:tab/>
        </w:r>
        <w:r>
          <w:fldChar w:fldCharType="begin"/>
        </w:r>
        <w:r>
          <w:instrText xml:space="preserve"> PAGEREF _Toc22795 \h </w:instrText>
        </w:r>
        <w:r>
          <w:fldChar w:fldCharType="separate"/>
        </w:r>
        <w:r>
          <w:t>6</w:t>
        </w:r>
        <w:r>
          <w:fldChar w:fldCharType="end"/>
        </w:r>
      </w:hyperlink>
    </w:p>
    <w:p>
      <w:pPr>
        <w:pStyle w:val="TOC2"/>
        <w:tabs>
          <w:tab w:val="right" w:leader="dot" w:pos="8306"/>
        </w:tabs>
      </w:pPr>
      <w:hyperlink w:anchor="_Toc25650" w:history="1">
        <w:r>
          <w:rPr>
            <w:rFonts w:ascii="仿宋" w:eastAsia="仿宋" w:hAnsi="仿宋" w:cs="仿宋" w:hint="eastAsia"/>
            <w:lang w:eastAsia="zh-CN"/>
          </w:rPr>
          <w:t>(一)、设施环境计算机自动控制设备项目概况</w:t>
        </w:r>
        <w:r>
          <w:tab/>
        </w:r>
        <w:r>
          <w:fldChar w:fldCharType="begin"/>
        </w:r>
        <w:r>
          <w:instrText xml:space="preserve"> PAGEREF _Toc25650 \h </w:instrText>
        </w:r>
        <w:r>
          <w:fldChar w:fldCharType="separate"/>
        </w:r>
        <w:r>
          <w:t>6</w:t>
        </w:r>
        <w:r>
          <w:fldChar w:fldCharType="end"/>
        </w:r>
      </w:hyperlink>
    </w:p>
    <w:p>
      <w:pPr>
        <w:pStyle w:val="TOC2"/>
        <w:tabs>
          <w:tab w:val="right" w:leader="dot" w:pos="8306"/>
        </w:tabs>
      </w:pPr>
      <w:hyperlink w:anchor="_Toc19686" w:history="1">
        <w:r>
          <w:rPr>
            <w:rFonts w:ascii="仿宋" w:eastAsia="仿宋" w:hAnsi="仿宋" w:cs="仿宋" w:hint="eastAsia"/>
            <w:lang w:eastAsia="zh-CN"/>
          </w:rPr>
          <w:t>(二)、设施环境计算机自动控制设备项目目标</w:t>
        </w:r>
        <w:r>
          <w:tab/>
        </w:r>
        <w:r>
          <w:fldChar w:fldCharType="begin"/>
        </w:r>
        <w:r>
          <w:instrText xml:space="preserve"> PAGEREF _Toc19686 \h </w:instrText>
        </w:r>
        <w:r>
          <w:fldChar w:fldCharType="separate"/>
        </w:r>
        <w:r>
          <w:t>8</w:t>
        </w:r>
        <w:r>
          <w:fldChar w:fldCharType="end"/>
        </w:r>
      </w:hyperlink>
    </w:p>
    <w:p>
      <w:pPr>
        <w:pStyle w:val="TOC2"/>
        <w:tabs>
          <w:tab w:val="right" w:leader="dot" w:pos="8306"/>
        </w:tabs>
      </w:pPr>
      <w:hyperlink w:anchor="_Toc31939" w:history="1">
        <w:r>
          <w:rPr>
            <w:rFonts w:ascii="仿宋" w:eastAsia="仿宋" w:hAnsi="仿宋" w:cs="仿宋" w:hint="eastAsia"/>
            <w:lang w:eastAsia="zh-CN"/>
          </w:rPr>
          <w:t>(三)、设施环境计算机自动控制设备项目提出的理由</w:t>
        </w:r>
        <w:r>
          <w:tab/>
        </w:r>
        <w:r>
          <w:fldChar w:fldCharType="begin"/>
        </w:r>
        <w:r>
          <w:instrText xml:space="preserve"> PAGEREF _Toc31939 \h </w:instrText>
        </w:r>
        <w:r>
          <w:fldChar w:fldCharType="separate"/>
        </w:r>
        <w:r>
          <w:t>9</w:t>
        </w:r>
        <w:r>
          <w:fldChar w:fldCharType="end"/>
        </w:r>
      </w:hyperlink>
    </w:p>
    <w:p>
      <w:pPr>
        <w:pStyle w:val="TOC2"/>
        <w:tabs>
          <w:tab w:val="right" w:leader="dot" w:pos="8306"/>
        </w:tabs>
      </w:pPr>
      <w:hyperlink w:anchor="_Toc22000" w:history="1">
        <w:r>
          <w:rPr>
            <w:rFonts w:ascii="仿宋" w:eastAsia="仿宋" w:hAnsi="仿宋" w:cs="仿宋" w:hint="eastAsia"/>
            <w:lang w:eastAsia="zh-CN"/>
          </w:rPr>
          <w:t>(四)、设施环境计算机自动控制设备项目意义</w:t>
        </w:r>
        <w:r>
          <w:tab/>
        </w:r>
        <w:r>
          <w:fldChar w:fldCharType="begin"/>
        </w:r>
        <w:r>
          <w:instrText xml:space="preserve"> PAGEREF _Toc22000 \h </w:instrText>
        </w:r>
        <w:r>
          <w:fldChar w:fldCharType="separate"/>
        </w:r>
        <w:r>
          <w:t>11</w:t>
        </w:r>
        <w:r>
          <w:fldChar w:fldCharType="end"/>
        </w:r>
      </w:hyperlink>
    </w:p>
    <w:p>
      <w:pPr>
        <w:pStyle w:val="TOC2"/>
        <w:tabs>
          <w:tab w:val="right" w:leader="dot" w:pos="8306"/>
        </w:tabs>
      </w:pPr>
      <w:hyperlink w:anchor="_Toc23570" w:history="1">
        <w:r>
          <w:rPr>
            <w:rFonts w:ascii="仿宋" w:eastAsia="仿宋" w:hAnsi="仿宋" w:cs="仿宋" w:hint="eastAsia"/>
            <w:lang w:eastAsia="zh-CN"/>
          </w:rPr>
          <w:t>(五)、设施环境计算机自动控制设备项目背景</w:t>
        </w:r>
        <w:r>
          <w:tab/>
        </w:r>
        <w:r>
          <w:fldChar w:fldCharType="begin"/>
        </w:r>
        <w:r>
          <w:instrText xml:space="preserve"> PAGEREF _Toc23570 \h </w:instrText>
        </w:r>
        <w:r>
          <w:fldChar w:fldCharType="separate"/>
        </w:r>
        <w:r>
          <w:t>12</w:t>
        </w:r>
        <w:r>
          <w:fldChar w:fldCharType="end"/>
        </w:r>
      </w:hyperlink>
    </w:p>
    <w:p>
      <w:pPr>
        <w:pStyle w:val="TOC1"/>
        <w:tabs>
          <w:tab w:val="right" w:leader="dot" w:pos="8306"/>
        </w:tabs>
      </w:pPr>
      <w:hyperlink w:anchor="_Toc28894" w:history="1">
        <w:r>
          <w:rPr>
            <w:rFonts w:ascii="仿宋" w:eastAsia="仿宋" w:hAnsi="仿宋" w:cs="仿宋" w:hint="eastAsia"/>
            <w:lang w:eastAsia="zh-CN"/>
          </w:rPr>
          <w:t>三、设施环境计算机自动控制设备项目土建工程</w:t>
        </w:r>
        <w:r>
          <w:tab/>
        </w:r>
        <w:r>
          <w:fldChar w:fldCharType="begin"/>
        </w:r>
        <w:r>
          <w:instrText xml:space="preserve"> PAGEREF _Toc28894 \h </w:instrText>
        </w:r>
        <w:r>
          <w:fldChar w:fldCharType="separate"/>
        </w:r>
        <w:r>
          <w:t>13</w:t>
        </w:r>
        <w:r>
          <w:fldChar w:fldCharType="end"/>
        </w:r>
      </w:hyperlink>
    </w:p>
    <w:p>
      <w:pPr>
        <w:pStyle w:val="TOC2"/>
        <w:tabs>
          <w:tab w:val="right" w:leader="dot" w:pos="8306"/>
        </w:tabs>
      </w:pPr>
      <w:hyperlink w:anchor="_Toc26702" w:history="1">
        <w:r>
          <w:rPr>
            <w:rFonts w:ascii="仿宋" w:eastAsia="仿宋" w:hAnsi="仿宋" w:cs="仿宋" w:hint="eastAsia"/>
            <w:lang w:eastAsia="zh-CN"/>
          </w:rPr>
          <w:t>(一)、建筑工程设计原则</w:t>
        </w:r>
        <w:r>
          <w:tab/>
        </w:r>
        <w:r>
          <w:fldChar w:fldCharType="begin"/>
        </w:r>
        <w:r>
          <w:instrText xml:space="preserve"> PAGEREF _Toc26702 \h </w:instrText>
        </w:r>
        <w:r>
          <w:fldChar w:fldCharType="separate"/>
        </w:r>
        <w:r>
          <w:t>13</w:t>
        </w:r>
        <w:r>
          <w:fldChar w:fldCharType="end"/>
        </w:r>
      </w:hyperlink>
    </w:p>
    <w:p>
      <w:pPr>
        <w:pStyle w:val="TOC2"/>
        <w:tabs>
          <w:tab w:val="right" w:leader="dot" w:pos="8306"/>
        </w:tabs>
      </w:pPr>
      <w:hyperlink w:anchor="_Toc7733" w:history="1">
        <w:r>
          <w:rPr>
            <w:rFonts w:ascii="仿宋" w:eastAsia="仿宋" w:hAnsi="仿宋" w:cs="仿宋" w:hint="eastAsia"/>
            <w:lang w:eastAsia="zh-CN"/>
          </w:rPr>
          <w:t>(二)、土建工程设计年限及安全等级</w:t>
        </w:r>
        <w:r>
          <w:tab/>
        </w:r>
        <w:r>
          <w:fldChar w:fldCharType="begin"/>
        </w:r>
        <w:r>
          <w:instrText xml:space="preserve"> PAGEREF _Toc7733 \h </w:instrText>
        </w:r>
        <w:r>
          <w:fldChar w:fldCharType="separate"/>
        </w:r>
        <w:r>
          <w:t>14</w:t>
        </w:r>
        <w:r>
          <w:fldChar w:fldCharType="end"/>
        </w:r>
      </w:hyperlink>
    </w:p>
    <w:p>
      <w:pPr>
        <w:pStyle w:val="TOC2"/>
        <w:tabs>
          <w:tab w:val="right" w:leader="dot" w:pos="8306"/>
        </w:tabs>
      </w:pPr>
      <w:hyperlink w:anchor="_Toc11984" w:history="1">
        <w:r>
          <w:rPr>
            <w:rFonts w:ascii="仿宋" w:eastAsia="仿宋" w:hAnsi="仿宋" w:cs="仿宋" w:hint="eastAsia"/>
            <w:lang w:eastAsia="zh-CN"/>
          </w:rPr>
          <w:t>(三)、建筑工程设计总体要求</w:t>
        </w:r>
        <w:r>
          <w:tab/>
        </w:r>
        <w:r>
          <w:fldChar w:fldCharType="begin"/>
        </w:r>
        <w:r>
          <w:instrText xml:space="preserve"> PAGEREF _Toc11984 \h </w:instrText>
        </w:r>
        <w:r>
          <w:fldChar w:fldCharType="separate"/>
        </w:r>
        <w:r>
          <w:t>16</w:t>
        </w:r>
        <w:r>
          <w:fldChar w:fldCharType="end"/>
        </w:r>
      </w:hyperlink>
    </w:p>
    <w:p>
      <w:pPr>
        <w:pStyle w:val="TOC2"/>
        <w:tabs>
          <w:tab w:val="right" w:leader="dot" w:pos="8306"/>
        </w:tabs>
      </w:pPr>
      <w:hyperlink w:anchor="_Toc4412" w:history="1">
        <w:r>
          <w:rPr>
            <w:rFonts w:ascii="仿宋" w:eastAsia="仿宋" w:hAnsi="仿宋" w:cs="仿宋" w:hint="eastAsia"/>
            <w:lang w:eastAsia="zh-CN"/>
          </w:rPr>
          <w:t>(四)、土建工程建设指标</w:t>
        </w:r>
        <w:r>
          <w:tab/>
        </w:r>
        <w:r>
          <w:fldChar w:fldCharType="begin"/>
        </w:r>
        <w:r>
          <w:instrText xml:space="preserve"> PAGEREF _Toc4412 \h </w:instrText>
        </w:r>
        <w:r>
          <w:fldChar w:fldCharType="separate"/>
        </w:r>
        <w:r>
          <w:t>16</w:t>
        </w:r>
        <w:r>
          <w:fldChar w:fldCharType="end"/>
        </w:r>
      </w:hyperlink>
    </w:p>
    <w:p>
      <w:pPr>
        <w:pStyle w:val="TOC1"/>
        <w:tabs>
          <w:tab w:val="right" w:leader="dot" w:pos="8306"/>
        </w:tabs>
      </w:pPr>
      <w:hyperlink w:anchor="_Toc27568" w:history="1">
        <w:r>
          <w:rPr>
            <w:rFonts w:ascii="仿宋" w:eastAsia="仿宋" w:hAnsi="仿宋" w:cs="仿宋" w:hint="eastAsia"/>
            <w:lang w:eastAsia="zh-CN"/>
          </w:rPr>
          <w:t>四、设施环境计算机自动控制设备项目选址可行性分析</w:t>
        </w:r>
        <w:r>
          <w:tab/>
        </w:r>
        <w:r>
          <w:fldChar w:fldCharType="begin"/>
        </w:r>
        <w:r>
          <w:instrText xml:space="preserve"> PAGEREF _Toc27568 \h </w:instrText>
        </w:r>
        <w:r>
          <w:fldChar w:fldCharType="separate"/>
        </w:r>
        <w:r>
          <w:t>17</w:t>
        </w:r>
        <w:r>
          <w:fldChar w:fldCharType="end"/>
        </w:r>
      </w:hyperlink>
    </w:p>
    <w:p>
      <w:pPr>
        <w:pStyle w:val="TOC2"/>
        <w:tabs>
          <w:tab w:val="right" w:leader="dot" w:pos="8306"/>
        </w:tabs>
      </w:pPr>
      <w:hyperlink w:anchor="_Toc23511" w:history="1">
        <w:r>
          <w:rPr>
            <w:rFonts w:ascii="仿宋" w:eastAsia="仿宋" w:hAnsi="仿宋" w:cs="仿宋" w:hint="eastAsia"/>
            <w:lang w:eastAsia="zh-CN"/>
          </w:rPr>
          <w:t>(一)、设施环境计算机自动控制设备项目选址</w:t>
        </w:r>
        <w:r>
          <w:tab/>
        </w:r>
        <w:r>
          <w:fldChar w:fldCharType="begin"/>
        </w:r>
        <w:r>
          <w:instrText xml:space="preserve"> PAGEREF _Toc23511 \h </w:instrText>
        </w:r>
        <w:r>
          <w:fldChar w:fldCharType="separate"/>
        </w:r>
        <w:r>
          <w:t>17</w:t>
        </w:r>
        <w:r>
          <w:fldChar w:fldCharType="end"/>
        </w:r>
      </w:hyperlink>
    </w:p>
    <w:p>
      <w:pPr>
        <w:pStyle w:val="TOC2"/>
        <w:tabs>
          <w:tab w:val="right" w:leader="dot" w:pos="8306"/>
        </w:tabs>
      </w:pPr>
      <w:hyperlink w:anchor="_Toc16071" w:history="1">
        <w:r>
          <w:rPr>
            <w:rFonts w:ascii="仿宋" w:eastAsia="仿宋" w:hAnsi="仿宋" w:cs="仿宋" w:hint="eastAsia"/>
            <w:lang w:eastAsia="zh-CN"/>
          </w:rPr>
          <w:t>(二)、用地控制指标</w:t>
        </w:r>
        <w:r>
          <w:tab/>
        </w:r>
        <w:r>
          <w:fldChar w:fldCharType="begin"/>
        </w:r>
        <w:r>
          <w:instrText xml:space="preserve"> PAGEREF _Toc16071 \h </w:instrText>
        </w:r>
        <w:r>
          <w:fldChar w:fldCharType="separate"/>
        </w:r>
        <w:r>
          <w:t>17</w:t>
        </w:r>
        <w:r>
          <w:fldChar w:fldCharType="end"/>
        </w:r>
      </w:hyperlink>
    </w:p>
    <w:p>
      <w:pPr>
        <w:pStyle w:val="TOC2"/>
        <w:tabs>
          <w:tab w:val="right" w:leader="dot" w:pos="8306"/>
        </w:tabs>
      </w:pPr>
      <w:hyperlink w:anchor="_Toc9722" w:history="1">
        <w:r>
          <w:rPr>
            <w:rFonts w:ascii="仿宋" w:eastAsia="仿宋" w:hAnsi="仿宋" w:cs="仿宋" w:hint="eastAsia"/>
            <w:lang w:eastAsia="zh-CN"/>
          </w:rPr>
          <w:t>(三)、节约用地措施</w:t>
        </w:r>
        <w:r>
          <w:tab/>
        </w:r>
        <w:r>
          <w:fldChar w:fldCharType="begin"/>
        </w:r>
        <w:r>
          <w:instrText xml:space="preserve"> PAGEREF _Toc9722 \h </w:instrText>
        </w:r>
        <w:r>
          <w:fldChar w:fldCharType="separate"/>
        </w:r>
        <w:r>
          <w:t>19</w:t>
        </w:r>
        <w:r>
          <w:fldChar w:fldCharType="end"/>
        </w:r>
      </w:hyperlink>
    </w:p>
    <w:p>
      <w:pPr>
        <w:pStyle w:val="TOC2"/>
        <w:tabs>
          <w:tab w:val="right" w:leader="dot" w:pos="8306"/>
        </w:tabs>
      </w:pPr>
      <w:hyperlink w:anchor="_Toc460" w:history="1">
        <w:r>
          <w:rPr>
            <w:rFonts w:ascii="仿宋" w:eastAsia="仿宋" w:hAnsi="仿宋" w:cs="仿宋" w:hint="eastAsia"/>
            <w:lang w:eastAsia="zh-CN"/>
          </w:rPr>
          <w:t>(四)、总图布置方案</w:t>
        </w:r>
        <w:r>
          <w:tab/>
        </w:r>
        <w:r>
          <w:fldChar w:fldCharType="begin"/>
        </w:r>
        <w:r>
          <w:instrText xml:space="preserve"> PAGEREF _Toc460 \h </w:instrText>
        </w:r>
        <w:r>
          <w:fldChar w:fldCharType="separate"/>
        </w:r>
        <w:r>
          <w:t>20</w:t>
        </w:r>
        <w:r>
          <w:fldChar w:fldCharType="end"/>
        </w:r>
      </w:hyperlink>
    </w:p>
    <w:p>
      <w:pPr>
        <w:pStyle w:val="TOC2"/>
        <w:tabs>
          <w:tab w:val="right" w:leader="dot" w:pos="8306"/>
        </w:tabs>
      </w:pPr>
      <w:hyperlink w:anchor="_Toc13765" w:history="1">
        <w:r>
          <w:rPr>
            <w:rFonts w:ascii="仿宋" w:eastAsia="仿宋" w:hAnsi="仿宋" w:cs="仿宋" w:hint="eastAsia"/>
            <w:lang w:eastAsia="zh-CN"/>
          </w:rPr>
          <w:t>(五)、选址综合评价</w:t>
        </w:r>
        <w:r>
          <w:tab/>
        </w:r>
        <w:r>
          <w:fldChar w:fldCharType="begin"/>
        </w:r>
        <w:r>
          <w:instrText xml:space="preserve"> PAGEREF _Toc13765 \h </w:instrText>
        </w:r>
        <w:r>
          <w:fldChar w:fldCharType="separate"/>
        </w:r>
        <w:r>
          <w:t>21</w:t>
        </w:r>
        <w:r>
          <w:fldChar w:fldCharType="end"/>
        </w:r>
      </w:hyperlink>
    </w:p>
    <w:p>
      <w:pPr>
        <w:pStyle w:val="TOC1"/>
        <w:tabs>
          <w:tab w:val="right" w:leader="dot" w:pos="8306"/>
        </w:tabs>
      </w:pPr>
      <w:hyperlink w:anchor="_Toc4222" w:history="1">
        <w:r>
          <w:rPr>
            <w:rFonts w:ascii="仿宋" w:eastAsia="仿宋" w:hAnsi="仿宋" w:cs="仿宋" w:hint="eastAsia"/>
            <w:lang w:eastAsia="zh-CN"/>
          </w:rPr>
          <w:t>五、工艺说明</w:t>
        </w:r>
        <w:r>
          <w:tab/>
        </w:r>
        <w:r>
          <w:fldChar w:fldCharType="begin"/>
        </w:r>
        <w:r>
          <w:instrText xml:space="preserve"> PAGEREF _Toc4222 \h </w:instrText>
        </w:r>
        <w:r>
          <w:fldChar w:fldCharType="separate"/>
        </w:r>
        <w:r>
          <w:t>23</w:t>
        </w:r>
        <w:r>
          <w:fldChar w:fldCharType="end"/>
        </w:r>
      </w:hyperlink>
    </w:p>
    <w:p>
      <w:pPr>
        <w:pStyle w:val="TOC2"/>
        <w:tabs>
          <w:tab w:val="right" w:leader="dot" w:pos="8306"/>
        </w:tabs>
      </w:pPr>
      <w:hyperlink w:anchor="_Toc30103" w:history="1">
        <w:r>
          <w:rPr>
            <w:rFonts w:ascii="仿宋" w:eastAsia="仿宋" w:hAnsi="仿宋" w:cs="仿宋" w:hint="eastAsia"/>
            <w:lang w:eastAsia="zh-CN"/>
          </w:rPr>
          <w:t>(一)、技术管理特点</w:t>
        </w:r>
        <w:r>
          <w:tab/>
        </w:r>
        <w:r>
          <w:fldChar w:fldCharType="begin"/>
        </w:r>
        <w:r>
          <w:instrText xml:space="preserve"> PAGEREF _Toc30103 \h </w:instrText>
        </w:r>
        <w:r>
          <w:fldChar w:fldCharType="separate"/>
        </w:r>
        <w:r>
          <w:t>23</w:t>
        </w:r>
        <w:r>
          <w:fldChar w:fldCharType="end"/>
        </w:r>
      </w:hyperlink>
    </w:p>
    <w:p>
      <w:pPr>
        <w:pStyle w:val="TOC2"/>
        <w:tabs>
          <w:tab w:val="right" w:leader="dot" w:pos="8306"/>
        </w:tabs>
      </w:pPr>
      <w:hyperlink w:anchor="_Toc6900" w:history="1">
        <w:r>
          <w:rPr>
            <w:rFonts w:ascii="仿宋" w:eastAsia="仿宋" w:hAnsi="仿宋" w:cs="仿宋" w:hint="eastAsia"/>
            <w:lang w:eastAsia="zh-CN"/>
          </w:rPr>
          <w:t>(二)、设施环境计算机自动控制设备项目工艺技术设计方案</w:t>
        </w:r>
        <w:r>
          <w:tab/>
        </w:r>
        <w:r>
          <w:fldChar w:fldCharType="begin"/>
        </w:r>
        <w:r>
          <w:instrText xml:space="preserve"> PAGEREF _Toc6900 \h </w:instrText>
        </w:r>
        <w:r>
          <w:fldChar w:fldCharType="separate"/>
        </w:r>
        <w:r>
          <w:t>24</w:t>
        </w:r>
        <w:r>
          <w:fldChar w:fldCharType="end"/>
        </w:r>
      </w:hyperlink>
    </w:p>
    <w:p>
      <w:pPr>
        <w:pStyle w:val="TOC2"/>
        <w:tabs>
          <w:tab w:val="right" w:leader="dot" w:pos="8306"/>
        </w:tabs>
      </w:pPr>
      <w:hyperlink w:anchor="_Toc20370" w:history="1">
        <w:r>
          <w:rPr>
            <w:rFonts w:ascii="仿宋" w:eastAsia="仿宋" w:hAnsi="仿宋" w:cs="仿宋" w:hint="eastAsia"/>
            <w:lang w:eastAsia="zh-CN"/>
          </w:rPr>
          <w:t>(三)、设备选型方案</w:t>
        </w:r>
        <w:r>
          <w:tab/>
        </w:r>
        <w:r>
          <w:fldChar w:fldCharType="begin"/>
        </w:r>
        <w:r>
          <w:instrText xml:space="preserve"> PAGEREF _Toc20370 \h </w:instrText>
        </w:r>
        <w:r>
          <w:fldChar w:fldCharType="separate"/>
        </w:r>
        <w:r>
          <w:t>25</w:t>
        </w:r>
        <w:r>
          <w:fldChar w:fldCharType="end"/>
        </w:r>
      </w:hyperlink>
    </w:p>
    <w:p>
      <w:pPr>
        <w:pStyle w:val="TOC1"/>
        <w:tabs>
          <w:tab w:val="right" w:leader="dot" w:pos="8306"/>
        </w:tabs>
      </w:pPr>
      <w:hyperlink w:anchor="_Toc7047" w:history="1">
        <w:r>
          <w:rPr>
            <w:rFonts w:ascii="仿宋" w:eastAsia="仿宋" w:hAnsi="仿宋" w:cs="仿宋" w:hint="eastAsia"/>
            <w:lang w:eastAsia="zh-CN"/>
          </w:rPr>
          <w:t>六、设施环境计算机自动控制设备项目建设背景及必要性分析</w:t>
        </w:r>
        <w:r>
          <w:tab/>
        </w:r>
        <w:r>
          <w:fldChar w:fldCharType="begin"/>
        </w:r>
        <w:r>
          <w:instrText xml:space="preserve"> PAGEREF _Toc7047 \h </w:instrText>
        </w:r>
        <w:r>
          <w:fldChar w:fldCharType="separate"/>
        </w:r>
        <w:r>
          <w:t>27</w:t>
        </w:r>
        <w:r>
          <w:fldChar w:fldCharType="end"/>
        </w:r>
      </w:hyperlink>
    </w:p>
    <w:p>
      <w:pPr>
        <w:pStyle w:val="TOC2"/>
        <w:tabs>
          <w:tab w:val="right" w:leader="dot" w:pos="8306"/>
        </w:tabs>
      </w:pPr>
      <w:hyperlink w:anchor="_Toc12906" w:history="1">
        <w:r>
          <w:rPr>
            <w:rFonts w:ascii="仿宋" w:eastAsia="仿宋" w:hAnsi="仿宋" w:cs="仿宋" w:hint="eastAsia"/>
            <w:lang w:eastAsia="zh-CN"/>
          </w:rPr>
          <w:t>(一)、设施环境计算机自动控制设备项目背景分析</w:t>
        </w:r>
        <w:r>
          <w:tab/>
        </w:r>
        <w:r>
          <w:fldChar w:fldCharType="begin"/>
        </w:r>
        <w:r>
          <w:instrText xml:space="preserve"> PAGEREF _Toc12906 \h </w:instrText>
        </w:r>
        <w:r>
          <w:fldChar w:fldCharType="separate"/>
        </w:r>
        <w:r>
          <w:t>27</w:t>
        </w:r>
        <w:r>
          <w:fldChar w:fldCharType="end"/>
        </w:r>
      </w:hyperlink>
    </w:p>
    <w:p>
      <w:pPr>
        <w:pStyle w:val="TOC2"/>
        <w:tabs>
          <w:tab w:val="right" w:leader="dot" w:pos="8306"/>
        </w:tabs>
      </w:pPr>
      <w:hyperlink w:anchor="_Toc5363" w:history="1">
        <w:r>
          <w:rPr>
            <w:rFonts w:ascii="仿宋" w:eastAsia="仿宋" w:hAnsi="仿宋" w:cs="仿宋" w:hint="eastAsia"/>
            <w:lang w:eastAsia="zh-CN"/>
          </w:rPr>
          <w:t>(二)、设施环境计算机自动控制设备项目建设必要性分析</w:t>
        </w:r>
        <w:r>
          <w:tab/>
        </w:r>
        <w:r>
          <w:fldChar w:fldCharType="begin"/>
        </w:r>
        <w:r>
          <w:instrText xml:space="preserve"> PAGEREF _Toc5363 \h </w:instrText>
        </w:r>
        <w:r>
          <w:fldChar w:fldCharType="separate"/>
        </w:r>
        <w:r>
          <w:t>29</w:t>
        </w:r>
        <w:r>
          <w:fldChar w:fldCharType="end"/>
        </w:r>
      </w:hyperlink>
    </w:p>
    <w:p>
      <w:pPr>
        <w:pStyle w:val="TOC1"/>
        <w:tabs>
          <w:tab w:val="right" w:leader="dot" w:pos="8306"/>
        </w:tabs>
      </w:pPr>
      <w:hyperlink w:anchor="_Toc29038" w:history="1">
        <w:r>
          <w:rPr>
            <w:rFonts w:ascii="仿宋" w:eastAsia="仿宋" w:hAnsi="仿宋" w:cs="仿宋" w:hint="eastAsia"/>
            <w:lang w:eastAsia="zh-CN"/>
          </w:rPr>
          <w:t>七、生产安全保护</w:t>
        </w:r>
        <w:r>
          <w:tab/>
        </w:r>
        <w:r>
          <w:fldChar w:fldCharType="begin"/>
        </w:r>
        <w:r>
          <w:instrText xml:space="preserve"> PAGEREF _Toc29038 \h </w:instrText>
        </w:r>
        <w:r>
          <w:fldChar w:fldCharType="separate"/>
        </w:r>
        <w:r>
          <w:t>30</w:t>
        </w:r>
        <w:r>
          <w:fldChar w:fldCharType="end"/>
        </w:r>
      </w:hyperlink>
    </w:p>
    <w:p>
      <w:pPr>
        <w:pStyle w:val="TOC2"/>
        <w:tabs>
          <w:tab w:val="right" w:leader="dot" w:pos="8306"/>
        </w:tabs>
      </w:pPr>
      <w:hyperlink w:anchor="_Toc8870" w:history="1">
        <w:r>
          <w:rPr>
            <w:rFonts w:ascii="仿宋" w:eastAsia="仿宋" w:hAnsi="仿宋" w:cs="仿宋" w:hint="eastAsia"/>
            <w:lang w:eastAsia="zh-CN"/>
          </w:rPr>
          <w:t>(一)、消防安全</w:t>
        </w:r>
        <w:r>
          <w:tab/>
        </w:r>
        <w:r>
          <w:fldChar w:fldCharType="begin"/>
        </w:r>
        <w:r>
          <w:instrText xml:space="preserve"> PAGEREF _Toc8870 \h </w:instrText>
        </w:r>
        <w:r>
          <w:fldChar w:fldCharType="separate"/>
        </w:r>
        <w:r>
          <w:t>30</w:t>
        </w:r>
        <w:r>
          <w:fldChar w:fldCharType="end"/>
        </w:r>
      </w:hyperlink>
    </w:p>
    <w:p>
      <w:pPr>
        <w:pStyle w:val="TOC2"/>
        <w:tabs>
          <w:tab w:val="right" w:leader="dot" w:pos="8306"/>
        </w:tabs>
      </w:pPr>
      <w:hyperlink w:anchor="_Toc565" w:history="1">
        <w:r>
          <w:rPr>
            <w:rFonts w:ascii="仿宋" w:eastAsia="仿宋" w:hAnsi="仿宋" w:cs="仿宋" w:hint="eastAsia"/>
            <w:lang w:eastAsia="zh-CN"/>
          </w:rPr>
          <w:t>(二)、防火防爆总图布置措施</w:t>
        </w:r>
        <w:r>
          <w:tab/>
        </w:r>
        <w:r>
          <w:fldChar w:fldCharType="begin"/>
        </w:r>
        <w:r>
          <w:instrText xml:space="preserve"> PAGEREF _Toc565 \h </w:instrText>
        </w:r>
        <w:r>
          <w:fldChar w:fldCharType="separate"/>
        </w:r>
        <w:r>
          <w:t>32</w:t>
        </w:r>
        <w:r>
          <w:fldChar w:fldCharType="end"/>
        </w:r>
      </w:hyperlink>
    </w:p>
    <w:p>
      <w:pPr>
        <w:pStyle w:val="TOC2"/>
        <w:tabs>
          <w:tab w:val="right" w:leader="dot" w:pos="8306"/>
        </w:tabs>
      </w:pPr>
      <w:hyperlink w:anchor="_Toc29777" w:history="1">
        <w:r>
          <w:rPr>
            <w:rFonts w:ascii="仿宋" w:eastAsia="仿宋" w:hAnsi="仿宋" w:cs="仿宋" w:hint="eastAsia"/>
            <w:lang w:eastAsia="zh-CN"/>
          </w:rPr>
          <w:t>(三)、自然灾害防范措施</w:t>
        </w:r>
        <w:r>
          <w:tab/>
        </w:r>
        <w:r>
          <w:fldChar w:fldCharType="begin"/>
        </w:r>
        <w:r>
          <w:instrText xml:space="preserve"> PAGEREF _Toc29777 \h </w:instrText>
        </w:r>
        <w:r>
          <w:fldChar w:fldCharType="separate"/>
        </w:r>
        <w:r>
          <w:t>33</w:t>
        </w:r>
        <w:r>
          <w:fldChar w:fldCharType="end"/>
        </w:r>
      </w:hyperlink>
    </w:p>
    <w:p>
      <w:pPr>
        <w:pStyle w:val="TOC2"/>
        <w:tabs>
          <w:tab w:val="right" w:leader="dot" w:pos="8306"/>
        </w:tabs>
      </w:pPr>
      <w:hyperlink w:anchor="_Toc27732" w:history="1">
        <w:r>
          <w:rPr>
            <w:rFonts w:ascii="仿宋" w:eastAsia="仿宋" w:hAnsi="仿宋" w:cs="仿宋" w:hint="eastAsia"/>
            <w:lang w:eastAsia="zh-CN"/>
          </w:rPr>
          <w:t>(四)、安全色及安全标志使用要求</w:t>
        </w:r>
        <w:r>
          <w:tab/>
        </w:r>
        <w:r>
          <w:fldChar w:fldCharType="begin"/>
        </w:r>
        <w:r>
          <w:instrText xml:space="preserve"> PAGEREF _Toc27732 \h </w:instrText>
        </w:r>
        <w:r>
          <w:fldChar w:fldCharType="separate"/>
        </w:r>
        <w:r>
          <w:t>34</w:t>
        </w:r>
        <w:r>
          <w:fldChar w:fldCharType="end"/>
        </w:r>
      </w:hyperlink>
    </w:p>
    <w:p>
      <w:pPr>
        <w:pStyle w:val="TOC2"/>
        <w:tabs>
          <w:tab w:val="right" w:leader="dot" w:pos="8306"/>
        </w:tabs>
      </w:pPr>
      <w:hyperlink w:anchor="_Toc22326" w:history="1">
        <w:r>
          <w:rPr>
            <w:rFonts w:ascii="仿宋" w:eastAsia="仿宋" w:hAnsi="仿宋" w:cs="仿宋" w:hint="eastAsia"/>
            <w:lang w:eastAsia="zh-CN"/>
          </w:rPr>
          <w:t>(五)、防尘防毒措施</w:t>
        </w:r>
        <w:r>
          <w:tab/>
        </w:r>
        <w:r>
          <w:fldChar w:fldCharType="begin"/>
        </w:r>
        <w:r>
          <w:instrText xml:space="preserve"> PAGEREF _Toc22326 \h </w:instrText>
        </w:r>
        <w:r>
          <w:fldChar w:fldCharType="separate"/>
        </w:r>
        <w:r>
          <w:t>35</w:t>
        </w:r>
        <w:r>
          <w:fldChar w:fldCharType="end"/>
        </w:r>
      </w:hyperlink>
    </w:p>
    <w:p>
      <w:pPr>
        <w:pStyle w:val="TOC2"/>
        <w:tabs>
          <w:tab w:val="right" w:leader="dot" w:pos="8306"/>
        </w:tabs>
      </w:pPr>
      <w:hyperlink w:anchor="_Toc9213" w:history="1">
        <w:r>
          <w:rPr>
            <w:rFonts w:ascii="仿宋" w:eastAsia="仿宋" w:hAnsi="仿宋" w:cs="仿宋" w:hint="eastAsia"/>
            <w:lang w:eastAsia="zh-CN"/>
          </w:rPr>
          <w:t>(六)、防静电、触电防护及防雷措施</w:t>
        </w:r>
        <w:r>
          <w:tab/>
        </w:r>
        <w:r>
          <w:fldChar w:fldCharType="begin"/>
        </w:r>
        <w:r>
          <w:instrText xml:space="preserve"> PAGEREF _Toc9213 \h </w:instrText>
        </w:r>
        <w:r>
          <w:fldChar w:fldCharType="separate"/>
        </w:r>
        <w:r>
          <w:t>36</w:t>
        </w:r>
        <w:r>
          <w:fldChar w:fldCharType="end"/>
        </w:r>
      </w:hyperlink>
    </w:p>
    <w:p>
      <w:pPr>
        <w:pStyle w:val="TOC2"/>
        <w:tabs>
          <w:tab w:val="right" w:leader="dot" w:pos="8306"/>
        </w:tabs>
      </w:pPr>
      <w:hyperlink w:anchor="_Toc17106" w:history="1">
        <w:r>
          <w:rPr>
            <w:rFonts w:ascii="仿宋" w:eastAsia="仿宋" w:hAnsi="仿宋" w:cs="仿宋" w:hint="eastAsia"/>
            <w:lang w:eastAsia="zh-CN"/>
          </w:rPr>
          <w:t>(七)、机械设备安全保障措施</w:t>
        </w:r>
        <w:r>
          <w:tab/>
        </w:r>
        <w:r>
          <w:fldChar w:fldCharType="begin"/>
        </w:r>
        <w:r>
          <w:instrText xml:space="preserve"> PAGEREF _Toc17106 \h </w:instrText>
        </w:r>
        <w:r>
          <w:fldChar w:fldCharType="separate"/>
        </w:r>
        <w:r>
          <w:t>38</w:t>
        </w:r>
        <w:r>
          <w:fldChar w:fldCharType="end"/>
        </w:r>
      </w:hyperlink>
    </w:p>
    <w:p>
      <w:pPr>
        <w:pStyle w:val="TOC1"/>
        <w:tabs>
          <w:tab w:val="right" w:leader="dot" w:pos="8306"/>
        </w:tabs>
      </w:pPr>
      <w:hyperlink w:anchor="_Toc3717" w:history="1">
        <w:r>
          <w:rPr>
            <w:rFonts w:ascii="仿宋" w:eastAsia="仿宋" w:hAnsi="仿宋" w:cs="仿宋" w:hint="eastAsia"/>
            <w:lang w:eastAsia="zh-CN"/>
          </w:rPr>
          <w:t>八、设施环境计算机自动控制设备项目社会影响</w:t>
        </w:r>
        <w:r>
          <w:tab/>
        </w:r>
        <w:r>
          <w:fldChar w:fldCharType="begin"/>
        </w:r>
        <w:r>
          <w:instrText xml:space="preserve"> PAGEREF _Toc3717 \h </w:instrText>
        </w:r>
        <w:r>
          <w:fldChar w:fldCharType="separate"/>
        </w:r>
        <w:r>
          <w:t>39</w:t>
        </w:r>
        <w:r>
          <w:fldChar w:fldCharType="end"/>
        </w:r>
      </w:hyperlink>
    </w:p>
    <w:p>
      <w:pPr>
        <w:pStyle w:val="TOC2"/>
        <w:tabs>
          <w:tab w:val="right" w:leader="dot" w:pos="8306"/>
        </w:tabs>
      </w:pPr>
      <w:hyperlink w:anchor="_Toc19401" w:history="1">
        <w:r>
          <w:rPr>
            <w:rFonts w:ascii="仿宋" w:eastAsia="仿宋" w:hAnsi="仿宋" w:cs="仿宋" w:hint="eastAsia"/>
            <w:lang w:eastAsia="zh-CN"/>
          </w:rPr>
          <w:t>(一)、社会责任与义务</w:t>
        </w:r>
        <w:r>
          <w:tab/>
        </w:r>
        <w:r>
          <w:fldChar w:fldCharType="begin"/>
        </w:r>
        <w:r>
          <w:instrText xml:space="preserve"> PAGEREF _Toc19401 \h </w:instrText>
        </w:r>
        <w:r>
          <w:fldChar w:fldCharType="separate"/>
        </w:r>
        <w:r>
          <w:t>39</w:t>
        </w:r>
        <w:r>
          <w:fldChar w:fldCharType="end"/>
        </w:r>
      </w:hyperlink>
    </w:p>
    <w:p>
      <w:pPr>
        <w:pStyle w:val="TOC2"/>
        <w:tabs>
          <w:tab w:val="right" w:leader="dot" w:pos="8306"/>
        </w:tabs>
      </w:pPr>
      <w:hyperlink w:anchor="_Toc10265" w:history="1">
        <w:r>
          <w:rPr>
            <w:rFonts w:ascii="仿宋" w:eastAsia="仿宋" w:hAnsi="仿宋" w:cs="仿宋" w:hint="eastAsia"/>
            <w:lang w:eastAsia="zh-CN"/>
          </w:rPr>
          <w:t>(二)、社会参与与沟通</w:t>
        </w:r>
        <w:r>
          <w:tab/>
        </w:r>
        <w:r>
          <w:fldChar w:fldCharType="begin"/>
        </w:r>
        <w:r>
          <w:instrText xml:space="preserve"> PAGEREF _Toc10265 \h </w:instrText>
        </w:r>
        <w:r>
          <w:fldChar w:fldCharType="separate"/>
        </w:r>
        <w:r>
          <w:t>40</w:t>
        </w:r>
        <w:r>
          <w:fldChar w:fldCharType="end"/>
        </w:r>
      </w:hyperlink>
    </w:p>
    <w:p>
      <w:pPr>
        <w:pStyle w:val="TOC1"/>
        <w:tabs>
          <w:tab w:val="right" w:leader="dot" w:pos="8306"/>
        </w:tabs>
      </w:pPr>
      <w:hyperlink w:anchor="_Toc14144" w:history="1">
        <w:r>
          <w:rPr>
            <w:rFonts w:ascii="仿宋" w:eastAsia="仿宋" w:hAnsi="仿宋" w:cs="仿宋" w:hint="eastAsia"/>
            <w:lang w:eastAsia="zh-CN"/>
          </w:rPr>
          <w:t>九、设施环境计算机自动控制设备项目投资规划</w:t>
        </w:r>
        <w:r>
          <w:tab/>
        </w:r>
        <w:r>
          <w:fldChar w:fldCharType="begin"/>
        </w:r>
        <w:r>
          <w:instrText xml:space="preserve"> PAGEREF _Toc14144 \h </w:instrText>
        </w:r>
        <w:r>
          <w:fldChar w:fldCharType="separate"/>
        </w:r>
        <w:r>
          <w:t>41</w:t>
        </w:r>
        <w:r>
          <w:fldChar w:fldCharType="end"/>
        </w:r>
      </w:hyperlink>
    </w:p>
    <w:p>
      <w:pPr>
        <w:pStyle w:val="TOC2"/>
        <w:tabs>
          <w:tab w:val="right" w:leader="dot" w:pos="8306"/>
        </w:tabs>
      </w:pPr>
      <w:hyperlink w:anchor="_Toc15412" w:history="1">
        <w:r>
          <w:rPr>
            <w:rFonts w:ascii="仿宋" w:eastAsia="仿宋" w:hAnsi="仿宋" w:cs="仿宋" w:hint="eastAsia"/>
            <w:lang w:eastAsia="zh-CN"/>
          </w:rPr>
          <w:t>(一)、设施环境计算机自动控制设备项目总投资估算</w:t>
        </w:r>
        <w:r>
          <w:tab/>
        </w:r>
        <w:r>
          <w:fldChar w:fldCharType="begin"/>
        </w:r>
        <w:r>
          <w:instrText xml:space="preserve"> PAGEREF _Toc15412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47" w:history="1">
        <w:r>
          <w:rPr>
            <w:rFonts w:ascii="仿宋" w:eastAsia="仿宋" w:hAnsi="仿宋" w:cs="仿宋" w:hint="eastAsia"/>
            <w:lang w:eastAsia="zh-CN"/>
          </w:rPr>
          <w:t>(二)、资金筹措</w:t>
        </w:r>
        <w:r>
          <w:tab/>
        </w:r>
        <w:r>
          <w:fldChar w:fldCharType="begin"/>
        </w:r>
        <w:r>
          <w:instrText xml:space="preserve"> PAGEREF _Toc31247 \h </w:instrText>
        </w:r>
        <w:r>
          <w:fldChar w:fldCharType="separate"/>
        </w:r>
        <w:r>
          <w:t>43</w:t>
        </w:r>
        <w:r>
          <w:fldChar w:fldCharType="end"/>
        </w:r>
      </w:hyperlink>
    </w:p>
    <w:p>
      <w:pPr>
        <w:pStyle w:val="TOC1"/>
        <w:tabs>
          <w:tab w:val="right" w:leader="dot" w:pos="8306"/>
        </w:tabs>
      </w:pPr>
      <w:hyperlink w:anchor="_Toc28298" w:history="1">
        <w:r>
          <w:rPr>
            <w:rFonts w:ascii="仿宋" w:eastAsia="仿宋" w:hAnsi="仿宋" w:cs="仿宋" w:hint="eastAsia"/>
            <w:lang w:eastAsia="zh-CN"/>
          </w:rPr>
          <w:t>十、设施环境计算机自动控制设备项目技术管理</w:t>
        </w:r>
        <w:r>
          <w:tab/>
        </w:r>
        <w:r>
          <w:fldChar w:fldCharType="begin"/>
        </w:r>
        <w:r>
          <w:instrText xml:space="preserve"> PAGEREF _Toc28298 \h </w:instrText>
        </w:r>
        <w:r>
          <w:fldChar w:fldCharType="separate"/>
        </w:r>
        <w:r>
          <w:t>43</w:t>
        </w:r>
        <w:r>
          <w:fldChar w:fldCharType="end"/>
        </w:r>
      </w:hyperlink>
    </w:p>
    <w:p>
      <w:pPr>
        <w:pStyle w:val="TOC2"/>
        <w:tabs>
          <w:tab w:val="right" w:leader="dot" w:pos="8306"/>
        </w:tabs>
      </w:pPr>
      <w:hyperlink w:anchor="_Toc2666" w:history="1">
        <w:r>
          <w:rPr>
            <w:rFonts w:ascii="仿宋" w:eastAsia="仿宋" w:hAnsi="仿宋" w:cs="仿宋" w:hint="eastAsia"/>
            <w:lang w:eastAsia="zh-CN"/>
          </w:rPr>
          <w:t>(一)、技术方案选用方向</w:t>
        </w:r>
        <w:r>
          <w:tab/>
        </w:r>
        <w:r>
          <w:fldChar w:fldCharType="begin"/>
        </w:r>
        <w:r>
          <w:instrText xml:space="preserve"> PAGEREF _Toc2666 \h </w:instrText>
        </w:r>
        <w:r>
          <w:fldChar w:fldCharType="separate"/>
        </w:r>
        <w:r>
          <w:t>43</w:t>
        </w:r>
        <w:r>
          <w:fldChar w:fldCharType="end"/>
        </w:r>
      </w:hyperlink>
    </w:p>
    <w:p>
      <w:pPr>
        <w:pStyle w:val="TOC2"/>
        <w:tabs>
          <w:tab w:val="right" w:leader="dot" w:pos="8306"/>
        </w:tabs>
      </w:pPr>
      <w:hyperlink w:anchor="_Toc131" w:history="1">
        <w:r>
          <w:rPr>
            <w:rFonts w:ascii="仿宋" w:eastAsia="仿宋" w:hAnsi="仿宋" w:cs="仿宋" w:hint="eastAsia"/>
            <w:lang w:eastAsia="zh-CN"/>
          </w:rPr>
          <w:t>(二)、工艺技术方案选用原则</w:t>
        </w:r>
        <w:r>
          <w:tab/>
        </w:r>
        <w:r>
          <w:fldChar w:fldCharType="begin"/>
        </w:r>
        <w:r>
          <w:instrText xml:space="preserve"> PAGEREF _Toc131 \h </w:instrText>
        </w:r>
        <w:r>
          <w:fldChar w:fldCharType="separate"/>
        </w:r>
        <w:r>
          <w:t>45</w:t>
        </w:r>
        <w:r>
          <w:fldChar w:fldCharType="end"/>
        </w:r>
      </w:hyperlink>
    </w:p>
    <w:p>
      <w:pPr>
        <w:pStyle w:val="TOC2"/>
        <w:tabs>
          <w:tab w:val="right" w:leader="dot" w:pos="8306"/>
        </w:tabs>
      </w:pPr>
      <w:hyperlink w:anchor="_Toc24569" w:history="1">
        <w:r>
          <w:rPr>
            <w:rFonts w:ascii="仿宋" w:eastAsia="仿宋" w:hAnsi="仿宋" w:cs="仿宋" w:hint="eastAsia"/>
            <w:lang w:eastAsia="zh-CN"/>
          </w:rPr>
          <w:t>(三)、工艺技术方案要求</w:t>
        </w:r>
        <w:r>
          <w:tab/>
        </w:r>
        <w:r>
          <w:fldChar w:fldCharType="begin"/>
        </w:r>
        <w:r>
          <w:instrText xml:space="preserve"> PAGEREF _Toc24569 \h </w:instrText>
        </w:r>
        <w:r>
          <w:fldChar w:fldCharType="separate"/>
        </w:r>
        <w:r>
          <w:t>47</w:t>
        </w:r>
        <w:r>
          <w:fldChar w:fldCharType="end"/>
        </w:r>
      </w:hyperlink>
    </w:p>
    <w:p>
      <w:pPr>
        <w:pStyle w:val="TOC1"/>
        <w:tabs>
          <w:tab w:val="right" w:leader="dot" w:pos="8306"/>
        </w:tabs>
      </w:pPr>
      <w:hyperlink w:anchor="_Toc24458" w:history="1">
        <w:r>
          <w:rPr>
            <w:rFonts w:ascii="仿宋" w:eastAsia="仿宋" w:hAnsi="仿宋" w:cs="仿宋" w:hint="eastAsia"/>
            <w:lang w:eastAsia="zh-CN"/>
          </w:rPr>
          <w:t>十一、设施环境计算机自动控制设备项目人力资源管理</w:t>
        </w:r>
        <w:r>
          <w:tab/>
        </w:r>
        <w:r>
          <w:fldChar w:fldCharType="begin"/>
        </w:r>
        <w:r>
          <w:instrText xml:space="preserve"> PAGEREF _Toc24458 \h </w:instrText>
        </w:r>
        <w:r>
          <w:fldChar w:fldCharType="separate"/>
        </w:r>
        <w:r>
          <w:t>50</w:t>
        </w:r>
        <w:r>
          <w:fldChar w:fldCharType="end"/>
        </w:r>
      </w:hyperlink>
    </w:p>
    <w:p>
      <w:pPr>
        <w:pStyle w:val="TOC2"/>
        <w:tabs>
          <w:tab w:val="right" w:leader="dot" w:pos="8306"/>
        </w:tabs>
      </w:pPr>
      <w:hyperlink w:anchor="_Toc7533" w:history="1">
        <w:r>
          <w:rPr>
            <w:rFonts w:ascii="仿宋" w:eastAsia="仿宋" w:hAnsi="仿宋" w:cs="仿宋" w:hint="eastAsia"/>
            <w:lang w:eastAsia="zh-CN"/>
          </w:rPr>
          <w:t>(一)、建立健全的预算管理制度</w:t>
        </w:r>
        <w:r>
          <w:tab/>
        </w:r>
        <w:r>
          <w:fldChar w:fldCharType="begin"/>
        </w:r>
        <w:r>
          <w:instrText xml:space="preserve"> PAGEREF _Toc7533 \h </w:instrText>
        </w:r>
        <w:r>
          <w:fldChar w:fldCharType="separate"/>
        </w:r>
        <w:r>
          <w:t>50</w:t>
        </w:r>
        <w:r>
          <w:fldChar w:fldCharType="end"/>
        </w:r>
      </w:hyperlink>
    </w:p>
    <w:p>
      <w:pPr>
        <w:pStyle w:val="TOC2"/>
        <w:tabs>
          <w:tab w:val="right" w:leader="dot" w:pos="8306"/>
        </w:tabs>
      </w:pPr>
      <w:hyperlink w:anchor="_Toc10926" w:history="1">
        <w:r>
          <w:rPr>
            <w:rFonts w:ascii="仿宋" w:eastAsia="仿宋" w:hAnsi="仿宋" w:cs="仿宋" w:hint="eastAsia"/>
            <w:lang w:eastAsia="zh-CN"/>
          </w:rPr>
          <w:t>(二)、加强资金流动监控</w:t>
        </w:r>
        <w:r>
          <w:tab/>
        </w:r>
        <w:r>
          <w:fldChar w:fldCharType="begin"/>
        </w:r>
        <w:r>
          <w:instrText xml:space="preserve"> PAGEREF _Toc10926 \h </w:instrText>
        </w:r>
        <w:r>
          <w:fldChar w:fldCharType="separate"/>
        </w:r>
        <w:r>
          <w:t>52</w:t>
        </w:r>
        <w:r>
          <w:fldChar w:fldCharType="end"/>
        </w:r>
      </w:hyperlink>
    </w:p>
    <w:p>
      <w:pPr>
        <w:pStyle w:val="TOC2"/>
        <w:tabs>
          <w:tab w:val="right" w:leader="dot" w:pos="8306"/>
        </w:tabs>
      </w:pPr>
      <w:hyperlink w:anchor="_Toc30749" w:history="1">
        <w:r>
          <w:rPr>
            <w:rFonts w:ascii="仿宋" w:eastAsia="仿宋" w:hAnsi="仿宋" w:cs="仿宋" w:hint="eastAsia"/>
            <w:lang w:eastAsia="zh-CN"/>
          </w:rPr>
          <w:t>(三)、制定完善的风险控制机制</w:t>
        </w:r>
        <w:r>
          <w:tab/>
        </w:r>
        <w:r>
          <w:fldChar w:fldCharType="begin"/>
        </w:r>
        <w:r>
          <w:instrText xml:space="preserve"> PAGEREF _Toc30749 \h </w:instrText>
        </w:r>
        <w:r>
          <w:fldChar w:fldCharType="separate"/>
        </w:r>
        <w:r>
          <w:t>53</w:t>
        </w:r>
        <w:r>
          <w:fldChar w:fldCharType="end"/>
        </w:r>
      </w:hyperlink>
    </w:p>
    <w:p>
      <w:pPr>
        <w:pStyle w:val="TOC2"/>
        <w:tabs>
          <w:tab w:val="right" w:leader="dot" w:pos="8306"/>
        </w:tabs>
      </w:pPr>
      <w:hyperlink w:anchor="_Toc4711" w:history="1">
        <w:r>
          <w:rPr>
            <w:rFonts w:ascii="仿宋" w:eastAsia="仿宋" w:hAnsi="仿宋" w:cs="仿宋" w:hint="eastAsia"/>
            <w:lang w:eastAsia="zh-CN"/>
          </w:rPr>
          <w:t>(四)、优化成本管理</w:t>
        </w:r>
        <w:r>
          <w:tab/>
        </w:r>
        <w:r>
          <w:fldChar w:fldCharType="begin"/>
        </w:r>
        <w:r>
          <w:instrText xml:space="preserve"> PAGEREF _Toc4711 \h </w:instrText>
        </w:r>
        <w:r>
          <w:fldChar w:fldCharType="separate"/>
        </w:r>
        <w:r>
          <w:t>54</w:t>
        </w:r>
        <w:r>
          <w:fldChar w:fldCharType="end"/>
        </w:r>
      </w:hyperlink>
    </w:p>
    <w:p>
      <w:pPr>
        <w:pStyle w:val="TOC1"/>
        <w:tabs>
          <w:tab w:val="right" w:leader="dot" w:pos="8306"/>
        </w:tabs>
      </w:pPr>
      <w:hyperlink w:anchor="_Toc21810" w:history="1">
        <w:r>
          <w:rPr>
            <w:rFonts w:ascii="仿宋" w:eastAsia="仿宋" w:hAnsi="仿宋" w:cs="仿宋" w:hint="eastAsia"/>
            <w:lang w:eastAsia="zh-CN"/>
          </w:rPr>
          <w:t>十二、设施环境计算机自动控制设备项目经营效益</w:t>
        </w:r>
        <w:r>
          <w:tab/>
        </w:r>
        <w:r>
          <w:fldChar w:fldCharType="begin"/>
        </w:r>
        <w:r>
          <w:instrText xml:space="preserve"> PAGEREF _Toc21810 \h </w:instrText>
        </w:r>
        <w:r>
          <w:fldChar w:fldCharType="separate"/>
        </w:r>
        <w:r>
          <w:t>56</w:t>
        </w:r>
        <w:r>
          <w:fldChar w:fldCharType="end"/>
        </w:r>
      </w:hyperlink>
    </w:p>
    <w:p>
      <w:pPr>
        <w:pStyle w:val="TOC2"/>
        <w:tabs>
          <w:tab w:val="right" w:leader="dot" w:pos="8306"/>
        </w:tabs>
      </w:pPr>
      <w:hyperlink w:anchor="_Toc19334" w:history="1">
        <w:r>
          <w:rPr>
            <w:rFonts w:ascii="仿宋" w:eastAsia="仿宋" w:hAnsi="仿宋" w:cs="仿宋" w:hint="eastAsia"/>
            <w:lang w:eastAsia="zh-CN"/>
          </w:rPr>
          <w:t>(一)、经济评价财务测算</w:t>
        </w:r>
        <w:r>
          <w:tab/>
        </w:r>
        <w:r>
          <w:fldChar w:fldCharType="begin"/>
        </w:r>
        <w:r>
          <w:instrText xml:space="preserve"> PAGEREF _Toc19334 \h </w:instrText>
        </w:r>
        <w:r>
          <w:fldChar w:fldCharType="separate"/>
        </w:r>
        <w:r>
          <w:t>56</w:t>
        </w:r>
        <w:r>
          <w:fldChar w:fldCharType="end"/>
        </w:r>
      </w:hyperlink>
    </w:p>
    <w:p>
      <w:pPr>
        <w:pStyle w:val="TOC2"/>
        <w:tabs>
          <w:tab w:val="right" w:leader="dot" w:pos="8306"/>
        </w:tabs>
      </w:pPr>
      <w:hyperlink w:anchor="_Toc4445" w:history="1">
        <w:r>
          <w:rPr>
            <w:rFonts w:ascii="仿宋" w:eastAsia="仿宋" w:hAnsi="仿宋" w:cs="仿宋" w:hint="eastAsia"/>
            <w:lang w:eastAsia="zh-CN"/>
          </w:rPr>
          <w:t>(二)、设施环境计算机自动控制设备项目盈利能力分析</w:t>
        </w:r>
        <w:r>
          <w:tab/>
        </w:r>
        <w:r>
          <w:fldChar w:fldCharType="begin"/>
        </w:r>
        <w:r>
          <w:instrText xml:space="preserve"> PAGEREF _Toc4445 \h </w:instrText>
        </w:r>
        <w:r>
          <w:fldChar w:fldCharType="separate"/>
        </w:r>
        <w:r>
          <w:t>57</w:t>
        </w:r>
        <w:r>
          <w:fldChar w:fldCharType="end"/>
        </w:r>
      </w:hyperlink>
    </w:p>
    <w:p>
      <w:pPr>
        <w:pStyle w:val="TOC1"/>
        <w:tabs>
          <w:tab w:val="right" w:leader="dot" w:pos="8306"/>
        </w:tabs>
      </w:pPr>
      <w:hyperlink w:anchor="_Toc22162" w:history="1">
        <w:r>
          <w:rPr>
            <w:rFonts w:ascii="仿宋" w:eastAsia="仿宋" w:hAnsi="仿宋" w:cs="仿宋" w:hint="eastAsia"/>
            <w:lang w:eastAsia="zh-CN"/>
          </w:rPr>
          <w:t>十三、设施环境计算机自动控制设备项目变更管理</w:t>
        </w:r>
        <w:r>
          <w:tab/>
        </w:r>
        <w:r>
          <w:fldChar w:fldCharType="begin"/>
        </w:r>
        <w:r>
          <w:instrText xml:space="preserve"> PAGEREF _Toc22162 \h </w:instrText>
        </w:r>
        <w:r>
          <w:fldChar w:fldCharType="separate"/>
        </w:r>
        <w:r>
          <w:t>58</w:t>
        </w:r>
        <w:r>
          <w:fldChar w:fldCharType="end"/>
        </w:r>
      </w:hyperlink>
    </w:p>
    <w:p>
      <w:pPr>
        <w:pStyle w:val="TOC2"/>
        <w:tabs>
          <w:tab w:val="right" w:leader="dot" w:pos="8306"/>
        </w:tabs>
      </w:pPr>
      <w:hyperlink w:anchor="_Toc20280" w:history="1">
        <w:r>
          <w:rPr>
            <w:rFonts w:ascii="仿宋" w:eastAsia="仿宋" w:hAnsi="仿宋" w:cs="仿宋" w:hint="eastAsia"/>
            <w:lang w:eastAsia="zh-CN"/>
          </w:rPr>
          <w:t>(一)、变更申请与评估</w:t>
        </w:r>
        <w:r>
          <w:tab/>
        </w:r>
        <w:r>
          <w:fldChar w:fldCharType="begin"/>
        </w:r>
        <w:r>
          <w:instrText xml:space="preserve"> PAGEREF _Toc20280 \h </w:instrText>
        </w:r>
        <w:r>
          <w:fldChar w:fldCharType="separate"/>
        </w:r>
        <w:r>
          <w:t>58</w:t>
        </w:r>
        <w:r>
          <w:fldChar w:fldCharType="end"/>
        </w:r>
      </w:hyperlink>
    </w:p>
    <w:p>
      <w:pPr>
        <w:pStyle w:val="TOC2"/>
        <w:tabs>
          <w:tab w:val="right" w:leader="dot" w:pos="8306"/>
        </w:tabs>
      </w:pPr>
      <w:hyperlink w:anchor="_Toc10018" w:history="1">
        <w:r>
          <w:rPr>
            <w:rFonts w:ascii="仿宋" w:eastAsia="仿宋" w:hAnsi="仿宋" w:cs="仿宋" w:hint="eastAsia"/>
            <w:lang w:eastAsia="zh-CN"/>
          </w:rPr>
          <w:t>(二)、变更实施与控制</w:t>
        </w:r>
        <w:r>
          <w:tab/>
        </w:r>
        <w:r>
          <w:fldChar w:fldCharType="begin"/>
        </w:r>
        <w:r>
          <w:instrText xml:space="preserve"> PAGEREF _Toc10018 \h </w:instrText>
        </w:r>
        <w:r>
          <w:fldChar w:fldCharType="separate"/>
        </w:r>
        <w:r>
          <w:t>59</w:t>
        </w:r>
        <w:r>
          <w:fldChar w:fldCharType="end"/>
        </w:r>
      </w:hyperlink>
    </w:p>
    <w:p>
      <w:pPr>
        <w:pStyle w:val="TOC1"/>
        <w:tabs>
          <w:tab w:val="right" w:leader="dot" w:pos="8306"/>
        </w:tabs>
      </w:pPr>
      <w:hyperlink w:anchor="_Toc18883" w:history="1">
        <w:r>
          <w:rPr>
            <w:rFonts w:ascii="仿宋" w:eastAsia="仿宋" w:hAnsi="仿宋" w:cs="仿宋" w:hint="eastAsia"/>
            <w:lang w:eastAsia="zh-CN"/>
          </w:rPr>
          <w:t>十四、设施环境计算机自动控制设备项目实施时间节点</w:t>
        </w:r>
        <w:r>
          <w:tab/>
        </w:r>
        <w:r>
          <w:fldChar w:fldCharType="begin"/>
        </w:r>
        <w:r>
          <w:instrText xml:space="preserve"> PAGEREF _Toc18883 \h </w:instrText>
        </w:r>
        <w:r>
          <w:fldChar w:fldCharType="separate"/>
        </w:r>
        <w:r>
          <w:t>60</w:t>
        </w:r>
        <w:r>
          <w:fldChar w:fldCharType="end"/>
        </w:r>
      </w:hyperlink>
    </w:p>
    <w:p>
      <w:pPr>
        <w:pStyle w:val="TOC2"/>
        <w:tabs>
          <w:tab w:val="right" w:leader="dot" w:pos="8306"/>
        </w:tabs>
      </w:pPr>
      <w:hyperlink w:anchor="_Toc21235" w:history="1">
        <w:r>
          <w:rPr>
            <w:rFonts w:ascii="仿宋" w:eastAsia="仿宋" w:hAnsi="仿宋" w:cs="仿宋" w:hint="eastAsia"/>
            <w:lang w:eastAsia="zh-CN"/>
          </w:rPr>
          <w:t>(一)、设施环境计算机自动控制设备项目启动阶段时间节点</w:t>
        </w:r>
        <w:r>
          <w:tab/>
        </w:r>
        <w:r>
          <w:fldChar w:fldCharType="begin"/>
        </w:r>
        <w:r>
          <w:instrText xml:space="preserve"> PAGEREF _Toc21235 \h </w:instrText>
        </w:r>
        <w:r>
          <w:fldChar w:fldCharType="separate"/>
        </w:r>
        <w:r>
          <w:t>60</w:t>
        </w:r>
        <w:r>
          <w:fldChar w:fldCharType="end"/>
        </w:r>
      </w:hyperlink>
    </w:p>
    <w:p>
      <w:pPr>
        <w:pStyle w:val="TOC2"/>
        <w:tabs>
          <w:tab w:val="right" w:leader="dot" w:pos="8306"/>
        </w:tabs>
      </w:pPr>
      <w:hyperlink w:anchor="_Toc21396" w:history="1">
        <w:r>
          <w:rPr>
            <w:rFonts w:ascii="仿宋" w:eastAsia="仿宋" w:hAnsi="仿宋" w:cs="仿宋" w:hint="eastAsia"/>
            <w:lang w:eastAsia="zh-CN"/>
          </w:rPr>
          <w:t>(二)、设施环境计算机自动控制设备项目执行阶段时间节点</w:t>
        </w:r>
        <w:r>
          <w:tab/>
        </w:r>
        <w:r>
          <w:fldChar w:fldCharType="begin"/>
        </w:r>
        <w:r>
          <w:instrText xml:space="preserve"> PAGEREF _Toc21396 \h </w:instrText>
        </w:r>
        <w:r>
          <w:fldChar w:fldCharType="separate"/>
        </w:r>
        <w:r>
          <w:t>61</w:t>
        </w:r>
        <w:r>
          <w:fldChar w:fldCharType="end"/>
        </w:r>
      </w:hyperlink>
    </w:p>
    <w:p>
      <w:pPr>
        <w:pStyle w:val="TOC2"/>
        <w:tabs>
          <w:tab w:val="right" w:leader="dot" w:pos="8306"/>
        </w:tabs>
      </w:pPr>
      <w:hyperlink w:anchor="_Toc28369" w:history="1">
        <w:r>
          <w:rPr>
            <w:rFonts w:ascii="仿宋" w:eastAsia="仿宋" w:hAnsi="仿宋" w:cs="仿宋" w:hint="eastAsia"/>
            <w:lang w:eastAsia="zh-CN"/>
          </w:rPr>
          <w:t>(三)、设施环境计算机自动控制设备项目完成阶段时间节点</w:t>
        </w:r>
        <w:r>
          <w:tab/>
        </w:r>
        <w:r>
          <w:fldChar w:fldCharType="begin"/>
        </w:r>
        <w:r>
          <w:instrText xml:space="preserve"> PAGEREF _Toc28369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79"/>
      <w:r>
        <w:rPr>
          <w:rFonts w:ascii="仿宋" w:eastAsia="仿宋" w:hAnsi="仿宋" w:cs="仿宋" w:hint="eastAsia"/>
          <w:sz w:val="28"/>
          <w:lang w:eastAsia="zh-CN"/>
        </w:rPr>
        <w:t>一、设施环境计算机自动控制设备项目危机管理</w:t>
      </w:r>
      <w:bookmarkEnd w:id="2"/>
    </w:p>
    <w:p>
      <w:pPr>
        <w:pStyle w:val="Heading2"/>
        <w:rPr>
          <w:rFonts w:ascii="仿宋" w:eastAsia="仿宋" w:hAnsi="仿宋" w:cs="仿宋" w:hint="eastAsia"/>
          <w:lang w:eastAsia="zh-CN"/>
        </w:rPr>
      </w:pPr>
      <w:bookmarkStart w:id="3" w:name="_Toc217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设施环境计算机自动控制设备项目危机管理中，危机预警与识别是确保设施环境计算机自动控制设备项目稳健运行的核心步骤。通过建立全面的监测机制，设施环境计算机自动控制设备项目团队旨在及时发现和理解潜在的风险和危机因素，以便采取及时的预防和应对措施，确保设施环境计算机自动控制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设施环境计算机自动控制设备项目团队全面分析了整个设施环境计算机自动控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设施环境计算机自动控制设备项目团队着重于明确定义设施环境计算机自动控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设施环境计算机自动控制设备项目进展的持续监控，团队能够及时发现潜在问题并作出迅速反应。设施环境计算机自动控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设施环境计算机自动控制设备项目得以更有序、可控地推进。</w:t>
      </w:r>
    </w:p>
    <w:p>
      <w:pPr>
        <w:pStyle w:val="Heading2"/>
        <w:ind w:firstLine="560" w:firstLineChars="200"/>
        <w:rPr>
          <w:rFonts w:ascii="仿宋" w:eastAsia="仿宋" w:hAnsi="仿宋" w:cs="仿宋" w:hint="eastAsia"/>
          <w:sz w:val="28"/>
          <w:lang w:eastAsia="zh-CN"/>
        </w:rPr>
      </w:pPr>
      <w:bookmarkStart w:id="4" w:name="_Toc186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在危机发生时，设施环境计算机自动控制设备项目团队立即行动，成立了应急小组。该小组的任务是迅速制定并实施紧急应对措施，以最小化潜在损失。以下是采取的主要措施：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暂停设施环境计算机自动控制设备项目进度：为遏制危机蔓延，设施环境计算机自动控制设备项目暂时停止进行，以便全面评估当前状况。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资源重新分配：重新评估设施环境计算机自动控制设备项目资源的分配，确保最大限度地减小损失。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实时沟通：与关键利益相关者建立实时沟通机制，向他们传递设施环境计算机自动控制设备项目危机的实际状况，保障设施环境计算机自动控制设备项目核心利益。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在紧急应对的同时，设施环境计算机自动控制设备项目团队强调了团队协作和有效沟通的重要性。以下是团队协作的关键举措：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信息共享机制：建立了信息共享平台，确保团队成员能够及时获取设施环境计算机自动控制设备项目危机的实时信息。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领导者沟通：设施环境计算机自动控制设备项目领导者通过定期会议和即时沟通工具，指导团队应对危机，保持团队稳定运行。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随着危机得到初步控制，设施环境计算机自动控制设备项目团队转向制定恢复计划，以确保设施环境计算机自动控制设备项目能够从中迅速恢复。主要恢复计划包括：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修复受损的进度计划：重新评估设施环境计算机自动控制设备项目进度，制定修复计划，确保设施环境计算机自动控制设备项目尽快回归正常进程。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重新调整资源分配：优化资源分配，确保设施环境计算机自动控制设备项目在有限资源下高效运转。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风险管理机制加强：对设施环境计算机自动控制设备项目风险进行全面评估，制定更强化的风险管理策略，以预防未来可能的危机。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795"/>
      <w:r>
        <w:rPr>
          <w:rFonts w:ascii="仿宋" w:eastAsia="仿宋" w:hAnsi="仿宋" w:cs="仿宋" w:hint="eastAsia"/>
          <w:sz w:val="28"/>
          <w:lang w:eastAsia="zh-CN"/>
        </w:rPr>
        <w:t>二、设施环境计算机自动控制设备项目概论</w:t>
      </w:r>
      <w:bookmarkEnd w:id="5"/>
    </w:p>
    <w:p>
      <w:pPr>
        <w:pStyle w:val="Heading2"/>
        <w:rPr>
          <w:rFonts w:ascii="仿宋" w:eastAsia="仿宋" w:hAnsi="仿宋" w:cs="仿宋" w:hint="eastAsia"/>
          <w:lang w:eastAsia="zh-CN"/>
        </w:rPr>
      </w:pPr>
      <w:bookmarkStart w:id="6" w:name="_Toc25650"/>
      <w:r>
        <w:rPr>
          <w:rFonts w:ascii="仿宋" w:eastAsia="仿宋" w:hAnsi="仿宋" w:cs="仿宋" w:hint="eastAsia"/>
          <w:lang w:eastAsia="zh-CN"/>
        </w:rPr>
        <w:t>(一)、设施环境计算机自动控制设备项目概况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起源追溯至对市场的深入洞察。市场的不断演变与变革为设施环境计算机自动控制设备项目提供了难得的机遇。当前市场存在的需求缺口和变革的大环境共同构成了设施环境计算机自动控制设备项目的背景。这个设施环境计算机自动控制设备项目旨在充分利用市场机遇，填补行业中尚未满足的需求，为客户提供全新的解决方案。市场的变革和需求的增长使得这个设施环境计算机自动控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设施环境计算机自动控制设备项目名称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正式命名为设施环境计算机自动控制设备。这个名称不仅仅是一个标识，更代表了设施环境计算机自动控制设备项目的核心理念和愿景。它蕴含着设施环境计算机自动控制设备项目所要解决问题的关键字，具有强烈的表达和辨识度，为设施环境计算机自动控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设施环境计算机自动控制设备项目目标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核心目标是提供一种全新、高效的解决方案，满足客户日益增长的需求。设施环境计算机自动控制设备项目追求的不仅仅是满足市场需求，更是在市场中获得卓越的竞争优势。通过不断提升产品或服务的质量和创新水平，设施环境计算机自动控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设施环境计算机自动控制设备项目范围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全面涵盖了产品研发、制造、市场推广和售后服务，确保从产品设计到最终用户体验的全方位关注。这一全面的设施环境计算机自动控制设备项目范围是为了确保设施环境计算机自动控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设施环境计算机自动控制设备项目时间表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计划在未来18个月内完成，包括研发、测试、市场试点和正式推出等不同阶段。这个时间表的合理设计是为了确保设施环境计算机自动控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设施环境计算机自动控制设备项目预算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总预算估算为XX百万美元，主要分配在研发、市场推广、人员培训和运营等方面。这一充足的预算为设施环境计算机自动控制设备项目提供了充足的资源，确保设施环境计算机自动控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设施环境计算机自动控制设备项目风险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可能面临的风险包括市场接受度低、技术难题、竞争激烈等。设施环境计算机自动控制设备项目团队已经制定了相应的风险应对计划，通过前瞻性的风险管理，确保设施环境计算机自动控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设施环境计算机自动控制设备项目团队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汇聚了一支经验丰富、多领域专业素养的核心团队，确保设施环境计算机自动控制设备项目在各个方面都能拥有高水平的执行力。团队的协同作战是设施环境计算机自动控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设施环境计算机自动控制设备项目背景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设施环境计算机自动控制设备项目的背景根植于市场对更高效、创新产品的渴望，同时也受到科技发展对行业格局的深刻改变的影响。这为设施环境计算机自动控制设备项目提供了广阔的发展空间和市场需求。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设施环境计算机自动控制设备项目现状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截至目前，设施环境计算机自动控制设备项目已完成市场调研和技术验证，取得了初步的成功。这为设施环境计算机自动控制设备项目在未来的发展奠定了坚实的基础，为更远大的目标打下了坚实的基石。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686"/>
      <w:r>
        <w:rPr>
          <w:rFonts w:ascii="仿宋" w:eastAsia="仿宋" w:hAnsi="仿宋" w:cs="仿宋" w:hint="eastAsia"/>
          <w:sz w:val="28"/>
          <w:lang w:eastAsia="zh-CN"/>
        </w:rPr>
        <w:t>(二)、设施环境计算机自动控制设备项目目标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设施环境计算机自动控制设备项目首要业务目标是在市场中占据有利地位，实现产品/服务的成功推广和销售。通过不断提升产品质量、创新性，设施环境计算机自动控制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设施环境计算机自动控制设备项目着眼于技术创新。通过持续的研发和技术升级，设施环境计算机自动控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设施环境计算机自动控制设备项目设定了客户满意度目标。通过提供卓越的产品质量和优质的客户服务，设施环境计算机自动控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注重社会责任和可持续发展。通过实施环保、社会责任设施环境计算机自动控制设备项目，设施环境计算机自动控制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团队是实现目标的核心驱动力。因此，设施环境计算机自动控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939"/>
      <w:r>
        <w:rPr>
          <w:rFonts w:ascii="仿宋" w:eastAsia="仿宋" w:hAnsi="仿宋" w:cs="仿宋" w:hint="eastAsia"/>
          <w:sz w:val="28"/>
          <w:lang w:eastAsia="zh-CN"/>
        </w:rPr>
        <w:t>(三)、设施环境计算机自动控制设备项目提出的理由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设施环境计算机自动控制设备项目提出的理由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提出源于对市场机遇的深刻洞察。当前市场中存在的需求缺口和行业发展趋势表明，有巨大的商业机会等待被开发。通过准确捕捉市场机遇，设施环境计算机自动控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理念基于对技术创新的信仰。通过持续的研发和技术投入，设施环境计算机自动控制设备项目有望推出更具创新性的产品或服务。在科技飞速发展的当下，设施环境计算机自动控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提出是为了增强企业的行业竞争力。通过提升产品或服务的质量和独特性，设施环境计算机自动控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响应了消费者需求的变化。随着社会和科技的不断发展，消费者对产品和服务的需求也在发生变化。通过深入了解并及时回应消费者的新需求，设施环境计算机自动控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提出是企业战略发展规划的一部分。在面对日益激烈的市场竞争和不断变化的商业环境中，设施环境计算机自动控制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提出不仅仅是基于商业考量，还注重社会责任。通过推出环保、社会责任等方面的设施环境计算机自动控制设备项目，设施环境计算机自动控制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提出反映了对利益相关者期望的关注。包括客户、员工、投资者等利益相关者在企业发展中都有着各自的期望，设施环境计算机自动控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000"/>
      <w:r>
        <w:rPr>
          <w:rFonts w:ascii="仿宋" w:eastAsia="仿宋" w:hAnsi="仿宋" w:cs="仿宋" w:hint="eastAsia"/>
          <w:sz w:val="28"/>
          <w:lang w:eastAsia="zh-CN"/>
        </w:rPr>
        <w:t>(四)、设施环境计算机自动控制设备项目意义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在实施设施环境计算机自动控制设备项目的过程中，我们不仅仅是在追逐商业成功，更是为企业和社会的多个层面创造了深远的意义。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施环境计算机自动控制设备项目的首要意义在于提升企业的市场竞争力。通过持续的创新和对产品质量的高标准要求，设施环境计算机自动控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设施环境计算机自动控制设备项目的推进将促使行业技术水平的提升。通过引入先进技术和创新性解决方案，设施环境计算机自动控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设施环境计算机自动控制设备项目不仅创造了大量就业机会，提高了就业水平，还注重社会责任和环保。通过参与社会公益事业和推动环保设施环境计算机自动控制设备项目，设施环境计算机自动控制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综合而言，设施环境计算机自动控制设备项目意义重大，不仅推动了企业的发展，也为行业和社会的进步贡献了积极力量。这是一个全面而深刻的影响，将在未来产生可持续的正面效应。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570"/>
      <w:r>
        <w:rPr>
          <w:rFonts w:ascii="仿宋" w:eastAsia="仿宋" w:hAnsi="仿宋" w:cs="仿宋" w:hint="eastAsia"/>
          <w:sz w:val="28"/>
          <w:lang w:eastAsia="zh-CN"/>
        </w:rPr>
        <w:t>(五)、设施环境计算机自动控制设备项目背景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在当今迅猛发展的商业环境中，设施环境计算机自动控制设备项目的动因根植于对多方面因素的审慎考量。这个设施环境计算机自动控制设备项目的提出并非孤立的决策，而是对企业所处背景深入思考的产物。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设施环境计算机自动控制设备项目背后的首要原因。科技的迅速发展和全球市场的快速变化使得企业必须灵活应对。设施环境计算机自动控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设施环境计算机自动控制设备项目背景中不可忽视的一环。企业需要在激烈竞争中脱颖而出，为此，设施环境计算机自动控制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技术的迅速发展为企业带来了机遇与挑战。作为设施环境计算机自动控制设备项目启动的背景之一，对新兴技术的应用将有助于提升企业的技术水平，使其在不断演进的商业环境中保持竞争优势。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设施环境计算机自动控制设备项目充分融入了社会责任的理念，通过可持续经营和社会公益设施环境计算机自动控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894"/>
      <w:r>
        <w:rPr>
          <w:rFonts w:ascii="仿宋" w:eastAsia="仿宋" w:hAnsi="仿宋" w:cs="仿宋" w:hint="eastAsia"/>
          <w:sz w:val="28"/>
          <w:lang w:eastAsia="zh-CN"/>
        </w:rPr>
        <w:t>三、设施环境计算机自动控制设备项目土建工程</w:t>
      </w:r>
      <w:bookmarkEnd w:id="11"/>
    </w:p>
    <w:p>
      <w:pPr>
        <w:pStyle w:val="Heading2"/>
        <w:rPr>
          <w:rFonts w:ascii="仿宋" w:eastAsia="仿宋" w:hAnsi="仿宋" w:cs="仿宋" w:hint="eastAsia"/>
          <w:lang w:eastAsia="zh-CN"/>
        </w:rPr>
      </w:pPr>
      <w:bookmarkStart w:id="12" w:name="_Toc2670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在设施环境计算机自动控制设备项目的建筑工程设计中，我们将秉承一系列重要的设计原则，以确保设施环境计算机自动控制设备项目建筑在功能、美观、可持续性等方面达到最佳效果。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首要原则是确保建筑的功能性得到最大化的发挥。我们将充分理解设施环境计算机自动控制设备项目的实际需求，合理布局各个功能区域，保证建筑在满足业务需求的同时，提供高效的工作环境。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在建筑设计中，我们将综合考虑建设和运营成本。通过精细的经济效益分析，确保设计方案在高效利用资源的同时，对设施环境计算机自动控制设备项目的长期盈利能力有积极的贡献。</w:t>
      </w:r>
    </w:p>
    <w:p>
      <w:pPr>
        <w:pStyle w:val="Heading2"/>
        <w:ind w:firstLine="560" w:firstLineChars="200"/>
        <w:rPr>
          <w:rFonts w:ascii="仿宋" w:eastAsia="仿宋" w:hAnsi="仿宋" w:cs="仿宋" w:hint="eastAsia"/>
          <w:sz w:val="28"/>
          <w:lang w:eastAsia="zh-CN"/>
        </w:rPr>
      </w:pPr>
      <w:bookmarkStart w:id="13" w:name="_Toc773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施环境计算机自动控制设备项目的土建工程设计中，我们将精准设定设计年限，结合设施环境计算机自动控制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设施环境计算机自动控制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98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设施环境计算机自动控制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设施环境计算机自动控制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设施环境计算机自动控制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441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本期工程设施环境计算机自动控制设备项目预计总建筑面积XXX平方米，其中：计容建筑面积XXX平方米，计划建筑工程投资XX万元，占设施环境计算机自动控制设备项目总投资的XX%。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https://d.book118.com/646131241214010032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设施环境计算机自动控制设备项目计划设计方案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7E01E0"/>
    <w:rsid w:val="407E01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312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2024-01-07T18:50:00Z</dcterms:created>
  <dcterms:modified xsi:type="dcterms:W3CDTF">2024-01-07T18:50:35Z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19DDAEFE7D994D59B55FE43BE7A73476_11</vt:lpwstr>
  </property>
  <property fmtid="{D5CDD505-2E9C-101B-9397-08002B2CF9AE}" pid="3" name="KSOProductBuildVer">
    <vt:lpwstr>2052-12.1.0.16120</vt:lpwstr>
  </property>
</Properties>
</file>