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275FF" w:rsidRPr="006D32D0" w:rsidP="006D32D0" w14:paraId="6C726168" w14:textId="77777777">
      <w:pPr>
        <w:spacing w:before="0" w:after="0" w:line="360" w:lineRule="auto"/>
        <w:ind w:left="2108"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1"/>
          <w:sz w:val="24"/>
          <w:szCs w:val="24"/>
          <w:lang w:eastAsia="zh-CN"/>
        </w:rPr>
        <w:t>行政法与行政诉讼法期末辅导资料</w:t>
      </w:r>
    </w:p>
    <w:p w:rsidR="009275FF" w:rsidRPr="006D32D0" w:rsidP="006D32D0" w14:paraId="53292EE4" w14:textId="7F7C1B30">
      <w:pPr>
        <w:spacing w:before="0" w:after="0" w:line="360" w:lineRule="auto"/>
        <w:ind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1"/>
          <w:sz w:val="24"/>
          <w:szCs w:val="24"/>
          <w:lang w:eastAsia="zh-CN"/>
        </w:rPr>
        <w:t>第一章</w:t>
      </w:r>
      <w:r w:rsidRPr="006D32D0">
        <w:rPr>
          <w:rFonts w:ascii="宋体" w:eastAsia="宋体" w:hAnsi="宋体" w:cs="KFACGR+å®ä½"/>
          <w:color w:val="000000"/>
          <w:spacing w:val="1"/>
          <w:sz w:val="24"/>
          <w:szCs w:val="24"/>
          <w:lang w:eastAsia="zh-CN"/>
        </w:rPr>
        <w:t>行政法概述</w:t>
      </w:r>
    </w:p>
    <w:p w:rsidR="009275FF" w:rsidRPr="006D32D0" w:rsidP="006D32D0" w14:paraId="6DF8D3F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pacing w:val="1"/>
          <w:sz w:val="24"/>
          <w:szCs w:val="24"/>
          <w:lang w:eastAsia="zh-CN"/>
        </w:rPr>
        <w:t>1.</w:t>
      </w:r>
      <w:r w:rsidRPr="006D32D0">
        <w:rPr>
          <w:rFonts w:ascii="宋体" w:eastAsia="宋体" w:hAnsi="宋体" w:cs="KFACGR+å®ä½"/>
          <w:color w:val="000000"/>
          <w:spacing w:val="1"/>
          <w:sz w:val="24"/>
          <w:szCs w:val="24"/>
          <w:lang w:eastAsia="zh-CN"/>
        </w:rPr>
        <w:t>行政法的含义和特征</w:t>
      </w:r>
    </w:p>
    <w:p w:rsidR="009275FF" w:rsidRPr="006D32D0" w:rsidP="00193338" w14:paraId="057C2B2F" w14:textId="0A2E558F">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1"/>
          <w:sz w:val="24"/>
          <w:szCs w:val="24"/>
          <w:lang w:eastAsia="zh-CN"/>
        </w:rPr>
        <w:t>行政法是一个独立的法律部门</w:t>
      </w:r>
      <w:r w:rsidRPr="006D32D0">
        <w:rPr>
          <w:rFonts w:ascii="宋体" w:eastAsia="宋体" w:hAnsi="宋体"/>
          <w:color w:val="000000"/>
          <w:spacing w:val="2"/>
          <w:sz w:val="24"/>
          <w:szCs w:val="24"/>
          <w:lang w:eastAsia="zh-CN"/>
        </w:rPr>
        <w:t>,</w:t>
      </w:r>
      <w:r w:rsidRPr="006D32D0">
        <w:rPr>
          <w:rFonts w:ascii="宋体" w:eastAsia="宋体" w:hAnsi="宋体" w:cs="KFACGR+å®ä½"/>
          <w:color w:val="000000"/>
          <w:spacing w:val="1"/>
          <w:sz w:val="24"/>
          <w:szCs w:val="24"/>
          <w:lang w:eastAsia="zh-CN"/>
        </w:rPr>
        <w:t>是调整因行政主体行使行政职权而产生的特</w:t>
      </w:r>
      <w:r w:rsidRPr="006D32D0">
        <w:rPr>
          <w:rFonts w:ascii="宋体" w:eastAsia="宋体" w:hAnsi="宋体" w:cs="KFACGR+å®ä½"/>
          <w:color w:val="000000"/>
          <w:sz w:val="24"/>
          <w:szCs w:val="24"/>
          <w:lang w:eastAsia="zh-CN"/>
        </w:rPr>
        <w:t>定社会关系的法律规范的总称。</w:t>
      </w:r>
    </w:p>
    <w:p w:rsidR="009275FF" w:rsidRPr="006D32D0" w:rsidP="006D32D0" w14:paraId="07915D8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行政法在内容上的特点：</w:t>
      </w:r>
    </w:p>
    <w:p w:rsidR="009275FF" w:rsidRPr="006D32D0" w:rsidP="006D32D0" w14:paraId="6EBEBBE4"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z w:val="24"/>
          <w:szCs w:val="24"/>
          <w:lang w:eastAsia="zh-CN"/>
        </w:rPr>
        <w:t>(1)</w:t>
      </w:r>
      <w:r w:rsidRPr="006D32D0">
        <w:rPr>
          <w:rFonts w:ascii="宋体" w:eastAsia="宋体" w:hAnsi="宋体" w:cs="KFACGR+å®ä½"/>
          <w:color w:val="000000"/>
          <w:sz w:val="24"/>
          <w:szCs w:val="24"/>
          <w:lang w:eastAsia="zh-CN"/>
        </w:rPr>
        <w:t>行政法内涵丰富、范围广泛、技术性较强。</w:t>
      </w:r>
    </w:p>
    <w:p w:rsidR="009275FF" w:rsidRPr="006D32D0" w:rsidP="006D32D0" w14:paraId="263B1995"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z w:val="24"/>
          <w:szCs w:val="24"/>
          <w:lang w:eastAsia="zh-CN"/>
        </w:rPr>
        <w:t>(2)</w:t>
      </w:r>
      <w:r w:rsidRPr="006D32D0">
        <w:rPr>
          <w:rFonts w:ascii="宋体" w:eastAsia="宋体" w:hAnsi="宋体" w:cs="KFACGR+å®ä½"/>
          <w:color w:val="000000"/>
          <w:sz w:val="24"/>
          <w:szCs w:val="24"/>
          <w:lang w:eastAsia="zh-CN"/>
        </w:rPr>
        <w:t>行政法具有很强的命令、服从性。</w:t>
      </w:r>
    </w:p>
    <w:p w:rsidR="009275FF" w:rsidRPr="006D32D0" w:rsidP="006D32D0" w14:paraId="4451376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z w:val="24"/>
          <w:szCs w:val="24"/>
          <w:lang w:eastAsia="zh-CN"/>
        </w:rPr>
        <w:t>(3)</w:t>
      </w:r>
      <w:r w:rsidRPr="006D32D0">
        <w:rPr>
          <w:rFonts w:ascii="宋体" w:eastAsia="宋体" w:hAnsi="宋体" w:cs="KFACGR+å®ä½"/>
          <w:color w:val="000000"/>
          <w:sz w:val="24"/>
          <w:szCs w:val="24"/>
          <w:lang w:eastAsia="zh-CN"/>
        </w:rPr>
        <w:t>行政法律规范的内容易于变动。</w:t>
      </w:r>
    </w:p>
    <w:p w:rsidR="009275FF" w:rsidRPr="006D32D0" w:rsidP="006D32D0" w14:paraId="7AC849A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行政法在形式上的特点：</w:t>
      </w:r>
    </w:p>
    <w:p w:rsidR="009275FF" w:rsidRPr="006D32D0" w:rsidP="006D32D0" w14:paraId="70BF866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z w:val="24"/>
          <w:szCs w:val="24"/>
          <w:lang w:eastAsia="zh-CN"/>
        </w:rPr>
        <w:t>(1)</w:t>
      </w:r>
      <w:r w:rsidRPr="006D32D0">
        <w:rPr>
          <w:rFonts w:ascii="宋体" w:eastAsia="宋体" w:hAnsi="宋体" w:cs="KFACGR+å®ä½"/>
          <w:color w:val="000000"/>
          <w:sz w:val="24"/>
          <w:szCs w:val="24"/>
          <w:lang w:eastAsia="zh-CN"/>
        </w:rPr>
        <w:t>行政法律规范数量繁多</w:t>
      </w:r>
      <w:r w:rsidRPr="006D32D0">
        <w:rPr>
          <w:rFonts w:ascii="宋体" w:eastAsia="宋体" w:hAnsi="宋体"/>
          <w:color w:val="000000"/>
          <w:sz w:val="24"/>
          <w:szCs w:val="24"/>
          <w:lang w:eastAsia="zh-CN"/>
        </w:rPr>
        <w:t>,</w:t>
      </w:r>
      <w:r w:rsidRPr="006D32D0">
        <w:rPr>
          <w:rFonts w:ascii="宋体" w:eastAsia="宋体" w:hAnsi="宋体" w:cs="KFACGR+å®ä½"/>
          <w:color w:val="000000"/>
          <w:sz w:val="24"/>
          <w:szCs w:val="24"/>
          <w:lang w:eastAsia="zh-CN"/>
        </w:rPr>
        <w:t>表现形式多样</w:t>
      </w:r>
      <w:r w:rsidRPr="006D32D0">
        <w:rPr>
          <w:rFonts w:ascii="宋体" w:eastAsia="宋体" w:hAnsi="宋体"/>
          <w:color w:val="000000"/>
          <w:sz w:val="24"/>
          <w:szCs w:val="24"/>
          <w:lang w:eastAsia="zh-CN"/>
        </w:rPr>
        <w:t>,</w:t>
      </w:r>
      <w:r w:rsidRPr="006D32D0">
        <w:rPr>
          <w:rFonts w:ascii="宋体" w:eastAsia="宋体" w:hAnsi="宋体" w:cs="KFACGR+å®ä½"/>
          <w:color w:val="000000"/>
          <w:sz w:val="24"/>
          <w:szCs w:val="24"/>
          <w:lang w:eastAsia="zh-CN"/>
        </w:rPr>
        <w:t>没有统一、完整的法典。</w:t>
      </w:r>
    </w:p>
    <w:p w:rsidR="009275FF" w:rsidRPr="006D32D0" w:rsidP="00193338" w14:paraId="36DF144A" w14:textId="2282ACDD">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pacing w:val="2"/>
          <w:sz w:val="24"/>
          <w:szCs w:val="24"/>
          <w:lang w:eastAsia="zh-CN"/>
        </w:rPr>
        <w:t>(2)</w:t>
      </w:r>
      <w:r w:rsidRPr="006D32D0">
        <w:rPr>
          <w:rFonts w:ascii="宋体" w:eastAsia="宋体" w:hAnsi="宋体" w:cs="KFACGR+å®ä½"/>
          <w:color w:val="000000"/>
          <w:spacing w:val="5"/>
          <w:sz w:val="24"/>
          <w:szCs w:val="24"/>
          <w:lang w:eastAsia="zh-CN"/>
        </w:rPr>
        <w:t>行政法实体性规范与程序性规范相互交织</w:t>
      </w:r>
      <w:r w:rsidRPr="006D32D0">
        <w:rPr>
          <w:rFonts w:ascii="宋体" w:eastAsia="宋体" w:hAnsi="宋体"/>
          <w:color w:val="000000"/>
          <w:spacing w:val="5"/>
          <w:sz w:val="24"/>
          <w:szCs w:val="24"/>
          <w:lang w:eastAsia="zh-CN"/>
        </w:rPr>
        <w:t>,</w:t>
      </w:r>
      <w:r w:rsidRPr="006D32D0">
        <w:rPr>
          <w:rFonts w:ascii="宋体" w:eastAsia="宋体" w:hAnsi="宋体" w:cs="KFACGR+å®ä½"/>
          <w:color w:val="000000"/>
          <w:spacing w:val="5"/>
          <w:sz w:val="24"/>
          <w:szCs w:val="24"/>
          <w:lang w:eastAsia="zh-CN"/>
        </w:rPr>
        <w:t>往往共存于同一法律文件之</w:t>
      </w:r>
      <w:r w:rsidRPr="006D32D0">
        <w:rPr>
          <w:rFonts w:ascii="宋体" w:eastAsia="宋体" w:hAnsi="宋体" w:cs="KFACGR+å®ä½"/>
          <w:color w:val="000000"/>
          <w:sz w:val="24"/>
          <w:szCs w:val="24"/>
          <w:lang w:eastAsia="zh-CN"/>
        </w:rPr>
        <w:t>中。</w:t>
      </w:r>
    </w:p>
    <w:p w:rsidR="009275FF" w:rsidRPr="006D32D0" w:rsidP="006D32D0" w14:paraId="271A1ED8"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pacing w:val="1"/>
          <w:sz w:val="24"/>
          <w:szCs w:val="24"/>
          <w:lang w:eastAsia="zh-CN"/>
        </w:rPr>
        <w:t>2.</w:t>
      </w:r>
      <w:r w:rsidRPr="006D32D0">
        <w:rPr>
          <w:rFonts w:ascii="宋体" w:eastAsia="宋体" w:hAnsi="宋体" w:cs="KFACGR+å®ä½"/>
          <w:color w:val="000000"/>
          <w:spacing w:val="1"/>
          <w:sz w:val="24"/>
          <w:szCs w:val="24"/>
          <w:lang w:eastAsia="zh-CN"/>
        </w:rPr>
        <w:t>行政法律关系</w:t>
      </w:r>
    </w:p>
    <w:p w:rsidR="009275FF" w:rsidRPr="006D32D0" w:rsidP="00193338" w14:paraId="7340C3EC" w14:textId="0DB65551">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5"/>
          <w:sz w:val="24"/>
          <w:szCs w:val="24"/>
          <w:lang w:eastAsia="zh-CN"/>
        </w:rPr>
        <w:t>行政法律关系是法律关系的一种</w:t>
      </w:r>
      <w:r w:rsidRPr="006D32D0">
        <w:rPr>
          <w:rFonts w:ascii="宋体" w:eastAsia="宋体" w:hAnsi="宋体"/>
          <w:color w:val="000000"/>
          <w:spacing w:val="5"/>
          <w:sz w:val="24"/>
          <w:szCs w:val="24"/>
          <w:lang w:eastAsia="zh-CN"/>
        </w:rPr>
        <w:t>,</w:t>
      </w:r>
      <w:r w:rsidRPr="006D32D0">
        <w:rPr>
          <w:rFonts w:ascii="宋体" w:eastAsia="宋体" w:hAnsi="宋体" w:cs="KFACGR+å®ä½"/>
          <w:color w:val="000000"/>
          <w:spacing w:val="5"/>
          <w:sz w:val="24"/>
          <w:szCs w:val="24"/>
          <w:lang w:eastAsia="zh-CN"/>
        </w:rPr>
        <w:t>是由行政法律规范调整的</w:t>
      </w:r>
      <w:r w:rsidRPr="006D32D0">
        <w:rPr>
          <w:rFonts w:ascii="宋体" w:eastAsia="宋体" w:hAnsi="宋体"/>
          <w:color w:val="000000"/>
          <w:spacing w:val="5"/>
          <w:sz w:val="24"/>
          <w:szCs w:val="24"/>
          <w:lang w:eastAsia="zh-CN"/>
        </w:rPr>
        <w:t>,</w:t>
      </w:r>
      <w:r w:rsidRPr="006D32D0">
        <w:rPr>
          <w:rFonts w:ascii="宋体" w:eastAsia="宋体" w:hAnsi="宋体" w:cs="KFACGR+å®ä½"/>
          <w:color w:val="000000"/>
          <w:spacing w:val="4"/>
          <w:sz w:val="24"/>
          <w:szCs w:val="24"/>
          <w:lang w:eastAsia="zh-CN"/>
        </w:rPr>
        <w:t>因行政主体行</w:t>
      </w:r>
      <w:r w:rsidRPr="006D32D0">
        <w:rPr>
          <w:rFonts w:ascii="宋体" w:eastAsia="宋体" w:hAnsi="宋体" w:cs="KFACGR+å®ä½"/>
          <w:color w:val="000000"/>
          <w:spacing w:val="-3"/>
          <w:sz w:val="24"/>
          <w:szCs w:val="24"/>
          <w:lang w:eastAsia="zh-CN"/>
        </w:rPr>
        <w:t>使行政职权而形成的行政主体与行政主体之间、行政主体与其组成机构及公务员</w:t>
      </w:r>
      <w:r w:rsidRPr="006D32D0">
        <w:rPr>
          <w:rFonts w:ascii="宋体" w:eastAsia="宋体" w:hAnsi="宋体" w:cs="KFACGR+å®ä½"/>
          <w:color w:val="000000"/>
          <w:spacing w:val="-3"/>
          <w:sz w:val="24"/>
          <w:szCs w:val="24"/>
          <w:lang w:eastAsia="zh-CN"/>
        </w:rPr>
        <w:t>之间、行政主体与行政相对人之间的权利义务关系。具体是：行政法律关系的产</w:t>
      </w:r>
      <w:r w:rsidRPr="006D32D0">
        <w:rPr>
          <w:rFonts w:ascii="宋体" w:eastAsia="宋体" w:hAnsi="宋体" w:cs="KFACGR+å®ä½"/>
          <w:color w:val="000000"/>
          <w:sz w:val="24"/>
          <w:szCs w:val="24"/>
          <w:lang w:eastAsia="zh-CN"/>
        </w:rPr>
        <w:t>生以行政法律规范的存在为前提；行政法律关系以特定的行政关系为调整对象；</w:t>
      </w:r>
      <w:r w:rsidRPr="006D32D0">
        <w:rPr>
          <w:rFonts w:ascii="宋体" w:eastAsia="宋体" w:hAnsi="宋体" w:cs="KFACGR+å®ä½"/>
          <w:color w:val="000000"/>
          <w:spacing w:val="-3"/>
          <w:sz w:val="24"/>
          <w:szCs w:val="24"/>
          <w:lang w:eastAsia="zh-CN"/>
        </w:rPr>
        <w:t>行政法律关系双方主体中必有一方是行使行政职权的行政主体；在行政法律关系</w:t>
      </w:r>
      <w:r w:rsidRPr="006D32D0">
        <w:rPr>
          <w:rFonts w:ascii="宋体" w:eastAsia="宋体" w:hAnsi="宋体" w:cs="KFACGR+å®ä½"/>
          <w:color w:val="000000"/>
          <w:spacing w:val="-3"/>
          <w:sz w:val="24"/>
          <w:szCs w:val="24"/>
          <w:lang w:eastAsia="zh-CN"/>
        </w:rPr>
        <w:t>的形成中行政主体的意志和行为具有单一性；行政法律关系是由国家强制力保证</w:t>
      </w:r>
      <w:r w:rsidRPr="006D32D0">
        <w:rPr>
          <w:rFonts w:ascii="宋体" w:eastAsia="宋体" w:hAnsi="宋体" w:cs="KFACGR+å®ä½"/>
          <w:color w:val="000000"/>
          <w:sz w:val="24"/>
          <w:szCs w:val="24"/>
          <w:lang w:eastAsia="zh-CN"/>
        </w:rPr>
        <w:t>实现的社会关系。</w:t>
      </w:r>
    </w:p>
    <w:p w:rsidR="009275FF" w:rsidRPr="006D32D0" w:rsidP="006D32D0" w14:paraId="16A93803"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行政法律关系的构成要素</w:t>
      </w:r>
    </w:p>
    <w:p w:rsidR="009275FF" w:rsidRPr="006D32D0" w:rsidP="00193338" w14:paraId="5AF79A6C" w14:textId="603823D9">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3"/>
          <w:sz w:val="24"/>
          <w:szCs w:val="24"/>
          <w:lang w:eastAsia="zh-CN"/>
        </w:rPr>
        <w:t>任何行政法律关系都包括行政法律关系主体、行政法律关系客体和行政法律</w:t>
      </w:r>
      <w:r w:rsidRPr="006D32D0">
        <w:rPr>
          <w:rFonts w:ascii="宋体" w:eastAsia="宋体" w:hAnsi="宋体" w:cs="KFACGR+å®ä½"/>
          <w:color w:val="000000"/>
          <w:spacing w:val="1"/>
          <w:sz w:val="24"/>
          <w:szCs w:val="24"/>
          <w:lang w:eastAsia="zh-CN"/>
        </w:rPr>
        <w:t>关系内容三个不可缺少的组成部分</w:t>
      </w:r>
      <w:r w:rsidRPr="006D32D0">
        <w:rPr>
          <w:rFonts w:ascii="宋体" w:eastAsia="宋体" w:hAnsi="宋体"/>
          <w:color w:val="000000"/>
          <w:sz w:val="24"/>
          <w:szCs w:val="24"/>
          <w:lang w:eastAsia="zh-CN"/>
        </w:rPr>
        <w:t>,</w:t>
      </w:r>
      <w:r w:rsidRPr="006D32D0">
        <w:rPr>
          <w:rFonts w:ascii="宋体" w:eastAsia="宋体" w:hAnsi="宋体" w:cs="KFACGR+å®ä½"/>
          <w:color w:val="000000"/>
          <w:spacing w:val="1"/>
          <w:sz w:val="24"/>
          <w:szCs w:val="24"/>
          <w:lang w:eastAsia="zh-CN"/>
        </w:rPr>
        <w:t>即构成行政法律关系的三要素。行政法律关</w:t>
      </w:r>
      <w:r w:rsidRPr="006D32D0">
        <w:rPr>
          <w:rFonts w:ascii="宋体" w:eastAsia="宋体" w:hAnsi="宋体" w:cs="KFACGR+å®ä½"/>
          <w:color w:val="000000"/>
          <w:spacing w:val="1"/>
          <w:sz w:val="24"/>
          <w:szCs w:val="24"/>
          <w:lang w:eastAsia="zh-CN"/>
        </w:rPr>
        <w:t>系主体即参加行政法律关系的当事人</w:t>
      </w:r>
      <w:r w:rsidRPr="006D32D0">
        <w:rPr>
          <w:rFonts w:ascii="宋体" w:eastAsia="宋体" w:hAnsi="宋体"/>
          <w:color w:val="000000"/>
          <w:spacing w:val="2"/>
          <w:sz w:val="24"/>
          <w:szCs w:val="24"/>
          <w:lang w:eastAsia="zh-CN"/>
        </w:rPr>
        <w:t>,</w:t>
      </w:r>
      <w:r w:rsidRPr="006D32D0">
        <w:rPr>
          <w:rFonts w:ascii="宋体" w:eastAsia="宋体" w:hAnsi="宋体" w:cs="KFACGR+å®ä½"/>
          <w:color w:val="000000"/>
          <w:spacing w:val="1"/>
          <w:sz w:val="24"/>
          <w:szCs w:val="24"/>
          <w:lang w:eastAsia="zh-CN"/>
        </w:rPr>
        <w:t>也就是行政法律关系中的权利享有者和义</w:t>
      </w:r>
      <w:r w:rsidRPr="006D32D0">
        <w:rPr>
          <w:rFonts w:ascii="宋体" w:eastAsia="宋体" w:hAnsi="宋体" w:cs="KFACGR+å®ä½"/>
          <w:color w:val="000000"/>
          <w:spacing w:val="-3"/>
          <w:sz w:val="24"/>
          <w:szCs w:val="24"/>
          <w:lang w:eastAsia="zh-CN"/>
        </w:rPr>
        <w:t>务承担者。包括行政主体和行政相对人两个组成</w:t>
      </w:r>
      <w:r w:rsidRPr="006D32D0">
        <w:rPr>
          <w:rFonts w:ascii="宋体" w:eastAsia="宋体" w:hAnsi="宋体" w:cs="KFACGR+å®ä½"/>
          <w:color w:val="000000"/>
          <w:spacing w:val="-3"/>
          <w:sz w:val="24"/>
          <w:szCs w:val="24"/>
          <w:lang w:eastAsia="zh-CN"/>
        </w:rPr>
        <w:t>部分。行政法律关系的内容即行</w:t>
      </w:r>
      <w:r w:rsidRPr="006D32D0">
        <w:rPr>
          <w:rFonts w:ascii="宋体" w:eastAsia="宋体" w:hAnsi="宋体" w:cs="KFACGR+å®ä½"/>
          <w:color w:val="000000"/>
          <w:spacing w:val="-3"/>
          <w:sz w:val="24"/>
          <w:szCs w:val="24"/>
          <w:lang w:eastAsia="zh-CN"/>
        </w:rPr>
        <w:t>政法律关系主体所享有的权利和所承担的义务的总和。行政法律关系的客体即行</w:t>
      </w:r>
      <w:r w:rsidRPr="006D32D0">
        <w:rPr>
          <w:rFonts w:ascii="宋体" w:eastAsia="宋体" w:hAnsi="宋体" w:cs="KFACGR+å®ä½"/>
          <w:color w:val="000000"/>
          <w:spacing w:val="-6"/>
          <w:sz w:val="24"/>
          <w:szCs w:val="24"/>
          <w:lang w:eastAsia="zh-CN"/>
        </w:rPr>
        <w:t>政法律关系主体的权利、义务所指向的对象。客体包括人身、行为和财物等事项。</w:t>
      </w:r>
    </w:p>
    <w:p w:rsidR="009275FF" w:rsidRPr="006D32D0" w:rsidP="006D32D0" w14:paraId="67EBF5AD" w14:textId="77777777">
      <w:pPr>
        <w:spacing w:before="0" w:after="0" w:line="360" w:lineRule="auto"/>
        <w:ind w:left="480" w:firstLine="480" w:firstLineChars="200"/>
        <w:jc w:val="left"/>
        <w:rPr>
          <w:rFonts w:ascii="宋体" w:eastAsia="宋体" w:hAnsi="宋体"/>
          <w:color w:val="000000"/>
          <w:sz w:val="24"/>
          <w:szCs w:val="24"/>
          <w:lang w:eastAsia="zh-CN"/>
        </w:rPr>
        <w:sectPr w:rsidSect="00193338">
          <w:pgSz w:w="11900" w:h="16820"/>
          <w:pgMar w:top="1554" w:right="1236" w:bottom="1134" w:left="1797" w:header="720" w:footer="720" w:gutter="0"/>
          <w:pgNumType w:start="1"/>
          <w:cols w:space="720"/>
          <w:docGrid w:linePitch="1"/>
        </w:sectPr>
      </w:pPr>
      <w:r w:rsidRPr="006D32D0">
        <w:rPr>
          <w:rFonts w:ascii="宋体" w:eastAsia="宋体" w:hAnsi="宋体" w:cs="KFACGR+å®ä½"/>
          <w:color w:val="000000"/>
          <w:sz w:val="24"/>
          <w:szCs w:val="24"/>
          <w:lang w:eastAsia="zh-CN"/>
        </w:rPr>
        <w:t>行政法律事实</w:t>
      </w:r>
    </w:p>
    <w:p w:rsidR="009275FF" w:rsidRPr="006D32D0" w:rsidP="00193338" w14:paraId="21C8F1CD" w14:textId="3AB0CAA6">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1"/>
          <w:sz w:val="24"/>
          <w:szCs w:val="24"/>
          <w:lang w:eastAsia="zh-CN"/>
        </w:rPr>
        <w:t>行政法律事实即由行政法律规范规定的</w:t>
      </w:r>
      <w:r w:rsidRPr="006D32D0">
        <w:rPr>
          <w:rFonts w:ascii="宋体" w:eastAsia="宋体" w:hAnsi="宋体"/>
          <w:color w:val="000000"/>
          <w:sz w:val="24"/>
          <w:szCs w:val="24"/>
          <w:lang w:eastAsia="zh-CN"/>
        </w:rPr>
        <w:t>,</w:t>
      </w:r>
      <w:r w:rsidRPr="006D32D0">
        <w:rPr>
          <w:rFonts w:ascii="宋体" w:eastAsia="宋体" w:hAnsi="宋体" w:cs="KFACGR+å®ä½"/>
          <w:color w:val="000000"/>
          <w:spacing w:val="1"/>
          <w:sz w:val="24"/>
          <w:szCs w:val="24"/>
          <w:lang w:eastAsia="zh-CN"/>
        </w:rPr>
        <w:t>能够引起行政法律关系产生、变更</w:t>
      </w:r>
      <w:r w:rsidRPr="006D32D0">
        <w:rPr>
          <w:rFonts w:ascii="宋体" w:eastAsia="宋体" w:hAnsi="宋体" w:cs="KFACGR+å®ä½"/>
          <w:color w:val="000000"/>
          <w:spacing w:val="-3"/>
          <w:sz w:val="24"/>
          <w:szCs w:val="24"/>
          <w:lang w:eastAsia="zh-CN"/>
        </w:rPr>
        <w:t>或消灭的客观现象。它可以划分为法律事件和法律行为两种事实。前者是指能够</w:t>
      </w:r>
      <w:r w:rsidRPr="006D32D0">
        <w:rPr>
          <w:rFonts w:ascii="宋体" w:eastAsia="宋体" w:hAnsi="宋体" w:cs="KFACGR+å®ä½"/>
          <w:color w:val="000000"/>
          <w:spacing w:val="-3"/>
          <w:sz w:val="24"/>
          <w:szCs w:val="24"/>
          <w:lang w:eastAsia="zh-CN"/>
        </w:rPr>
        <w:t>导致行政法律关系产生、变更或消灭的、不以人们的意志为转移的客观现象；后</w:t>
      </w:r>
      <w:r w:rsidRPr="006D32D0">
        <w:rPr>
          <w:rFonts w:ascii="宋体" w:eastAsia="宋体" w:hAnsi="宋体" w:cs="KFACGR+å®ä½"/>
          <w:color w:val="000000"/>
          <w:sz w:val="24"/>
          <w:szCs w:val="24"/>
          <w:lang w:eastAsia="zh-CN"/>
        </w:rPr>
        <w:t>者是指能够引起行政法律关系产生、变更或消灭的人们的有意识的活动。</w:t>
      </w:r>
    </w:p>
    <w:p w:rsidR="009275FF" w:rsidRPr="006D32D0" w:rsidP="006D32D0" w14:paraId="34F11C9E"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pacing w:val="1"/>
          <w:sz w:val="24"/>
          <w:szCs w:val="24"/>
          <w:lang w:eastAsia="zh-CN"/>
        </w:rPr>
        <w:t>3.</w:t>
      </w:r>
      <w:r w:rsidRPr="006D32D0">
        <w:rPr>
          <w:rFonts w:ascii="宋体" w:eastAsia="宋体" w:hAnsi="宋体" w:cs="KFACGR+å®ä½"/>
          <w:color w:val="000000"/>
          <w:spacing w:val="1"/>
          <w:sz w:val="24"/>
          <w:szCs w:val="24"/>
          <w:lang w:eastAsia="zh-CN"/>
        </w:rPr>
        <w:t>行政法的渊源和分类</w:t>
      </w:r>
    </w:p>
    <w:p w:rsidR="009275FF" w:rsidRPr="006D32D0" w:rsidP="00193338" w14:paraId="578E10DD" w14:textId="488EAD7F">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3"/>
          <w:sz w:val="24"/>
          <w:szCs w:val="24"/>
          <w:lang w:eastAsia="zh-CN"/>
        </w:rPr>
        <w:t>行政法的渊源是指行政法的外部表现形式。行政法的渊源可以分为以下几种</w:t>
      </w:r>
      <w:r w:rsidRPr="006D32D0">
        <w:rPr>
          <w:rFonts w:ascii="宋体" w:eastAsia="宋体" w:hAnsi="宋体" w:cs="KFACGR+å®ä½"/>
          <w:color w:val="000000"/>
          <w:spacing w:val="-3"/>
          <w:sz w:val="24"/>
          <w:szCs w:val="24"/>
          <w:lang w:eastAsia="zh-CN"/>
        </w:rPr>
        <w:t>形式：宪法、法律、行政法规、地方性法规、自治条例和单行条例、规章、法律</w:t>
      </w:r>
      <w:r w:rsidRPr="006D32D0">
        <w:rPr>
          <w:rFonts w:ascii="宋体" w:eastAsia="宋体" w:hAnsi="宋体" w:cs="KFACGR+å®ä½"/>
          <w:color w:val="000000"/>
          <w:sz w:val="24"/>
          <w:szCs w:val="24"/>
          <w:lang w:eastAsia="zh-CN"/>
        </w:rPr>
        <w:t>解释和国际条约等。</w:t>
      </w:r>
    </w:p>
    <w:p w:rsidR="009275FF" w:rsidRPr="006D32D0" w:rsidP="00193338" w14:paraId="00C8C8A3" w14:textId="724E8F08">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常见的行政法分类主要有以下几种</w:t>
      </w:r>
      <w:r w:rsidRPr="006D32D0">
        <w:rPr>
          <w:rFonts w:ascii="宋体" w:eastAsia="宋体" w:hAnsi="宋体"/>
          <w:color w:val="000000"/>
          <w:sz w:val="24"/>
          <w:szCs w:val="24"/>
          <w:lang w:eastAsia="zh-CN"/>
        </w:rPr>
        <w:t>:(1)</w:t>
      </w:r>
      <w:r w:rsidRPr="006D32D0">
        <w:rPr>
          <w:rFonts w:ascii="宋体" w:eastAsia="宋体" w:hAnsi="宋体" w:cs="KFACGR+å®ä½"/>
          <w:color w:val="000000"/>
          <w:spacing w:val="-6"/>
          <w:sz w:val="24"/>
          <w:szCs w:val="24"/>
          <w:lang w:eastAsia="zh-CN"/>
        </w:rPr>
        <w:t>一般行政法与特别行政法。这是以行</w:t>
      </w:r>
      <w:r w:rsidRPr="006D32D0">
        <w:rPr>
          <w:rFonts w:ascii="宋体" w:eastAsia="宋体" w:hAnsi="宋体" w:cs="KFACGR+å®ä½"/>
          <w:color w:val="000000"/>
          <w:sz w:val="24"/>
          <w:szCs w:val="24"/>
          <w:lang w:eastAsia="zh-CN"/>
        </w:rPr>
        <w:t>政法调整对象的范围为标准对行政法所作的划分。</w:t>
      </w:r>
      <w:r w:rsidRPr="006D32D0">
        <w:rPr>
          <w:rFonts w:ascii="宋体" w:eastAsia="宋体" w:hAnsi="宋体"/>
          <w:color w:val="000000"/>
          <w:sz w:val="24"/>
          <w:szCs w:val="24"/>
          <w:lang w:eastAsia="zh-CN"/>
        </w:rPr>
        <w:t>(2)</w:t>
      </w:r>
      <w:r w:rsidRPr="006D32D0">
        <w:rPr>
          <w:rFonts w:ascii="宋体" w:eastAsia="宋体" w:hAnsi="宋体" w:cs="KFACGR+å®ä½"/>
          <w:color w:val="000000"/>
          <w:sz w:val="24"/>
          <w:szCs w:val="24"/>
          <w:lang w:eastAsia="zh-CN"/>
        </w:rPr>
        <w:t>实体行政法与程序行政法。</w:t>
      </w:r>
      <w:r w:rsidRPr="006D32D0">
        <w:rPr>
          <w:rFonts w:ascii="宋体" w:eastAsia="宋体" w:hAnsi="宋体" w:cs="KFACGR+å®ä½"/>
          <w:color w:val="000000"/>
          <w:spacing w:val="1"/>
          <w:sz w:val="24"/>
          <w:szCs w:val="24"/>
          <w:lang w:eastAsia="zh-CN"/>
        </w:rPr>
        <w:t>这是以行政法规范的性质为标准划分的。</w:t>
      </w:r>
      <w:r w:rsidRPr="006D32D0">
        <w:rPr>
          <w:rFonts w:ascii="宋体" w:eastAsia="宋体" w:hAnsi="宋体"/>
          <w:color w:val="000000"/>
          <w:spacing w:val="1"/>
          <w:sz w:val="24"/>
          <w:szCs w:val="24"/>
          <w:lang w:eastAsia="zh-CN"/>
        </w:rPr>
        <w:t>(3)</w:t>
      </w:r>
      <w:r w:rsidRPr="006D32D0">
        <w:rPr>
          <w:rFonts w:ascii="宋体" w:eastAsia="宋体" w:hAnsi="宋体" w:cs="KFACGR+å®ä½"/>
          <w:color w:val="000000"/>
          <w:sz w:val="24"/>
          <w:szCs w:val="24"/>
          <w:lang w:eastAsia="zh-CN"/>
        </w:rPr>
        <w:t>行政组织法、行政行为法、行政监</w:t>
      </w:r>
      <w:r w:rsidRPr="006D32D0">
        <w:rPr>
          <w:rFonts w:ascii="宋体" w:eastAsia="宋体" w:hAnsi="宋体" w:cs="KFACGR+å®ä½"/>
          <w:color w:val="000000"/>
          <w:spacing w:val="1"/>
          <w:sz w:val="24"/>
          <w:szCs w:val="24"/>
          <w:lang w:eastAsia="zh-CN"/>
        </w:rPr>
        <w:t>督法和行政救济法等。这是以行政法的作用为标准对行政法进行的划分。</w:t>
      </w:r>
      <w:r w:rsidRPr="006D32D0">
        <w:rPr>
          <w:rFonts w:ascii="宋体" w:eastAsia="宋体" w:hAnsi="宋体"/>
          <w:color w:val="000000"/>
          <w:sz w:val="24"/>
          <w:szCs w:val="24"/>
          <w:lang w:eastAsia="zh-CN"/>
        </w:rPr>
        <w:t>(4)</w:t>
      </w:r>
      <w:r w:rsidRPr="006D32D0">
        <w:rPr>
          <w:rFonts w:ascii="宋体" w:eastAsia="宋体" w:hAnsi="宋体" w:cs="KFACGR+å®ä½"/>
          <w:color w:val="000000"/>
          <w:sz w:val="24"/>
          <w:szCs w:val="24"/>
          <w:lang w:eastAsia="zh-CN"/>
        </w:rPr>
        <w:t>经</w:t>
      </w:r>
      <w:r w:rsidRPr="006D32D0">
        <w:rPr>
          <w:rFonts w:ascii="宋体" w:eastAsia="宋体" w:hAnsi="宋体" w:cs="KFACGR+å®ä½"/>
          <w:color w:val="000000"/>
          <w:spacing w:val="-3"/>
          <w:sz w:val="24"/>
          <w:szCs w:val="24"/>
          <w:lang w:eastAsia="zh-CN"/>
        </w:rPr>
        <w:t>济行政法、军事行政法、民政行政法、卫生行政法、公安行政法等。这是以国家</w:t>
      </w:r>
      <w:r w:rsidRPr="006D32D0">
        <w:rPr>
          <w:rFonts w:ascii="宋体" w:eastAsia="宋体" w:hAnsi="宋体" w:cs="KFACGR+å®ä½"/>
          <w:color w:val="000000"/>
          <w:sz w:val="24"/>
          <w:szCs w:val="24"/>
          <w:lang w:eastAsia="zh-CN"/>
        </w:rPr>
        <w:t>行政管理部门或行政管理领域的划分为标准对行政法进行的分类。</w:t>
      </w:r>
    </w:p>
    <w:p w:rsidR="009275FF" w:rsidRPr="006D32D0" w:rsidP="006D32D0" w14:paraId="31C5B55C"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olor w:val="000000"/>
          <w:spacing w:val="1"/>
          <w:sz w:val="24"/>
          <w:szCs w:val="24"/>
          <w:lang w:eastAsia="zh-CN"/>
        </w:rPr>
        <w:t>4.</w:t>
      </w:r>
      <w:r w:rsidRPr="006D32D0">
        <w:rPr>
          <w:rFonts w:ascii="宋体" w:eastAsia="宋体" w:hAnsi="宋体" w:cs="KFACGR+å®ä½"/>
          <w:color w:val="000000"/>
          <w:spacing w:val="1"/>
          <w:sz w:val="24"/>
          <w:szCs w:val="24"/>
          <w:lang w:eastAsia="zh-CN"/>
        </w:rPr>
        <w:t>我国行政法的基本原则</w:t>
      </w:r>
    </w:p>
    <w:p w:rsidR="009275FF" w:rsidRPr="006D32D0" w:rsidP="006D32D0" w14:paraId="08CB6158"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w:t>
      </w:r>
      <w:r w:rsidRPr="006D32D0">
        <w:rPr>
          <w:rFonts w:ascii="宋体" w:eastAsia="宋体" w:hAnsi="宋体"/>
          <w:color w:val="000000"/>
          <w:sz w:val="24"/>
          <w:szCs w:val="24"/>
          <w:lang w:eastAsia="zh-CN"/>
        </w:rPr>
        <w:t>1</w:t>
      </w:r>
      <w:r w:rsidRPr="006D32D0">
        <w:rPr>
          <w:rFonts w:ascii="宋体" w:eastAsia="宋体" w:hAnsi="宋体" w:cs="KFACGR+å®ä½"/>
          <w:color w:val="000000"/>
          <w:sz w:val="24"/>
          <w:szCs w:val="24"/>
          <w:lang w:eastAsia="zh-CN"/>
        </w:rPr>
        <w:t>）行政合法性原则</w:t>
      </w:r>
    </w:p>
    <w:p w:rsidR="009275FF" w:rsidRPr="006D32D0" w:rsidP="00193338" w14:paraId="4E4BCF41" w14:textId="61002CDD">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在我国</w:t>
      </w:r>
      <w:r w:rsidRPr="006D32D0">
        <w:rPr>
          <w:rFonts w:ascii="宋体" w:eastAsia="宋体" w:hAnsi="宋体"/>
          <w:color w:val="000000"/>
          <w:spacing w:val="2"/>
          <w:sz w:val="24"/>
          <w:szCs w:val="24"/>
          <w:lang w:eastAsia="zh-CN"/>
        </w:rPr>
        <w:t>,</w:t>
      </w:r>
      <w:r w:rsidRPr="006D32D0">
        <w:rPr>
          <w:rFonts w:ascii="宋体" w:eastAsia="宋体" w:hAnsi="宋体" w:cs="KFACGR+å®ä½"/>
          <w:color w:val="000000"/>
          <w:spacing w:val="1"/>
          <w:sz w:val="24"/>
          <w:szCs w:val="24"/>
          <w:lang w:eastAsia="zh-CN"/>
        </w:rPr>
        <w:t>行政合法性原则是指行政主体的设立、拥有行政职权和行使行政职</w:t>
      </w:r>
      <w:r w:rsidRPr="006D32D0">
        <w:rPr>
          <w:rFonts w:ascii="宋体" w:eastAsia="宋体" w:hAnsi="宋体" w:cs="KFACGR+å®ä½"/>
          <w:color w:val="000000"/>
          <w:spacing w:val="1"/>
          <w:sz w:val="24"/>
          <w:szCs w:val="24"/>
          <w:lang w:eastAsia="zh-CN"/>
        </w:rPr>
        <w:t>权都必须依据法律</w:t>
      </w:r>
      <w:r w:rsidRPr="006D32D0">
        <w:rPr>
          <w:rFonts w:ascii="宋体" w:eastAsia="宋体" w:hAnsi="宋体"/>
          <w:color w:val="000000"/>
          <w:sz w:val="24"/>
          <w:szCs w:val="24"/>
          <w:lang w:eastAsia="zh-CN"/>
        </w:rPr>
        <w:t>,</w:t>
      </w:r>
      <w:r w:rsidRPr="006D32D0">
        <w:rPr>
          <w:rFonts w:ascii="宋体" w:eastAsia="宋体" w:hAnsi="宋体" w:cs="KFACGR+å®ä½"/>
          <w:color w:val="000000"/>
          <w:spacing w:val="1"/>
          <w:sz w:val="24"/>
          <w:szCs w:val="24"/>
          <w:lang w:eastAsia="zh-CN"/>
        </w:rPr>
        <w:t>符合法律</w:t>
      </w:r>
      <w:r w:rsidRPr="006D32D0">
        <w:rPr>
          <w:rFonts w:ascii="宋体" w:eastAsia="宋体" w:hAnsi="宋体"/>
          <w:color w:val="000000"/>
          <w:spacing w:val="2"/>
          <w:sz w:val="24"/>
          <w:szCs w:val="24"/>
          <w:lang w:eastAsia="zh-CN"/>
        </w:rPr>
        <w:t>,</w:t>
      </w:r>
      <w:r w:rsidRPr="006D32D0">
        <w:rPr>
          <w:rFonts w:ascii="宋体" w:eastAsia="宋体" w:hAnsi="宋体" w:cs="KFACGR+å®ä½"/>
          <w:color w:val="000000"/>
          <w:spacing w:val="1"/>
          <w:sz w:val="24"/>
          <w:szCs w:val="24"/>
          <w:lang w:eastAsia="zh-CN"/>
        </w:rPr>
        <w:t>不得与法律相抵触</w:t>
      </w:r>
      <w:r w:rsidRPr="006D32D0">
        <w:rPr>
          <w:rFonts w:ascii="宋体" w:eastAsia="宋体" w:hAnsi="宋体"/>
          <w:color w:val="000000"/>
          <w:sz w:val="24"/>
          <w:szCs w:val="24"/>
          <w:lang w:eastAsia="zh-CN"/>
        </w:rPr>
        <w:t>,</w:t>
      </w:r>
      <w:r w:rsidRPr="006D32D0">
        <w:rPr>
          <w:rFonts w:ascii="宋体" w:eastAsia="宋体" w:hAnsi="宋体" w:cs="KFACGR+å®ä½"/>
          <w:color w:val="000000"/>
          <w:spacing w:val="1"/>
          <w:sz w:val="24"/>
          <w:szCs w:val="24"/>
          <w:lang w:eastAsia="zh-CN"/>
        </w:rPr>
        <w:t>任何违法行政行为都应当承担</w:t>
      </w:r>
      <w:r w:rsidRPr="006D32D0">
        <w:rPr>
          <w:rFonts w:ascii="宋体" w:eastAsia="宋体" w:hAnsi="宋体" w:cs="KFACGR+å®ä½"/>
          <w:color w:val="000000"/>
          <w:sz w:val="24"/>
          <w:szCs w:val="24"/>
          <w:lang w:eastAsia="zh-CN"/>
        </w:rPr>
        <w:t>相应的法律责任。它主要包括以下几个方面的内容</w:t>
      </w:r>
      <w:r w:rsidRPr="006D32D0">
        <w:rPr>
          <w:rFonts w:ascii="宋体" w:eastAsia="宋体" w:hAnsi="宋体"/>
          <w:color w:val="000000"/>
          <w:sz w:val="24"/>
          <w:szCs w:val="24"/>
          <w:lang w:eastAsia="zh-CN"/>
        </w:rPr>
        <w:t>:</w:t>
      </w:r>
    </w:p>
    <w:p w:rsidR="009275FF" w:rsidRPr="006D32D0" w:rsidP="006D32D0" w14:paraId="4D5AD611"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行政主体的设立必须合法。</w:t>
      </w:r>
    </w:p>
    <w:p w:rsidR="009275FF" w:rsidRPr="006D32D0" w:rsidP="006D32D0" w14:paraId="30D321C5"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行政职权的拥有应当合法。</w:t>
      </w:r>
    </w:p>
    <w:p w:rsidR="009275FF" w:rsidRPr="006D32D0" w:rsidP="006D32D0" w14:paraId="2EC34302"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行政职权的行使应当合法。</w:t>
      </w:r>
    </w:p>
    <w:p w:rsidR="009275FF" w:rsidRPr="006D32D0" w:rsidP="006D32D0" w14:paraId="13EE5F4C"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违法行使行政职权应当承担法律责任。</w:t>
      </w:r>
    </w:p>
    <w:p w:rsidR="009275FF" w:rsidRPr="006D32D0" w:rsidP="006D32D0" w14:paraId="3ACAA999"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w:t>
      </w:r>
      <w:r w:rsidRPr="006D32D0">
        <w:rPr>
          <w:rFonts w:ascii="宋体" w:eastAsia="宋体" w:hAnsi="宋体"/>
          <w:color w:val="000000"/>
          <w:sz w:val="24"/>
          <w:szCs w:val="24"/>
          <w:lang w:eastAsia="zh-CN"/>
        </w:rPr>
        <w:t>2</w:t>
      </w:r>
      <w:r w:rsidRPr="006D32D0">
        <w:rPr>
          <w:rFonts w:ascii="宋体" w:eastAsia="宋体" w:hAnsi="宋体" w:cs="KFACGR+å®ä½"/>
          <w:color w:val="000000"/>
          <w:sz w:val="24"/>
          <w:szCs w:val="24"/>
          <w:lang w:eastAsia="zh-CN"/>
        </w:rPr>
        <w:t>）行政合理性原则</w:t>
      </w:r>
    </w:p>
    <w:p w:rsidR="009275FF" w:rsidRPr="006D32D0" w:rsidP="00193338" w14:paraId="775A4800" w14:textId="6BCB9A71">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pacing w:val="5"/>
          <w:sz w:val="24"/>
          <w:szCs w:val="24"/>
          <w:lang w:eastAsia="zh-CN"/>
        </w:rPr>
        <w:t>行政合理性原则是在我国行政法中与行政合法性原则相并列的又一项基本</w:t>
      </w:r>
      <w:r w:rsidRPr="006D32D0">
        <w:rPr>
          <w:rFonts w:ascii="宋体" w:eastAsia="宋体" w:hAnsi="宋体" w:cs="KFACGR+å®ä½"/>
          <w:color w:val="000000"/>
          <w:sz w:val="24"/>
          <w:szCs w:val="24"/>
          <w:lang w:eastAsia="zh-CN"/>
        </w:rPr>
        <w:t>原则</w:t>
      </w:r>
      <w:r w:rsidRPr="006D32D0">
        <w:rPr>
          <w:rFonts w:ascii="宋体" w:eastAsia="宋体" w:hAnsi="宋体"/>
          <w:color w:val="000000"/>
          <w:sz w:val="24"/>
          <w:szCs w:val="24"/>
          <w:lang w:eastAsia="zh-CN"/>
        </w:rPr>
        <w:t>,</w:t>
      </w:r>
      <w:r w:rsidRPr="006D32D0">
        <w:rPr>
          <w:rFonts w:ascii="宋体" w:eastAsia="宋体" w:hAnsi="宋体" w:cs="KFACGR+å®ä½"/>
          <w:color w:val="000000"/>
          <w:spacing w:val="1"/>
          <w:sz w:val="24"/>
          <w:szCs w:val="24"/>
          <w:lang w:eastAsia="zh-CN"/>
        </w:rPr>
        <w:t>它是指行政主体的设立、拥有行政职权、行使行政职权、追究违法行为和</w:t>
      </w:r>
      <w:r w:rsidRPr="006D32D0">
        <w:rPr>
          <w:rFonts w:ascii="宋体" w:eastAsia="宋体" w:hAnsi="宋体" w:cs="KFACGR+å®ä½"/>
          <w:color w:val="000000"/>
          <w:sz w:val="24"/>
          <w:szCs w:val="24"/>
          <w:lang w:eastAsia="zh-CN"/>
        </w:rPr>
        <w:t>实施行政救济等都必须正当、客观、适度。它主要包括以下几个方面的内容</w:t>
      </w:r>
      <w:r w:rsidRPr="006D32D0">
        <w:rPr>
          <w:rFonts w:ascii="宋体" w:eastAsia="宋体" w:hAnsi="宋体"/>
          <w:color w:val="000000"/>
          <w:sz w:val="24"/>
          <w:szCs w:val="24"/>
          <w:lang w:eastAsia="zh-CN"/>
        </w:rPr>
        <w:t>:</w:t>
      </w:r>
    </w:p>
    <w:p w:rsidR="009275FF" w:rsidRPr="006D32D0" w:rsidP="006D32D0" w14:paraId="5D891A0A"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行政主体的设立应当合理。</w:t>
      </w:r>
    </w:p>
    <w:p w:rsidR="009275FF" w:rsidRPr="006D32D0" w:rsidP="006D32D0" w14:paraId="6FB8DD27"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行政职权的拥有应当合理。</w:t>
      </w:r>
    </w:p>
    <w:p w:rsidR="009275FF" w:rsidRPr="006D32D0" w:rsidP="006D32D0" w14:paraId="2209141C" w14:textId="77777777">
      <w:pPr>
        <w:spacing w:before="0" w:after="0" w:line="360" w:lineRule="auto"/>
        <w:ind w:left="480" w:firstLine="480" w:firstLineChars="200"/>
        <w:jc w:val="left"/>
        <w:rPr>
          <w:rFonts w:ascii="宋体" w:eastAsia="宋体" w:hAnsi="宋体"/>
          <w:color w:val="000000"/>
          <w:sz w:val="24"/>
          <w:szCs w:val="24"/>
          <w:lang w:eastAsia="zh-CN"/>
        </w:rPr>
      </w:pPr>
      <w:r w:rsidRPr="006D32D0">
        <w:rPr>
          <w:rFonts w:ascii="宋体" w:eastAsia="宋体" w:hAnsi="宋体" w:cs="KFACGR+å®ä½"/>
          <w:color w:val="000000"/>
          <w:sz w:val="24"/>
          <w:szCs w:val="24"/>
          <w:lang w:eastAsia="zh-CN"/>
        </w:rPr>
        <w:t>行政职权的行使必须合理。</w:t>
      </w:r>
      <w:r w:rsidRPr="006D32D0">
        <w:rPr>
          <w:rFonts w:ascii="宋体" w:eastAsia="宋体" w:hAnsi="宋体"/>
          <w:color w:val="000000"/>
          <w:sz w:val="24"/>
          <w:szCs w:val="24"/>
          <w:lang w:eastAsia="zh-CN"/>
        </w:rPr>
        <w:br/>
      </w:r>
      <w:r w:rsidRPr="006D32D0">
        <w:rPr>
          <w:rFonts w:ascii="宋体" w:eastAsia="宋体" w:hAnsi="宋体"/>
          <w:color w:val="000000"/>
          <w:sz w:val="24"/>
          <w:szCs w:val="24"/>
          <w:lang w:eastAsia="zh-CN"/>
        </w:rPr>
        <w:br/>
      </w:r>
    </w:p>
    <w:p>
      <w:pPr>
        <w:spacing w:before="0" w:after="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https://d.book118.com/646134113121010033</w:t>
        </w:r>
      </w:hyperlink>
    </w:p>
    <w:p w:rsidR="009275FF" w:rsidRPr="006D32D0" w:rsidP="006D32D0">
      <w:pPr>
        <w:spacing w:before="0" w:after="0" w:line="360" w:lineRule="auto"/>
        <w:ind w:left="480" w:firstLine="480" w:firstLineChars="200"/>
        <w:jc w:val="left"/>
        <w:rPr>
          <w:rFonts w:ascii="宋体" w:eastAsia="宋体" w:hAnsi="宋体"/>
          <w:color w:val="000000"/>
          <w:sz w:val="24"/>
          <w:szCs w:val="24"/>
          <w:lang w:eastAsia="zh-CN"/>
        </w:rPr>
      </w:pPr>
    </w:p>
    <w:sectPr w:rsidSect="00193338">
      <w:type w:val="nextPage"/>
      <w:pgSz w:w="11900" w:h="16820"/>
      <w:pgMar w:top="1554" w:right="1236" w:bottom="1134" w:left="1797" w:header="720" w:footer="720" w:gutter="0"/>
      <w:pgNumType w:start="2"/>
      <w:cols w:space="720"/>
      <w:titlePg w:val="0"/>
      <w:docGrid w:linePitc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embedRegular r:id="rId1" w:fontKey="{47C92C5F-B11A-4D03-AC9E-D7CA072723C4}"/>
  </w:font>
  <w:font w:name="宋体">
    <w:altName w:val="SimSun"/>
    <w:panose1 w:val="02010600030101010101"/>
    <w:charset w:val="86"/>
    <w:family w:val="auto"/>
    <w:pitch w:val="variable"/>
    <w:sig w:usb0="00000003" w:usb1="288F0000" w:usb2="00000016" w:usb3="00000000" w:csb0="00040001" w:csb1="00000000"/>
    <w:embedRegular r:id="rId2" w:subsetted="1" w:fontKey="{ED3E7118-8DD6-4E08-BFA2-FD5F5A94723C}"/>
  </w:font>
  <w:font w:name="KFACGR+å®ä½">
    <w:charset w:val="01"/>
    <w:family w:val="auto"/>
    <w:pitch w:val="variable"/>
    <w:sig w:usb0="01010101" w:usb1="01010101" w:usb2="01010101" w:usb3="01010101" w:csb0="01010101" w:csb1="01010101"/>
    <w:embedRegular r:id="rId3" w:fontKey="{28586596-BC92-4F9C-B912-4A4312D736E5}"/>
  </w:font>
  <w:font w:name="等线 Light">
    <w:panose1 w:val="02010600030101010101"/>
    <w:charset w:val="86"/>
    <w:family w:val="auto"/>
    <w:pitch w:val="variable"/>
    <w:sig w:usb0="A00002BF" w:usb1="38CF7CFA" w:usb2="00000016" w:usb3="00000000" w:csb0="0004000F" w:csb1="00000000"/>
  </w:font>
  <w:font w:name="SimSun">
    <w:charset w:val="00"/>
    <w:family w:val="auto"/>
    <w:pitch w:val="default"/>
    <w:embedRegular r:id="rId4" w:subsetted="1" w:fontKey="{00C1D596-A62D-4B55-B507-C412E8B2FD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embedSystemFonts/>
  <w:bordersDoNotSurroundHeader/>
  <w:bordersDoNotSurroundFooter/>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A5B2D"/>
    <w:rsid w:val="000B31EC"/>
    <w:rsid w:val="000E2592"/>
    <w:rsid w:val="00193338"/>
    <w:rsid w:val="006D32D0"/>
    <w:rsid w:val="008D0D39"/>
    <w:rsid w:val="009275FF"/>
    <w:rsid w:val="00930792"/>
    <w:rsid w:val="00B06B85"/>
    <w:rsid w:val="00BA5B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B17842"/>
  <w15:docId w15:val="{D29865BD-C72C-4060-8750-008E4F61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before="120" w:after="240"/>
      <w:jc w:val="both"/>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tblPr>
      <w:tblInd w:w="0" w:type="dxa"/>
      <w:tblCellMar>
        <w:top w:w="0" w:type="dxa"/>
        <w:left w:w="108" w:type="dxa"/>
        <w:bottom w:w="0" w:type="dxa"/>
        <w:right w:w="0" w:type="dxa"/>
      </w:tblCellMar>
    </w:tblPr>
  </w:style>
  <w:style w:type="paragraph" w:customStyle="1" w:styleId="1">
    <w:name w:val="无列表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6134113121010033" TargetMode="External" /><Relationship Id="rId5" Type="http://schemas.openxmlformats.org/officeDocument/2006/relationships/theme" Target="theme/theme1.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2635</Words>
  <Characters>15020</Characters>
  <Application>Microsoft Office Word</Application>
  <DocSecurity>0</DocSecurity>
  <Lines>125</Lines>
  <Paragraphs>35</Paragraphs>
  <ScaleCrop>false</ScaleCrop>
  <HeadingPairs>
    <vt:vector size="2" baseType="variant">
      <vt:variant>
        <vt:lpstr>Caption</vt:lpstr>
      </vt:variant>
      <vt:variant>
        <vt:i4>1</vt:i4>
      </vt:variant>
    </vt:vector>
  </HeadingPairs>
  <TitlesOfParts>
    <vt:vector size="1" baseType="lpstr">
      <vt:lpstr/>
    </vt:vector>
  </TitlesOfParts>
  <Company>Aspose</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森 陈</cp:lastModifiedBy>
  <cp:revision>7</cp:revision>
  <dcterms:created xsi:type="dcterms:W3CDTF">2024-06-14T05:00:00Z</dcterms:created>
  <dcterms:modified xsi:type="dcterms:W3CDTF">2024-06-14T05:38:00Z</dcterms:modified>
</cp:coreProperties>
</file>