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140E" w14:paraId="47B705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40E" w14:paraId="7C11E0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40E" w14:paraId="5F3D88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40E" w:rsidRPr="0092140E" w14:paraId="54EBA013" w14:textId="19638E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140E">
        <w:rPr>
          <w:rFonts w:ascii="宋体" w:eastAsia="宋体" w:hAnsi="宋体" w:hint="eastAsia"/>
          <w:b/>
          <w:sz w:val="60"/>
        </w:rPr>
        <w:t>直肠镜企业风险管理与内控</w:t>
      </w:r>
    </w:p>
    <w:p w:rsidR="0092140E" w:rsidP="0092140E" w14:paraId="0F654D67" w14:textId="1EA256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140E">
        <w:rPr>
          <w:rFonts w:ascii="仿宋" w:eastAsia="仿宋" w:hAnsi="仿宋" w:hint="eastAsia"/>
          <w:b/>
          <w:sz w:val="40"/>
        </w:rPr>
        <w:t>目录</w:t>
      </w:r>
    </w:p>
    <w:p w:rsidR="0092140E" w14:paraId="6DC901B8" w14:textId="7C1A1A8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140E" w14:paraId="5353E960" w14:textId="50B1CE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140E" w14:paraId="552CF9B1" w14:textId="1C05E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(一)、直肠镜行业企业在确定愿景及使命时的风险识别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140E" w14:paraId="3973D1C5" w14:textId="31F62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(二)、制定直肠镜行业企业战略目标的风险识别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140E" w14:paraId="2B433D92" w14:textId="51871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(三)、直肠镜行业企业战略分析的风险识别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140E" w14:paraId="4D9DDD0F" w14:textId="28F0E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(四)、直肠镜行业企业战略选择的风险识别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140E" w14:paraId="3C366C2E" w14:textId="2C075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(五)、直肠镜行业企业战略实施的风险识别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140E" w14:paraId="0EE0F17D" w14:textId="2BD008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140E" w14:paraId="669CF48A" w14:textId="74A94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140E" w14:paraId="2E5E51D0" w14:textId="64948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140E" w14:paraId="73755FD1" w14:textId="04254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140E" w14:paraId="78E9CB29" w14:textId="78D38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140E" w14:paraId="3C23D603" w14:textId="32FFF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140E" w14:paraId="45D5FD24" w14:textId="29B2D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140E" w14:paraId="3D5D35EE" w14:textId="6F40C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140E" w14:paraId="3BEABBDC" w14:textId="716794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2140E" w14:paraId="3735BCF1" w14:textId="09E73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2140E" w14:paraId="239E311C" w14:textId="07C50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140E" w14:paraId="06CEC48F" w14:textId="06DE3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140E" w14:paraId="45575D11" w14:textId="053176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140E" w14:paraId="439A3B14" w14:textId="4A04CBF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140E" w14:paraId="0ED9494F" w14:textId="184DE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140E" w14:paraId="40DE0369" w14:textId="50509D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140E" w14:paraId="2035B753" w14:textId="46D2A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140E" w14:paraId="47C6BF5F" w14:textId="0C190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2140E" w14:paraId="2EA87FA5" w14:textId="13497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2140E" w14:paraId="1135B882" w14:textId="21ED3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2140E" w14:paraId="54F4055A" w14:textId="34DFA3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2140E" w14:paraId="307E3B64" w14:textId="76C4C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2140E" w14:paraId="75B9422B" w14:textId="2E5073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140E" w14:paraId="5F2C5977" w14:textId="627E5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140E" w14:paraId="43710F29" w14:textId="7C7FA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140E" w14:paraId="635F6512" w14:textId="1C081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140E" w14:paraId="5DB540D3" w14:textId="24834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140E" w14:paraId="0D84BDF7" w14:textId="65BDDA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2140E" w14:paraId="38786201" w14:textId="5BD7C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140E" w14:paraId="7D549FD2" w14:textId="431E99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140E" w14:paraId="328424DD" w14:textId="515B9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140E" w14:paraId="12870994" w14:textId="10A68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140E" w14:paraId="61873DB1" w14:textId="0DDFA0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2140E" w14:paraId="1C56A1B8" w14:textId="4608F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2140E" w14:paraId="4286D155" w14:textId="139CE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2140E" w14:paraId="49197A47" w14:textId="050A4A6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2140E" w14:paraId="7174CBCF" w14:textId="48047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2140E" w14:paraId="28BBB21F" w14:textId="67DC5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2140E" w14:paraId="43AD14B8" w14:textId="4CEEE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2140E" w14:paraId="6200BF4B" w14:textId="243DC5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2140E" w14:paraId="51B78207" w14:textId="26343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2140E" w14:paraId="080421F6" w14:textId="4C33C5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2140E" w14:paraId="21977E8F" w14:textId="53C96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2140E" w14:paraId="4BDF0386" w14:textId="776E94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_Toc155795590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2140E" w14:paraId="459701C6" w14:textId="71B1C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_Toc155795591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2140E" w14:paraId="4D2BD774" w14:textId="25E59B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十七、直肠镜行业企业内外不同利益主体的影响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_Toc155795592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2140E" w14:paraId="25F564C5" w14:textId="01C93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(一)、直肠镜行业企业内外不同利益主体的影响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_Toc155795593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2140E" w:rsidP="0092140E" w14:paraId="79CE8B32" w14:textId="5227950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92140E" w:rsidP="0092140E" w14:paraId="512DCFC0" w14:textId="337A6702">
      <w:pPr>
        <w:pStyle w:val="Heading1"/>
        <w:jc w:val="center"/>
        <w:rPr>
          <w:rFonts w:hint="eastAsia"/>
        </w:rPr>
      </w:pPr>
      <w:bookmarkStart w:id="0" w:name="_Toc155795540"/>
      <w:r w:rsidRPr="0092140E">
        <w:rPr>
          <w:rFonts w:hint="eastAsia"/>
        </w:rPr>
        <w:t>前言</w:t>
      </w:r>
      <w:bookmarkEnd w:id="0"/>
    </w:p>
    <w:p w:rsidR="0092140E" w:rsidP="0092140E" w14:paraId="653E091C" w14:textId="17F06817">
      <w:pPr>
        <w:ind w:firstLine="560" w:firstLineChars="200"/>
        <w:rPr>
          <w:rFonts w:ascii="仿宋" w:eastAsia="仿宋" w:hint="eastAsia"/>
          <w:sz w:val="28"/>
        </w:rPr>
      </w:pPr>
      <w:r w:rsidRPr="0092140E">
        <w:rPr>
          <w:rFonts w:ascii="仿宋" w:eastAsia="仿宋" w:hint="eastAsia"/>
          <w:sz w:val="28"/>
        </w:rPr>
        <w:t>直肠镜行业企业在制定和执行战略过程中，必须考虑到风险管理的重要性。有效的战略风险管理能够帮助企业在不确定性中找到发展的稳定性，并为决策者提供决策支持，增强企业的可持续发展能力。通过本文绪论的介绍，本研究将详细探讨企业战略风险管理的要点、模型以及应对措施，旨在为企业管理者提供一套实用的风险管理工具和思路。本文内容严格用于学术研究和学习交流，不可做为商业用途。</w:t>
      </w:r>
    </w:p>
    <w:p w:rsidR="0092140E" w:rsidP="0092140E" w14:paraId="3A47C58E" w14:textId="6E72A72F">
      <w:pPr>
        <w:pStyle w:val="Heading1"/>
        <w:rPr>
          <w:rFonts w:hint="eastAsia"/>
        </w:rPr>
      </w:pPr>
      <w:bookmarkStart w:id="1" w:name="_Toc155795541"/>
      <w:r w:rsidRPr="0092140E">
        <w:rPr>
          <w:rFonts w:hint="eastAsia"/>
        </w:rPr>
        <w:t>一、战略风险的识别</w:t>
      </w:r>
      <w:bookmarkEnd w:id="1"/>
    </w:p>
    <w:p w:rsidR="0092140E" w:rsidP="0092140E" w14:paraId="5EAE11DB" w14:textId="56EFE150">
      <w:pPr>
        <w:pStyle w:val="Heading2"/>
      </w:pPr>
      <w:bookmarkStart w:id="2" w:name="_Toc155795542"/>
      <w:r w:rsidRPr="0092140E">
        <w:t>(一)、直肠镜行业企业在确定愿景及使命时的风险识别</w:t>
      </w:r>
      <w:bookmarkEnd w:id="2"/>
    </w:p>
    <w:p w:rsidR="0092140E" w:rsidRPr="0092140E" w:rsidP="0092140E" w14:paraId="1F2F4D4E" w14:textId="77777777">
      <w:pPr>
        <w:ind w:firstLine="560" w:firstLineChars="200"/>
        <w:rPr>
          <w:rFonts w:ascii="仿宋" w:eastAsia="仿宋" w:hAnsi="仿宋"/>
          <w:sz w:val="28"/>
        </w:rPr>
      </w:pPr>
      <w:r w:rsidRPr="0092140E">
        <w:rPr>
          <w:rFonts w:ascii="仿宋" w:eastAsia="仿宋" w:hAnsi="仿宋" w:hint="eastAsia"/>
          <w:sz w:val="28"/>
        </w:rPr>
        <w:t>在确定直肠镜行业企业的愿景和使命时，可能面临以下风险和挑战。</w:t>
      </w:r>
    </w:p>
    <w:p w:rsidR="0092140E" w:rsidRPr="0092140E" w:rsidP="0092140E" w14:paraId="6CB0A97E" w14:textId="77777777">
      <w:pPr>
        <w:ind w:firstLine="560" w:firstLineChars="200"/>
        <w:rPr>
          <w:rFonts w:ascii="仿宋" w:eastAsia="仿宋" w:hAnsi="仿宋"/>
          <w:sz w:val="28"/>
        </w:rPr>
      </w:pPr>
      <w:r w:rsidRPr="0092140E">
        <w:rPr>
          <w:rFonts w:ascii="仿宋" w:eastAsia="仿宋" w:hAnsi="仿宋"/>
          <w:sz w:val="28"/>
        </w:rPr>
        <w:t>1. 经营领域的不明晰性：</w:t>
      </w:r>
    </w:p>
    <w:p w:rsidR="0092140E" w:rsidRPr="0092140E" w:rsidP="0092140E" w14:paraId="0711EB56" w14:textId="77777777">
      <w:pPr>
        <w:ind w:firstLine="560" w:firstLineChars="200"/>
        <w:rPr>
          <w:rFonts w:ascii="仿宋" w:eastAsia="仿宋" w:hAnsi="仿宋"/>
          <w:sz w:val="28"/>
        </w:rPr>
      </w:pPr>
      <w:r w:rsidRPr="0092140E">
        <w:rPr>
          <w:rFonts w:ascii="仿宋" w:eastAsia="仿宋" w:hAnsi="仿宋"/>
          <w:sz w:val="28"/>
        </w:rPr>
        <w:t xml:space="preserve">    直肠镜行业企业在界定自身的经营领域时可能存在模糊不清的情况。管理层往往以产品为导向，而非以满足客户需求为中心，这可能导致直肠镜行业企业经营方向的不准确性，增加经营风险。</w:t>
      </w:r>
    </w:p>
    <w:p w:rsidR="0092140E" w:rsidRPr="0092140E" w:rsidP="0092140E" w14:paraId="5C4585A5" w14:textId="77777777">
      <w:pPr>
        <w:ind w:firstLine="560" w:firstLineChars="200"/>
        <w:rPr>
          <w:rFonts w:ascii="仿宋" w:eastAsia="仿宋" w:hAnsi="仿宋"/>
          <w:sz w:val="28"/>
        </w:rPr>
      </w:pPr>
      <w:r w:rsidRPr="0092140E">
        <w:rPr>
          <w:rFonts w:ascii="仿宋" w:eastAsia="仿宋" w:hAnsi="仿宋"/>
          <w:sz w:val="28"/>
        </w:rPr>
        <w:t>2. 使命模糊不清：</w:t>
      </w:r>
    </w:p>
    <w:p w:rsidR="0092140E" w:rsidRPr="0092140E" w:rsidP="0092140E" w14:paraId="0CF677FF" w14:textId="77777777">
      <w:pPr>
        <w:ind w:firstLine="560" w:firstLineChars="200"/>
        <w:rPr>
          <w:rFonts w:ascii="仿宋" w:eastAsia="仿宋" w:hAnsi="仿宋"/>
          <w:sz w:val="28"/>
        </w:rPr>
      </w:pPr>
      <w:r w:rsidRPr="0092140E">
        <w:rPr>
          <w:rFonts w:ascii="仿宋" w:eastAsia="仿宋" w:hAnsi="仿宋"/>
          <w:sz w:val="28"/>
        </w:rPr>
        <w:t xml:space="preserve">  </w:t>
      </w:r>
      <w:r w:rsidRPr="0092140E">
        <w:rPr>
          <w:rFonts w:ascii="仿宋" w:eastAsia="仿宋" w:hAnsi="仿宋"/>
          <w:sz w:val="28"/>
        </w:rPr>
        <w:t xml:space="preserve"> </w:t>
      </w:r>
      <w:r w:rsidRPr="0092140E">
        <w:rPr>
          <w:rFonts w:ascii="仿宋" w:eastAsia="仿宋" w:hAnsi="仿宋"/>
          <w:sz w:val="28"/>
        </w:rPr>
        <w:br/>
      </w:r>
      <w:r w:rsidRPr="0092140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https://d.book118.com/646150140021010041</w:t>
        </w:r>
      </w:hyperlink>
    </w:p>
    <w:p w:rsidR="0092140E" w:rsidRPr="0092140E" w:rsidP="0092140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paraId="4AFC4B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40E" w14:paraId="283E918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paraId="4BF09F24" w14:textId="0B1B14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140E" w14:paraId="5A06F9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paraId="5EC59F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4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textId="0B1B14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14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40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textId="0B1B14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214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40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textId="0B1B14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2140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40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P="007571B7" w14:textId="0B1B14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2140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paraId="4A8F99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RPr="0092140E" w:rsidP="0092140E" w14:paraId="454834C0" w14:textId="5E792E7C">
    <w:pPr>
      <w:pStyle w:val="Header"/>
      <w:rPr>
        <w:rFonts w:ascii="仿宋" w:eastAsia="仿宋" w:hAnsi="仿宋"/>
      </w:rPr>
    </w:pPr>
    <w:r w:rsidRPr="0092140E">
      <w:rPr>
        <w:rFonts w:ascii="仿宋" w:eastAsia="仿宋" w:hAnsi="仿宋" w:hint="eastAsia"/>
      </w:rPr>
      <w:t>直肠镜企业风险管理与内控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paraId="1A8B93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RPr="0092140E" w:rsidP="0092140E" w14:textId="5E792E7C">
    <w:pPr>
      <w:pStyle w:val="Header"/>
      <w:rPr>
        <w:rFonts w:ascii="仿宋" w:eastAsia="仿宋" w:hAnsi="仿宋"/>
      </w:rPr>
    </w:pPr>
    <w:r w:rsidRPr="0092140E">
      <w:rPr>
        <w:rFonts w:ascii="仿宋" w:eastAsia="仿宋" w:hAnsi="仿宋" w:hint="eastAsia"/>
      </w:rPr>
      <w:t>直肠镜企业风险管理与内控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RPr="0092140E" w:rsidP="0092140E" w14:textId="5E792E7C">
    <w:pPr>
      <w:pStyle w:val="Header"/>
      <w:rPr>
        <w:rFonts w:ascii="仿宋" w:eastAsia="仿宋" w:hAnsi="仿宋"/>
      </w:rPr>
    </w:pPr>
    <w:r w:rsidRPr="0092140E">
      <w:rPr>
        <w:rFonts w:ascii="仿宋" w:eastAsia="仿宋" w:hAnsi="仿宋" w:hint="eastAsia"/>
      </w:rPr>
      <w:t>直肠镜企业风险管理与内控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RPr="0092140E" w:rsidP="0092140E" w14:textId="5E792E7C">
    <w:pPr>
      <w:pStyle w:val="Header"/>
      <w:rPr>
        <w:rFonts w:ascii="仿宋" w:eastAsia="仿宋" w:hAnsi="仿宋"/>
      </w:rPr>
    </w:pPr>
    <w:r w:rsidRPr="0092140E">
      <w:rPr>
        <w:rFonts w:ascii="仿宋" w:eastAsia="仿宋" w:hAnsi="仿宋" w:hint="eastAsia"/>
      </w:rPr>
      <w:t>直肠镜企业风险管理与内控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:rsidRPr="0092140E" w:rsidP="0092140E" w14:textId="5E792E7C">
    <w:pPr>
      <w:pStyle w:val="Header"/>
      <w:rPr>
        <w:rFonts w:ascii="仿宋" w:eastAsia="仿宋" w:hAnsi="仿宋"/>
      </w:rPr>
    </w:pPr>
    <w:r w:rsidRPr="0092140E">
      <w:rPr>
        <w:rFonts w:ascii="仿宋" w:eastAsia="仿宋" w:hAnsi="仿宋" w:hint="eastAsia"/>
      </w:rPr>
      <w:t>直肠镜企业风险管理与内控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0E"/>
    <w:rsid w:val="007571B7"/>
    <w:rsid w:val="009214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A67188"/>
  <w15:chartTrackingRefBased/>
  <w15:docId w15:val="{4D35A295-903F-48A7-953D-A117A7BC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14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14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14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14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14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14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14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14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140E"/>
  </w:style>
  <w:style w:type="paragraph" w:styleId="TOC1">
    <w:name w:val="toc 1"/>
    <w:basedOn w:val="Normal"/>
    <w:next w:val="Normal"/>
    <w:autoRedefine/>
    <w:uiPriority w:val="39"/>
    <w:unhideWhenUsed/>
    <w:rsid w:val="0092140E"/>
  </w:style>
  <w:style w:type="paragraph" w:styleId="TOC2">
    <w:name w:val="toc 2"/>
    <w:basedOn w:val="Normal"/>
    <w:next w:val="Normal"/>
    <w:autoRedefine/>
    <w:uiPriority w:val="39"/>
    <w:unhideWhenUsed/>
    <w:rsid w:val="009214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46150140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4822</Words>
  <Characters>27490</Characters>
  <Application>Microsoft Office Word</Application>
  <DocSecurity>0</DocSecurity>
  <Lines>229</Lines>
  <Paragraphs>64</Paragraphs>
  <ScaleCrop>false</ScaleCrop>
  <Company/>
  <LinksUpToDate>false</LinksUpToDate>
  <CharactersWithSpaces>32248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2024-01-10T08:11:00Z</dcterms:created>
  <dcterms:modified xsi:type="dcterms:W3CDTF">2024-01-10T08:12:00Z</dcterms:modified>
</cp:coreProperties>
</file>