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静电发生设备项目规划设计纲要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47" w:history="1">
        <w:r>
          <w:rPr>
            <w:rFonts w:ascii="仿宋" w:eastAsia="仿宋" w:hAnsi="仿宋" w:cs="仿宋" w:hint="eastAsia"/>
            <w:lang w:eastAsia="zh-CN"/>
          </w:rPr>
          <w:t>前言</w:t>
        </w:r>
        <w:r>
          <w:tab/>
        </w:r>
        <w:r>
          <w:fldChar w:fldCharType="begin"/>
        </w:r>
        <w:r>
          <w:instrText xml:space="preserve"> PAGEREF _Toc24047 \h </w:instrText>
        </w:r>
        <w:r>
          <w:fldChar w:fldCharType="separate"/>
        </w:r>
        <w:r>
          <w:t>3</w:t>
        </w:r>
        <w:r>
          <w:fldChar w:fldCharType="end"/>
        </w:r>
      </w:hyperlink>
    </w:p>
    <w:p>
      <w:pPr>
        <w:pStyle w:val="TOC1"/>
        <w:tabs>
          <w:tab w:val="right" w:leader="dot" w:pos="8306"/>
        </w:tabs>
      </w:pPr>
      <w:hyperlink w:anchor="_Toc9184" w:history="1">
        <w:r>
          <w:rPr>
            <w:rFonts w:ascii="仿宋" w:eastAsia="仿宋" w:hAnsi="仿宋" w:cs="仿宋" w:hint="eastAsia"/>
            <w:lang w:eastAsia="zh-CN"/>
          </w:rPr>
          <w:t>一、工艺说明</w:t>
        </w:r>
        <w:r>
          <w:tab/>
        </w:r>
        <w:r>
          <w:fldChar w:fldCharType="begin"/>
        </w:r>
        <w:r>
          <w:instrText xml:space="preserve"> PAGEREF _Toc9184 \h </w:instrText>
        </w:r>
        <w:r>
          <w:fldChar w:fldCharType="separate"/>
        </w:r>
        <w:r>
          <w:t>3</w:t>
        </w:r>
        <w:r>
          <w:fldChar w:fldCharType="end"/>
        </w:r>
      </w:hyperlink>
    </w:p>
    <w:p>
      <w:pPr>
        <w:pStyle w:val="TOC2"/>
        <w:tabs>
          <w:tab w:val="right" w:leader="dot" w:pos="8306"/>
        </w:tabs>
      </w:pPr>
      <w:hyperlink w:anchor="_Toc1394" w:history="1">
        <w:r>
          <w:rPr>
            <w:rFonts w:ascii="仿宋" w:eastAsia="仿宋" w:hAnsi="仿宋" w:cs="仿宋" w:hint="eastAsia"/>
            <w:lang w:eastAsia="zh-CN"/>
          </w:rPr>
          <w:t>(一)、技术管理特点</w:t>
        </w:r>
        <w:r>
          <w:tab/>
        </w:r>
        <w:r>
          <w:fldChar w:fldCharType="begin"/>
        </w:r>
        <w:r>
          <w:instrText xml:space="preserve"> PAGEREF _Toc1394 \h </w:instrText>
        </w:r>
        <w:r>
          <w:fldChar w:fldCharType="separate"/>
        </w:r>
        <w:r>
          <w:t>3</w:t>
        </w:r>
        <w:r>
          <w:fldChar w:fldCharType="end"/>
        </w:r>
      </w:hyperlink>
    </w:p>
    <w:p>
      <w:pPr>
        <w:pStyle w:val="TOC2"/>
        <w:tabs>
          <w:tab w:val="right" w:leader="dot" w:pos="8306"/>
        </w:tabs>
      </w:pPr>
      <w:hyperlink w:anchor="_Toc17530" w:history="1">
        <w:r>
          <w:rPr>
            <w:rFonts w:ascii="仿宋" w:eastAsia="仿宋" w:hAnsi="仿宋" w:cs="仿宋" w:hint="eastAsia"/>
            <w:lang w:eastAsia="zh-CN"/>
          </w:rPr>
          <w:t>(二)、静电发生设备项目工艺技术设计方案</w:t>
        </w:r>
        <w:r>
          <w:tab/>
        </w:r>
        <w:r>
          <w:fldChar w:fldCharType="begin"/>
        </w:r>
        <w:r>
          <w:instrText xml:space="preserve"> PAGEREF _Toc17530 \h </w:instrText>
        </w:r>
        <w:r>
          <w:fldChar w:fldCharType="separate"/>
        </w:r>
        <w:r>
          <w:t>4</w:t>
        </w:r>
        <w:r>
          <w:fldChar w:fldCharType="end"/>
        </w:r>
      </w:hyperlink>
    </w:p>
    <w:p>
      <w:pPr>
        <w:pStyle w:val="TOC2"/>
        <w:tabs>
          <w:tab w:val="right" w:leader="dot" w:pos="8306"/>
        </w:tabs>
      </w:pPr>
      <w:hyperlink w:anchor="_Toc8798" w:history="1">
        <w:r>
          <w:rPr>
            <w:rFonts w:ascii="仿宋" w:eastAsia="仿宋" w:hAnsi="仿宋" w:cs="仿宋" w:hint="eastAsia"/>
            <w:lang w:eastAsia="zh-CN"/>
          </w:rPr>
          <w:t>(三)、设备选型方案</w:t>
        </w:r>
        <w:r>
          <w:tab/>
        </w:r>
        <w:r>
          <w:fldChar w:fldCharType="begin"/>
        </w:r>
        <w:r>
          <w:instrText xml:space="preserve"> PAGEREF _Toc8798 \h </w:instrText>
        </w:r>
        <w:r>
          <w:fldChar w:fldCharType="separate"/>
        </w:r>
        <w:r>
          <w:t>5</w:t>
        </w:r>
        <w:r>
          <w:fldChar w:fldCharType="end"/>
        </w:r>
      </w:hyperlink>
    </w:p>
    <w:p>
      <w:pPr>
        <w:pStyle w:val="TOC1"/>
        <w:tabs>
          <w:tab w:val="right" w:leader="dot" w:pos="8306"/>
        </w:tabs>
      </w:pPr>
      <w:hyperlink w:anchor="_Toc9515" w:history="1">
        <w:r>
          <w:rPr>
            <w:rFonts w:ascii="仿宋" w:eastAsia="仿宋" w:hAnsi="仿宋" w:cs="仿宋" w:hint="eastAsia"/>
            <w:lang w:eastAsia="zh-CN"/>
          </w:rPr>
          <w:t>二、静电发生设备项目概论</w:t>
        </w:r>
        <w:r>
          <w:tab/>
        </w:r>
        <w:r>
          <w:fldChar w:fldCharType="begin"/>
        </w:r>
        <w:r>
          <w:instrText xml:space="preserve"> PAGEREF _Toc9515 \h </w:instrText>
        </w:r>
        <w:r>
          <w:fldChar w:fldCharType="separate"/>
        </w:r>
        <w:r>
          <w:t>7</w:t>
        </w:r>
        <w:r>
          <w:fldChar w:fldCharType="end"/>
        </w:r>
      </w:hyperlink>
    </w:p>
    <w:p>
      <w:pPr>
        <w:pStyle w:val="TOC2"/>
        <w:tabs>
          <w:tab w:val="right" w:leader="dot" w:pos="8306"/>
        </w:tabs>
      </w:pPr>
      <w:hyperlink w:anchor="_Toc16135" w:history="1">
        <w:r>
          <w:rPr>
            <w:rFonts w:ascii="仿宋" w:eastAsia="仿宋" w:hAnsi="仿宋" w:cs="仿宋" w:hint="eastAsia"/>
            <w:lang w:eastAsia="zh-CN"/>
          </w:rPr>
          <w:t>(一)、静电发生设备项目概况</w:t>
        </w:r>
        <w:r>
          <w:tab/>
        </w:r>
        <w:r>
          <w:fldChar w:fldCharType="begin"/>
        </w:r>
        <w:r>
          <w:instrText xml:space="preserve"> PAGEREF _Toc16135 \h </w:instrText>
        </w:r>
        <w:r>
          <w:fldChar w:fldCharType="separate"/>
        </w:r>
        <w:r>
          <w:t>7</w:t>
        </w:r>
        <w:r>
          <w:fldChar w:fldCharType="end"/>
        </w:r>
      </w:hyperlink>
    </w:p>
    <w:p>
      <w:pPr>
        <w:pStyle w:val="TOC2"/>
        <w:tabs>
          <w:tab w:val="right" w:leader="dot" w:pos="8306"/>
        </w:tabs>
      </w:pPr>
      <w:hyperlink w:anchor="_Toc25501" w:history="1">
        <w:r>
          <w:rPr>
            <w:rFonts w:ascii="仿宋" w:eastAsia="仿宋" w:hAnsi="仿宋" w:cs="仿宋" w:hint="eastAsia"/>
            <w:lang w:eastAsia="zh-CN"/>
          </w:rPr>
          <w:t>(二)、静电发生设备项目目标</w:t>
        </w:r>
        <w:r>
          <w:tab/>
        </w:r>
        <w:r>
          <w:fldChar w:fldCharType="begin"/>
        </w:r>
        <w:r>
          <w:instrText xml:space="preserve"> PAGEREF _Toc25501 \h </w:instrText>
        </w:r>
        <w:r>
          <w:fldChar w:fldCharType="separate"/>
        </w:r>
        <w:r>
          <w:t>9</w:t>
        </w:r>
        <w:r>
          <w:fldChar w:fldCharType="end"/>
        </w:r>
      </w:hyperlink>
    </w:p>
    <w:p>
      <w:pPr>
        <w:pStyle w:val="TOC2"/>
        <w:tabs>
          <w:tab w:val="right" w:leader="dot" w:pos="8306"/>
        </w:tabs>
      </w:pPr>
      <w:hyperlink w:anchor="_Toc21641" w:history="1">
        <w:r>
          <w:rPr>
            <w:rFonts w:ascii="仿宋" w:eastAsia="仿宋" w:hAnsi="仿宋" w:cs="仿宋" w:hint="eastAsia"/>
            <w:lang w:eastAsia="zh-CN"/>
          </w:rPr>
          <w:t>(三)、静电发生设备项目提出的理由</w:t>
        </w:r>
        <w:r>
          <w:tab/>
        </w:r>
        <w:r>
          <w:fldChar w:fldCharType="begin"/>
        </w:r>
        <w:r>
          <w:instrText xml:space="preserve"> PAGEREF _Toc21641 \h </w:instrText>
        </w:r>
        <w:r>
          <w:fldChar w:fldCharType="separate"/>
        </w:r>
        <w:r>
          <w:t>10</w:t>
        </w:r>
        <w:r>
          <w:fldChar w:fldCharType="end"/>
        </w:r>
      </w:hyperlink>
    </w:p>
    <w:p>
      <w:pPr>
        <w:pStyle w:val="TOC2"/>
        <w:tabs>
          <w:tab w:val="right" w:leader="dot" w:pos="8306"/>
        </w:tabs>
      </w:pPr>
      <w:hyperlink w:anchor="_Toc1580" w:history="1">
        <w:r>
          <w:rPr>
            <w:rFonts w:ascii="仿宋" w:eastAsia="仿宋" w:hAnsi="仿宋" w:cs="仿宋" w:hint="eastAsia"/>
            <w:lang w:eastAsia="zh-CN"/>
          </w:rPr>
          <w:t>(四)、静电发生设备项目意义</w:t>
        </w:r>
        <w:r>
          <w:tab/>
        </w:r>
        <w:r>
          <w:fldChar w:fldCharType="begin"/>
        </w:r>
        <w:r>
          <w:instrText xml:space="preserve"> PAGEREF _Toc1580 \h </w:instrText>
        </w:r>
        <w:r>
          <w:fldChar w:fldCharType="separate"/>
        </w:r>
        <w:r>
          <w:t>12</w:t>
        </w:r>
        <w:r>
          <w:fldChar w:fldCharType="end"/>
        </w:r>
      </w:hyperlink>
    </w:p>
    <w:p>
      <w:pPr>
        <w:pStyle w:val="TOC2"/>
        <w:tabs>
          <w:tab w:val="right" w:leader="dot" w:pos="8306"/>
        </w:tabs>
      </w:pPr>
      <w:hyperlink w:anchor="_Toc17083" w:history="1">
        <w:r>
          <w:rPr>
            <w:rFonts w:ascii="仿宋" w:eastAsia="仿宋" w:hAnsi="仿宋" w:cs="仿宋" w:hint="eastAsia"/>
            <w:lang w:eastAsia="zh-CN"/>
          </w:rPr>
          <w:t>(五)、静电发生设备项目背景</w:t>
        </w:r>
        <w:r>
          <w:tab/>
        </w:r>
        <w:r>
          <w:fldChar w:fldCharType="begin"/>
        </w:r>
        <w:r>
          <w:instrText xml:space="preserve"> PAGEREF _Toc17083 \h </w:instrText>
        </w:r>
        <w:r>
          <w:fldChar w:fldCharType="separate"/>
        </w:r>
        <w:r>
          <w:t>13</w:t>
        </w:r>
        <w:r>
          <w:fldChar w:fldCharType="end"/>
        </w:r>
      </w:hyperlink>
    </w:p>
    <w:p>
      <w:pPr>
        <w:pStyle w:val="TOC1"/>
        <w:tabs>
          <w:tab w:val="right" w:leader="dot" w:pos="8306"/>
        </w:tabs>
      </w:pPr>
      <w:hyperlink w:anchor="_Toc15510" w:history="1">
        <w:r>
          <w:rPr>
            <w:rFonts w:ascii="仿宋" w:eastAsia="仿宋" w:hAnsi="仿宋" w:cs="仿宋" w:hint="eastAsia"/>
            <w:lang w:eastAsia="zh-CN"/>
          </w:rPr>
          <w:t>三、静电发生设备项目绩效评估</w:t>
        </w:r>
        <w:r>
          <w:tab/>
        </w:r>
        <w:r>
          <w:fldChar w:fldCharType="begin"/>
        </w:r>
        <w:r>
          <w:instrText xml:space="preserve"> PAGEREF _Toc15510 \h </w:instrText>
        </w:r>
        <w:r>
          <w:fldChar w:fldCharType="separate"/>
        </w:r>
        <w:r>
          <w:t>13</w:t>
        </w:r>
        <w:r>
          <w:fldChar w:fldCharType="end"/>
        </w:r>
      </w:hyperlink>
    </w:p>
    <w:p>
      <w:pPr>
        <w:pStyle w:val="TOC2"/>
        <w:tabs>
          <w:tab w:val="right" w:leader="dot" w:pos="8306"/>
        </w:tabs>
      </w:pPr>
      <w:hyperlink w:anchor="_Toc5279" w:history="1">
        <w:r>
          <w:rPr>
            <w:rFonts w:ascii="仿宋" w:eastAsia="仿宋" w:hAnsi="仿宋" w:cs="仿宋" w:hint="eastAsia"/>
            <w:lang w:eastAsia="zh-CN"/>
          </w:rPr>
          <w:t>(一)、绩效评估指标</w:t>
        </w:r>
        <w:r>
          <w:tab/>
        </w:r>
        <w:r>
          <w:fldChar w:fldCharType="begin"/>
        </w:r>
        <w:r>
          <w:instrText xml:space="preserve"> PAGEREF _Toc5279 \h </w:instrText>
        </w:r>
        <w:r>
          <w:fldChar w:fldCharType="separate"/>
        </w:r>
        <w:r>
          <w:t>13</w:t>
        </w:r>
        <w:r>
          <w:fldChar w:fldCharType="end"/>
        </w:r>
      </w:hyperlink>
    </w:p>
    <w:p>
      <w:pPr>
        <w:pStyle w:val="TOC2"/>
        <w:tabs>
          <w:tab w:val="right" w:leader="dot" w:pos="8306"/>
        </w:tabs>
      </w:pPr>
      <w:hyperlink w:anchor="_Toc32550" w:history="1">
        <w:r>
          <w:rPr>
            <w:rFonts w:ascii="仿宋" w:eastAsia="仿宋" w:hAnsi="仿宋" w:cs="仿宋" w:hint="eastAsia"/>
            <w:lang w:eastAsia="zh-CN"/>
          </w:rPr>
          <w:t>(二)、绩效评估方法</w:t>
        </w:r>
        <w:r>
          <w:tab/>
        </w:r>
        <w:r>
          <w:fldChar w:fldCharType="begin"/>
        </w:r>
        <w:r>
          <w:instrText xml:space="preserve"> PAGEREF _Toc32550 \h </w:instrText>
        </w:r>
        <w:r>
          <w:fldChar w:fldCharType="separate"/>
        </w:r>
        <w:r>
          <w:t>15</w:t>
        </w:r>
        <w:r>
          <w:fldChar w:fldCharType="end"/>
        </w:r>
      </w:hyperlink>
    </w:p>
    <w:p>
      <w:pPr>
        <w:pStyle w:val="TOC2"/>
        <w:tabs>
          <w:tab w:val="right" w:leader="dot" w:pos="8306"/>
        </w:tabs>
      </w:pPr>
      <w:hyperlink w:anchor="_Toc23901" w:history="1">
        <w:r>
          <w:rPr>
            <w:rFonts w:ascii="仿宋" w:eastAsia="仿宋" w:hAnsi="仿宋" w:cs="仿宋" w:hint="eastAsia"/>
            <w:lang w:eastAsia="zh-CN"/>
          </w:rPr>
          <w:t>(三)、绩效评估周期</w:t>
        </w:r>
        <w:r>
          <w:tab/>
        </w:r>
        <w:r>
          <w:fldChar w:fldCharType="begin"/>
        </w:r>
        <w:r>
          <w:instrText xml:space="preserve"> PAGEREF _Toc23901 \h </w:instrText>
        </w:r>
        <w:r>
          <w:fldChar w:fldCharType="separate"/>
        </w:r>
        <w:r>
          <w:t>16</w:t>
        </w:r>
        <w:r>
          <w:fldChar w:fldCharType="end"/>
        </w:r>
      </w:hyperlink>
    </w:p>
    <w:p>
      <w:pPr>
        <w:pStyle w:val="TOC1"/>
        <w:tabs>
          <w:tab w:val="right" w:leader="dot" w:pos="8306"/>
        </w:tabs>
      </w:pPr>
      <w:hyperlink w:anchor="_Toc18503" w:history="1">
        <w:r>
          <w:rPr>
            <w:rFonts w:ascii="仿宋" w:eastAsia="仿宋" w:hAnsi="仿宋" w:cs="仿宋" w:hint="eastAsia"/>
            <w:lang w:eastAsia="zh-CN"/>
          </w:rPr>
          <w:t>四、静电发生设备项目危机管理</w:t>
        </w:r>
        <w:r>
          <w:tab/>
        </w:r>
        <w:r>
          <w:fldChar w:fldCharType="begin"/>
        </w:r>
        <w:r>
          <w:instrText xml:space="preserve"> PAGEREF _Toc18503 \h </w:instrText>
        </w:r>
        <w:r>
          <w:fldChar w:fldCharType="separate"/>
        </w:r>
        <w:r>
          <w:t>17</w:t>
        </w:r>
        <w:r>
          <w:fldChar w:fldCharType="end"/>
        </w:r>
      </w:hyperlink>
    </w:p>
    <w:p>
      <w:pPr>
        <w:pStyle w:val="TOC2"/>
        <w:tabs>
          <w:tab w:val="right" w:leader="dot" w:pos="8306"/>
        </w:tabs>
      </w:pPr>
      <w:hyperlink w:anchor="_Toc6668" w:history="1">
        <w:r>
          <w:rPr>
            <w:rFonts w:ascii="仿宋" w:eastAsia="仿宋" w:hAnsi="仿宋" w:cs="仿宋" w:hint="eastAsia"/>
            <w:lang w:eastAsia="zh-CN"/>
          </w:rPr>
          <w:t>(一)、危机预警与识别</w:t>
        </w:r>
        <w:r>
          <w:tab/>
        </w:r>
        <w:r>
          <w:fldChar w:fldCharType="begin"/>
        </w:r>
        <w:r>
          <w:instrText xml:space="preserve"> PAGEREF _Toc6668 \h </w:instrText>
        </w:r>
        <w:r>
          <w:fldChar w:fldCharType="separate"/>
        </w:r>
        <w:r>
          <w:t>17</w:t>
        </w:r>
        <w:r>
          <w:fldChar w:fldCharType="end"/>
        </w:r>
      </w:hyperlink>
    </w:p>
    <w:p>
      <w:pPr>
        <w:pStyle w:val="TOC2"/>
        <w:tabs>
          <w:tab w:val="right" w:leader="dot" w:pos="8306"/>
        </w:tabs>
      </w:pPr>
      <w:hyperlink w:anchor="_Toc17314" w:history="1">
        <w:r>
          <w:rPr>
            <w:rFonts w:ascii="仿宋" w:eastAsia="仿宋" w:hAnsi="仿宋" w:cs="仿宋" w:hint="eastAsia"/>
            <w:lang w:eastAsia="zh-CN"/>
          </w:rPr>
          <w:t>(二)、危机应对与恢复</w:t>
        </w:r>
        <w:r>
          <w:tab/>
        </w:r>
        <w:r>
          <w:fldChar w:fldCharType="begin"/>
        </w:r>
        <w:r>
          <w:instrText xml:space="preserve"> PAGEREF _Toc17314 \h </w:instrText>
        </w:r>
        <w:r>
          <w:fldChar w:fldCharType="separate"/>
        </w:r>
        <w:r>
          <w:t>18</w:t>
        </w:r>
        <w:r>
          <w:fldChar w:fldCharType="end"/>
        </w:r>
      </w:hyperlink>
    </w:p>
    <w:p>
      <w:pPr>
        <w:pStyle w:val="TOC1"/>
        <w:tabs>
          <w:tab w:val="right" w:leader="dot" w:pos="8306"/>
        </w:tabs>
      </w:pPr>
      <w:hyperlink w:anchor="_Toc9946" w:history="1">
        <w:r>
          <w:rPr>
            <w:rFonts w:ascii="仿宋" w:eastAsia="仿宋" w:hAnsi="仿宋" w:cs="仿宋" w:hint="eastAsia"/>
            <w:lang w:eastAsia="zh-CN"/>
          </w:rPr>
          <w:t>五、市场分析、调研</w:t>
        </w:r>
        <w:r>
          <w:tab/>
        </w:r>
        <w:r>
          <w:fldChar w:fldCharType="begin"/>
        </w:r>
        <w:r>
          <w:instrText xml:space="preserve"> PAGEREF _Toc9946 \h </w:instrText>
        </w:r>
        <w:r>
          <w:fldChar w:fldCharType="separate"/>
        </w:r>
        <w:r>
          <w:t>19</w:t>
        </w:r>
        <w:r>
          <w:fldChar w:fldCharType="end"/>
        </w:r>
      </w:hyperlink>
    </w:p>
    <w:p>
      <w:pPr>
        <w:pStyle w:val="TOC2"/>
        <w:tabs>
          <w:tab w:val="right" w:leader="dot" w:pos="8306"/>
        </w:tabs>
      </w:pPr>
      <w:hyperlink w:anchor="_Toc26421" w:history="1">
        <w:r>
          <w:rPr>
            <w:rFonts w:ascii="仿宋" w:eastAsia="仿宋" w:hAnsi="仿宋" w:cs="仿宋" w:hint="eastAsia"/>
            <w:lang w:eastAsia="zh-CN"/>
          </w:rPr>
          <w:t>(一)、静电发生设备行业分析</w:t>
        </w:r>
        <w:r>
          <w:tab/>
        </w:r>
        <w:r>
          <w:fldChar w:fldCharType="begin"/>
        </w:r>
        <w:r>
          <w:instrText xml:space="preserve"> PAGEREF _Toc26421 \h </w:instrText>
        </w:r>
        <w:r>
          <w:fldChar w:fldCharType="separate"/>
        </w:r>
        <w:r>
          <w:t>19</w:t>
        </w:r>
        <w:r>
          <w:fldChar w:fldCharType="end"/>
        </w:r>
      </w:hyperlink>
    </w:p>
    <w:p>
      <w:pPr>
        <w:pStyle w:val="TOC2"/>
        <w:tabs>
          <w:tab w:val="right" w:leader="dot" w:pos="8306"/>
        </w:tabs>
      </w:pPr>
      <w:hyperlink w:anchor="_Toc2637" w:history="1">
        <w:r>
          <w:rPr>
            <w:rFonts w:ascii="仿宋" w:eastAsia="仿宋" w:hAnsi="仿宋" w:cs="仿宋" w:hint="eastAsia"/>
            <w:lang w:eastAsia="zh-CN"/>
          </w:rPr>
          <w:t>(二)、静电发生设备市场分析预测</w:t>
        </w:r>
        <w:r>
          <w:tab/>
        </w:r>
        <w:r>
          <w:fldChar w:fldCharType="begin"/>
        </w:r>
        <w:r>
          <w:instrText xml:space="preserve"> PAGEREF _Toc2637 \h </w:instrText>
        </w:r>
        <w:r>
          <w:fldChar w:fldCharType="separate"/>
        </w:r>
        <w:r>
          <w:t>20</w:t>
        </w:r>
        <w:r>
          <w:fldChar w:fldCharType="end"/>
        </w:r>
      </w:hyperlink>
    </w:p>
    <w:p>
      <w:pPr>
        <w:pStyle w:val="TOC1"/>
        <w:tabs>
          <w:tab w:val="right" w:leader="dot" w:pos="8306"/>
        </w:tabs>
      </w:pPr>
      <w:hyperlink w:anchor="_Toc19964" w:history="1">
        <w:r>
          <w:rPr>
            <w:rFonts w:ascii="仿宋" w:eastAsia="仿宋" w:hAnsi="仿宋" w:cs="仿宋" w:hint="eastAsia"/>
            <w:lang w:eastAsia="zh-CN"/>
          </w:rPr>
          <w:t>六、静电发生设备项目建设背景及必要性分析</w:t>
        </w:r>
        <w:r>
          <w:tab/>
        </w:r>
        <w:r>
          <w:fldChar w:fldCharType="begin"/>
        </w:r>
        <w:r>
          <w:instrText xml:space="preserve"> PAGEREF _Toc19964 \h </w:instrText>
        </w:r>
        <w:r>
          <w:fldChar w:fldCharType="separate"/>
        </w:r>
        <w:r>
          <w:t>21</w:t>
        </w:r>
        <w:r>
          <w:fldChar w:fldCharType="end"/>
        </w:r>
      </w:hyperlink>
    </w:p>
    <w:p>
      <w:pPr>
        <w:pStyle w:val="TOC2"/>
        <w:tabs>
          <w:tab w:val="right" w:leader="dot" w:pos="8306"/>
        </w:tabs>
      </w:pPr>
      <w:hyperlink w:anchor="_Toc12212" w:history="1">
        <w:r>
          <w:rPr>
            <w:rFonts w:ascii="仿宋" w:eastAsia="仿宋" w:hAnsi="仿宋" w:cs="仿宋" w:hint="eastAsia"/>
            <w:lang w:eastAsia="zh-CN"/>
          </w:rPr>
          <w:t>(一)、静电发生设备项目背景分析</w:t>
        </w:r>
        <w:r>
          <w:tab/>
        </w:r>
        <w:r>
          <w:fldChar w:fldCharType="begin"/>
        </w:r>
        <w:r>
          <w:instrText xml:space="preserve"> PAGEREF _Toc12212 \h </w:instrText>
        </w:r>
        <w:r>
          <w:fldChar w:fldCharType="separate"/>
        </w:r>
        <w:r>
          <w:t>21</w:t>
        </w:r>
        <w:r>
          <w:fldChar w:fldCharType="end"/>
        </w:r>
      </w:hyperlink>
    </w:p>
    <w:p>
      <w:pPr>
        <w:pStyle w:val="TOC2"/>
        <w:tabs>
          <w:tab w:val="right" w:leader="dot" w:pos="8306"/>
        </w:tabs>
      </w:pPr>
      <w:hyperlink w:anchor="_Toc10544" w:history="1">
        <w:r>
          <w:rPr>
            <w:rFonts w:ascii="仿宋" w:eastAsia="仿宋" w:hAnsi="仿宋" w:cs="仿宋" w:hint="eastAsia"/>
            <w:lang w:eastAsia="zh-CN"/>
          </w:rPr>
          <w:t>(二)、静电发生设备项目建设必要性分析</w:t>
        </w:r>
        <w:r>
          <w:tab/>
        </w:r>
        <w:r>
          <w:fldChar w:fldCharType="begin"/>
        </w:r>
        <w:r>
          <w:instrText xml:space="preserve"> PAGEREF _Toc10544 \h </w:instrText>
        </w:r>
        <w:r>
          <w:fldChar w:fldCharType="separate"/>
        </w:r>
        <w:r>
          <w:t>22</w:t>
        </w:r>
        <w:r>
          <w:fldChar w:fldCharType="end"/>
        </w:r>
      </w:hyperlink>
    </w:p>
    <w:p>
      <w:pPr>
        <w:pStyle w:val="TOC1"/>
        <w:tabs>
          <w:tab w:val="right" w:leader="dot" w:pos="8306"/>
        </w:tabs>
      </w:pPr>
      <w:hyperlink w:anchor="_Toc12803" w:history="1">
        <w:r>
          <w:rPr>
            <w:rFonts w:ascii="仿宋" w:eastAsia="仿宋" w:hAnsi="仿宋" w:cs="仿宋" w:hint="eastAsia"/>
            <w:lang w:eastAsia="zh-CN"/>
          </w:rPr>
          <w:t>七、生产安全保护</w:t>
        </w:r>
        <w:r>
          <w:tab/>
        </w:r>
        <w:r>
          <w:fldChar w:fldCharType="begin"/>
        </w:r>
        <w:r>
          <w:instrText xml:space="preserve"> PAGEREF _Toc12803 \h </w:instrText>
        </w:r>
        <w:r>
          <w:fldChar w:fldCharType="separate"/>
        </w:r>
        <w:r>
          <w:t>24</w:t>
        </w:r>
        <w:r>
          <w:fldChar w:fldCharType="end"/>
        </w:r>
      </w:hyperlink>
    </w:p>
    <w:p>
      <w:pPr>
        <w:pStyle w:val="TOC2"/>
        <w:tabs>
          <w:tab w:val="right" w:leader="dot" w:pos="8306"/>
        </w:tabs>
      </w:pPr>
      <w:hyperlink w:anchor="_Toc1058" w:history="1">
        <w:r>
          <w:rPr>
            <w:rFonts w:ascii="仿宋" w:eastAsia="仿宋" w:hAnsi="仿宋" w:cs="仿宋" w:hint="eastAsia"/>
            <w:lang w:eastAsia="zh-CN"/>
          </w:rPr>
          <w:t>(一)、消防安全</w:t>
        </w:r>
        <w:r>
          <w:tab/>
        </w:r>
        <w:r>
          <w:fldChar w:fldCharType="begin"/>
        </w:r>
        <w:r>
          <w:instrText xml:space="preserve"> PAGEREF _Toc1058 \h </w:instrText>
        </w:r>
        <w:r>
          <w:fldChar w:fldCharType="separate"/>
        </w:r>
        <w:r>
          <w:t>24</w:t>
        </w:r>
        <w:r>
          <w:fldChar w:fldCharType="end"/>
        </w:r>
      </w:hyperlink>
    </w:p>
    <w:p>
      <w:pPr>
        <w:pStyle w:val="TOC2"/>
        <w:tabs>
          <w:tab w:val="right" w:leader="dot" w:pos="8306"/>
        </w:tabs>
      </w:pPr>
      <w:hyperlink w:anchor="_Toc8879" w:history="1">
        <w:r>
          <w:rPr>
            <w:rFonts w:ascii="仿宋" w:eastAsia="仿宋" w:hAnsi="仿宋" w:cs="仿宋" w:hint="eastAsia"/>
            <w:lang w:eastAsia="zh-CN"/>
          </w:rPr>
          <w:t>(二)、防火防爆总图布置措施</w:t>
        </w:r>
        <w:r>
          <w:tab/>
        </w:r>
        <w:r>
          <w:fldChar w:fldCharType="begin"/>
        </w:r>
        <w:r>
          <w:instrText xml:space="preserve"> PAGEREF _Toc8879 \h </w:instrText>
        </w:r>
        <w:r>
          <w:fldChar w:fldCharType="separate"/>
        </w:r>
        <w:r>
          <w:t>25</w:t>
        </w:r>
        <w:r>
          <w:fldChar w:fldCharType="end"/>
        </w:r>
      </w:hyperlink>
    </w:p>
    <w:p>
      <w:pPr>
        <w:pStyle w:val="TOC2"/>
        <w:tabs>
          <w:tab w:val="right" w:leader="dot" w:pos="8306"/>
        </w:tabs>
      </w:pPr>
      <w:hyperlink w:anchor="_Toc14391" w:history="1">
        <w:r>
          <w:rPr>
            <w:rFonts w:ascii="仿宋" w:eastAsia="仿宋" w:hAnsi="仿宋" w:cs="仿宋" w:hint="eastAsia"/>
            <w:lang w:eastAsia="zh-CN"/>
          </w:rPr>
          <w:t>(三)、自然灾害防范措施</w:t>
        </w:r>
        <w:r>
          <w:tab/>
        </w:r>
        <w:r>
          <w:fldChar w:fldCharType="begin"/>
        </w:r>
        <w:r>
          <w:instrText xml:space="preserve"> PAGEREF _Toc14391 \h </w:instrText>
        </w:r>
        <w:r>
          <w:fldChar w:fldCharType="separate"/>
        </w:r>
        <w:r>
          <w:t>26</w:t>
        </w:r>
        <w:r>
          <w:fldChar w:fldCharType="end"/>
        </w:r>
      </w:hyperlink>
    </w:p>
    <w:p>
      <w:pPr>
        <w:pStyle w:val="TOC2"/>
        <w:tabs>
          <w:tab w:val="right" w:leader="dot" w:pos="8306"/>
        </w:tabs>
      </w:pPr>
      <w:hyperlink w:anchor="_Toc21574" w:history="1">
        <w:r>
          <w:rPr>
            <w:rFonts w:ascii="仿宋" w:eastAsia="仿宋" w:hAnsi="仿宋" w:cs="仿宋" w:hint="eastAsia"/>
            <w:lang w:eastAsia="zh-CN"/>
          </w:rPr>
          <w:t>(四)、安全色及安全标志使用要求</w:t>
        </w:r>
        <w:r>
          <w:tab/>
        </w:r>
        <w:r>
          <w:fldChar w:fldCharType="begin"/>
        </w:r>
        <w:r>
          <w:instrText xml:space="preserve"> PAGEREF _Toc21574 \h </w:instrText>
        </w:r>
        <w:r>
          <w:fldChar w:fldCharType="separate"/>
        </w:r>
        <w:r>
          <w:t>27</w:t>
        </w:r>
        <w:r>
          <w:fldChar w:fldCharType="end"/>
        </w:r>
      </w:hyperlink>
    </w:p>
    <w:p>
      <w:pPr>
        <w:pStyle w:val="TOC2"/>
        <w:tabs>
          <w:tab w:val="right" w:leader="dot" w:pos="8306"/>
        </w:tabs>
      </w:pPr>
      <w:hyperlink w:anchor="_Toc6553" w:history="1">
        <w:r>
          <w:rPr>
            <w:rFonts w:ascii="仿宋" w:eastAsia="仿宋" w:hAnsi="仿宋" w:cs="仿宋" w:hint="eastAsia"/>
            <w:lang w:eastAsia="zh-CN"/>
          </w:rPr>
          <w:t>(五)、防尘防毒措施</w:t>
        </w:r>
        <w:r>
          <w:tab/>
        </w:r>
        <w:r>
          <w:fldChar w:fldCharType="begin"/>
        </w:r>
        <w:r>
          <w:instrText xml:space="preserve"> PAGEREF _Toc6553 \h </w:instrText>
        </w:r>
        <w:r>
          <w:fldChar w:fldCharType="separate"/>
        </w:r>
        <w:r>
          <w:t>28</w:t>
        </w:r>
        <w:r>
          <w:fldChar w:fldCharType="end"/>
        </w:r>
      </w:hyperlink>
    </w:p>
    <w:p>
      <w:pPr>
        <w:pStyle w:val="TOC2"/>
        <w:tabs>
          <w:tab w:val="right" w:leader="dot" w:pos="8306"/>
        </w:tabs>
      </w:pPr>
      <w:hyperlink w:anchor="_Toc11982" w:history="1">
        <w:r>
          <w:rPr>
            <w:rFonts w:ascii="仿宋" w:eastAsia="仿宋" w:hAnsi="仿宋" w:cs="仿宋" w:hint="eastAsia"/>
            <w:lang w:eastAsia="zh-CN"/>
          </w:rPr>
          <w:t>(六)、防静电、触电防护及防雷措施</w:t>
        </w:r>
        <w:r>
          <w:tab/>
        </w:r>
        <w:r>
          <w:fldChar w:fldCharType="begin"/>
        </w:r>
        <w:r>
          <w:instrText xml:space="preserve"> PAGEREF _Toc11982 \h </w:instrText>
        </w:r>
        <w:r>
          <w:fldChar w:fldCharType="separate"/>
        </w:r>
        <w:r>
          <w:t>29</w:t>
        </w:r>
        <w:r>
          <w:fldChar w:fldCharType="end"/>
        </w:r>
      </w:hyperlink>
    </w:p>
    <w:p>
      <w:pPr>
        <w:pStyle w:val="TOC2"/>
        <w:tabs>
          <w:tab w:val="right" w:leader="dot" w:pos="8306"/>
        </w:tabs>
      </w:pPr>
      <w:hyperlink w:anchor="_Toc27286" w:history="1">
        <w:r>
          <w:rPr>
            <w:rFonts w:ascii="仿宋" w:eastAsia="仿宋" w:hAnsi="仿宋" w:cs="仿宋" w:hint="eastAsia"/>
            <w:lang w:eastAsia="zh-CN"/>
          </w:rPr>
          <w:t>(七)、机械设备安全保障措施</w:t>
        </w:r>
        <w:r>
          <w:tab/>
        </w:r>
        <w:r>
          <w:fldChar w:fldCharType="begin"/>
        </w:r>
        <w:r>
          <w:instrText xml:space="preserve"> PAGEREF _Toc27286 \h </w:instrText>
        </w:r>
        <w:r>
          <w:fldChar w:fldCharType="separate"/>
        </w:r>
        <w:r>
          <w:t>30</w:t>
        </w:r>
        <w:r>
          <w:fldChar w:fldCharType="end"/>
        </w:r>
      </w:hyperlink>
    </w:p>
    <w:p>
      <w:pPr>
        <w:pStyle w:val="TOC1"/>
        <w:tabs>
          <w:tab w:val="right" w:leader="dot" w:pos="8306"/>
        </w:tabs>
      </w:pPr>
      <w:hyperlink w:anchor="_Toc1083" w:history="1">
        <w:r>
          <w:rPr>
            <w:rFonts w:ascii="仿宋" w:eastAsia="仿宋" w:hAnsi="仿宋" w:cs="仿宋" w:hint="eastAsia"/>
            <w:lang w:eastAsia="zh-CN"/>
          </w:rPr>
          <w:t>八、静电发生设备项目风险管理</w:t>
        </w:r>
        <w:r>
          <w:tab/>
        </w:r>
        <w:r>
          <w:fldChar w:fldCharType="begin"/>
        </w:r>
        <w:r>
          <w:instrText xml:space="preserve"> PAGEREF _Toc1083 \h </w:instrText>
        </w:r>
        <w:r>
          <w:fldChar w:fldCharType="separate"/>
        </w:r>
        <w:r>
          <w:t>32</w:t>
        </w:r>
        <w:r>
          <w:fldChar w:fldCharType="end"/>
        </w:r>
      </w:hyperlink>
    </w:p>
    <w:p>
      <w:pPr>
        <w:pStyle w:val="TOC2"/>
        <w:tabs>
          <w:tab w:val="right" w:leader="dot" w:pos="8306"/>
        </w:tabs>
      </w:pPr>
      <w:hyperlink w:anchor="_Toc21185" w:history="1">
        <w:r>
          <w:rPr>
            <w:rFonts w:ascii="仿宋" w:eastAsia="仿宋" w:hAnsi="仿宋" w:cs="仿宋" w:hint="eastAsia"/>
            <w:lang w:eastAsia="zh-CN"/>
          </w:rPr>
          <w:t>(一)、风险识别与评估</w:t>
        </w:r>
        <w:r>
          <w:tab/>
        </w:r>
        <w:r>
          <w:fldChar w:fldCharType="begin"/>
        </w:r>
        <w:r>
          <w:instrText xml:space="preserve"> PAGEREF _Toc21185 \h </w:instrText>
        </w:r>
        <w:r>
          <w:fldChar w:fldCharType="separate"/>
        </w:r>
        <w:r>
          <w:t>32</w:t>
        </w:r>
        <w:r>
          <w:fldChar w:fldCharType="end"/>
        </w:r>
      </w:hyperlink>
    </w:p>
    <w:p>
      <w:pPr>
        <w:pStyle w:val="TOC2"/>
        <w:tabs>
          <w:tab w:val="right" w:leader="dot" w:pos="8306"/>
        </w:tabs>
      </w:pPr>
      <w:hyperlink w:anchor="_Toc19837" w:history="1">
        <w:r>
          <w:rPr>
            <w:rFonts w:ascii="仿宋" w:eastAsia="仿宋" w:hAnsi="仿宋" w:cs="仿宋" w:hint="eastAsia"/>
            <w:lang w:eastAsia="zh-CN"/>
          </w:rPr>
          <w:t>(二)、风险应对策略</w:t>
        </w:r>
        <w:r>
          <w:tab/>
        </w:r>
        <w:r>
          <w:fldChar w:fldCharType="begin"/>
        </w:r>
        <w:r>
          <w:instrText xml:space="preserve"> PAGEREF _Toc19837 \h </w:instrText>
        </w:r>
        <w:r>
          <w:fldChar w:fldCharType="separate"/>
        </w:r>
        <w:r>
          <w:t>33</w:t>
        </w:r>
        <w:r>
          <w:fldChar w:fldCharType="end"/>
        </w:r>
      </w:hyperlink>
    </w:p>
    <w:p>
      <w:pPr>
        <w:pStyle w:val="TOC2"/>
        <w:tabs>
          <w:tab w:val="right" w:leader="dot" w:pos="8306"/>
        </w:tabs>
      </w:pPr>
      <w:hyperlink w:anchor="_Toc16465" w:history="1">
        <w:r>
          <w:rPr>
            <w:rFonts w:ascii="仿宋" w:eastAsia="仿宋" w:hAnsi="仿宋" w:cs="仿宋" w:hint="eastAsia"/>
            <w:lang w:eastAsia="zh-CN"/>
          </w:rPr>
          <w:t>(三)、风险监控与控制</w:t>
        </w:r>
        <w:r>
          <w:tab/>
        </w:r>
        <w:r>
          <w:fldChar w:fldCharType="begin"/>
        </w:r>
        <w:r>
          <w:instrText xml:space="preserve"> PAGEREF _Toc16465 \h </w:instrText>
        </w:r>
        <w:r>
          <w:fldChar w:fldCharType="separate"/>
        </w:r>
        <w:r>
          <w:t>35</w:t>
        </w:r>
        <w:r>
          <w:fldChar w:fldCharType="end"/>
        </w:r>
      </w:hyperlink>
    </w:p>
    <w:p>
      <w:pPr>
        <w:pStyle w:val="TOC1"/>
        <w:tabs>
          <w:tab w:val="right" w:leader="dot" w:pos="8306"/>
        </w:tabs>
      </w:pPr>
      <w:hyperlink w:anchor="_Toc15593" w:history="1">
        <w:r>
          <w:rPr>
            <w:rFonts w:ascii="仿宋" w:eastAsia="仿宋" w:hAnsi="仿宋" w:cs="仿宋" w:hint="eastAsia"/>
            <w:lang w:eastAsia="zh-CN"/>
          </w:rPr>
          <w:t>九、静电发生设备项目技术管理</w:t>
        </w:r>
        <w:r>
          <w:tab/>
        </w:r>
        <w:r>
          <w:fldChar w:fldCharType="begin"/>
        </w:r>
        <w:r>
          <w:instrText xml:space="preserve"> PAGEREF _Toc15593 \h </w:instrText>
        </w:r>
        <w:r>
          <w:fldChar w:fldCharType="separate"/>
        </w:r>
        <w:r>
          <w:t>36</w:t>
        </w:r>
        <w:r>
          <w:fldChar w:fldCharType="end"/>
        </w:r>
      </w:hyperlink>
    </w:p>
    <w:p>
      <w:pPr>
        <w:pStyle w:val="TOC2"/>
        <w:tabs>
          <w:tab w:val="right" w:leader="dot" w:pos="8306"/>
        </w:tabs>
      </w:pPr>
      <w:hyperlink w:anchor="_Toc3417" w:history="1">
        <w:r>
          <w:rPr>
            <w:rFonts w:ascii="仿宋" w:eastAsia="仿宋" w:hAnsi="仿宋" w:cs="仿宋" w:hint="eastAsia"/>
            <w:lang w:eastAsia="zh-CN"/>
          </w:rPr>
          <w:t>(一)、技术方案选用方向</w:t>
        </w:r>
        <w:r>
          <w:tab/>
        </w:r>
        <w:r>
          <w:fldChar w:fldCharType="begin"/>
        </w:r>
        <w:r>
          <w:instrText xml:space="preserve"> PAGEREF _Toc3417 \h </w:instrText>
        </w:r>
        <w:r>
          <w:fldChar w:fldCharType="separate"/>
        </w:r>
        <w:r>
          <w:t>36</w:t>
        </w:r>
        <w:r>
          <w:fldChar w:fldCharType="end"/>
        </w:r>
      </w:hyperlink>
    </w:p>
    <w:p>
      <w:pPr>
        <w:pStyle w:val="TOC2"/>
        <w:tabs>
          <w:tab w:val="right" w:leader="dot" w:pos="8306"/>
        </w:tabs>
      </w:pPr>
      <w:hyperlink w:anchor="_Toc14608" w:history="1">
        <w:r>
          <w:rPr>
            <w:rFonts w:ascii="仿宋" w:eastAsia="仿宋" w:hAnsi="仿宋" w:cs="仿宋" w:hint="eastAsia"/>
            <w:lang w:eastAsia="zh-CN"/>
          </w:rPr>
          <w:t>(二)、工艺技术方案选用原则</w:t>
        </w:r>
        <w:r>
          <w:tab/>
        </w:r>
        <w:r>
          <w:fldChar w:fldCharType="begin"/>
        </w:r>
        <w:r>
          <w:instrText xml:space="preserve"> PAGEREF _Toc14608 \h </w:instrText>
        </w:r>
        <w:r>
          <w:fldChar w:fldCharType="separate"/>
        </w:r>
        <w:r>
          <w:t>38</w:t>
        </w:r>
        <w:r>
          <w:fldChar w:fldCharType="end"/>
        </w:r>
      </w:hyperlink>
    </w:p>
    <w:p>
      <w:pPr>
        <w:pStyle w:val="TOC2"/>
        <w:tabs>
          <w:tab w:val="right" w:leader="dot" w:pos="8306"/>
        </w:tabs>
      </w:pPr>
      <w:hyperlink w:anchor="_Toc20421" w:history="1">
        <w:r>
          <w:rPr>
            <w:rFonts w:ascii="仿宋" w:eastAsia="仿宋" w:hAnsi="仿宋" w:cs="仿宋" w:hint="eastAsia"/>
            <w:lang w:eastAsia="zh-CN"/>
          </w:rPr>
          <w:t>(三)、工艺技术方案要求</w:t>
        </w:r>
        <w:r>
          <w:tab/>
        </w:r>
        <w:r>
          <w:fldChar w:fldCharType="begin"/>
        </w:r>
        <w:r>
          <w:instrText xml:space="preserve"> PAGEREF _Toc20421 \h </w:instrText>
        </w:r>
        <w:r>
          <w:fldChar w:fldCharType="separate"/>
        </w:r>
        <w:r>
          <w:t>40</w:t>
        </w:r>
        <w:r>
          <w:fldChar w:fldCharType="end"/>
        </w:r>
      </w:hyperlink>
    </w:p>
    <w:p>
      <w:pPr>
        <w:pStyle w:val="TOC1"/>
        <w:tabs>
          <w:tab w:val="right" w:leader="dot" w:pos="8306"/>
        </w:tabs>
      </w:pPr>
      <w:hyperlink w:anchor="_Toc11080" w:history="1">
        <w:r>
          <w:rPr>
            <w:rFonts w:ascii="仿宋" w:eastAsia="仿宋" w:hAnsi="仿宋" w:cs="仿宋" w:hint="eastAsia"/>
            <w:lang w:eastAsia="zh-CN"/>
          </w:rPr>
          <w:t>十、静电发生设备项目社会影响</w:t>
        </w:r>
        <w:r>
          <w:tab/>
        </w:r>
        <w:r>
          <w:fldChar w:fldCharType="begin"/>
        </w:r>
        <w:r>
          <w:instrText xml:space="preserve"> PAGEREF _Toc11080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69" w:history="1">
        <w:r>
          <w:rPr>
            <w:rFonts w:ascii="仿宋" w:eastAsia="仿宋" w:hAnsi="仿宋" w:cs="仿宋" w:hint="eastAsia"/>
            <w:lang w:eastAsia="zh-CN"/>
          </w:rPr>
          <w:t>(一)、社会责任与义务</w:t>
        </w:r>
        <w:r>
          <w:tab/>
        </w:r>
        <w:r>
          <w:fldChar w:fldCharType="begin"/>
        </w:r>
        <w:r>
          <w:instrText xml:space="preserve"> PAGEREF _Toc12869 \h </w:instrText>
        </w:r>
        <w:r>
          <w:fldChar w:fldCharType="separate"/>
        </w:r>
        <w:r>
          <w:t>42</w:t>
        </w:r>
        <w:r>
          <w:fldChar w:fldCharType="end"/>
        </w:r>
      </w:hyperlink>
    </w:p>
    <w:p>
      <w:pPr>
        <w:pStyle w:val="TOC2"/>
        <w:tabs>
          <w:tab w:val="right" w:leader="dot" w:pos="8306"/>
        </w:tabs>
      </w:pPr>
      <w:hyperlink w:anchor="_Toc10092" w:history="1">
        <w:r>
          <w:rPr>
            <w:rFonts w:ascii="仿宋" w:eastAsia="仿宋" w:hAnsi="仿宋" w:cs="仿宋" w:hint="eastAsia"/>
            <w:lang w:eastAsia="zh-CN"/>
          </w:rPr>
          <w:t>(二)、社会参与与沟通</w:t>
        </w:r>
        <w:r>
          <w:tab/>
        </w:r>
        <w:r>
          <w:fldChar w:fldCharType="begin"/>
        </w:r>
        <w:r>
          <w:instrText xml:space="preserve"> PAGEREF _Toc10092 \h </w:instrText>
        </w:r>
        <w:r>
          <w:fldChar w:fldCharType="separate"/>
        </w:r>
        <w:r>
          <w:t>43</w:t>
        </w:r>
        <w:r>
          <w:fldChar w:fldCharType="end"/>
        </w:r>
      </w:hyperlink>
    </w:p>
    <w:p>
      <w:pPr>
        <w:pStyle w:val="TOC1"/>
        <w:tabs>
          <w:tab w:val="right" w:leader="dot" w:pos="8306"/>
        </w:tabs>
      </w:pPr>
      <w:hyperlink w:anchor="_Toc25997" w:history="1">
        <w:r>
          <w:rPr>
            <w:rFonts w:ascii="仿宋" w:eastAsia="仿宋" w:hAnsi="仿宋" w:cs="仿宋" w:hint="eastAsia"/>
            <w:lang w:eastAsia="zh-CN"/>
          </w:rPr>
          <w:t>十一、静电发生设备项目创新与研发</w:t>
        </w:r>
        <w:r>
          <w:tab/>
        </w:r>
        <w:r>
          <w:fldChar w:fldCharType="begin"/>
        </w:r>
        <w:r>
          <w:instrText xml:space="preserve"> PAGEREF _Toc25997 \h </w:instrText>
        </w:r>
        <w:r>
          <w:fldChar w:fldCharType="separate"/>
        </w:r>
        <w:r>
          <w:t>44</w:t>
        </w:r>
        <w:r>
          <w:fldChar w:fldCharType="end"/>
        </w:r>
      </w:hyperlink>
    </w:p>
    <w:p>
      <w:pPr>
        <w:pStyle w:val="TOC2"/>
        <w:tabs>
          <w:tab w:val="right" w:leader="dot" w:pos="8306"/>
        </w:tabs>
      </w:pPr>
      <w:hyperlink w:anchor="_Toc24219" w:history="1">
        <w:r>
          <w:rPr>
            <w:rFonts w:ascii="仿宋" w:eastAsia="仿宋" w:hAnsi="仿宋" w:cs="仿宋" w:hint="eastAsia"/>
            <w:lang w:eastAsia="zh-CN"/>
          </w:rPr>
          <w:t>(一)、创新策略与方向</w:t>
        </w:r>
        <w:r>
          <w:tab/>
        </w:r>
        <w:r>
          <w:fldChar w:fldCharType="begin"/>
        </w:r>
        <w:r>
          <w:instrText xml:space="preserve"> PAGEREF _Toc24219 \h </w:instrText>
        </w:r>
        <w:r>
          <w:fldChar w:fldCharType="separate"/>
        </w:r>
        <w:r>
          <w:t>44</w:t>
        </w:r>
        <w:r>
          <w:fldChar w:fldCharType="end"/>
        </w:r>
      </w:hyperlink>
    </w:p>
    <w:p>
      <w:pPr>
        <w:pStyle w:val="TOC2"/>
        <w:tabs>
          <w:tab w:val="right" w:leader="dot" w:pos="8306"/>
        </w:tabs>
      </w:pPr>
      <w:hyperlink w:anchor="_Toc29839" w:history="1">
        <w:r>
          <w:rPr>
            <w:rFonts w:ascii="仿宋" w:eastAsia="仿宋" w:hAnsi="仿宋" w:cs="仿宋" w:hint="eastAsia"/>
            <w:lang w:eastAsia="zh-CN"/>
          </w:rPr>
          <w:t>(二)、研发规划与投入</w:t>
        </w:r>
        <w:r>
          <w:tab/>
        </w:r>
        <w:r>
          <w:fldChar w:fldCharType="begin"/>
        </w:r>
        <w:r>
          <w:instrText xml:space="preserve"> PAGEREF _Toc29839 \h </w:instrText>
        </w:r>
        <w:r>
          <w:fldChar w:fldCharType="separate"/>
        </w:r>
        <w:r>
          <w:t>45</w:t>
        </w:r>
        <w:r>
          <w:fldChar w:fldCharType="end"/>
        </w:r>
      </w:hyperlink>
    </w:p>
    <w:p>
      <w:pPr>
        <w:pStyle w:val="TOC1"/>
        <w:tabs>
          <w:tab w:val="right" w:leader="dot" w:pos="8306"/>
        </w:tabs>
      </w:pPr>
      <w:hyperlink w:anchor="_Toc7428" w:history="1">
        <w:r>
          <w:rPr>
            <w:rFonts w:ascii="仿宋" w:eastAsia="仿宋" w:hAnsi="仿宋" w:cs="仿宋" w:hint="eastAsia"/>
            <w:lang w:eastAsia="zh-CN"/>
          </w:rPr>
          <w:t>十二、静电发生设备项目环境影响分析</w:t>
        </w:r>
        <w:r>
          <w:tab/>
        </w:r>
        <w:r>
          <w:fldChar w:fldCharType="begin"/>
        </w:r>
        <w:r>
          <w:instrText xml:space="preserve"> PAGEREF _Toc7428 \h </w:instrText>
        </w:r>
        <w:r>
          <w:fldChar w:fldCharType="separate"/>
        </w:r>
        <w:r>
          <w:t>47</w:t>
        </w:r>
        <w:r>
          <w:fldChar w:fldCharType="end"/>
        </w:r>
      </w:hyperlink>
    </w:p>
    <w:p>
      <w:pPr>
        <w:pStyle w:val="TOC2"/>
        <w:tabs>
          <w:tab w:val="right" w:leader="dot" w:pos="8306"/>
        </w:tabs>
      </w:pPr>
      <w:hyperlink w:anchor="_Toc23459" w:history="1">
        <w:r>
          <w:rPr>
            <w:rFonts w:ascii="仿宋" w:eastAsia="仿宋" w:hAnsi="仿宋" w:cs="仿宋" w:hint="eastAsia"/>
            <w:lang w:eastAsia="zh-CN"/>
          </w:rPr>
          <w:t>(一)、建设区域环境质量现状</w:t>
        </w:r>
        <w:r>
          <w:tab/>
        </w:r>
        <w:r>
          <w:fldChar w:fldCharType="begin"/>
        </w:r>
        <w:r>
          <w:instrText xml:space="preserve"> PAGEREF _Toc23459 \h </w:instrText>
        </w:r>
        <w:r>
          <w:fldChar w:fldCharType="separate"/>
        </w:r>
        <w:r>
          <w:t>47</w:t>
        </w:r>
        <w:r>
          <w:fldChar w:fldCharType="end"/>
        </w:r>
      </w:hyperlink>
    </w:p>
    <w:p>
      <w:pPr>
        <w:pStyle w:val="TOC2"/>
        <w:tabs>
          <w:tab w:val="right" w:leader="dot" w:pos="8306"/>
        </w:tabs>
      </w:pPr>
      <w:hyperlink w:anchor="_Toc21248" w:history="1">
        <w:r>
          <w:rPr>
            <w:rFonts w:ascii="仿宋" w:eastAsia="仿宋" w:hAnsi="仿宋" w:cs="仿宋" w:hint="eastAsia"/>
            <w:lang w:eastAsia="zh-CN"/>
          </w:rPr>
          <w:t>(二)、建设期环境保护</w:t>
        </w:r>
        <w:r>
          <w:tab/>
        </w:r>
        <w:r>
          <w:fldChar w:fldCharType="begin"/>
        </w:r>
        <w:r>
          <w:instrText xml:space="preserve"> PAGEREF _Toc21248 \h </w:instrText>
        </w:r>
        <w:r>
          <w:fldChar w:fldCharType="separate"/>
        </w:r>
        <w:r>
          <w:t>48</w:t>
        </w:r>
        <w:r>
          <w:fldChar w:fldCharType="end"/>
        </w:r>
      </w:hyperlink>
    </w:p>
    <w:p>
      <w:pPr>
        <w:pStyle w:val="TOC2"/>
        <w:tabs>
          <w:tab w:val="right" w:leader="dot" w:pos="8306"/>
        </w:tabs>
      </w:pPr>
      <w:hyperlink w:anchor="_Toc429" w:history="1">
        <w:r>
          <w:rPr>
            <w:rFonts w:ascii="仿宋" w:eastAsia="仿宋" w:hAnsi="仿宋" w:cs="仿宋" w:hint="eastAsia"/>
            <w:lang w:eastAsia="zh-CN"/>
          </w:rPr>
          <w:t>(三)、运营期环境保护</w:t>
        </w:r>
        <w:r>
          <w:tab/>
        </w:r>
        <w:r>
          <w:fldChar w:fldCharType="begin"/>
        </w:r>
        <w:r>
          <w:instrText xml:space="preserve"> PAGEREF _Toc429 \h </w:instrText>
        </w:r>
        <w:r>
          <w:fldChar w:fldCharType="separate"/>
        </w:r>
        <w:r>
          <w:t>50</w:t>
        </w:r>
        <w:r>
          <w:fldChar w:fldCharType="end"/>
        </w:r>
      </w:hyperlink>
    </w:p>
    <w:p>
      <w:pPr>
        <w:pStyle w:val="TOC2"/>
        <w:tabs>
          <w:tab w:val="right" w:leader="dot" w:pos="8306"/>
        </w:tabs>
      </w:pPr>
      <w:hyperlink w:anchor="_Toc27656" w:history="1">
        <w:r>
          <w:rPr>
            <w:rFonts w:ascii="仿宋" w:eastAsia="仿宋" w:hAnsi="仿宋" w:cs="仿宋" w:hint="eastAsia"/>
            <w:lang w:eastAsia="zh-CN"/>
          </w:rPr>
          <w:t>(四)、静电发生设备项目建设对区域经济的影响</w:t>
        </w:r>
        <w:r>
          <w:tab/>
        </w:r>
        <w:r>
          <w:fldChar w:fldCharType="begin"/>
        </w:r>
        <w:r>
          <w:instrText xml:space="preserve"> PAGEREF _Toc27656 \h </w:instrText>
        </w:r>
        <w:r>
          <w:fldChar w:fldCharType="separate"/>
        </w:r>
        <w:r>
          <w:t>51</w:t>
        </w:r>
        <w:r>
          <w:fldChar w:fldCharType="end"/>
        </w:r>
      </w:hyperlink>
    </w:p>
    <w:p>
      <w:pPr>
        <w:pStyle w:val="TOC2"/>
        <w:tabs>
          <w:tab w:val="right" w:leader="dot" w:pos="8306"/>
        </w:tabs>
      </w:pPr>
      <w:hyperlink w:anchor="_Toc27591" w:history="1">
        <w:r>
          <w:rPr>
            <w:rFonts w:ascii="仿宋" w:eastAsia="仿宋" w:hAnsi="仿宋" w:cs="仿宋" w:hint="eastAsia"/>
            <w:lang w:eastAsia="zh-CN"/>
          </w:rPr>
          <w:t>(五)、废弃物处理</w:t>
        </w:r>
        <w:r>
          <w:tab/>
        </w:r>
        <w:r>
          <w:fldChar w:fldCharType="begin"/>
        </w:r>
        <w:r>
          <w:instrText xml:space="preserve"> PAGEREF _Toc27591 \h </w:instrText>
        </w:r>
        <w:r>
          <w:fldChar w:fldCharType="separate"/>
        </w:r>
        <w:r>
          <w:t>53</w:t>
        </w:r>
        <w:r>
          <w:fldChar w:fldCharType="end"/>
        </w:r>
      </w:hyperlink>
    </w:p>
    <w:p>
      <w:pPr>
        <w:pStyle w:val="TOC2"/>
        <w:tabs>
          <w:tab w:val="right" w:leader="dot" w:pos="8306"/>
        </w:tabs>
      </w:pPr>
      <w:hyperlink w:anchor="_Toc2630" w:history="1">
        <w:r>
          <w:rPr>
            <w:rFonts w:ascii="仿宋" w:eastAsia="仿宋" w:hAnsi="仿宋" w:cs="仿宋" w:hint="eastAsia"/>
            <w:lang w:eastAsia="zh-CN"/>
          </w:rPr>
          <w:t>(六)、特殊环境影响分析</w:t>
        </w:r>
        <w:r>
          <w:tab/>
        </w:r>
        <w:r>
          <w:fldChar w:fldCharType="begin"/>
        </w:r>
        <w:r>
          <w:instrText xml:space="preserve"> PAGEREF _Toc2630 \h </w:instrText>
        </w:r>
        <w:r>
          <w:fldChar w:fldCharType="separate"/>
        </w:r>
        <w:r>
          <w:t>54</w:t>
        </w:r>
        <w:r>
          <w:fldChar w:fldCharType="end"/>
        </w:r>
      </w:hyperlink>
    </w:p>
    <w:p>
      <w:pPr>
        <w:pStyle w:val="TOC2"/>
        <w:tabs>
          <w:tab w:val="right" w:leader="dot" w:pos="8306"/>
        </w:tabs>
      </w:pPr>
      <w:hyperlink w:anchor="_Toc1794" w:history="1">
        <w:r>
          <w:rPr>
            <w:rFonts w:ascii="仿宋" w:eastAsia="仿宋" w:hAnsi="仿宋" w:cs="仿宋" w:hint="eastAsia"/>
            <w:lang w:eastAsia="zh-CN"/>
          </w:rPr>
          <w:t>(七)、清洁生产</w:t>
        </w:r>
        <w:r>
          <w:tab/>
        </w:r>
        <w:r>
          <w:fldChar w:fldCharType="begin"/>
        </w:r>
        <w:r>
          <w:instrText xml:space="preserve"> PAGEREF _Toc1794 \h </w:instrText>
        </w:r>
        <w:r>
          <w:fldChar w:fldCharType="separate"/>
        </w:r>
        <w:r>
          <w:t>55</w:t>
        </w:r>
        <w:r>
          <w:fldChar w:fldCharType="end"/>
        </w:r>
      </w:hyperlink>
    </w:p>
    <w:p>
      <w:pPr>
        <w:pStyle w:val="TOC2"/>
        <w:tabs>
          <w:tab w:val="right" w:leader="dot" w:pos="8306"/>
        </w:tabs>
      </w:pPr>
      <w:hyperlink w:anchor="_Toc13272" w:history="1">
        <w:r>
          <w:rPr>
            <w:rFonts w:ascii="仿宋" w:eastAsia="仿宋" w:hAnsi="仿宋" w:cs="仿宋" w:hint="eastAsia"/>
            <w:lang w:eastAsia="zh-CN"/>
          </w:rPr>
          <w:t>(八)、环境保护综合评价</w:t>
        </w:r>
        <w:r>
          <w:tab/>
        </w:r>
        <w:r>
          <w:fldChar w:fldCharType="begin"/>
        </w:r>
        <w:r>
          <w:instrText xml:space="preserve"> PAGEREF _Toc13272 \h </w:instrText>
        </w:r>
        <w:r>
          <w:fldChar w:fldCharType="separate"/>
        </w:r>
        <w:r>
          <w:t>56</w:t>
        </w:r>
        <w:r>
          <w:fldChar w:fldCharType="end"/>
        </w:r>
      </w:hyperlink>
    </w:p>
    <w:p>
      <w:pPr>
        <w:pStyle w:val="TOC1"/>
        <w:tabs>
          <w:tab w:val="right" w:leader="dot" w:pos="8306"/>
        </w:tabs>
      </w:pPr>
      <w:hyperlink w:anchor="_Toc293" w:history="1">
        <w:r>
          <w:rPr>
            <w:rFonts w:ascii="仿宋" w:eastAsia="仿宋" w:hAnsi="仿宋" w:cs="仿宋" w:hint="eastAsia"/>
            <w:lang w:eastAsia="zh-CN"/>
          </w:rPr>
          <w:t>十三、静电发生设备项目实施保障措施</w:t>
        </w:r>
        <w:r>
          <w:tab/>
        </w:r>
        <w:r>
          <w:fldChar w:fldCharType="begin"/>
        </w:r>
        <w:r>
          <w:instrText xml:space="preserve"> PAGEREF _Toc293 \h </w:instrText>
        </w:r>
        <w:r>
          <w:fldChar w:fldCharType="separate"/>
        </w:r>
        <w:r>
          <w:t>58</w:t>
        </w:r>
        <w:r>
          <w:fldChar w:fldCharType="end"/>
        </w:r>
      </w:hyperlink>
    </w:p>
    <w:p>
      <w:pPr>
        <w:pStyle w:val="TOC2"/>
        <w:tabs>
          <w:tab w:val="right" w:leader="dot" w:pos="8306"/>
        </w:tabs>
      </w:pPr>
      <w:hyperlink w:anchor="_Toc9982" w:history="1">
        <w:r>
          <w:rPr>
            <w:rFonts w:ascii="仿宋" w:eastAsia="仿宋" w:hAnsi="仿宋" w:cs="仿宋" w:hint="eastAsia"/>
            <w:lang w:eastAsia="zh-CN"/>
          </w:rPr>
          <w:t>(一)、静电发生设备项目实施保障机制</w:t>
        </w:r>
        <w:r>
          <w:tab/>
        </w:r>
        <w:r>
          <w:fldChar w:fldCharType="begin"/>
        </w:r>
        <w:r>
          <w:instrText xml:space="preserve"> PAGEREF _Toc9982 \h </w:instrText>
        </w:r>
        <w:r>
          <w:fldChar w:fldCharType="separate"/>
        </w:r>
        <w:r>
          <w:t>58</w:t>
        </w:r>
        <w:r>
          <w:fldChar w:fldCharType="end"/>
        </w:r>
      </w:hyperlink>
    </w:p>
    <w:p>
      <w:pPr>
        <w:pStyle w:val="TOC2"/>
        <w:tabs>
          <w:tab w:val="right" w:leader="dot" w:pos="8306"/>
        </w:tabs>
      </w:pPr>
      <w:hyperlink w:anchor="_Toc12455" w:history="1">
        <w:r>
          <w:rPr>
            <w:rFonts w:ascii="仿宋" w:eastAsia="仿宋" w:hAnsi="仿宋" w:cs="仿宋" w:hint="eastAsia"/>
            <w:lang w:eastAsia="zh-CN"/>
          </w:rPr>
          <w:t>(二)、静电发生设备项目法律合规要求</w:t>
        </w:r>
        <w:r>
          <w:tab/>
        </w:r>
        <w:r>
          <w:fldChar w:fldCharType="begin"/>
        </w:r>
        <w:r>
          <w:instrText xml:space="preserve"> PAGEREF _Toc12455 \h </w:instrText>
        </w:r>
        <w:r>
          <w:fldChar w:fldCharType="separate"/>
        </w:r>
        <w:r>
          <w:t>61</w:t>
        </w:r>
        <w:r>
          <w:fldChar w:fldCharType="end"/>
        </w:r>
      </w:hyperlink>
    </w:p>
    <w:p>
      <w:pPr>
        <w:pStyle w:val="TOC2"/>
        <w:tabs>
          <w:tab w:val="right" w:leader="dot" w:pos="8306"/>
        </w:tabs>
      </w:pPr>
      <w:hyperlink w:anchor="_Toc29887" w:history="1">
        <w:r>
          <w:rPr>
            <w:rFonts w:ascii="仿宋" w:eastAsia="仿宋" w:hAnsi="仿宋" w:cs="仿宋" w:hint="eastAsia"/>
            <w:lang w:eastAsia="zh-CN"/>
          </w:rPr>
          <w:t>(三)、静电发生设备项目合同管理与法律事务</w:t>
        </w:r>
        <w:r>
          <w:tab/>
        </w:r>
        <w:r>
          <w:fldChar w:fldCharType="begin"/>
        </w:r>
        <w:r>
          <w:instrText xml:space="preserve"> PAGEREF _Toc29887 \h </w:instrText>
        </w:r>
        <w:r>
          <w:fldChar w:fldCharType="separate"/>
        </w:r>
        <w:r>
          <w:t>66</w:t>
        </w:r>
        <w:r>
          <w:fldChar w:fldCharType="end"/>
        </w:r>
      </w:hyperlink>
    </w:p>
    <w:p>
      <w:pPr>
        <w:pStyle w:val="TOC2"/>
        <w:tabs>
          <w:tab w:val="right" w:leader="dot" w:pos="8306"/>
        </w:tabs>
      </w:pPr>
      <w:hyperlink w:anchor="_Toc19762" w:history="1">
        <w:r>
          <w:rPr>
            <w:rFonts w:ascii="仿宋" w:eastAsia="仿宋" w:hAnsi="仿宋" w:cs="仿宋" w:hint="eastAsia"/>
            <w:lang w:eastAsia="zh-CN"/>
          </w:rPr>
          <w:t>(四)、静电发生设备项目知识产权保护策略</w:t>
        </w:r>
        <w:r>
          <w:tab/>
        </w:r>
        <w:r>
          <w:fldChar w:fldCharType="begin"/>
        </w:r>
        <w:r>
          <w:instrText xml:space="preserve"> PAGEREF _Toc19762 \h </w:instrText>
        </w:r>
        <w:r>
          <w:fldChar w:fldCharType="separate"/>
        </w:r>
        <w:r>
          <w:t>72</w:t>
        </w:r>
        <w:r>
          <w:fldChar w:fldCharType="end"/>
        </w:r>
      </w:hyperlink>
    </w:p>
    <w:p>
      <w:pPr>
        <w:pStyle w:val="TOC1"/>
        <w:tabs>
          <w:tab w:val="right" w:leader="dot" w:pos="8306"/>
        </w:tabs>
      </w:pPr>
      <w:hyperlink w:anchor="_Toc15829" w:history="1">
        <w:r>
          <w:rPr>
            <w:rFonts w:ascii="仿宋" w:eastAsia="仿宋" w:hAnsi="仿宋" w:cs="仿宋" w:hint="eastAsia"/>
            <w:lang w:eastAsia="zh-CN"/>
          </w:rPr>
          <w:t>十四、利益相关者分析与沟通计划</w:t>
        </w:r>
        <w:r>
          <w:tab/>
        </w:r>
        <w:r>
          <w:fldChar w:fldCharType="begin"/>
        </w:r>
        <w:r>
          <w:instrText xml:space="preserve"> PAGEREF _Toc15829 \h </w:instrText>
        </w:r>
        <w:r>
          <w:fldChar w:fldCharType="separate"/>
        </w:r>
        <w:r>
          <w:t>75</w:t>
        </w:r>
        <w:r>
          <w:fldChar w:fldCharType="end"/>
        </w:r>
      </w:hyperlink>
    </w:p>
    <w:p>
      <w:pPr>
        <w:pStyle w:val="TOC2"/>
        <w:tabs>
          <w:tab w:val="right" w:leader="dot" w:pos="8306"/>
        </w:tabs>
      </w:pPr>
      <w:hyperlink w:anchor="_Toc1386" w:history="1">
        <w:r>
          <w:rPr>
            <w:rFonts w:ascii="仿宋" w:eastAsia="仿宋" w:hAnsi="仿宋" w:cs="仿宋" w:hint="eastAsia"/>
            <w:lang w:eastAsia="zh-CN"/>
          </w:rPr>
          <w:t>(一)、利益相关者分析</w:t>
        </w:r>
        <w:r>
          <w:tab/>
        </w:r>
        <w:r>
          <w:fldChar w:fldCharType="begin"/>
        </w:r>
        <w:r>
          <w:instrText xml:space="preserve"> PAGEREF _Toc1386 \h </w:instrText>
        </w:r>
        <w:r>
          <w:fldChar w:fldCharType="separate"/>
        </w:r>
        <w:r>
          <w:t>75</w:t>
        </w:r>
        <w:r>
          <w:fldChar w:fldCharType="end"/>
        </w:r>
      </w:hyperlink>
    </w:p>
    <w:p>
      <w:pPr>
        <w:pStyle w:val="TOC2"/>
        <w:tabs>
          <w:tab w:val="right" w:leader="dot" w:pos="8306"/>
        </w:tabs>
      </w:pPr>
      <w:hyperlink w:anchor="_Toc3038" w:history="1">
        <w:r>
          <w:rPr>
            <w:rFonts w:ascii="仿宋" w:eastAsia="仿宋" w:hAnsi="仿宋" w:cs="仿宋" w:hint="eastAsia"/>
            <w:lang w:eastAsia="zh-CN"/>
          </w:rPr>
          <w:t>(二)、沟通计划</w:t>
        </w:r>
        <w:r>
          <w:tab/>
        </w:r>
        <w:r>
          <w:fldChar w:fldCharType="begin"/>
        </w:r>
        <w:r>
          <w:instrText xml:space="preserve"> PAGEREF _Toc3038 \h </w:instrText>
        </w:r>
        <w:r>
          <w:fldChar w:fldCharType="separate"/>
        </w:r>
        <w:r>
          <w:t>76</w:t>
        </w:r>
        <w:r>
          <w:fldChar w:fldCharType="end"/>
        </w:r>
      </w:hyperlink>
    </w:p>
    <w:p>
      <w:pPr>
        <w:pStyle w:val="TOC1"/>
        <w:tabs>
          <w:tab w:val="right" w:leader="dot" w:pos="8306"/>
        </w:tabs>
      </w:pPr>
      <w:hyperlink w:anchor="_Toc9175" w:history="1">
        <w:r>
          <w:rPr>
            <w:rFonts w:ascii="仿宋" w:eastAsia="仿宋" w:hAnsi="仿宋" w:cs="仿宋" w:hint="eastAsia"/>
            <w:lang w:eastAsia="zh-CN"/>
          </w:rPr>
          <w:t>十五、营销与推广策略</w:t>
        </w:r>
        <w:r>
          <w:tab/>
        </w:r>
        <w:r>
          <w:fldChar w:fldCharType="begin"/>
        </w:r>
        <w:r>
          <w:instrText xml:space="preserve"> PAGEREF _Toc9175 \h </w:instrText>
        </w:r>
        <w:r>
          <w:fldChar w:fldCharType="separate"/>
        </w:r>
        <w:r>
          <w:t>77</w:t>
        </w:r>
        <w:r>
          <w:fldChar w:fldCharType="end"/>
        </w:r>
      </w:hyperlink>
    </w:p>
    <w:p>
      <w:pPr>
        <w:pStyle w:val="TOC2"/>
        <w:tabs>
          <w:tab w:val="right" w:leader="dot" w:pos="8306"/>
        </w:tabs>
      </w:pPr>
      <w:hyperlink w:anchor="_Toc20769" w:history="1">
        <w:r>
          <w:rPr>
            <w:rFonts w:ascii="仿宋" w:eastAsia="仿宋" w:hAnsi="仿宋" w:cs="仿宋" w:hint="eastAsia"/>
            <w:lang w:eastAsia="zh-CN"/>
          </w:rPr>
          <w:t>(一)、产品/服务定位与特点</w:t>
        </w:r>
        <w:r>
          <w:tab/>
        </w:r>
        <w:r>
          <w:fldChar w:fldCharType="begin"/>
        </w:r>
        <w:r>
          <w:instrText xml:space="preserve"> PAGEREF _Toc20769 \h </w:instrText>
        </w:r>
        <w:r>
          <w:fldChar w:fldCharType="separate"/>
        </w:r>
        <w:r>
          <w:t>77</w:t>
        </w:r>
        <w:r>
          <w:fldChar w:fldCharType="end"/>
        </w:r>
      </w:hyperlink>
    </w:p>
    <w:p>
      <w:pPr>
        <w:pStyle w:val="TOC2"/>
        <w:tabs>
          <w:tab w:val="right" w:leader="dot" w:pos="8306"/>
        </w:tabs>
      </w:pPr>
      <w:hyperlink w:anchor="_Toc17431" w:history="1">
        <w:r>
          <w:rPr>
            <w:rFonts w:ascii="仿宋" w:eastAsia="仿宋" w:hAnsi="仿宋" w:cs="仿宋" w:hint="eastAsia"/>
            <w:lang w:eastAsia="zh-CN"/>
          </w:rPr>
          <w:t>(二)、市场定位与竞争分析</w:t>
        </w:r>
        <w:r>
          <w:tab/>
        </w:r>
        <w:r>
          <w:fldChar w:fldCharType="begin"/>
        </w:r>
        <w:r>
          <w:instrText xml:space="preserve"> PAGEREF _Toc17431 \h </w:instrText>
        </w:r>
        <w:r>
          <w:fldChar w:fldCharType="separate"/>
        </w:r>
        <w:r>
          <w:t>78</w:t>
        </w:r>
        <w:r>
          <w:fldChar w:fldCharType="end"/>
        </w:r>
      </w:hyperlink>
    </w:p>
    <w:p>
      <w:pPr>
        <w:pStyle w:val="TOC2"/>
        <w:tabs>
          <w:tab w:val="right" w:leader="dot" w:pos="8306"/>
        </w:tabs>
      </w:pPr>
      <w:hyperlink w:anchor="_Toc11110" w:history="1">
        <w:r>
          <w:rPr>
            <w:rFonts w:ascii="仿宋" w:eastAsia="仿宋" w:hAnsi="仿宋" w:cs="仿宋" w:hint="eastAsia"/>
            <w:lang w:eastAsia="zh-CN"/>
          </w:rPr>
          <w:t>(三)、营销渠道与策略</w:t>
        </w:r>
        <w:r>
          <w:tab/>
        </w:r>
        <w:r>
          <w:fldChar w:fldCharType="begin"/>
        </w:r>
        <w:r>
          <w:instrText xml:space="preserve"> PAGEREF _Toc11110 \h </w:instrText>
        </w:r>
        <w:r>
          <w:fldChar w:fldCharType="separate"/>
        </w:r>
        <w:r>
          <w:t>80</w:t>
        </w:r>
        <w:r>
          <w:fldChar w:fldCharType="end"/>
        </w:r>
      </w:hyperlink>
    </w:p>
    <w:p>
      <w:pPr>
        <w:pStyle w:val="TOC2"/>
        <w:tabs>
          <w:tab w:val="right" w:leader="dot" w:pos="8306"/>
        </w:tabs>
      </w:pPr>
      <w:hyperlink w:anchor="_Toc25297" w:history="1">
        <w:r>
          <w:rPr>
            <w:rFonts w:ascii="仿宋" w:eastAsia="仿宋" w:hAnsi="仿宋" w:cs="仿宋" w:hint="eastAsia"/>
            <w:lang w:eastAsia="zh-CN"/>
          </w:rPr>
          <w:t>(四)、推广与宣传活动</w:t>
        </w:r>
        <w:r>
          <w:tab/>
        </w:r>
        <w:r>
          <w:fldChar w:fldCharType="begin"/>
        </w:r>
        <w:r>
          <w:instrText xml:space="preserve"> PAGEREF _Toc25297 \h </w:instrText>
        </w:r>
        <w:r>
          <w:fldChar w:fldCharType="separate"/>
        </w:r>
        <w:r>
          <w:t>81</w:t>
        </w:r>
        <w:r>
          <w:fldChar w:fldCharType="end"/>
        </w:r>
      </w:hyperlink>
    </w:p>
    <w:p>
      <w:pPr>
        <w:pStyle w:val="TOC1"/>
        <w:tabs>
          <w:tab w:val="right" w:leader="dot" w:pos="8306"/>
        </w:tabs>
      </w:pPr>
      <w:hyperlink w:anchor="_Toc10937" w:history="1">
        <w:r>
          <w:rPr>
            <w:rFonts w:ascii="仿宋" w:eastAsia="仿宋" w:hAnsi="仿宋" w:cs="仿宋" w:hint="eastAsia"/>
            <w:lang w:eastAsia="zh-CN"/>
          </w:rPr>
          <w:t>十六、风险识别与分类</w:t>
        </w:r>
        <w:r>
          <w:tab/>
        </w:r>
        <w:r>
          <w:fldChar w:fldCharType="begin"/>
        </w:r>
        <w:r>
          <w:instrText xml:space="preserve"> PAGEREF _Toc10937 \h </w:instrText>
        </w:r>
        <w:r>
          <w:fldChar w:fldCharType="separate"/>
        </w:r>
        <w:r>
          <w:t>86</w:t>
        </w:r>
        <w:r>
          <w:fldChar w:fldCharType="end"/>
        </w:r>
      </w:hyperlink>
    </w:p>
    <w:p>
      <w:pPr>
        <w:pStyle w:val="TOC2"/>
        <w:tabs>
          <w:tab w:val="right" w:leader="dot" w:pos="8306"/>
        </w:tabs>
      </w:pPr>
      <w:hyperlink w:anchor="_Toc9719" w:history="1">
        <w:r>
          <w:rPr>
            <w:rFonts w:ascii="仿宋" w:eastAsia="仿宋" w:hAnsi="仿宋" w:cs="仿宋" w:hint="eastAsia"/>
            <w:lang w:eastAsia="zh-CN"/>
          </w:rPr>
          <w:t>(一)、风险识别</w:t>
        </w:r>
        <w:r>
          <w:tab/>
        </w:r>
        <w:r>
          <w:fldChar w:fldCharType="begin"/>
        </w:r>
        <w:r>
          <w:instrText xml:space="preserve"> PAGEREF _Toc9719 \h </w:instrText>
        </w:r>
        <w:r>
          <w:fldChar w:fldCharType="separate"/>
        </w:r>
        <w:r>
          <w:t>86</w:t>
        </w:r>
        <w:r>
          <w:fldChar w:fldCharType="end"/>
        </w:r>
      </w:hyperlink>
    </w:p>
    <w:p>
      <w:pPr>
        <w:pStyle w:val="TOC2"/>
        <w:tabs>
          <w:tab w:val="right" w:leader="dot" w:pos="8306"/>
        </w:tabs>
      </w:pPr>
      <w:hyperlink w:anchor="_Toc8971" w:history="1">
        <w:r>
          <w:rPr>
            <w:rFonts w:ascii="仿宋" w:eastAsia="仿宋" w:hAnsi="仿宋" w:cs="仿宋" w:hint="eastAsia"/>
            <w:lang w:eastAsia="zh-CN"/>
          </w:rPr>
          <w:t>(二)、风险分类</w:t>
        </w:r>
        <w:r>
          <w:tab/>
        </w:r>
        <w:r>
          <w:fldChar w:fldCharType="begin"/>
        </w:r>
        <w:r>
          <w:instrText xml:space="preserve"> PAGEREF _Toc8971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1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9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技术管理特点体现在其创新导向。通过引入最先进的技术趋势和解决方案，静电发生设备项目致力于提升科技含量、提高质量和效率水平。这意味着我们将采用最新的工具和方法，确保静电发生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静电发生设备项目技术管理的显著特征。通过整合不同领域的技术资源，我们实现了跨学科的协同工作。这有助于优化技术架构，提高整体效能。此外，整合性策略还促进了不同技术团队之间的紧密沟通和高效合作，确保静电发生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静电发生设备项目所采用的技术。通过不断优化技术方案，静电发生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静电发生设备项目团队将在静电发生设备项目初期识别可能的技术风险，并采取相应的预防和应对措施。通过建立健全的风险评估机制，静电发生设备项目能够在实施过程中及时发现并解决潜在的技术问题，保障静电发生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静电发生设备项目中，技术将成为静电发生设备项目成功的有力支持。这一深度剖析揭示了技术管理在静电发生设备项目实施中的关键作用，为静电发生设备项目的技术基础奠定了坚实的基础。</w:t>
      </w:r>
    </w:p>
    <w:p>
      <w:pPr>
        <w:pStyle w:val="Heading2"/>
        <w:ind w:firstLine="560" w:firstLineChars="200"/>
        <w:rPr>
          <w:rFonts w:ascii="仿宋" w:eastAsia="仿宋" w:hAnsi="仿宋" w:cs="仿宋" w:hint="eastAsia"/>
          <w:sz w:val="28"/>
          <w:lang w:eastAsia="zh-CN"/>
        </w:rPr>
      </w:pPr>
      <w:bookmarkStart w:id="4" w:name="_Toc17530"/>
      <w:r>
        <w:rPr>
          <w:rFonts w:ascii="仿宋" w:eastAsia="仿宋" w:hAnsi="仿宋" w:cs="仿宋" w:hint="eastAsia"/>
          <w:sz w:val="28"/>
          <w:lang w:eastAsia="zh-CN"/>
        </w:rPr>
        <w:t>(二)、静电发生设备项目工艺技术设计方案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静电发生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静电发生设备项目将严格按照相关行业规范要求进行组织。通过有效控制产品质量，静电发生设备项目将致力于为顾客提供优质的静电发生设备项目产品和良好的服务。这体现了静电发生设备项目对于生产活动合规性和质量标准的高度重视，为静电发生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静电发生设备项目注重生态效益和清洁生产原则。静电发生设备项目建设将紧密结合地方特色经济发展，与社会经济发展规划和区域环境保护规划方案相协调一致。通过与当地区域自然生态系统的结合，静电发生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静电发生设备项目产品具有多样化的客户需求和个性化的特点。因此，静电发生设备项目产品规格品种多样，且单批生产数量较小。为满足这一特点，静电发生设备项目承办单位将建设先进的柔性制造生产线。通过广泛应用柔性制造技术，静电发生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静电发生设备项目采用的技术具有较高的技术含量和自动化水平，处于国内先进水平。这一技术选用不仅体现了对生产效率、质量和环境友好性的高标准要求，同时为静电发生设备项目的可持续发展奠定了坚实的基础。</w:t>
      </w:r>
    </w:p>
    <w:p>
      <w:pPr>
        <w:pStyle w:val="Heading2"/>
        <w:ind w:firstLine="560" w:firstLineChars="200"/>
        <w:rPr>
          <w:rFonts w:ascii="仿宋" w:eastAsia="仿宋" w:hAnsi="仿宋" w:cs="仿宋" w:hint="eastAsia"/>
          <w:sz w:val="28"/>
          <w:lang w:eastAsia="zh-CN"/>
        </w:rPr>
      </w:pPr>
      <w:bookmarkStart w:id="5" w:name="_Toc879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为确保静电发生设备项目的高效生产和技术实施，我们制定了一套精心设计的设备选型方案，以满足静电发生设备项目生产、质量和环保的要求。该方案的主要特点如下：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静电发生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针对静电发生设备项目产品的多样性和小批量生产的特点，我们将建设柔性制造生产线。通过在设备选型中考虑柔性制造技术，可以灵活应对不同产品规格和生产需求，实现生产线的高度灵活性和适应性。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515"/>
      <w:r>
        <w:rPr>
          <w:rFonts w:ascii="仿宋" w:eastAsia="仿宋" w:hAnsi="仿宋" w:cs="仿宋" w:hint="eastAsia"/>
          <w:sz w:val="28"/>
          <w:lang w:eastAsia="zh-CN"/>
        </w:rPr>
        <w:t>二、静电发生设备项目概论</w:t>
      </w:r>
      <w:bookmarkEnd w:id="6"/>
    </w:p>
    <w:p>
      <w:pPr>
        <w:pStyle w:val="Heading2"/>
        <w:rPr>
          <w:rFonts w:ascii="仿宋" w:eastAsia="仿宋" w:hAnsi="仿宋" w:cs="仿宋" w:hint="eastAsia"/>
          <w:lang w:eastAsia="zh-CN"/>
        </w:rPr>
      </w:pPr>
      <w:bookmarkStart w:id="7" w:name="_Toc16135"/>
      <w:r>
        <w:rPr>
          <w:rFonts w:ascii="仿宋" w:eastAsia="仿宋" w:hAnsi="仿宋" w:cs="仿宋" w:hint="eastAsia"/>
          <w:lang w:eastAsia="zh-CN"/>
        </w:rPr>
        <w:t>(一)、静电发生设备项目概况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起源追溯至对市场的深入洞察。市场的不断演变与变革为静电发生设备项目提供了难得的机遇。当前市场存在的需求缺口和变革的大环境共同构成了静电发生设备项目的背景。这个静电发生设备项目旨在充分利用市场机遇，填补行业中尚未满足的需求，为客户提供全新的解决方案。市场的变革和需求的增长使得这个静电发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静电发生设备项目名称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正式命名为静电发生设备。这个名称不仅仅是一个标识，更代表了静电发生设备项目的核心理念和愿景。它蕴含着静电发生设备项目所要解决问题的关键字，具有强烈的表达和辨识度，为静电发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静电发生设备项目目标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核心目标是提供一种全新、高效的解决方案，满足客户日益增长的需求。静电发生设备项目追求的不仅仅是满足市场需求，更是在市场中获得卓越的竞争优势。通过不断提升产品或服务的质量和创新水平，静电发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静电发生设备项目范围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全面涵盖了产品研发、制造、市场推广和售后服务，确保从产品设计到最终用户体验的全方位关注。这一全面的静电发生设备项目范围是为了确保静电发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静电发生设备项目时间表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静电发生设备项目计划在未来18个月内完成，包括研发、测试、市场试点和正式推出等不同阶段。这个时间表的合理设计是为了确保静电发生设备项目各个阶段的顺利推进，以便按时交付高质量的成果。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静电发生设备项目预算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总预算估算为XX百万美元，主要分配在研发、市场推广、人员培训和运营等方面。这一充足的预算为静电发生设备项目提供了充足的资源，确保静电发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静电发生设备项目风险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可能面临的风险包括市场接受度低、技术难题、竞争激烈等。静电发生设备项目团队已经制定了相应的风险应对计划，通过前瞻性的风险管理，确保静电发生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静电发生设备项目团队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静电发生设备项目汇聚了一支经验丰富、多领域专业素养的核心团队，确保静电发生设备项目在各个方面都能拥有高水平的执行力。团队的协同作战是静电发生设备项目成功的关键因素之一。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静电发生设备项目背景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静电发生设备项目的背景根植于市场对更高效、创新产品的渴望，同时也受到科技发展对行业格局的深刻改变的影响。这为静电发生设备项目提供了广阔的发展空间和市场需求。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静电发生设备项目现状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截至目前，静电发生设备项目已完成市场调研和技术验证，取得了初步的成功。这为静电发生设备项目在未来的发展奠定了坚实的基础，为更远大的目标打下了坚实的基石。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5501"/>
      <w:r>
        <w:rPr>
          <w:rFonts w:ascii="仿宋" w:eastAsia="仿宋" w:hAnsi="仿宋" w:cs="仿宋" w:hint="eastAsia"/>
          <w:sz w:val="28"/>
          <w:lang w:eastAsia="zh-CN"/>
        </w:rPr>
        <w:t>(二)、静电发生设备项目目标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keyword》静电发生设备项目首要业务目标是在市场中占据有利地位，实现产品/服务的成功推广和销售。通过不断提升产品质量、创新性，静电发生设备项目追求成为行业中的领导者，赢得更多客户的青睐。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在科技迅速发展的时代，静电发生设备项目着眼于技术创新。通过持续的研发和技术升级，静电发生设备项目旨在推出更具创新性的产品或服务，以满足市场对新鲜、先进解决方案的需求。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为了建立可持续的客户关系，静电发生设备项目设定了客户满意度目标。通过提供卓越的产品质量和优质的客户服务，静电发生设备项目追求赢得客户的信任和忠诚度，确保他们的满意度达到行业领先水平。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静电发生设备项目注重社会责任和可持续发展。通过实施环保、社会责任静电发生设备项目，静电发生设备项目致力于在经济发展的同时保护环境，促进社会公平，实现可持续经营。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静电发生设备项目的团队是实现目标的核心驱动力。因此，静电发生设备项目设定了团队发展目标，包括提升团队成员的专业技能、培养领导力，以及搭建协同高效的团队工作氛围。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1641"/>
      <w:r>
        <w:rPr>
          <w:rFonts w:ascii="仿宋" w:eastAsia="仿宋" w:hAnsi="仿宋" w:cs="仿宋" w:hint="eastAsia"/>
          <w:sz w:val="28"/>
          <w:lang w:eastAsia="zh-CN"/>
        </w:rPr>
        <w:t>(三)、静电发生设备项目提出的理由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静电发生设备项目提出的理由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源于对市场机遇的深刻洞察。当前市场中存在的需求缺口和行业发展趋势表明，有巨大的商业机会等待被开发。通过准确捕捉市场机遇，静电发生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理念基于对技术创新的信仰。通过持续的研发和技术投入，静电发生设备项目有望推出更具创新性的产品或服务。在科技飞速发展的当下，静电发生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是为了增强企业的行业竞争力。通过提升产品或服务的质量和独特性，静电发生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响应了消费者需求的变化。随着社会和科技的不断发展，消费者对产品和服务的需求也在发生变化。通过深入了解并及时回应消费者的新需求，静电发生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静电发生设备项目的提出是企业战略发展规划的一部分。在面对日益激烈的市场竞争和不断变化的商业环境中，静电发生设备项目作为企业战略的一环，旨在为企业开辟新的增长领域，巩固企业在行业中的地位。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提出不仅仅是基于商业考量，还注重社会责任。通过推出环保、社会责任等方面的静电发生设备项目，静电发生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静电发生设备项目的提出反映了对利益相关者期望的关注。包括客户、员工、投资者等利益相关者在企业发展中都有着各自的期望，静电发生设备项目力求在满足这些期望的同时，取得更大的共赢。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80"/>
      <w:r>
        <w:rPr>
          <w:rFonts w:ascii="仿宋" w:eastAsia="仿宋" w:hAnsi="仿宋" w:cs="仿宋" w:hint="eastAsia"/>
          <w:sz w:val="28"/>
          <w:lang w:eastAsia="zh-CN"/>
        </w:rPr>
        <w:t>(四)、静电发生设备项目意义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在实施静电发生设备项目的过程中，我们不仅仅是在追逐商业成功，更是为企业和社会的多个层面创造了深远的意义。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的首要意义在于提升企业的市场竞争力。通过持续的创新和对产品质量的高标准要求，静电发生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静电发生设备项目的推进将促使行业技术水平的提升。通过引入先进技术和创新性解决方案，静电发生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静电发生设备项目不仅创造了大量就业机会，提高了就业水平，还注重社会责任和环保。通过参与社会公益事业和推动环保静电发生设备项目，静电发生设备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综合而言，静电发生设备项目意义重大，不仅推动了企业的发展，也为行业和社会的进步贡献了积极力量。这是一个全面而深刻的影响，将在未来产生可持续的正面效应。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083"/>
      <w:r>
        <w:rPr>
          <w:rFonts w:ascii="仿宋" w:eastAsia="仿宋" w:hAnsi="仿宋" w:cs="仿宋" w:hint="eastAsia"/>
          <w:sz w:val="28"/>
          <w:lang w:eastAsia="zh-CN"/>
        </w:rPr>
        <w:t>(五)、静电发生设备项目背景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在当今迅猛发展的商业环境中，静电发生设备项目的动因根植于对多方面因素的审慎考量。这个静电发生设备项目的提出并非孤立的决策，而是对企业所处背景深入思考的产物。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静电发生设备项目背后的首要原因。科技的迅速发展和全球市场的快速变化使得企业必须灵活应对。静电发生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竞争的激烈程度也是静电发生设备项目背景中不可忽视的一环。企业需要在激烈竞争中脱颖而出，为此，静电发生设备项目致力于打破常规，提供独特的价值主张，以吸引客户并确保市场份额的增长。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技术的迅速发展为企业带来了机遇与挑战。作为静电发生设备项目启动的背景之一，对新兴技术的应用将有助于提升企业的技术水平，使其在不断演进的商业环境中保持竞争优势。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此外，社会对企业责任的期望也在逐渐升高。静电发生设备项目充分融入了社会责任的理念，通过可持续经营和社会公益静电发生设备项目，企图为社会贡献一份力量，在商业成功的同时关注社会价值。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510"/>
      <w:r>
        <w:rPr>
          <w:rFonts w:ascii="仿宋" w:eastAsia="仿宋" w:hAnsi="仿宋" w:cs="仿宋" w:hint="eastAsia"/>
          <w:sz w:val="28"/>
          <w:lang w:eastAsia="zh-CN"/>
        </w:rPr>
        <w:t>三、静电发生设备项目绩效评估</w:t>
      </w:r>
      <w:bookmarkEnd w:id="12"/>
    </w:p>
    <w:p>
      <w:pPr>
        <w:pStyle w:val="Heading2"/>
        <w:rPr>
          <w:rFonts w:ascii="仿宋" w:eastAsia="仿宋" w:hAnsi="仿宋" w:cs="仿宋" w:hint="eastAsia"/>
          <w:lang w:eastAsia="zh-CN"/>
        </w:rPr>
      </w:pPr>
      <w:bookmarkStart w:id="13" w:name="_Toc527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静电发生设备项目中，我们设计了一套全面的绩效评估指标，以确保静电发生设备项目的可控和成功交付。这些指标跨足静电发生设备项目目标、成本、进度和质量等多个维度，为我们提供了全面洞察静电发生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目标达成率是我们关注的首要指标。我们设定了明确的目标，并通过定期监测和评估，迅速发现并应对潜在的目标偏差。这为静电发生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成本绩效是另一个核心关注点。通过实际成本与预算成本的对比分析，我们深入了解成本差异的原因，及时调整资源分配，保持静电发生设备项目在经济效益方面的合理水平。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静电发生设备项目进度作为关键的绩效指标之一，得到了精心的关注。我们制定了详细的静电发生设备项目进度计划，并设立了进度符合度指标，确保实际进度与计划进度保持一致。这使我们能够快速发现和解决潜在的进度问题，保持静电发生设备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静电发生设备项目绩效的不可或缺的一环。我们引入了一系列的质量标准和客户满意度指标，以确保静电发生设备项目交付的成果在质量上达到或超越预期水平。通过持续监测这些指标，我们努力提升静电发生设备项目整体质量水平，为静电发生设备项目的成功交付提供有力保障。通过这些科学且全面的绩效评估，我们能够更好地引导静电发生设备项目的持续改进，确保静电发生设备项目目标的顺利达成。</w:t>
      </w:r>
    </w:p>
    <w:p>
      <w:pPr>
        <w:pStyle w:val="Heading2"/>
        <w:ind w:firstLine="560" w:firstLineChars="200"/>
        <w:rPr>
          <w:rFonts w:ascii="仿宋" w:eastAsia="仿宋" w:hAnsi="仿宋" w:cs="仿宋" w:hint="eastAsia"/>
          <w:sz w:val="28"/>
          <w:lang w:eastAsia="zh-CN"/>
        </w:rPr>
      </w:pPr>
      <w:bookmarkStart w:id="14" w:name="_Toc3255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绩效评估是静电发生设备项目中的关键环节，为确保静电发生设备项目达到预期目标，我们采用了多层次、多维度的绩效评估方法。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静电发生设备项目的战略目标对齐，确保每个决策和行动都与静电发生设备项目整体目标保持一致。团队会定期召开战略对齐会议，审视当前工作与静电发生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静电发生设备项目进度、质量、成本和风险等方面。这些指标通过数据收集和分析，为静电发生设备项目管理团队提供了客观的评估依据。例如，我们通过静电发生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绩效评估不仅仅停留在静电发生设备项目内部，还考虑了静电发生设备项目对外部环境的影响。我们定期进行干系人满意度调查，以了解各利益相关方对静电发生设备项目的期望和满意度，并及时做出调整。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这种多层次、多角度的绩效评估方法，使得我们能够全面了解静电发生设备项目的运行状态，及时做出调整，确保静电发生设备项目在不断变化的环境中保持稳健前行。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390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为了确保静电发生设备项目的有效管理和不断优化，我们采用了精心设计的绩效评估周期。这个周期旨在实现灵活、实时和全面的评估，以适应静电发生设备项目执行中的各种挑战。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静电发生设备项目的不同需求，分为短期、中期和长期。短期评估关注每个迭代或工作周期，以及时发现和解决当前任务中的问题。中期评估涵盖几个迭代，深入了解整体静电发生设备项目的趋势和性能。长期评估则着眼于整个静电发生设备项目阶段，确保静电发生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静电发生设备项目管理工具和协作平台，团队成员能够随时更新和分享静电发生设备项目数据。这种实时性的反馈机制使我们能够及时察觉潜在问题，快速调整，保持静电发生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静电发生设备项目的决策制定密不可分。每个周期的静电发生设备项目回顾会议成为集体总结经验、识别问题深层次原因并找到创新解决方案的平台。这种定期的反思与调整机制使静电发生设备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https://d.book118.com/646202014125010030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静电发生设备项目规划设计纲要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955A56"/>
    <w:rsid w:val="39955A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202014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2023-12-28T02:43:00Z</dcterms:created>
  <dcterms:modified xsi:type="dcterms:W3CDTF">2023-12-28T02:44:11Z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D85605CCC00C4D5AA44BDB84AF835F4F_11</vt:lpwstr>
  </property>
  <property fmtid="{D5CDD505-2E9C-101B-9397-08002B2CF9AE}" pid="3" name="KSOProductBuildVer">
    <vt:lpwstr>2052-12.1.0.16120</vt:lpwstr>
  </property>
</Properties>
</file>