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采泥器项目规划设计纲要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0" w:history="1">
        <w:r>
          <w:rPr>
            <w:rFonts w:ascii="仿宋" w:eastAsia="仿宋" w:hAnsi="仿宋" w:cs="仿宋" w:hint="eastAsia"/>
            <w:lang w:eastAsia="zh-CN"/>
          </w:rPr>
          <w:t>前言</w:t>
        </w:r>
        <w:r>
          <w:tab/>
        </w:r>
        <w:r>
          <w:fldChar w:fldCharType="begin"/>
        </w:r>
        <w:r>
          <w:instrText xml:space="preserve"> PAGEREF _Toc12810 \h </w:instrText>
        </w:r>
        <w:r>
          <w:fldChar w:fldCharType="separate"/>
        </w:r>
        <w:r>
          <w:t>3</w:t>
        </w:r>
        <w:r>
          <w:fldChar w:fldCharType="end"/>
        </w:r>
      </w:hyperlink>
    </w:p>
    <w:p>
      <w:pPr>
        <w:pStyle w:val="TOC1"/>
        <w:tabs>
          <w:tab w:val="right" w:leader="dot" w:pos="8306"/>
        </w:tabs>
      </w:pPr>
      <w:hyperlink w:anchor="_Toc18947" w:history="1">
        <w:r>
          <w:rPr>
            <w:rFonts w:ascii="仿宋" w:eastAsia="仿宋" w:hAnsi="仿宋" w:cs="仿宋" w:hint="eastAsia"/>
            <w:lang w:eastAsia="zh-CN"/>
          </w:rPr>
          <w:t>一、采泥器项目危机管理</w:t>
        </w:r>
        <w:r>
          <w:tab/>
        </w:r>
        <w:r>
          <w:fldChar w:fldCharType="begin"/>
        </w:r>
        <w:r>
          <w:instrText xml:space="preserve"> PAGEREF _Toc18947 \h </w:instrText>
        </w:r>
        <w:r>
          <w:fldChar w:fldCharType="separate"/>
        </w:r>
        <w:r>
          <w:t>3</w:t>
        </w:r>
        <w:r>
          <w:fldChar w:fldCharType="end"/>
        </w:r>
      </w:hyperlink>
    </w:p>
    <w:p>
      <w:pPr>
        <w:pStyle w:val="TOC2"/>
        <w:tabs>
          <w:tab w:val="right" w:leader="dot" w:pos="8306"/>
        </w:tabs>
      </w:pPr>
      <w:hyperlink w:anchor="_Toc2936" w:history="1">
        <w:r>
          <w:rPr>
            <w:rFonts w:ascii="仿宋" w:eastAsia="仿宋" w:hAnsi="仿宋" w:cs="仿宋" w:hint="eastAsia"/>
            <w:lang w:eastAsia="zh-CN"/>
          </w:rPr>
          <w:t>(一)、危机预警与识别</w:t>
        </w:r>
        <w:r>
          <w:tab/>
        </w:r>
        <w:r>
          <w:fldChar w:fldCharType="begin"/>
        </w:r>
        <w:r>
          <w:instrText xml:space="preserve"> PAGEREF _Toc2936 \h </w:instrText>
        </w:r>
        <w:r>
          <w:fldChar w:fldCharType="separate"/>
        </w:r>
        <w:r>
          <w:t>3</w:t>
        </w:r>
        <w:r>
          <w:fldChar w:fldCharType="end"/>
        </w:r>
      </w:hyperlink>
    </w:p>
    <w:p>
      <w:pPr>
        <w:pStyle w:val="TOC2"/>
        <w:tabs>
          <w:tab w:val="right" w:leader="dot" w:pos="8306"/>
        </w:tabs>
      </w:pPr>
      <w:hyperlink w:anchor="_Toc27050" w:history="1">
        <w:r>
          <w:rPr>
            <w:rFonts w:ascii="仿宋" w:eastAsia="仿宋" w:hAnsi="仿宋" w:cs="仿宋" w:hint="eastAsia"/>
            <w:lang w:eastAsia="zh-CN"/>
          </w:rPr>
          <w:t>(二)、危机应对与恢复</w:t>
        </w:r>
        <w:r>
          <w:tab/>
        </w:r>
        <w:r>
          <w:fldChar w:fldCharType="begin"/>
        </w:r>
        <w:r>
          <w:instrText xml:space="preserve"> PAGEREF _Toc27050 \h </w:instrText>
        </w:r>
        <w:r>
          <w:fldChar w:fldCharType="separate"/>
        </w:r>
        <w:r>
          <w:t>4</w:t>
        </w:r>
        <w:r>
          <w:fldChar w:fldCharType="end"/>
        </w:r>
      </w:hyperlink>
    </w:p>
    <w:p>
      <w:pPr>
        <w:pStyle w:val="TOC1"/>
        <w:tabs>
          <w:tab w:val="right" w:leader="dot" w:pos="8306"/>
        </w:tabs>
      </w:pPr>
      <w:hyperlink w:anchor="_Toc27474" w:history="1">
        <w:r>
          <w:rPr>
            <w:rFonts w:ascii="仿宋" w:eastAsia="仿宋" w:hAnsi="仿宋" w:cs="仿宋" w:hint="eastAsia"/>
            <w:lang w:eastAsia="zh-CN"/>
          </w:rPr>
          <w:t>二、产品规划分析</w:t>
        </w:r>
        <w:r>
          <w:tab/>
        </w:r>
        <w:r>
          <w:fldChar w:fldCharType="begin"/>
        </w:r>
        <w:r>
          <w:instrText xml:space="preserve"> PAGEREF _Toc27474 \h </w:instrText>
        </w:r>
        <w:r>
          <w:fldChar w:fldCharType="separate"/>
        </w:r>
        <w:r>
          <w:t>5</w:t>
        </w:r>
        <w:r>
          <w:fldChar w:fldCharType="end"/>
        </w:r>
      </w:hyperlink>
    </w:p>
    <w:p>
      <w:pPr>
        <w:pStyle w:val="TOC2"/>
        <w:tabs>
          <w:tab w:val="right" w:leader="dot" w:pos="8306"/>
        </w:tabs>
      </w:pPr>
      <w:hyperlink w:anchor="_Toc17869" w:history="1">
        <w:r>
          <w:rPr>
            <w:rFonts w:ascii="仿宋" w:eastAsia="仿宋" w:hAnsi="仿宋" w:cs="仿宋" w:hint="eastAsia"/>
            <w:lang w:eastAsia="zh-CN"/>
          </w:rPr>
          <w:t>(一)、产品规划</w:t>
        </w:r>
        <w:r>
          <w:tab/>
        </w:r>
        <w:r>
          <w:fldChar w:fldCharType="begin"/>
        </w:r>
        <w:r>
          <w:instrText xml:space="preserve"> PAGEREF _Toc17869 \h </w:instrText>
        </w:r>
        <w:r>
          <w:fldChar w:fldCharType="separate"/>
        </w:r>
        <w:r>
          <w:t>5</w:t>
        </w:r>
        <w:r>
          <w:fldChar w:fldCharType="end"/>
        </w:r>
      </w:hyperlink>
    </w:p>
    <w:p>
      <w:pPr>
        <w:pStyle w:val="TOC2"/>
        <w:tabs>
          <w:tab w:val="right" w:leader="dot" w:pos="8306"/>
        </w:tabs>
      </w:pPr>
      <w:hyperlink w:anchor="_Toc15221" w:history="1">
        <w:r>
          <w:rPr>
            <w:rFonts w:ascii="仿宋" w:eastAsia="仿宋" w:hAnsi="仿宋" w:cs="仿宋" w:hint="eastAsia"/>
            <w:lang w:eastAsia="zh-CN"/>
          </w:rPr>
          <w:t>(二)、建设规模</w:t>
        </w:r>
        <w:r>
          <w:tab/>
        </w:r>
        <w:r>
          <w:fldChar w:fldCharType="begin"/>
        </w:r>
        <w:r>
          <w:instrText xml:space="preserve"> PAGEREF _Toc15221 \h </w:instrText>
        </w:r>
        <w:r>
          <w:fldChar w:fldCharType="separate"/>
        </w:r>
        <w:r>
          <w:t>6</w:t>
        </w:r>
        <w:r>
          <w:fldChar w:fldCharType="end"/>
        </w:r>
      </w:hyperlink>
    </w:p>
    <w:p>
      <w:pPr>
        <w:pStyle w:val="TOC1"/>
        <w:tabs>
          <w:tab w:val="right" w:leader="dot" w:pos="8306"/>
        </w:tabs>
      </w:pPr>
      <w:hyperlink w:anchor="_Toc8416" w:history="1">
        <w:r>
          <w:rPr>
            <w:rFonts w:ascii="仿宋" w:eastAsia="仿宋" w:hAnsi="仿宋" w:cs="仿宋" w:hint="eastAsia"/>
            <w:lang w:eastAsia="zh-CN"/>
          </w:rPr>
          <w:t>三、采泥器项目文档管理</w:t>
        </w:r>
        <w:r>
          <w:tab/>
        </w:r>
        <w:r>
          <w:fldChar w:fldCharType="begin"/>
        </w:r>
        <w:r>
          <w:instrText xml:space="preserve"> PAGEREF _Toc8416 \h </w:instrText>
        </w:r>
        <w:r>
          <w:fldChar w:fldCharType="separate"/>
        </w:r>
        <w:r>
          <w:t>7</w:t>
        </w:r>
        <w:r>
          <w:fldChar w:fldCharType="end"/>
        </w:r>
      </w:hyperlink>
    </w:p>
    <w:p>
      <w:pPr>
        <w:pStyle w:val="TOC2"/>
        <w:tabs>
          <w:tab w:val="right" w:leader="dot" w:pos="8306"/>
        </w:tabs>
      </w:pPr>
      <w:hyperlink w:anchor="_Toc23654" w:history="1">
        <w:r>
          <w:rPr>
            <w:rFonts w:ascii="仿宋" w:eastAsia="仿宋" w:hAnsi="仿宋" w:cs="仿宋" w:hint="eastAsia"/>
            <w:lang w:eastAsia="zh-CN"/>
          </w:rPr>
          <w:t>(一)、文档编制与审查</w:t>
        </w:r>
        <w:r>
          <w:tab/>
        </w:r>
        <w:r>
          <w:fldChar w:fldCharType="begin"/>
        </w:r>
        <w:r>
          <w:instrText xml:space="preserve"> PAGEREF _Toc23654 \h </w:instrText>
        </w:r>
        <w:r>
          <w:fldChar w:fldCharType="separate"/>
        </w:r>
        <w:r>
          <w:t>7</w:t>
        </w:r>
        <w:r>
          <w:fldChar w:fldCharType="end"/>
        </w:r>
      </w:hyperlink>
    </w:p>
    <w:p>
      <w:pPr>
        <w:pStyle w:val="TOC2"/>
        <w:tabs>
          <w:tab w:val="right" w:leader="dot" w:pos="8306"/>
        </w:tabs>
      </w:pPr>
      <w:hyperlink w:anchor="_Toc27057" w:history="1">
        <w:r>
          <w:rPr>
            <w:rFonts w:ascii="仿宋" w:eastAsia="仿宋" w:hAnsi="仿宋" w:cs="仿宋" w:hint="eastAsia"/>
            <w:lang w:eastAsia="zh-CN"/>
          </w:rPr>
          <w:t>(二)、文档发布与分发</w:t>
        </w:r>
        <w:r>
          <w:tab/>
        </w:r>
        <w:r>
          <w:fldChar w:fldCharType="begin"/>
        </w:r>
        <w:r>
          <w:instrText xml:space="preserve"> PAGEREF _Toc27057 \h </w:instrText>
        </w:r>
        <w:r>
          <w:fldChar w:fldCharType="separate"/>
        </w:r>
        <w:r>
          <w:t>9</w:t>
        </w:r>
        <w:r>
          <w:fldChar w:fldCharType="end"/>
        </w:r>
      </w:hyperlink>
    </w:p>
    <w:p>
      <w:pPr>
        <w:pStyle w:val="TOC2"/>
        <w:tabs>
          <w:tab w:val="right" w:leader="dot" w:pos="8306"/>
        </w:tabs>
      </w:pPr>
      <w:hyperlink w:anchor="_Toc14510" w:history="1">
        <w:r>
          <w:rPr>
            <w:rFonts w:ascii="仿宋" w:eastAsia="仿宋" w:hAnsi="仿宋" w:cs="仿宋" w:hint="eastAsia"/>
            <w:lang w:eastAsia="zh-CN"/>
          </w:rPr>
          <w:t>(三)、文档存档与归档</w:t>
        </w:r>
        <w:r>
          <w:tab/>
        </w:r>
        <w:r>
          <w:fldChar w:fldCharType="begin"/>
        </w:r>
        <w:r>
          <w:instrText xml:space="preserve"> PAGEREF _Toc14510 \h </w:instrText>
        </w:r>
        <w:r>
          <w:fldChar w:fldCharType="separate"/>
        </w:r>
        <w:r>
          <w:t>9</w:t>
        </w:r>
        <w:r>
          <w:fldChar w:fldCharType="end"/>
        </w:r>
      </w:hyperlink>
    </w:p>
    <w:p>
      <w:pPr>
        <w:pStyle w:val="TOC1"/>
        <w:tabs>
          <w:tab w:val="right" w:leader="dot" w:pos="8306"/>
        </w:tabs>
      </w:pPr>
      <w:hyperlink w:anchor="_Toc969" w:history="1">
        <w:r>
          <w:rPr>
            <w:rFonts w:ascii="仿宋" w:eastAsia="仿宋" w:hAnsi="仿宋" w:cs="仿宋" w:hint="eastAsia"/>
            <w:lang w:eastAsia="zh-CN"/>
          </w:rPr>
          <w:t>四、市场分析、调研</w:t>
        </w:r>
        <w:r>
          <w:tab/>
        </w:r>
        <w:r>
          <w:fldChar w:fldCharType="begin"/>
        </w:r>
        <w:r>
          <w:instrText xml:space="preserve"> PAGEREF _Toc969 \h </w:instrText>
        </w:r>
        <w:r>
          <w:fldChar w:fldCharType="separate"/>
        </w:r>
        <w:r>
          <w:t>11</w:t>
        </w:r>
        <w:r>
          <w:fldChar w:fldCharType="end"/>
        </w:r>
      </w:hyperlink>
    </w:p>
    <w:p>
      <w:pPr>
        <w:pStyle w:val="TOC2"/>
        <w:tabs>
          <w:tab w:val="right" w:leader="dot" w:pos="8306"/>
        </w:tabs>
      </w:pPr>
      <w:hyperlink w:anchor="_Toc25651" w:history="1">
        <w:r>
          <w:rPr>
            <w:rFonts w:ascii="仿宋" w:eastAsia="仿宋" w:hAnsi="仿宋" w:cs="仿宋" w:hint="eastAsia"/>
            <w:lang w:eastAsia="zh-CN"/>
          </w:rPr>
          <w:t>(一)、采泥器行业分析</w:t>
        </w:r>
        <w:r>
          <w:tab/>
        </w:r>
        <w:r>
          <w:fldChar w:fldCharType="begin"/>
        </w:r>
        <w:r>
          <w:instrText xml:space="preserve"> PAGEREF _Toc25651 \h </w:instrText>
        </w:r>
        <w:r>
          <w:fldChar w:fldCharType="separate"/>
        </w:r>
        <w:r>
          <w:t>11</w:t>
        </w:r>
        <w:r>
          <w:fldChar w:fldCharType="end"/>
        </w:r>
      </w:hyperlink>
    </w:p>
    <w:p>
      <w:pPr>
        <w:pStyle w:val="TOC2"/>
        <w:tabs>
          <w:tab w:val="right" w:leader="dot" w:pos="8306"/>
        </w:tabs>
      </w:pPr>
      <w:hyperlink w:anchor="_Toc32755" w:history="1">
        <w:r>
          <w:rPr>
            <w:rFonts w:ascii="仿宋" w:eastAsia="仿宋" w:hAnsi="仿宋" w:cs="仿宋" w:hint="eastAsia"/>
            <w:lang w:eastAsia="zh-CN"/>
          </w:rPr>
          <w:t>(二)、采泥器市场分析预测</w:t>
        </w:r>
        <w:r>
          <w:tab/>
        </w:r>
        <w:r>
          <w:fldChar w:fldCharType="begin"/>
        </w:r>
        <w:r>
          <w:instrText xml:space="preserve"> PAGEREF _Toc32755 \h </w:instrText>
        </w:r>
        <w:r>
          <w:fldChar w:fldCharType="separate"/>
        </w:r>
        <w:r>
          <w:t>11</w:t>
        </w:r>
        <w:r>
          <w:fldChar w:fldCharType="end"/>
        </w:r>
      </w:hyperlink>
    </w:p>
    <w:p>
      <w:pPr>
        <w:pStyle w:val="TOC1"/>
        <w:tabs>
          <w:tab w:val="right" w:leader="dot" w:pos="8306"/>
        </w:tabs>
      </w:pPr>
      <w:hyperlink w:anchor="_Toc12069" w:history="1">
        <w:r>
          <w:rPr>
            <w:rFonts w:ascii="仿宋" w:eastAsia="仿宋" w:hAnsi="仿宋" w:cs="仿宋" w:hint="eastAsia"/>
            <w:lang w:eastAsia="zh-CN"/>
          </w:rPr>
          <w:t>五、采泥器项目土建工程</w:t>
        </w:r>
        <w:r>
          <w:tab/>
        </w:r>
        <w:r>
          <w:fldChar w:fldCharType="begin"/>
        </w:r>
        <w:r>
          <w:instrText xml:space="preserve"> PAGEREF _Toc12069 \h </w:instrText>
        </w:r>
        <w:r>
          <w:fldChar w:fldCharType="separate"/>
        </w:r>
        <w:r>
          <w:t>12</w:t>
        </w:r>
        <w:r>
          <w:fldChar w:fldCharType="end"/>
        </w:r>
      </w:hyperlink>
    </w:p>
    <w:p>
      <w:pPr>
        <w:pStyle w:val="TOC2"/>
        <w:tabs>
          <w:tab w:val="right" w:leader="dot" w:pos="8306"/>
        </w:tabs>
      </w:pPr>
      <w:hyperlink w:anchor="_Toc11755" w:history="1">
        <w:r>
          <w:rPr>
            <w:rFonts w:ascii="仿宋" w:eastAsia="仿宋" w:hAnsi="仿宋" w:cs="仿宋" w:hint="eastAsia"/>
            <w:lang w:eastAsia="zh-CN"/>
          </w:rPr>
          <w:t>(一)、建筑工程设计原则</w:t>
        </w:r>
        <w:r>
          <w:tab/>
        </w:r>
        <w:r>
          <w:fldChar w:fldCharType="begin"/>
        </w:r>
        <w:r>
          <w:instrText xml:space="preserve"> PAGEREF _Toc11755 \h </w:instrText>
        </w:r>
        <w:r>
          <w:fldChar w:fldCharType="separate"/>
        </w:r>
        <w:r>
          <w:t>12</w:t>
        </w:r>
        <w:r>
          <w:fldChar w:fldCharType="end"/>
        </w:r>
      </w:hyperlink>
    </w:p>
    <w:p>
      <w:pPr>
        <w:pStyle w:val="TOC2"/>
        <w:tabs>
          <w:tab w:val="right" w:leader="dot" w:pos="8306"/>
        </w:tabs>
      </w:pPr>
      <w:hyperlink w:anchor="_Toc4467" w:history="1">
        <w:r>
          <w:rPr>
            <w:rFonts w:ascii="仿宋" w:eastAsia="仿宋" w:hAnsi="仿宋" w:cs="仿宋" w:hint="eastAsia"/>
            <w:lang w:eastAsia="zh-CN"/>
          </w:rPr>
          <w:t>(二)、土建工程设计年限及安全等级</w:t>
        </w:r>
        <w:r>
          <w:tab/>
        </w:r>
        <w:r>
          <w:fldChar w:fldCharType="begin"/>
        </w:r>
        <w:r>
          <w:instrText xml:space="preserve"> PAGEREF _Toc4467 \h </w:instrText>
        </w:r>
        <w:r>
          <w:fldChar w:fldCharType="separate"/>
        </w:r>
        <w:r>
          <w:t>13</w:t>
        </w:r>
        <w:r>
          <w:fldChar w:fldCharType="end"/>
        </w:r>
      </w:hyperlink>
    </w:p>
    <w:p>
      <w:pPr>
        <w:pStyle w:val="TOC2"/>
        <w:tabs>
          <w:tab w:val="right" w:leader="dot" w:pos="8306"/>
        </w:tabs>
      </w:pPr>
      <w:hyperlink w:anchor="_Toc30844" w:history="1">
        <w:r>
          <w:rPr>
            <w:rFonts w:ascii="仿宋" w:eastAsia="仿宋" w:hAnsi="仿宋" w:cs="仿宋" w:hint="eastAsia"/>
            <w:lang w:eastAsia="zh-CN"/>
          </w:rPr>
          <w:t>(三)、建筑工程设计总体要求</w:t>
        </w:r>
        <w:r>
          <w:tab/>
        </w:r>
        <w:r>
          <w:fldChar w:fldCharType="begin"/>
        </w:r>
        <w:r>
          <w:instrText xml:space="preserve"> PAGEREF _Toc30844 \h </w:instrText>
        </w:r>
        <w:r>
          <w:fldChar w:fldCharType="separate"/>
        </w:r>
        <w:r>
          <w:t>15</w:t>
        </w:r>
        <w:r>
          <w:fldChar w:fldCharType="end"/>
        </w:r>
      </w:hyperlink>
    </w:p>
    <w:p>
      <w:pPr>
        <w:pStyle w:val="TOC2"/>
        <w:tabs>
          <w:tab w:val="right" w:leader="dot" w:pos="8306"/>
        </w:tabs>
      </w:pPr>
      <w:hyperlink w:anchor="_Toc15088" w:history="1">
        <w:r>
          <w:rPr>
            <w:rFonts w:ascii="仿宋" w:eastAsia="仿宋" w:hAnsi="仿宋" w:cs="仿宋" w:hint="eastAsia"/>
            <w:lang w:eastAsia="zh-CN"/>
          </w:rPr>
          <w:t>(四)、土建工程建设指标</w:t>
        </w:r>
        <w:r>
          <w:tab/>
        </w:r>
        <w:r>
          <w:fldChar w:fldCharType="begin"/>
        </w:r>
        <w:r>
          <w:instrText xml:space="preserve"> PAGEREF _Toc15088 \h </w:instrText>
        </w:r>
        <w:r>
          <w:fldChar w:fldCharType="separate"/>
        </w:r>
        <w:r>
          <w:t>15</w:t>
        </w:r>
        <w:r>
          <w:fldChar w:fldCharType="end"/>
        </w:r>
      </w:hyperlink>
    </w:p>
    <w:p>
      <w:pPr>
        <w:pStyle w:val="TOC1"/>
        <w:tabs>
          <w:tab w:val="right" w:leader="dot" w:pos="8306"/>
        </w:tabs>
      </w:pPr>
      <w:hyperlink w:anchor="_Toc18327" w:history="1">
        <w:r>
          <w:rPr>
            <w:rFonts w:ascii="仿宋" w:eastAsia="仿宋" w:hAnsi="仿宋" w:cs="仿宋" w:hint="eastAsia"/>
            <w:lang w:eastAsia="zh-CN"/>
          </w:rPr>
          <w:t>六、采泥器项目建设单位说明</w:t>
        </w:r>
        <w:r>
          <w:tab/>
        </w:r>
        <w:r>
          <w:fldChar w:fldCharType="begin"/>
        </w:r>
        <w:r>
          <w:instrText xml:space="preserve"> PAGEREF _Toc18327 \h </w:instrText>
        </w:r>
        <w:r>
          <w:fldChar w:fldCharType="separate"/>
        </w:r>
        <w:r>
          <w:t>16</w:t>
        </w:r>
        <w:r>
          <w:fldChar w:fldCharType="end"/>
        </w:r>
      </w:hyperlink>
    </w:p>
    <w:p>
      <w:pPr>
        <w:pStyle w:val="TOC2"/>
        <w:tabs>
          <w:tab w:val="right" w:leader="dot" w:pos="8306"/>
        </w:tabs>
      </w:pPr>
      <w:hyperlink w:anchor="_Toc13706" w:history="1">
        <w:r>
          <w:rPr>
            <w:rFonts w:ascii="仿宋" w:eastAsia="仿宋" w:hAnsi="仿宋" w:cs="仿宋" w:hint="eastAsia"/>
            <w:lang w:eastAsia="zh-CN"/>
          </w:rPr>
          <w:t>(一)、采泥器项目承办单位基本情况</w:t>
        </w:r>
        <w:r>
          <w:tab/>
        </w:r>
        <w:r>
          <w:fldChar w:fldCharType="begin"/>
        </w:r>
        <w:r>
          <w:instrText xml:space="preserve"> PAGEREF _Toc13706 \h </w:instrText>
        </w:r>
        <w:r>
          <w:fldChar w:fldCharType="separate"/>
        </w:r>
        <w:r>
          <w:t>16</w:t>
        </w:r>
        <w:r>
          <w:fldChar w:fldCharType="end"/>
        </w:r>
      </w:hyperlink>
    </w:p>
    <w:p>
      <w:pPr>
        <w:pStyle w:val="TOC2"/>
        <w:tabs>
          <w:tab w:val="right" w:leader="dot" w:pos="8306"/>
        </w:tabs>
      </w:pPr>
      <w:hyperlink w:anchor="_Toc16429" w:history="1">
        <w:r>
          <w:rPr>
            <w:rFonts w:ascii="仿宋" w:eastAsia="仿宋" w:hAnsi="仿宋" w:cs="仿宋" w:hint="eastAsia"/>
            <w:lang w:eastAsia="zh-CN"/>
          </w:rPr>
          <w:t>(二)、公司经济效益分析</w:t>
        </w:r>
        <w:r>
          <w:tab/>
        </w:r>
        <w:r>
          <w:fldChar w:fldCharType="begin"/>
        </w:r>
        <w:r>
          <w:instrText xml:space="preserve"> PAGEREF _Toc16429 \h </w:instrText>
        </w:r>
        <w:r>
          <w:fldChar w:fldCharType="separate"/>
        </w:r>
        <w:r>
          <w:t>16</w:t>
        </w:r>
        <w:r>
          <w:fldChar w:fldCharType="end"/>
        </w:r>
      </w:hyperlink>
    </w:p>
    <w:p>
      <w:pPr>
        <w:pStyle w:val="TOC1"/>
        <w:tabs>
          <w:tab w:val="right" w:leader="dot" w:pos="8306"/>
        </w:tabs>
      </w:pPr>
      <w:hyperlink w:anchor="_Toc12861" w:history="1">
        <w:r>
          <w:rPr>
            <w:rFonts w:ascii="仿宋" w:eastAsia="仿宋" w:hAnsi="仿宋" w:cs="仿宋" w:hint="eastAsia"/>
            <w:lang w:eastAsia="zh-CN"/>
          </w:rPr>
          <w:t>七、采泥器项目人力资源培养与发展</w:t>
        </w:r>
        <w:r>
          <w:tab/>
        </w:r>
        <w:r>
          <w:fldChar w:fldCharType="begin"/>
        </w:r>
        <w:r>
          <w:instrText xml:space="preserve"> PAGEREF _Toc12861 \h </w:instrText>
        </w:r>
        <w:r>
          <w:fldChar w:fldCharType="separate"/>
        </w:r>
        <w:r>
          <w:t>17</w:t>
        </w:r>
        <w:r>
          <w:fldChar w:fldCharType="end"/>
        </w:r>
      </w:hyperlink>
    </w:p>
    <w:p>
      <w:pPr>
        <w:pStyle w:val="TOC2"/>
        <w:tabs>
          <w:tab w:val="right" w:leader="dot" w:pos="8306"/>
        </w:tabs>
      </w:pPr>
      <w:hyperlink w:anchor="_Toc14291" w:history="1">
        <w:r>
          <w:rPr>
            <w:rFonts w:ascii="仿宋" w:eastAsia="仿宋" w:hAnsi="仿宋" w:cs="仿宋" w:hint="eastAsia"/>
            <w:lang w:eastAsia="zh-CN"/>
          </w:rPr>
          <w:t>(一)、人才需求与规划</w:t>
        </w:r>
        <w:r>
          <w:tab/>
        </w:r>
        <w:r>
          <w:fldChar w:fldCharType="begin"/>
        </w:r>
        <w:r>
          <w:instrText xml:space="preserve"> PAGEREF _Toc14291 \h </w:instrText>
        </w:r>
        <w:r>
          <w:fldChar w:fldCharType="separate"/>
        </w:r>
        <w:r>
          <w:t>17</w:t>
        </w:r>
        <w:r>
          <w:fldChar w:fldCharType="end"/>
        </w:r>
      </w:hyperlink>
    </w:p>
    <w:p>
      <w:pPr>
        <w:pStyle w:val="TOC2"/>
        <w:tabs>
          <w:tab w:val="right" w:leader="dot" w:pos="8306"/>
        </w:tabs>
      </w:pPr>
      <w:hyperlink w:anchor="_Toc7854" w:history="1">
        <w:r>
          <w:rPr>
            <w:rFonts w:ascii="仿宋" w:eastAsia="仿宋" w:hAnsi="仿宋" w:cs="仿宋" w:hint="eastAsia"/>
            <w:lang w:eastAsia="zh-CN"/>
          </w:rPr>
          <w:t>(二)、培训与发展计划</w:t>
        </w:r>
        <w:r>
          <w:tab/>
        </w:r>
        <w:r>
          <w:fldChar w:fldCharType="begin"/>
        </w:r>
        <w:r>
          <w:instrText xml:space="preserve"> PAGEREF _Toc7854 \h </w:instrText>
        </w:r>
        <w:r>
          <w:fldChar w:fldCharType="separate"/>
        </w:r>
        <w:r>
          <w:t>18</w:t>
        </w:r>
        <w:r>
          <w:fldChar w:fldCharType="end"/>
        </w:r>
      </w:hyperlink>
    </w:p>
    <w:p>
      <w:pPr>
        <w:pStyle w:val="TOC1"/>
        <w:tabs>
          <w:tab w:val="right" w:leader="dot" w:pos="8306"/>
        </w:tabs>
      </w:pPr>
      <w:hyperlink w:anchor="_Toc8819" w:history="1">
        <w:r>
          <w:rPr>
            <w:rFonts w:ascii="仿宋" w:eastAsia="仿宋" w:hAnsi="仿宋" w:cs="仿宋" w:hint="eastAsia"/>
            <w:lang w:eastAsia="zh-CN"/>
          </w:rPr>
          <w:t>八、采泥器项目社会影响</w:t>
        </w:r>
        <w:r>
          <w:tab/>
        </w:r>
        <w:r>
          <w:fldChar w:fldCharType="begin"/>
        </w:r>
        <w:r>
          <w:instrText xml:space="preserve"> PAGEREF _Toc8819 \h </w:instrText>
        </w:r>
        <w:r>
          <w:fldChar w:fldCharType="separate"/>
        </w:r>
        <w:r>
          <w:t>18</w:t>
        </w:r>
        <w:r>
          <w:fldChar w:fldCharType="end"/>
        </w:r>
      </w:hyperlink>
    </w:p>
    <w:p>
      <w:pPr>
        <w:pStyle w:val="TOC2"/>
        <w:tabs>
          <w:tab w:val="right" w:leader="dot" w:pos="8306"/>
        </w:tabs>
      </w:pPr>
      <w:hyperlink w:anchor="_Toc20627" w:history="1">
        <w:r>
          <w:rPr>
            <w:rFonts w:ascii="仿宋" w:eastAsia="仿宋" w:hAnsi="仿宋" w:cs="仿宋" w:hint="eastAsia"/>
            <w:lang w:eastAsia="zh-CN"/>
          </w:rPr>
          <w:t>(一)、社会责任与义务</w:t>
        </w:r>
        <w:r>
          <w:tab/>
        </w:r>
        <w:r>
          <w:fldChar w:fldCharType="begin"/>
        </w:r>
        <w:r>
          <w:instrText xml:space="preserve"> PAGEREF _Toc20627 \h </w:instrText>
        </w:r>
        <w:r>
          <w:fldChar w:fldCharType="separate"/>
        </w:r>
        <w:r>
          <w:t>18</w:t>
        </w:r>
        <w:r>
          <w:fldChar w:fldCharType="end"/>
        </w:r>
      </w:hyperlink>
    </w:p>
    <w:p>
      <w:pPr>
        <w:pStyle w:val="TOC2"/>
        <w:tabs>
          <w:tab w:val="right" w:leader="dot" w:pos="8306"/>
        </w:tabs>
      </w:pPr>
      <w:hyperlink w:anchor="_Toc12952" w:history="1">
        <w:r>
          <w:rPr>
            <w:rFonts w:ascii="仿宋" w:eastAsia="仿宋" w:hAnsi="仿宋" w:cs="仿宋" w:hint="eastAsia"/>
            <w:lang w:eastAsia="zh-CN"/>
          </w:rPr>
          <w:t>(二)、社会参与与沟通</w:t>
        </w:r>
        <w:r>
          <w:tab/>
        </w:r>
        <w:r>
          <w:fldChar w:fldCharType="begin"/>
        </w:r>
        <w:r>
          <w:instrText xml:space="preserve"> PAGEREF _Toc12952 \h </w:instrText>
        </w:r>
        <w:r>
          <w:fldChar w:fldCharType="separate"/>
        </w:r>
        <w:r>
          <w:t>19</w:t>
        </w:r>
        <w:r>
          <w:fldChar w:fldCharType="end"/>
        </w:r>
      </w:hyperlink>
    </w:p>
    <w:p>
      <w:pPr>
        <w:pStyle w:val="TOC1"/>
        <w:tabs>
          <w:tab w:val="right" w:leader="dot" w:pos="8306"/>
        </w:tabs>
      </w:pPr>
      <w:hyperlink w:anchor="_Toc15691" w:history="1">
        <w:r>
          <w:rPr>
            <w:rFonts w:ascii="仿宋" w:eastAsia="仿宋" w:hAnsi="仿宋" w:cs="仿宋" w:hint="eastAsia"/>
            <w:lang w:eastAsia="zh-CN"/>
          </w:rPr>
          <w:t>九、采泥器项目财务管理</w:t>
        </w:r>
        <w:r>
          <w:tab/>
        </w:r>
        <w:r>
          <w:fldChar w:fldCharType="begin"/>
        </w:r>
        <w:r>
          <w:instrText xml:space="preserve"> PAGEREF _Toc15691 \h </w:instrText>
        </w:r>
        <w:r>
          <w:fldChar w:fldCharType="separate"/>
        </w:r>
        <w:r>
          <w:t>20</w:t>
        </w:r>
        <w:r>
          <w:fldChar w:fldCharType="end"/>
        </w:r>
      </w:hyperlink>
    </w:p>
    <w:p>
      <w:pPr>
        <w:pStyle w:val="TOC2"/>
        <w:tabs>
          <w:tab w:val="right" w:leader="dot" w:pos="8306"/>
        </w:tabs>
      </w:pPr>
      <w:hyperlink w:anchor="_Toc26908" w:history="1">
        <w:r>
          <w:rPr>
            <w:rFonts w:ascii="仿宋" w:eastAsia="仿宋" w:hAnsi="仿宋" w:cs="仿宋" w:hint="eastAsia"/>
            <w:lang w:eastAsia="zh-CN"/>
          </w:rPr>
          <w:t>(一)、资金需求大</w:t>
        </w:r>
        <w:r>
          <w:tab/>
        </w:r>
        <w:r>
          <w:fldChar w:fldCharType="begin"/>
        </w:r>
        <w:r>
          <w:instrText xml:space="preserve"> PAGEREF _Toc26908 \h </w:instrText>
        </w:r>
        <w:r>
          <w:fldChar w:fldCharType="separate"/>
        </w:r>
        <w:r>
          <w:t>20</w:t>
        </w:r>
        <w:r>
          <w:fldChar w:fldCharType="end"/>
        </w:r>
      </w:hyperlink>
    </w:p>
    <w:p>
      <w:pPr>
        <w:pStyle w:val="TOC2"/>
        <w:tabs>
          <w:tab w:val="right" w:leader="dot" w:pos="8306"/>
        </w:tabs>
      </w:pPr>
      <w:hyperlink w:anchor="_Toc10075" w:history="1">
        <w:r>
          <w:rPr>
            <w:rFonts w:ascii="仿宋" w:eastAsia="仿宋" w:hAnsi="仿宋" w:cs="仿宋" w:hint="eastAsia"/>
            <w:lang w:eastAsia="zh-CN"/>
          </w:rPr>
          <w:t>(二)、研发周期长</w:t>
        </w:r>
        <w:r>
          <w:tab/>
        </w:r>
        <w:r>
          <w:fldChar w:fldCharType="begin"/>
        </w:r>
        <w:r>
          <w:instrText xml:space="preserve"> PAGEREF _Toc10075 \h </w:instrText>
        </w:r>
        <w:r>
          <w:fldChar w:fldCharType="separate"/>
        </w:r>
        <w:r>
          <w:t>21</w:t>
        </w:r>
        <w:r>
          <w:fldChar w:fldCharType="end"/>
        </w:r>
      </w:hyperlink>
    </w:p>
    <w:p>
      <w:pPr>
        <w:pStyle w:val="TOC2"/>
        <w:tabs>
          <w:tab w:val="right" w:leader="dot" w:pos="8306"/>
        </w:tabs>
      </w:pPr>
      <w:hyperlink w:anchor="_Toc30526" w:history="1">
        <w:r>
          <w:rPr>
            <w:rFonts w:ascii="仿宋" w:eastAsia="仿宋" w:hAnsi="仿宋" w:cs="仿宋" w:hint="eastAsia"/>
            <w:lang w:eastAsia="zh-CN"/>
          </w:rPr>
          <w:t>(三)、市场风险大</w:t>
        </w:r>
        <w:r>
          <w:tab/>
        </w:r>
        <w:r>
          <w:fldChar w:fldCharType="begin"/>
        </w:r>
        <w:r>
          <w:instrText xml:space="preserve"> PAGEREF _Toc30526 \h </w:instrText>
        </w:r>
        <w:r>
          <w:fldChar w:fldCharType="separate"/>
        </w:r>
        <w:r>
          <w:t>22</w:t>
        </w:r>
        <w:r>
          <w:fldChar w:fldCharType="end"/>
        </w:r>
      </w:hyperlink>
    </w:p>
    <w:p>
      <w:pPr>
        <w:pStyle w:val="TOC2"/>
        <w:tabs>
          <w:tab w:val="right" w:leader="dot" w:pos="8306"/>
        </w:tabs>
      </w:pPr>
      <w:hyperlink w:anchor="_Toc14502" w:history="1">
        <w:r>
          <w:rPr>
            <w:rFonts w:ascii="仿宋" w:eastAsia="仿宋" w:hAnsi="仿宋" w:cs="仿宋" w:hint="eastAsia"/>
            <w:lang w:eastAsia="zh-CN"/>
          </w:rPr>
          <w:t>(四)、利润率高</w:t>
        </w:r>
        <w:r>
          <w:tab/>
        </w:r>
        <w:r>
          <w:fldChar w:fldCharType="begin"/>
        </w:r>
        <w:r>
          <w:instrText xml:space="preserve"> PAGEREF _Toc14502 \h </w:instrText>
        </w:r>
        <w:r>
          <w:fldChar w:fldCharType="separate"/>
        </w:r>
        <w:r>
          <w:t>25</w:t>
        </w:r>
        <w:r>
          <w:fldChar w:fldCharType="end"/>
        </w:r>
      </w:hyperlink>
    </w:p>
    <w:p>
      <w:pPr>
        <w:pStyle w:val="TOC1"/>
        <w:tabs>
          <w:tab w:val="right" w:leader="dot" w:pos="8306"/>
        </w:tabs>
      </w:pPr>
      <w:hyperlink w:anchor="_Toc11881" w:history="1">
        <w:r>
          <w:rPr>
            <w:rFonts w:ascii="仿宋" w:eastAsia="仿宋" w:hAnsi="仿宋" w:cs="仿宋" w:hint="eastAsia"/>
            <w:lang w:eastAsia="zh-CN"/>
          </w:rPr>
          <w:t>十、生产安全保护</w:t>
        </w:r>
        <w:r>
          <w:tab/>
        </w:r>
        <w:r>
          <w:fldChar w:fldCharType="begin"/>
        </w:r>
        <w:r>
          <w:instrText xml:space="preserve"> PAGEREF _Toc11881 \h </w:instrText>
        </w:r>
        <w:r>
          <w:fldChar w:fldCharType="separate"/>
        </w:r>
        <w:r>
          <w:t>27</w:t>
        </w:r>
        <w:r>
          <w:fldChar w:fldCharType="end"/>
        </w:r>
      </w:hyperlink>
    </w:p>
    <w:p>
      <w:pPr>
        <w:pStyle w:val="TOC2"/>
        <w:tabs>
          <w:tab w:val="right" w:leader="dot" w:pos="8306"/>
        </w:tabs>
      </w:pPr>
      <w:hyperlink w:anchor="_Toc30622" w:history="1">
        <w:r>
          <w:rPr>
            <w:rFonts w:ascii="仿宋" w:eastAsia="仿宋" w:hAnsi="仿宋" w:cs="仿宋" w:hint="eastAsia"/>
            <w:lang w:eastAsia="zh-CN"/>
          </w:rPr>
          <w:t>(一)、消防安全</w:t>
        </w:r>
        <w:r>
          <w:tab/>
        </w:r>
        <w:r>
          <w:fldChar w:fldCharType="begin"/>
        </w:r>
        <w:r>
          <w:instrText xml:space="preserve"> PAGEREF _Toc30622 \h </w:instrText>
        </w:r>
        <w:r>
          <w:fldChar w:fldCharType="separate"/>
        </w:r>
        <w:r>
          <w:t>27</w:t>
        </w:r>
        <w:r>
          <w:fldChar w:fldCharType="end"/>
        </w:r>
      </w:hyperlink>
    </w:p>
    <w:p>
      <w:pPr>
        <w:pStyle w:val="TOC2"/>
        <w:tabs>
          <w:tab w:val="right" w:leader="dot" w:pos="8306"/>
        </w:tabs>
      </w:pPr>
      <w:hyperlink w:anchor="_Toc21300" w:history="1">
        <w:r>
          <w:rPr>
            <w:rFonts w:ascii="仿宋" w:eastAsia="仿宋" w:hAnsi="仿宋" w:cs="仿宋" w:hint="eastAsia"/>
            <w:lang w:eastAsia="zh-CN"/>
          </w:rPr>
          <w:t>(二)、防火防爆总图布置措施</w:t>
        </w:r>
        <w:r>
          <w:tab/>
        </w:r>
        <w:r>
          <w:fldChar w:fldCharType="begin"/>
        </w:r>
        <w:r>
          <w:instrText xml:space="preserve"> PAGEREF _Toc21300 \h </w:instrText>
        </w:r>
        <w:r>
          <w:fldChar w:fldCharType="separate"/>
        </w:r>
        <w:r>
          <w:t>28</w:t>
        </w:r>
        <w:r>
          <w:fldChar w:fldCharType="end"/>
        </w:r>
      </w:hyperlink>
    </w:p>
    <w:p>
      <w:pPr>
        <w:pStyle w:val="TOC2"/>
        <w:tabs>
          <w:tab w:val="right" w:leader="dot" w:pos="8306"/>
        </w:tabs>
      </w:pPr>
      <w:hyperlink w:anchor="_Toc14016" w:history="1">
        <w:r>
          <w:rPr>
            <w:rFonts w:ascii="仿宋" w:eastAsia="仿宋" w:hAnsi="仿宋" w:cs="仿宋" w:hint="eastAsia"/>
            <w:lang w:eastAsia="zh-CN"/>
          </w:rPr>
          <w:t>(三)、自然灾害防范措施</w:t>
        </w:r>
        <w:r>
          <w:tab/>
        </w:r>
        <w:r>
          <w:fldChar w:fldCharType="begin"/>
        </w:r>
        <w:r>
          <w:instrText xml:space="preserve"> PAGEREF _Toc14016 \h </w:instrText>
        </w:r>
        <w:r>
          <w:fldChar w:fldCharType="separate"/>
        </w:r>
        <w:r>
          <w:t>29</w:t>
        </w:r>
        <w:r>
          <w:fldChar w:fldCharType="end"/>
        </w:r>
      </w:hyperlink>
    </w:p>
    <w:p>
      <w:pPr>
        <w:pStyle w:val="TOC2"/>
        <w:tabs>
          <w:tab w:val="right" w:leader="dot" w:pos="8306"/>
        </w:tabs>
      </w:pPr>
      <w:hyperlink w:anchor="_Toc5476" w:history="1">
        <w:r>
          <w:rPr>
            <w:rFonts w:ascii="仿宋" w:eastAsia="仿宋" w:hAnsi="仿宋" w:cs="仿宋" w:hint="eastAsia"/>
            <w:lang w:eastAsia="zh-CN"/>
          </w:rPr>
          <w:t>(四)、安全色及安全标志使用要求</w:t>
        </w:r>
        <w:r>
          <w:tab/>
        </w:r>
        <w:r>
          <w:fldChar w:fldCharType="begin"/>
        </w:r>
        <w:r>
          <w:instrText xml:space="preserve"> PAGEREF _Toc5476 \h </w:instrText>
        </w:r>
        <w:r>
          <w:fldChar w:fldCharType="separate"/>
        </w:r>
        <w:r>
          <w:t>30</w:t>
        </w:r>
        <w:r>
          <w:fldChar w:fldCharType="end"/>
        </w:r>
      </w:hyperlink>
    </w:p>
    <w:p>
      <w:pPr>
        <w:pStyle w:val="TOC2"/>
        <w:tabs>
          <w:tab w:val="right" w:leader="dot" w:pos="8306"/>
        </w:tabs>
      </w:pPr>
      <w:hyperlink w:anchor="_Toc22800" w:history="1">
        <w:r>
          <w:rPr>
            <w:rFonts w:ascii="仿宋" w:eastAsia="仿宋" w:hAnsi="仿宋" w:cs="仿宋" w:hint="eastAsia"/>
            <w:lang w:eastAsia="zh-CN"/>
          </w:rPr>
          <w:t>(五)、防尘防毒措施</w:t>
        </w:r>
        <w:r>
          <w:tab/>
        </w:r>
        <w:r>
          <w:fldChar w:fldCharType="begin"/>
        </w:r>
        <w:r>
          <w:instrText xml:space="preserve"> PAGEREF _Toc22800 \h </w:instrText>
        </w:r>
        <w:r>
          <w:fldChar w:fldCharType="separate"/>
        </w:r>
        <w:r>
          <w:t>31</w:t>
        </w:r>
        <w:r>
          <w:fldChar w:fldCharType="end"/>
        </w:r>
      </w:hyperlink>
    </w:p>
    <w:p>
      <w:pPr>
        <w:pStyle w:val="TOC2"/>
        <w:tabs>
          <w:tab w:val="right" w:leader="dot" w:pos="8306"/>
        </w:tabs>
      </w:pPr>
      <w:hyperlink w:anchor="_Toc15604" w:history="1">
        <w:r>
          <w:rPr>
            <w:rFonts w:ascii="仿宋" w:eastAsia="仿宋" w:hAnsi="仿宋" w:cs="仿宋" w:hint="eastAsia"/>
            <w:lang w:eastAsia="zh-CN"/>
          </w:rPr>
          <w:t>(六)、防静电、触电防护及防雷措施</w:t>
        </w:r>
        <w:r>
          <w:tab/>
        </w:r>
        <w:r>
          <w:fldChar w:fldCharType="begin"/>
        </w:r>
        <w:r>
          <w:instrText xml:space="preserve"> PAGEREF _Toc15604 \h </w:instrText>
        </w:r>
        <w:r>
          <w:fldChar w:fldCharType="separate"/>
        </w:r>
        <w:r>
          <w:t>32</w:t>
        </w:r>
        <w:r>
          <w:fldChar w:fldCharType="end"/>
        </w:r>
      </w:hyperlink>
    </w:p>
    <w:p>
      <w:pPr>
        <w:pStyle w:val="TOC2"/>
        <w:tabs>
          <w:tab w:val="right" w:leader="dot" w:pos="8306"/>
        </w:tabs>
      </w:pPr>
      <w:hyperlink w:anchor="_Toc23421" w:history="1">
        <w:r>
          <w:rPr>
            <w:rFonts w:ascii="仿宋" w:eastAsia="仿宋" w:hAnsi="仿宋" w:cs="仿宋" w:hint="eastAsia"/>
            <w:lang w:eastAsia="zh-CN"/>
          </w:rPr>
          <w:t>(七)、机械设备安全保障措施</w:t>
        </w:r>
        <w:r>
          <w:tab/>
        </w:r>
        <w:r>
          <w:fldChar w:fldCharType="begin"/>
        </w:r>
        <w:r>
          <w:instrText xml:space="preserve"> PAGEREF _Toc23421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67" w:history="1">
        <w:r>
          <w:rPr>
            <w:rFonts w:ascii="仿宋" w:eastAsia="仿宋" w:hAnsi="仿宋" w:cs="仿宋" w:hint="eastAsia"/>
            <w:lang w:eastAsia="zh-CN"/>
          </w:rPr>
          <w:t>十一、采泥器项目投资规划</w:t>
        </w:r>
        <w:r>
          <w:tab/>
        </w:r>
        <w:r>
          <w:fldChar w:fldCharType="begin"/>
        </w:r>
        <w:r>
          <w:instrText xml:space="preserve"> PAGEREF _Toc23667 \h </w:instrText>
        </w:r>
        <w:r>
          <w:fldChar w:fldCharType="separate"/>
        </w:r>
        <w:r>
          <w:t>35</w:t>
        </w:r>
        <w:r>
          <w:fldChar w:fldCharType="end"/>
        </w:r>
      </w:hyperlink>
    </w:p>
    <w:p>
      <w:pPr>
        <w:pStyle w:val="TOC2"/>
        <w:tabs>
          <w:tab w:val="right" w:leader="dot" w:pos="8306"/>
        </w:tabs>
      </w:pPr>
      <w:hyperlink w:anchor="_Toc21070" w:history="1">
        <w:r>
          <w:rPr>
            <w:rFonts w:ascii="仿宋" w:eastAsia="仿宋" w:hAnsi="仿宋" w:cs="仿宋" w:hint="eastAsia"/>
            <w:lang w:eastAsia="zh-CN"/>
          </w:rPr>
          <w:t>(一)、采泥器项目总投资估算</w:t>
        </w:r>
        <w:r>
          <w:tab/>
        </w:r>
        <w:r>
          <w:fldChar w:fldCharType="begin"/>
        </w:r>
        <w:r>
          <w:instrText xml:space="preserve"> PAGEREF _Toc21070 \h </w:instrText>
        </w:r>
        <w:r>
          <w:fldChar w:fldCharType="separate"/>
        </w:r>
        <w:r>
          <w:t>35</w:t>
        </w:r>
        <w:r>
          <w:fldChar w:fldCharType="end"/>
        </w:r>
      </w:hyperlink>
    </w:p>
    <w:p>
      <w:pPr>
        <w:pStyle w:val="TOC2"/>
        <w:tabs>
          <w:tab w:val="right" w:leader="dot" w:pos="8306"/>
        </w:tabs>
      </w:pPr>
      <w:hyperlink w:anchor="_Toc6966" w:history="1">
        <w:r>
          <w:rPr>
            <w:rFonts w:ascii="仿宋" w:eastAsia="仿宋" w:hAnsi="仿宋" w:cs="仿宋" w:hint="eastAsia"/>
            <w:lang w:eastAsia="zh-CN"/>
          </w:rPr>
          <w:t>(二)、资金筹措</w:t>
        </w:r>
        <w:r>
          <w:tab/>
        </w:r>
        <w:r>
          <w:fldChar w:fldCharType="begin"/>
        </w:r>
        <w:r>
          <w:instrText xml:space="preserve"> PAGEREF _Toc6966 \h </w:instrText>
        </w:r>
        <w:r>
          <w:fldChar w:fldCharType="separate"/>
        </w:r>
        <w:r>
          <w:t>36</w:t>
        </w:r>
        <w:r>
          <w:fldChar w:fldCharType="end"/>
        </w:r>
      </w:hyperlink>
    </w:p>
    <w:p>
      <w:pPr>
        <w:pStyle w:val="TOC1"/>
        <w:tabs>
          <w:tab w:val="right" w:leader="dot" w:pos="8306"/>
        </w:tabs>
      </w:pPr>
      <w:hyperlink w:anchor="_Toc17157" w:history="1">
        <w:r>
          <w:rPr>
            <w:rFonts w:ascii="仿宋" w:eastAsia="仿宋" w:hAnsi="仿宋" w:cs="仿宋" w:hint="eastAsia"/>
            <w:lang w:eastAsia="zh-CN"/>
          </w:rPr>
          <w:t>十二、采泥器项目技术管理</w:t>
        </w:r>
        <w:r>
          <w:tab/>
        </w:r>
        <w:r>
          <w:fldChar w:fldCharType="begin"/>
        </w:r>
        <w:r>
          <w:instrText xml:space="preserve"> PAGEREF _Toc17157 \h </w:instrText>
        </w:r>
        <w:r>
          <w:fldChar w:fldCharType="separate"/>
        </w:r>
        <w:r>
          <w:t>37</w:t>
        </w:r>
        <w:r>
          <w:fldChar w:fldCharType="end"/>
        </w:r>
      </w:hyperlink>
    </w:p>
    <w:p>
      <w:pPr>
        <w:pStyle w:val="TOC2"/>
        <w:tabs>
          <w:tab w:val="right" w:leader="dot" w:pos="8306"/>
        </w:tabs>
      </w:pPr>
      <w:hyperlink w:anchor="_Toc32302" w:history="1">
        <w:r>
          <w:rPr>
            <w:rFonts w:ascii="仿宋" w:eastAsia="仿宋" w:hAnsi="仿宋" w:cs="仿宋" w:hint="eastAsia"/>
            <w:lang w:eastAsia="zh-CN"/>
          </w:rPr>
          <w:t>(一)、技术方案选用方向</w:t>
        </w:r>
        <w:r>
          <w:tab/>
        </w:r>
        <w:r>
          <w:fldChar w:fldCharType="begin"/>
        </w:r>
        <w:r>
          <w:instrText xml:space="preserve"> PAGEREF _Toc32302 \h </w:instrText>
        </w:r>
        <w:r>
          <w:fldChar w:fldCharType="separate"/>
        </w:r>
        <w:r>
          <w:t>37</w:t>
        </w:r>
        <w:r>
          <w:fldChar w:fldCharType="end"/>
        </w:r>
      </w:hyperlink>
    </w:p>
    <w:p>
      <w:pPr>
        <w:pStyle w:val="TOC2"/>
        <w:tabs>
          <w:tab w:val="right" w:leader="dot" w:pos="8306"/>
        </w:tabs>
      </w:pPr>
      <w:hyperlink w:anchor="_Toc18020" w:history="1">
        <w:r>
          <w:rPr>
            <w:rFonts w:ascii="仿宋" w:eastAsia="仿宋" w:hAnsi="仿宋" w:cs="仿宋" w:hint="eastAsia"/>
            <w:lang w:eastAsia="zh-CN"/>
          </w:rPr>
          <w:t>(二)、工艺技术方案选用原则</w:t>
        </w:r>
        <w:r>
          <w:tab/>
        </w:r>
        <w:r>
          <w:fldChar w:fldCharType="begin"/>
        </w:r>
        <w:r>
          <w:instrText xml:space="preserve"> PAGEREF _Toc18020 \h </w:instrText>
        </w:r>
        <w:r>
          <w:fldChar w:fldCharType="separate"/>
        </w:r>
        <w:r>
          <w:t>38</w:t>
        </w:r>
        <w:r>
          <w:fldChar w:fldCharType="end"/>
        </w:r>
      </w:hyperlink>
    </w:p>
    <w:p>
      <w:pPr>
        <w:pStyle w:val="TOC2"/>
        <w:tabs>
          <w:tab w:val="right" w:leader="dot" w:pos="8306"/>
        </w:tabs>
      </w:pPr>
      <w:hyperlink w:anchor="_Toc3172" w:history="1">
        <w:r>
          <w:rPr>
            <w:rFonts w:ascii="仿宋" w:eastAsia="仿宋" w:hAnsi="仿宋" w:cs="仿宋" w:hint="eastAsia"/>
            <w:lang w:eastAsia="zh-CN"/>
          </w:rPr>
          <w:t>(三)、工艺技术方案要求</w:t>
        </w:r>
        <w:r>
          <w:tab/>
        </w:r>
        <w:r>
          <w:fldChar w:fldCharType="begin"/>
        </w:r>
        <w:r>
          <w:instrText xml:space="preserve"> PAGEREF _Toc3172 \h </w:instrText>
        </w:r>
        <w:r>
          <w:fldChar w:fldCharType="separate"/>
        </w:r>
        <w:r>
          <w:t>40</w:t>
        </w:r>
        <w:r>
          <w:fldChar w:fldCharType="end"/>
        </w:r>
      </w:hyperlink>
    </w:p>
    <w:p>
      <w:pPr>
        <w:pStyle w:val="TOC1"/>
        <w:tabs>
          <w:tab w:val="right" w:leader="dot" w:pos="8306"/>
        </w:tabs>
      </w:pPr>
      <w:hyperlink w:anchor="_Toc31595" w:history="1">
        <w:r>
          <w:rPr>
            <w:rFonts w:ascii="仿宋" w:eastAsia="仿宋" w:hAnsi="仿宋" w:cs="仿宋" w:hint="eastAsia"/>
            <w:lang w:eastAsia="zh-CN"/>
          </w:rPr>
          <w:t>十三、质量管理体系</w:t>
        </w:r>
        <w:r>
          <w:tab/>
        </w:r>
        <w:r>
          <w:fldChar w:fldCharType="begin"/>
        </w:r>
        <w:r>
          <w:instrText xml:space="preserve"> PAGEREF _Toc31595 \h </w:instrText>
        </w:r>
        <w:r>
          <w:fldChar w:fldCharType="separate"/>
        </w:r>
        <w:r>
          <w:t>43</w:t>
        </w:r>
        <w:r>
          <w:fldChar w:fldCharType="end"/>
        </w:r>
      </w:hyperlink>
    </w:p>
    <w:p>
      <w:pPr>
        <w:pStyle w:val="TOC2"/>
        <w:tabs>
          <w:tab w:val="right" w:leader="dot" w:pos="8306"/>
        </w:tabs>
      </w:pPr>
      <w:hyperlink w:anchor="_Toc21614" w:history="1">
        <w:r>
          <w:rPr>
            <w:rFonts w:ascii="仿宋" w:eastAsia="仿宋" w:hAnsi="仿宋" w:cs="仿宋" w:hint="eastAsia"/>
            <w:lang w:eastAsia="zh-CN"/>
          </w:rPr>
          <w:t>(一)、质量目标与方针</w:t>
        </w:r>
        <w:r>
          <w:tab/>
        </w:r>
        <w:r>
          <w:fldChar w:fldCharType="begin"/>
        </w:r>
        <w:r>
          <w:instrText xml:space="preserve"> PAGEREF _Toc21614 \h </w:instrText>
        </w:r>
        <w:r>
          <w:fldChar w:fldCharType="separate"/>
        </w:r>
        <w:r>
          <w:t>43</w:t>
        </w:r>
        <w:r>
          <w:fldChar w:fldCharType="end"/>
        </w:r>
      </w:hyperlink>
    </w:p>
    <w:p>
      <w:pPr>
        <w:pStyle w:val="TOC2"/>
        <w:tabs>
          <w:tab w:val="right" w:leader="dot" w:pos="8306"/>
        </w:tabs>
      </w:pPr>
      <w:hyperlink w:anchor="_Toc23442" w:history="1">
        <w:r>
          <w:rPr>
            <w:rFonts w:ascii="仿宋" w:eastAsia="仿宋" w:hAnsi="仿宋" w:cs="仿宋" w:hint="eastAsia"/>
            <w:lang w:eastAsia="zh-CN"/>
          </w:rPr>
          <w:t>(二)、质量管理责任</w:t>
        </w:r>
        <w:r>
          <w:tab/>
        </w:r>
        <w:r>
          <w:fldChar w:fldCharType="begin"/>
        </w:r>
        <w:r>
          <w:instrText xml:space="preserve"> PAGEREF _Toc23442 \h </w:instrText>
        </w:r>
        <w:r>
          <w:fldChar w:fldCharType="separate"/>
        </w:r>
        <w:r>
          <w:t>44</w:t>
        </w:r>
        <w:r>
          <w:fldChar w:fldCharType="end"/>
        </w:r>
      </w:hyperlink>
    </w:p>
    <w:p>
      <w:pPr>
        <w:pStyle w:val="TOC2"/>
        <w:tabs>
          <w:tab w:val="right" w:leader="dot" w:pos="8306"/>
        </w:tabs>
      </w:pPr>
      <w:hyperlink w:anchor="_Toc16975" w:history="1">
        <w:r>
          <w:rPr>
            <w:rFonts w:ascii="仿宋" w:eastAsia="仿宋" w:hAnsi="仿宋" w:cs="仿宋" w:hint="eastAsia"/>
            <w:lang w:eastAsia="zh-CN"/>
          </w:rPr>
          <w:t>(三)、质量管理体系文件</w:t>
        </w:r>
        <w:r>
          <w:tab/>
        </w:r>
        <w:r>
          <w:fldChar w:fldCharType="begin"/>
        </w:r>
        <w:r>
          <w:instrText xml:space="preserve"> PAGEREF _Toc16975 \h </w:instrText>
        </w:r>
        <w:r>
          <w:fldChar w:fldCharType="separate"/>
        </w:r>
        <w:r>
          <w:t>45</w:t>
        </w:r>
        <w:r>
          <w:fldChar w:fldCharType="end"/>
        </w:r>
      </w:hyperlink>
    </w:p>
    <w:p>
      <w:pPr>
        <w:pStyle w:val="TOC2"/>
        <w:tabs>
          <w:tab w:val="right" w:leader="dot" w:pos="8306"/>
        </w:tabs>
      </w:pPr>
      <w:hyperlink w:anchor="_Toc16781" w:history="1">
        <w:r>
          <w:rPr>
            <w:rFonts w:ascii="仿宋" w:eastAsia="仿宋" w:hAnsi="仿宋" w:cs="仿宋" w:hint="eastAsia"/>
            <w:lang w:eastAsia="zh-CN"/>
          </w:rPr>
          <w:t>(四)、质量培训与教育</w:t>
        </w:r>
        <w:r>
          <w:tab/>
        </w:r>
        <w:r>
          <w:fldChar w:fldCharType="begin"/>
        </w:r>
        <w:r>
          <w:instrText xml:space="preserve"> PAGEREF _Toc16781 \h </w:instrText>
        </w:r>
        <w:r>
          <w:fldChar w:fldCharType="separate"/>
        </w:r>
        <w:r>
          <w:t>47</w:t>
        </w:r>
        <w:r>
          <w:fldChar w:fldCharType="end"/>
        </w:r>
      </w:hyperlink>
    </w:p>
    <w:p>
      <w:pPr>
        <w:pStyle w:val="TOC2"/>
        <w:tabs>
          <w:tab w:val="right" w:leader="dot" w:pos="8306"/>
        </w:tabs>
      </w:pPr>
      <w:hyperlink w:anchor="_Toc29094" w:history="1">
        <w:r>
          <w:rPr>
            <w:rFonts w:ascii="仿宋" w:eastAsia="仿宋" w:hAnsi="仿宋" w:cs="仿宋" w:hint="eastAsia"/>
            <w:lang w:eastAsia="zh-CN"/>
          </w:rPr>
          <w:t>(五)、质量审核与评价</w:t>
        </w:r>
        <w:r>
          <w:tab/>
        </w:r>
        <w:r>
          <w:fldChar w:fldCharType="begin"/>
        </w:r>
        <w:r>
          <w:instrText xml:space="preserve"> PAGEREF _Toc29094 \h </w:instrText>
        </w:r>
        <w:r>
          <w:fldChar w:fldCharType="separate"/>
        </w:r>
        <w:r>
          <w:t>48</w:t>
        </w:r>
        <w:r>
          <w:fldChar w:fldCharType="end"/>
        </w:r>
      </w:hyperlink>
    </w:p>
    <w:p>
      <w:pPr>
        <w:pStyle w:val="TOC2"/>
        <w:tabs>
          <w:tab w:val="right" w:leader="dot" w:pos="8306"/>
        </w:tabs>
      </w:pPr>
      <w:hyperlink w:anchor="_Toc16208" w:history="1">
        <w:r>
          <w:rPr>
            <w:rFonts w:ascii="仿宋" w:eastAsia="仿宋" w:hAnsi="仿宋" w:cs="仿宋" w:hint="eastAsia"/>
            <w:lang w:eastAsia="zh-CN"/>
          </w:rPr>
          <w:t>(六)、不符合与纠正措施</w:t>
        </w:r>
        <w:r>
          <w:tab/>
        </w:r>
        <w:r>
          <w:fldChar w:fldCharType="begin"/>
        </w:r>
        <w:r>
          <w:instrText xml:space="preserve"> PAGEREF _Toc16208 \h </w:instrText>
        </w:r>
        <w:r>
          <w:fldChar w:fldCharType="separate"/>
        </w:r>
        <w:r>
          <w:t>49</w:t>
        </w:r>
        <w:r>
          <w:fldChar w:fldCharType="end"/>
        </w:r>
      </w:hyperlink>
    </w:p>
    <w:p>
      <w:pPr>
        <w:pStyle w:val="TOC1"/>
        <w:tabs>
          <w:tab w:val="right" w:leader="dot" w:pos="8306"/>
        </w:tabs>
      </w:pPr>
      <w:hyperlink w:anchor="_Toc17952" w:history="1">
        <w:r>
          <w:rPr>
            <w:rFonts w:ascii="仿宋" w:eastAsia="仿宋" w:hAnsi="仿宋" w:cs="仿宋" w:hint="eastAsia"/>
            <w:lang w:eastAsia="zh-CN"/>
          </w:rPr>
          <w:t>十四、风险识别与分类</w:t>
        </w:r>
        <w:r>
          <w:tab/>
        </w:r>
        <w:r>
          <w:fldChar w:fldCharType="begin"/>
        </w:r>
        <w:r>
          <w:instrText xml:space="preserve"> PAGEREF _Toc17952 \h </w:instrText>
        </w:r>
        <w:r>
          <w:fldChar w:fldCharType="separate"/>
        </w:r>
        <w:r>
          <w:t>50</w:t>
        </w:r>
        <w:r>
          <w:fldChar w:fldCharType="end"/>
        </w:r>
      </w:hyperlink>
    </w:p>
    <w:p>
      <w:pPr>
        <w:pStyle w:val="TOC2"/>
        <w:tabs>
          <w:tab w:val="right" w:leader="dot" w:pos="8306"/>
        </w:tabs>
      </w:pPr>
      <w:hyperlink w:anchor="_Toc1339" w:history="1">
        <w:r>
          <w:rPr>
            <w:rFonts w:ascii="仿宋" w:eastAsia="仿宋" w:hAnsi="仿宋" w:cs="仿宋" w:hint="eastAsia"/>
            <w:lang w:eastAsia="zh-CN"/>
          </w:rPr>
          <w:t>(一)、风险识别</w:t>
        </w:r>
        <w:r>
          <w:tab/>
        </w:r>
        <w:r>
          <w:fldChar w:fldCharType="begin"/>
        </w:r>
        <w:r>
          <w:instrText xml:space="preserve"> PAGEREF _Toc1339 \h </w:instrText>
        </w:r>
        <w:r>
          <w:fldChar w:fldCharType="separate"/>
        </w:r>
        <w:r>
          <w:t>50</w:t>
        </w:r>
        <w:r>
          <w:fldChar w:fldCharType="end"/>
        </w:r>
      </w:hyperlink>
    </w:p>
    <w:p>
      <w:pPr>
        <w:pStyle w:val="TOC2"/>
        <w:tabs>
          <w:tab w:val="right" w:leader="dot" w:pos="8306"/>
        </w:tabs>
      </w:pPr>
      <w:hyperlink w:anchor="_Toc9335" w:history="1">
        <w:r>
          <w:rPr>
            <w:rFonts w:ascii="仿宋" w:eastAsia="仿宋" w:hAnsi="仿宋" w:cs="仿宋" w:hint="eastAsia"/>
            <w:lang w:eastAsia="zh-CN"/>
          </w:rPr>
          <w:t>(二)、风险分类</w:t>
        </w:r>
        <w:r>
          <w:tab/>
        </w:r>
        <w:r>
          <w:fldChar w:fldCharType="begin"/>
        </w:r>
        <w:r>
          <w:instrText xml:space="preserve"> PAGEREF _Toc9335 \h </w:instrText>
        </w:r>
        <w:r>
          <w:fldChar w:fldCharType="separate"/>
        </w:r>
        <w:r>
          <w:t>52</w:t>
        </w:r>
        <w:r>
          <w:fldChar w:fldCharType="end"/>
        </w:r>
      </w:hyperlink>
    </w:p>
    <w:p>
      <w:pPr>
        <w:pStyle w:val="TOC1"/>
        <w:tabs>
          <w:tab w:val="right" w:leader="dot" w:pos="8306"/>
        </w:tabs>
      </w:pPr>
      <w:hyperlink w:anchor="_Toc27535" w:history="1">
        <w:r>
          <w:rPr>
            <w:rFonts w:ascii="仿宋" w:eastAsia="仿宋" w:hAnsi="仿宋" w:cs="仿宋" w:hint="eastAsia"/>
            <w:lang w:eastAsia="zh-CN"/>
          </w:rPr>
          <w:t>十五、采泥器项目变更管理</w:t>
        </w:r>
        <w:r>
          <w:tab/>
        </w:r>
        <w:r>
          <w:fldChar w:fldCharType="begin"/>
        </w:r>
        <w:r>
          <w:instrText xml:space="preserve"> PAGEREF _Toc27535 \h </w:instrText>
        </w:r>
        <w:r>
          <w:fldChar w:fldCharType="separate"/>
        </w:r>
        <w:r>
          <w:t>53</w:t>
        </w:r>
        <w:r>
          <w:fldChar w:fldCharType="end"/>
        </w:r>
      </w:hyperlink>
    </w:p>
    <w:p>
      <w:pPr>
        <w:pStyle w:val="TOC2"/>
        <w:tabs>
          <w:tab w:val="right" w:leader="dot" w:pos="8306"/>
        </w:tabs>
      </w:pPr>
      <w:hyperlink w:anchor="_Toc14481" w:history="1">
        <w:r>
          <w:rPr>
            <w:rFonts w:ascii="仿宋" w:eastAsia="仿宋" w:hAnsi="仿宋" w:cs="仿宋" w:hint="eastAsia"/>
            <w:lang w:eastAsia="zh-CN"/>
          </w:rPr>
          <w:t>(一)、变更申请与评估</w:t>
        </w:r>
        <w:r>
          <w:tab/>
        </w:r>
        <w:r>
          <w:fldChar w:fldCharType="begin"/>
        </w:r>
        <w:r>
          <w:instrText xml:space="preserve"> PAGEREF _Toc14481 \h </w:instrText>
        </w:r>
        <w:r>
          <w:fldChar w:fldCharType="separate"/>
        </w:r>
        <w:r>
          <w:t>53</w:t>
        </w:r>
        <w:r>
          <w:fldChar w:fldCharType="end"/>
        </w:r>
      </w:hyperlink>
    </w:p>
    <w:p>
      <w:pPr>
        <w:pStyle w:val="TOC2"/>
        <w:tabs>
          <w:tab w:val="right" w:leader="dot" w:pos="8306"/>
        </w:tabs>
      </w:pPr>
      <w:hyperlink w:anchor="_Toc30875" w:history="1">
        <w:r>
          <w:rPr>
            <w:rFonts w:ascii="仿宋" w:eastAsia="仿宋" w:hAnsi="仿宋" w:cs="仿宋" w:hint="eastAsia"/>
            <w:lang w:eastAsia="zh-CN"/>
          </w:rPr>
          <w:t>(二)、变更实施与控制</w:t>
        </w:r>
        <w:r>
          <w:tab/>
        </w:r>
        <w:r>
          <w:fldChar w:fldCharType="begin"/>
        </w:r>
        <w:r>
          <w:instrText xml:space="preserve"> PAGEREF _Toc30875 \h </w:instrText>
        </w:r>
        <w:r>
          <w:fldChar w:fldCharType="separate"/>
        </w:r>
        <w:r>
          <w:t>54</w:t>
        </w:r>
        <w:r>
          <w:fldChar w:fldCharType="end"/>
        </w:r>
      </w:hyperlink>
    </w:p>
    <w:p>
      <w:pPr>
        <w:pStyle w:val="TOC1"/>
        <w:tabs>
          <w:tab w:val="right" w:leader="dot" w:pos="8306"/>
        </w:tabs>
      </w:pPr>
      <w:hyperlink w:anchor="_Toc22910" w:history="1">
        <w:r>
          <w:rPr>
            <w:rFonts w:ascii="仿宋" w:eastAsia="仿宋" w:hAnsi="仿宋" w:cs="仿宋" w:hint="eastAsia"/>
            <w:lang w:eastAsia="zh-CN"/>
          </w:rPr>
          <w:t>十六、供应链管理</w:t>
        </w:r>
        <w:r>
          <w:tab/>
        </w:r>
        <w:r>
          <w:fldChar w:fldCharType="begin"/>
        </w:r>
        <w:r>
          <w:instrText xml:space="preserve"> PAGEREF _Toc22910 \h </w:instrText>
        </w:r>
        <w:r>
          <w:fldChar w:fldCharType="separate"/>
        </w:r>
        <w:r>
          <w:t>55</w:t>
        </w:r>
        <w:r>
          <w:fldChar w:fldCharType="end"/>
        </w:r>
      </w:hyperlink>
    </w:p>
    <w:p>
      <w:pPr>
        <w:pStyle w:val="TOC2"/>
        <w:tabs>
          <w:tab w:val="right" w:leader="dot" w:pos="8306"/>
        </w:tabs>
      </w:pPr>
      <w:hyperlink w:anchor="_Toc20802" w:history="1">
        <w:r>
          <w:rPr>
            <w:rFonts w:ascii="仿宋" w:eastAsia="仿宋" w:hAnsi="仿宋" w:cs="仿宋" w:hint="eastAsia"/>
            <w:lang w:eastAsia="zh-CN"/>
          </w:rPr>
          <w:t>(一)、供应链战略规划</w:t>
        </w:r>
        <w:r>
          <w:tab/>
        </w:r>
        <w:r>
          <w:fldChar w:fldCharType="begin"/>
        </w:r>
        <w:r>
          <w:instrText xml:space="preserve"> PAGEREF _Toc20802 \h </w:instrText>
        </w:r>
        <w:r>
          <w:fldChar w:fldCharType="separate"/>
        </w:r>
        <w:r>
          <w:t>55</w:t>
        </w:r>
        <w:r>
          <w:fldChar w:fldCharType="end"/>
        </w:r>
      </w:hyperlink>
    </w:p>
    <w:p>
      <w:pPr>
        <w:pStyle w:val="TOC2"/>
        <w:tabs>
          <w:tab w:val="right" w:leader="dot" w:pos="8306"/>
        </w:tabs>
      </w:pPr>
      <w:hyperlink w:anchor="_Toc25181" w:history="1">
        <w:r>
          <w:rPr>
            <w:rFonts w:ascii="仿宋" w:eastAsia="仿宋" w:hAnsi="仿宋" w:cs="仿宋" w:hint="eastAsia"/>
            <w:lang w:eastAsia="zh-CN"/>
          </w:rPr>
          <w:t>(二)、供应商选择与合作</w:t>
        </w:r>
        <w:r>
          <w:tab/>
        </w:r>
        <w:r>
          <w:fldChar w:fldCharType="begin"/>
        </w:r>
        <w:r>
          <w:instrText xml:space="preserve"> PAGEREF _Toc25181 \h </w:instrText>
        </w:r>
        <w:r>
          <w:fldChar w:fldCharType="separate"/>
        </w:r>
        <w:r>
          <w:t>56</w:t>
        </w:r>
        <w:r>
          <w:fldChar w:fldCharType="end"/>
        </w:r>
      </w:hyperlink>
    </w:p>
    <w:p>
      <w:pPr>
        <w:pStyle w:val="TOC2"/>
        <w:tabs>
          <w:tab w:val="right" w:leader="dot" w:pos="8306"/>
        </w:tabs>
      </w:pPr>
      <w:hyperlink w:anchor="_Toc11979" w:history="1">
        <w:r>
          <w:rPr>
            <w:rFonts w:ascii="仿宋" w:eastAsia="仿宋" w:hAnsi="仿宋" w:cs="仿宋" w:hint="eastAsia"/>
            <w:lang w:eastAsia="zh-CN"/>
          </w:rPr>
          <w:t>(三)、物流与库存管理</w:t>
        </w:r>
        <w:r>
          <w:tab/>
        </w:r>
        <w:r>
          <w:fldChar w:fldCharType="begin"/>
        </w:r>
        <w:r>
          <w:instrText xml:space="preserve"> PAGEREF _Toc11979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47"/>
      <w:r>
        <w:rPr>
          <w:rFonts w:ascii="仿宋" w:eastAsia="仿宋" w:hAnsi="仿宋" w:cs="仿宋" w:hint="eastAsia"/>
          <w:sz w:val="28"/>
          <w:lang w:eastAsia="zh-CN"/>
        </w:rPr>
        <w:t>一、采泥器项目危机管理</w:t>
      </w:r>
      <w:bookmarkEnd w:id="2"/>
    </w:p>
    <w:p>
      <w:pPr>
        <w:pStyle w:val="Heading2"/>
        <w:rPr>
          <w:rFonts w:ascii="仿宋" w:eastAsia="仿宋" w:hAnsi="仿宋" w:cs="仿宋" w:hint="eastAsia"/>
          <w:lang w:eastAsia="zh-CN"/>
        </w:rPr>
      </w:pPr>
      <w:bookmarkStart w:id="3" w:name="_Toc29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采泥器项目危机管理中，危机预警与识别是确保采泥器项目稳健运行的核心步骤。通过建立全面的监测机制，采泥器项目团队旨在及时发现和理解潜在的风险和危机因素，以便采取及时的预防和应对措施，确保采泥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首先，通过深入的风险评估，采泥器项目团队全面分析了整个采泥器项目和各个阶段可能存在的威胁。这包括准确评估每个潜在风险的发生概率和可能影响的程度，为后续危机预警提供了有力支持。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采泥器项目团队着重于明确定义采泥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采泥器项目进展的持续监控，团队能够及时发现潜在问题并作出迅速反应。采泥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在这一阶段，团队的专业素养和反应速度将发挥至关重要的作用，以确保潜在危机能够在初期得到有效的处理，最大程度地减轻负面影响。通过危机预警与识别，采泥器项目得以更有序、可控地推进。</w:t>
      </w:r>
    </w:p>
    <w:p>
      <w:pPr>
        <w:pStyle w:val="Heading2"/>
        <w:ind w:firstLine="560" w:firstLineChars="200"/>
        <w:rPr>
          <w:rFonts w:ascii="仿宋" w:eastAsia="仿宋" w:hAnsi="仿宋" w:cs="仿宋" w:hint="eastAsia"/>
          <w:sz w:val="28"/>
          <w:lang w:eastAsia="zh-CN"/>
        </w:rPr>
      </w:pPr>
      <w:bookmarkStart w:id="4" w:name="_Toc270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在危机发生时，采泥器项目团队立即行动，成立了应急小组。该小组的任务是迅速制定并实施紧急应对措施，以最小化潜在损失。以下是采取的主要措施：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暂停采泥器项目进度：为遏制危机蔓延，采泥器项目暂时停止进行，以便全面评估当前状况。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资源重新分配：重新评估采泥器项目资源的分配，确保最大限度地减小损失。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实时沟通：与关键利益相关者建立实时沟通机制，向他们传递采泥器项目危机的实际状况，保障采泥器项目核心利益。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在紧急应对的同时，采泥器项目团队强调了团队协作和有效沟通的重要性。以下是团队协作的关键举措：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信息共享机制：建立了信息共享平台，确保团队成员能够及时获取采泥器项目危机的实时信息。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领导者沟通：采泥器项目领导者通过定期会议和即时沟通工具，指导团队应对危机，保持团队稳定运行。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随着危机得到初步控制，采泥器项目团队转向制定恢复计划，以确保采泥器项目能够从中迅速恢复。主要恢复计划包括：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修复受损的进度计划：重新评估采泥器项目进度，制定修复计划，确保采泥器项目尽快回归正常进程。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重新调整资源分配：优化资源分配，确保采泥器项目在有限资源下高效运转。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风险管理机制加强：对采泥器项目风险进行全面评估，制定更强化的风险管理策略，以预防未来可能的危机。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47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86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采泥器项目的主要产品是XXXX，预计年产值为XXX万元。这一产品在市场中占据着重要的地位，其广泛的应用范围使得该采泥器项目的市场前景非常广阔。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采泥器项目的xxx产品作为重要的原材料之一，将在多个领域发挥关键作用。其在建筑、交通、能源等方面的广泛应用将为整个产业链提供强大的支持，形成产业协同效应。采泥器项目的年产值XXX万XXX万XXX万万元不仅反映了其在市场上的巨大潜力，更预示着它对国民经济的积极贡献。这种关联度高、涉及面广的产业关系，使得该采泥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22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总征地面积为XXXX平方米，相当于约XX.XX亩，其中净用地面积为XXXX平方米，红线范围内相当于约XX.XX亩。这一用地规模充分考虑了采泥器项目的建设需求，保障了采泥器项目在合适的空间内得以充分发展。采泥器项目规划的总建筑面积为XXXX平方米，其中主体工程建设占XXXX平方米，计容建筑面积达XXXX平方米。预计建筑工程的投资将达到XXXX万元，为采泥器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计划购置的设备共计XXXX台（套），设备购置费用为XXXX万元。这一设备购置计划充分考虑到采泥器项目的生产需求和技术要求，确保了采泥器项目在生产运营中具备先进的技术装备和高效的生产能力。设备的合理配置将为采泥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计划总投资为XXXX万元，预计年实现营业收入为XXXX万元。这一产能规模的设定旨在确保采泥器项目能够在投资与回报之间取得平衡，实现长期可持续的发展。采泥器项目的总投资充分考虑到各个方面的需求，包括用地建设、设备购置等多个环节，以确保采泥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416"/>
      <w:r>
        <w:rPr>
          <w:rFonts w:ascii="仿宋" w:eastAsia="仿宋" w:hAnsi="仿宋" w:cs="仿宋" w:hint="eastAsia"/>
          <w:sz w:val="28"/>
          <w:lang w:eastAsia="zh-CN"/>
        </w:rPr>
        <w:t>三、采泥器项目文档管理</w:t>
      </w:r>
      <w:bookmarkEnd w:id="8"/>
    </w:p>
    <w:p>
      <w:pPr>
        <w:pStyle w:val="Heading2"/>
        <w:rPr>
          <w:rFonts w:ascii="仿宋" w:eastAsia="仿宋" w:hAnsi="仿宋" w:cs="仿宋" w:hint="eastAsia"/>
          <w:lang w:eastAsia="zh-CN"/>
        </w:rPr>
      </w:pPr>
      <w:bookmarkStart w:id="9" w:name="_Toc236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采泥器项目高度重视文档的质量和准确性，以支持采泥器项目的各项活动和决策。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采泥器项目文档的编制始于采泥器项目计划的初期，我们制定了详细的文档编制计划，明确了每个文档的内容、格式和编写责任人。在采泥器项目启动阶段，我们首先编制了采泥器项目章程，明确定义了采泥器项目的目标、范围、风险等关键要素。随后，采泥器项目团队根据计划陆续编制了需求文档、设计文档、测试文档等各类文档，确保采泥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采泥器项目管理中的重要环节，旨在确保采泥器项目文档符合质量标准和采泥器项目需求。在采泥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除了内部审查，我们还进行了外部审查，邀请采泥器项目相关利益方和专业领域的专家对文档进行独立审查。这有助于获取更全面、客观的反馈，确保采泥器项目文档不仅符合内部标准，也满足外部需求。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采泥器项目在文档编制与审查方面建立了严格的管理机制，通过规范的流程和多维度的审查，确保采泥器项目文档的质量、准确性和可靠性，为采泥器项目的顺利推进提供了有力支持。</w:t>
      </w:r>
    </w:p>
    <w:p>
      <w:pPr>
        <w:pStyle w:val="Heading2"/>
        <w:ind w:firstLine="560" w:firstLineChars="200"/>
        <w:rPr>
          <w:rFonts w:ascii="仿宋" w:eastAsia="仿宋" w:hAnsi="仿宋" w:cs="仿宋" w:hint="eastAsia"/>
          <w:sz w:val="28"/>
          <w:lang w:eastAsia="zh-CN"/>
        </w:rPr>
      </w:pPr>
      <w:bookmarkStart w:id="10" w:name="_Toc270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在采泥器项目中，我们致力于优化文档发布与分发过程，以确保信息的高效传递和团队间协作的顺畅进行。以下是我们采取的关键优化策略：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我们通过多渠道发布文档，包括电子邮件、采泥器项目管理平台、内部网站等，以满足不同团队成员的偏好和需求。多渠道发布确保了信息的全面覆盖。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我们采用了精细的权限控制，确保只有授权人员可以访问敏感信息。这种安全措施保护了采泥器项目文档的机密性，防止了未经授权的信息泄露。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51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文档存档与归档是采泥器项目生命周期中一个至关重要的环节，直接关系到采泥器项目信息的长期保存和历史记录的完整性。在采泥器项目中，我们实施了一系列有效的文档存档与归档管理策略：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6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5651"/>
      <w:r>
        <w:rPr>
          <w:rFonts w:ascii="仿宋" w:eastAsia="仿宋" w:hAnsi="仿宋" w:cs="仿宋" w:hint="eastAsia"/>
          <w:lang w:eastAsia="zh-CN"/>
        </w:rPr>
        <w:t>(一)、采泥器行业分析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采泥器行业一直以来都是市场的关注焦点。行业内的发展趋势、竞争态势以及潜在机会都对采泥器项目的推进产生深远的影响。通过深入研究行业的整体概貌，我们将更好地理解行业的核心特征，为采泥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泥器行业，技术一直是推动创新和发展的关键因素。我们将对当前技术趋势进行详尽分析，包括但不限于人工智能、大数据应用、先进制造技术等。这有助于采泥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采泥器项目成功的基础。我们将对主要竞争对手进行深入研究，包括其市场份额、产品特点、市场定位等。通过全面了解竞争对手的优势和劣势，采泥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755"/>
      <w:r>
        <w:rPr>
          <w:rFonts w:ascii="仿宋" w:eastAsia="仿宋" w:hAnsi="仿宋" w:cs="仿宋" w:hint="eastAsia"/>
          <w:sz w:val="28"/>
          <w:lang w:eastAsia="zh-CN"/>
        </w:rPr>
        <w:t>(二)、采泥器市场分析预测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通过对市场规模的深入调研，我们将预测采泥器市场未来的增长趋势。这包括市场的整体规模、各细分领域的发展趋势等。采泥器项目可以根据市场的扩张速度和潜在机会，制定更符合市场需求的发展策略。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了解消费者的需求是市场分析的核心。我们将通过调查研究，深入挖掘目标消费者的需求特点、购买习惯以及对产品和服务的期望。这有助于采泥器项目更好地定位目标市场，提供更符合消费者期待的解决方案。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采泥器项目实施过程中需要充分考虑的因素。我们将对市场风险进行全面评估，包括但不限于政策法规风险、市场竞争风险、技术变革风险等。通过对潜在风险的深入分析，采泥器项目可以制定相应的风险缓解策略，降低不确定性对采泥器项目的影响。</w:t>
      </w:r>
    </w:p>
    <w:p>
      <w:pPr>
        <w:pStyle w:val="Heading1"/>
        <w:ind w:firstLine="560" w:firstLineChars="200"/>
        <w:rPr>
          <w:rFonts w:ascii="仿宋" w:eastAsia="仿宋" w:hAnsi="仿宋" w:cs="仿宋" w:hint="eastAsia"/>
          <w:sz w:val="28"/>
          <w:lang w:eastAsia="zh-CN"/>
        </w:rPr>
      </w:pPr>
      <w:bookmarkStart w:id="15" w:name="_Toc12069"/>
      <w:r>
        <w:rPr>
          <w:rFonts w:ascii="仿宋" w:eastAsia="仿宋" w:hAnsi="仿宋" w:cs="仿宋" w:hint="eastAsia"/>
          <w:sz w:val="28"/>
          <w:lang w:eastAsia="zh-CN"/>
        </w:rPr>
        <w:t>五、采泥器项目土建工程</w:t>
      </w:r>
      <w:bookmarkEnd w:id="15"/>
    </w:p>
    <w:p>
      <w:pPr>
        <w:pStyle w:val="Heading2"/>
        <w:rPr>
          <w:rFonts w:ascii="仿宋" w:eastAsia="仿宋" w:hAnsi="仿宋" w:cs="仿宋" w:hint="eastAsia"/>
          <w:lang w:eastAsia="zh-CN"/>
        </w:rPr>
      </w:pPr>
      <w:bookmarkStart w:id="16" w:name="_Toc1175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在采泥器项目的建筑工程设计中，我们将秉承一系列重要的设计原则，以确保采泥器项目建筑在功能、美观、可持续性等方面达到最佳效果。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首要原则是确保建筑的功能性得到最大化的发挥。我们将充分理解采泥器项目的实际需求，合理布局各个功能区域，保证建筑在满足业务需求的同时，提供高效的工作环境。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在建筑设计中，我们将综合考虑建设和运营成本。通过精细的经济效益分析，确保设计方案在高效利用资源的同时，对采泥器项目的长期盈利能力有积极的贡献。</w:t>
      </w:r>
    </w:p>
    <w:p>
      <w:pPr>
        <w:pStyle w:val="Heading2"/>
        <w:ind w:firstLine="560" w:firstLineChars="200"/>
        <w:rPr>
          <w:rFonts w:ascii="仿宋" w:eastAsia="仿宋" w:hAnsi="仿宋" w:cs="仿宋" w:hint="eastAsia"/>
          <w:sz w:val="28"/>
          <w:lang w:eastAsia="zh-CN"/>
        </w:rPr>
      </w:pPr>
      <w:bookmarkStart w:id="17" w:name="_Toc446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采泥器项目的土建工程设计中，我们将精准设定设计年限，结合采泥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采泥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84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采泥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采泥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采泥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08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本期工程采泥器项目预计总建筑面积XXX平方米，其中：计容建筑面积XXX平方米，计划建筑工程投资XX万元，占采泥器项目总投资的XX%。</w:t>
      </w:r>
    </w:p>
    <w:p>
      <w:pPr>
        <w:pStyle w:val="Heading1"/>
        <w:ind w:firstLine="560" w:firstLineChars="200"/>
        <w:rPr>
          <w:rFonts w:ascii="仿宋" w:eastAsia="仿宋" w:hAnsi="仿宋" w:cs="仿宋" w:hint="eastAsia"/>
          <w:sz w:val="28"/>
          <w:lang w:eastAsia="zh-CN"/>
        </w:rPr>
      </w:pPr>
      <w:bookmarkStart w:id="20" w:name="_Toc18327"/>
      <w:r>
        <w:rPr>
          <w:rFonts w:ascii="仿宋" w:eastAsia="仿宋" w:hAnsi="仿宋" w:cs="仿宋" w:hint="eastAsia"/>
          <w:sz w:val="28"/>
          <w:lang w:eastAsia="zh-CN"/>
        </w:rPr>
        <w:t>六、采泥器项目建设单位说明</w:t>
      </w:r>
      <w:bookmarkEnd w:id="20"/>
    </w:p>
    <w:p>
      <w:pPr>
        <w:pStyle w:val="Heading2"/>
        <w:rPr>
          <w:rFonts w:ascii="仿宋" w:eastAsia="仿宋" w:hAnsi="仿宋" w:cs="仿宋" w:hint="eastAsia"/>
          <w:lang w:eastAsia="zh-CN"/>
        </w:rPr>
      </w:pPr>
      <w:bookmarkStart w:id="21" w:name="_Toc13706"/>
      <w:r>
        <w:rPr>
          <w:rFonts w:ascii="仿宋" w:eastAsia="仿宋" w:hAnsi="仿宋" w:cs="仿宋" w:hint="eastAsia"/>
          <w:lang w:eastAsia="zh-CN"/>
        </w:rPr>
        <w:t>(一)、采泥器项目承办单位基本情况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6429"/>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采泥器项目承办单位的XXXX，我们着眼于实现可持续的经济效益。通过技术创新和解决方案的提供，公司预计在采泥器项目执行期间将获得可观的收入增长。这一收入来源主要包括采泥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https://d.book118.com/646202054110010041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采泥器项目规划设计纲要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108F9"/>
    <w:rsid w:val="524108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02054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2024-01-24T17:09:00Z</dcterms:created>
  <dcterms:modified xsi:type="dcterms:W3CDTF">2024-01-24T17:09:39Z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7E17A7137E494341B179B22954405AC3_11</vt:lpwstr>
  </property>
  <property fmtid="{D5CDD505-2E9C-101B-9397-08002B2CF9AE}" pid="3" name="KSOProductBuildVer">
    <vt:lpwstr>2052-12.1.0.16120</vt:lpwstr>
  </property>
</Properties>
</file>