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新戊二醇项目规划设计方案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04" w:history="1">
        <w:r>
          <w:rPr>
            <w:rFonts w:ascii="仿宋" w:eastAsia="仿宋" w:hAnsi="仿宋" w:cs="仿宋" w:hint="eastAsia"/>
            <w:lang w:eastAsia="zh-CN"/>
          </w:rPr>
          <w:t>概论</w:t>
        </w:r>
        <w:r>
          <w:tab/>
        </w:r>
        <w:r>
          <w:fldChar w:fldCharType="begin"/>
        </w:r>
        <w:r>
          <w:instrText xml:space="preserve"> PAGEREF _Toc32704 \h </w:instrText>
        </w:r>
        <w:r>
          <w:fldChar w:fldCharType="separate"/>
        </w:r>
        <w:r>
          <w:t>3</w:t>
        </w:r>
        <w:r>
          <w:fldChar w:fldCharType="end"/>
        </w:r>
      </w:hyperlink>
    </w:p>
    <w:p>
      <w:pPr>
        <w:pStyle w:val="TOC1"/>
        <w:tabs>
          <w:tab w:val="right" w:leader="dot" w:pos="8306"/>
        </w:tabs>
      </w:pPr>
      <w:hyperlink w:anchor="_Toc12358" w:history="1">
        <w:r>
          <w:rPr>
            <w:rFonts w:ascii="仿宋" w:eastAsia="仿宋" w:hAnsi="仿宋" w:cs="仿宋" w:hint="eastAsia"/>
            <w:lang w:eastAsia="zh-CN"/>
          </w:rPr>
          <w:t>一、新戊二醇项目文档管理</w:t>
        </w:r>
        <w:r>
          <w:tab/>
        </w:r>
        <w:r>
          <w:fldChar w:fldCharType="begin"/>
        </w:r>
        <w:r>
          <w:instrText xml:space="preserve"> PAGEREF _Toc12358 \h </w:instrText>
        </w:r>
        <w:r>
          <w:fldChar w:fldCharType="separate"/>
        </w:r>
        <w:r>
          <w:t>3</w:t>
        </w:r>
        <w:r>
          <w:fldChar w:fldCharType="end"/>
        </w:r>
      </w:hyperlink>
    </w:p>
    <w:p>
      <w:pPr>
        <w:pStyle w:val="TOC2"/>
        <w:tabs>
          <w:tab w:val="right" w:leader="dot" w:pos="8306"/>
        </w:tabs>
      </w:pPr>
      <w:hyperlink w:anchor="_Toc15300" w:history="1">
        <w:r>
          <w:rPr>
            <w:rFonts w:ascii="仿宋" w:eastAsia="仿宋" w:hAnsi="仿宋" w:cs="仿宋" w:hint="eastAsia"/>
            <w:lang w:eastAsia="zh-CN"/>
          </w:rPr>
          <w:t>(一)、文档编制与审查</w:t>
        </w:r>
        <w:r>
          <w:tab/>
        </w:r>
        <w:r>
          <w:fldChar w:fldCharType="begin"/>
        </w:r>
        <w:r>
          <w:instrText xml:space="preserve"> PAGEREF _Toc15300 \h </w:instrText>
        </w:r>
        <w:r>
          <w:fldChar w:fldCharType="separate"/>
        </w:r>
        <w:r>
          <w:t>3</w:t>
        </w:r>
        <w:r>
          <w:fldChar w:fldCharType="end"/>
        </w:r>
      </w:hyperlink>
    </w:p>
    <w:p>
      <w:pPr>
        <w:pStyle w:val="TOC2"/>
        <w:tabs>
          <w:tab w:val="right" w:leader="dot" w:pos="8306"/>
        </w:tabs>
      </w:pPr>
      <w:hyperlink w:anchor="_Toc15299" w:history="1">
        <w:r>
          <w:rPr>
            <w:rFonts w:ascii="仿宋" w:eastAsia="仿宋" w:hAnsi="仿宋" w:cs="仿宋" w:hint="eastAsia"/>
            <w:lang w:eastAsia="zh-CN"/>
          </w:rPr>
          <w:t>(二)、文档发布与分发</w:t>
        </w:r>
        <w:r>
          <w:tab/>
        </w:r>
        <w:r>
          <w:fldChar w:fldCharType="begin"/>
        </w:r>
        <w:r>
          <w:instrText xml:space="preserve"> PAGEREF _Toc15299 \h </w:instrText>
        </w:r>
        <w:r>
          <w:fldChar w:fldCharType="separate"/>
        </w:r>
        <w:r>
          <w:t>4</w:t>
        </w:r>
        <w:r>
          <w:fldChar w:fldCharType="end"/>
        </w:r>
      </w:hyperlink>
    </w:p>
    <w:p>
      <w:pPr>
        <w:pStyle w:val="TOC2"/>
        <w:tabs>
          <w:tab w:val="right" w:leader="dot" w:pos="8306"/>
        </w:tabs>
      </w:pPr>
      <w:hyperlink w:anchor="_Toc10064" w:history="1">
        <w:r>
          <w:rPr>
            <w:rFonts w:ascii="仿宋" w:eastAsia="仿宋" w:hAnsi="仿宋" w:cs="仿宋" w:hint="eastAsia"/>
            <w:lang w:eastAsia="zh-CN"/>
          </w:rPr>
          <w:t>(三)、文档存档与归档</w:t>
        </w:r>
        <w:r>
          <w:tab/>
        </w:r>
        <w:r>
          <w:fldChar w:fldCharType="begin"/>
        </w:r>
        <w:r>
          <w:instrText xml:space="preserve"> PAGEREF _Toc10064 \h </w:instrText>
        </w:r>
        <w:r>
          <w:fldChar w:fldCharType="separate"/>
        </w:r>
        <w:r>
          <w:t>5</w:t>
        </w:r>
        <w:r>
          <w:fldChar w:fldCharType="end"/>
        </w:r>
      </w:hyperlink>
    </w:p>
    <w:p>
      <w:pPr>
        <w:pStyle w:val="TOC1"/>
        <w:tabs>
          <w:tab w:val="right" w:leader="dot" w:pos="8306"/>
        </w:tabs>
      </w:pPr>
      <w:hyperlink w:anchor="_Toc26944" w:history="1">
        <w:r>
          <w:rPr>
            <w:rFonts w:ascii="仿宋" w:eastAsia="仿宋" w:hAnsi="仿宋" w:cs="仿宋" w:hint="eastAsia"/>
            <w:lang w:eastAsia="zh-CN"/>
          </w:rPr>
          <w:t>二、新戊二醇项目概论</w:t>
        </w:r>
        <w:r>
          <w:tab/>
        </w:r>
        <w:r>
          <w:fldChar w:fldCharType="begin"/>
        </w:r>
        <w:r>
          <w:instrText xml:space="preserve"> PAGEREF _Toc26944 \h </w:instrText>
        </w:r>
        <w:r>
          <w:fldChar w:fldCharType="separate"/>
        </w:r>
        <w:r>
          <w:t>6</w:t>
        </w:r>
        <w:r>
          <w:fldChar w:fldCharType="end"/>
        </w:r>
      </w:hyperlink>
    </w:p>
    <w:p>
      <w:pPr>
        <w:pStyle w:val="TOC2"/>
        <w:tabs>
          <w:tab w:val="right" w:leader="dot" w:pos="8306"/>
        </w:tabs>
      </w:pPr>
      <w:hyperlink w:anchor="_Toc24" w:history="1">
        <w:r>
          <w:rPr>
            <w:rFonts w:ascii="仿宋" w:eastAsia="仿宋" w:hAnsi="仿宋" w:cs="仿宋" w:hint="eastAsia"/>
            <w:lang w:eastAsia="zh-CN"/>
          </w:rPr>
          <w:t>(一)、新戊二醇项目概况</w:t>
        </w:r>
        <w:r>
          <w:tab/>
        </w:r>
        <w:r>
          <w:fldChar w:fldCharType="begin"/>
        </w:r>
        <w:r>
          <w:instrText xml:space="preserve"> PAGEREF _Toc24 \h </w:instrText>
        </w:r>
        <w:r>
          <w:fldChar w:fldCharType="separate"/>
        </w:r>
        <w:r>
          <w:t>6</w:t>
        </w:r>
        <w:r>
          <w:fldChar w:fldCharType="end"/>
        </w:r>
      </w:hyperlink>
    </w:p>
    <w:p>
      <w:pPr>
        <w:pStyle w:val="TOC2"/>
        <w:tabs>
          <w:tab w:val="right" w:leader="dot" w:pos="8306"/>
        </w:tabs>
      </w:pPr>
      <w:hyperlink w:anchor="_Toc9800" w:history="1">
        <w:r>
          <w:rPr>
            <w:rFonts w:ascii="仿宋" w:eastAsia="仿宋" w:hAnsi="仿宋" w:cs="仿宋" w:hint="eastAsia"/>
            <w:lang w:eastAsia="zh-CN"/>
          </w:rPr>
          <w:t>(二)、新戊二醇项目目标</w:t>
        </w:r>
        <w:r>
          <w:tab/>
        </w:r>
        <w:r>
          <w:fldChar w:fldCharType="begin"/>
        </w:r>
        <w:r>
          <w:instrText xml:space="preserve"> PAGEREF _Toc9800 \h </w:instrText>
        </w:r>
        <w:r>
          <w:fldChar w:fldCharType="separate"/>
        </w:r>
        <w:r>
          <w:t>9</w:t>
        </w:r>
        <w:r>
          <w:fldChar w:fldCharType="end"/>
        </w:r>
      </w:hyperlink>
    </w:p>
    <w:p>
      <w:pPr>
        <w:pStyle w:val="TOC2"/>
        <w:tabs>
          <w:tab w:val="right" w:leader="dot" w:pos="8306"/>
        </w:tabs>
      </w:pPr>
      <w:hyperlink w:anchor="_Toc12674" w:history="1">
        <w:r>
          <w:rPr>
            <w:rFonts w:ascii="仿宋" w:eastAsia="仿宋" w:hAnsi="仿宋" w:cs="仿宋" w:hint="eastAsia"/>
            <w:lang w:eastAsia="zh-CN"/>
          </w:rPr>
          <w:t>(三)、新戊二醇项目提出的理由</w:t>
        </w:r>
        <w:r>
          <w:tab/>
        </w:r>
        <w:r>
          <w:fldChar w:fldCharType="begin"/>
        </w:r>
        <w:r>
          <w:instrText xml:space="preserve"> PAGEREF _Toc12674 \h </w:instrText>
        </w:r>
        <w:r>
          <w:fldChar w:fldCharType="separate"/>
        </w:r>
        <w:r>
          <w:t>9</w:t>
        </w:r>
        <w:r>
          <w:fldChar w:fldCharType="end"/>
        </w:r>
      </w:hyperlink>
    </w:p>
    <w:p>
      <w:pPr>
        <w:pStyle w:val="TOC2"/>
        <w:tabs>
          <w:tab w:val="right" w:leader="dot" w:pos="8306"/>
        </w:tabs>
      </w:pPr>
      <w:hyperlink w:anchor="_Toc7328" w:history="1">
        <w:r>
          <w:rPr>
            <w:rFonts w:ascii="仿宋" w:eastAsia="仿宋" w:hAnsi="仿宋" w:cs="仿宋" w:hint="eastAsia"/>
            <w:lang w:eastAsia="zh-CN"/>
          </w:rPr>
          <w:t>(四)、新戊二醇项目意义</w:t>
        </w:r>
        <w:r>
          <w:tab/>
        </w:r>
        <w:r>
          <w:fldChar w:fldCharType="begin"/>
        </w:r>
        <w:r>
          <w:instrText xml:space="preserve"> PAGEREF _Toc7328 \h </w:instrText>
        </w:r>
        <w:r>
          <w:fldChar w:fldCharType="separate"/>
        </w:r>
        <w:r>
          <w:t>11</w:t>
        </w:r>
        <w:r>
          <w:fldChar w:fldCharType="end"/>
        </w:r>
      </w:hyperlink>
    </w:p>
    <w:p>
      <w:pPr>
        <w:pStyle w:val="TOC2"/>
        <w:tabs>
          <w:tab w:val="right" w:leader="dot" w:pos="8306"/>
        </w:tabs>
      </w:pPr>
      <w:hyperlink w:anchor="_Toc25168" w:history="1">
        <w:r>
          <w:rPr>
            <w:rFonts w:ascii="仿宋" w:eastAsia="仿宋" w:hAnsi="仿宋" w:cs="仿宋" w:hint="eastAsia"/>
            <w:lang w:eastAsia="zh-CN"/>
          </w:rPr>
          <w:t>(五)、新戊二醇项目背景</w:t>
        </w:r>
        <w:r>
          <w:tab/>
        </w:r>
        <w:r>
          <w:fldChar w:fldCharType="begin"/>
        </w:r>
        <w:r>
          <w:instrText xml:space="preserve"> PAGEREF _Toc25168 \h </w:instrText>
        </w:r>
        <w:r>
          <w:fldChar w:fldCharType="separate"/>
        </w:r>
        <w:r>
          <w:t>12</w:t>
        </w:r>
        <w:r>
          <w:fldChar w:fldCharType="end"/>
        </w:r>
      </w:hyperlink>
    </w:p>
    <w:p>
      <w:pPr>
        <w:pStyle w:val="TOC1"/>
        <w:tabs>
          <w:tab w:val="right" w:leader="dot" w:pos="8306"/>
        </w:tabs>
      </w:pPr>
      <w:hyperlink w:anchor="_Toc13266" w:history="1">
        <w:r>
          <w:rPr>
            <w:rFonts w:ascii="仿宋" w:eastAsia="仿宋" w:hAnsi="仿宋" w:cs="仿宋" w:hint="eastAsia"/>
            <w:lang w:eastAsia="zh-CN"/>
          </w:rPr>
          <w:t>三、新戊二醇项目可持续发展</w:t>
        </w:r>
        <w:r>
          <w:tab/>
        </w:r>
        <w:r>
          <w:fldChar w:fldCharType="begin"/>
        </w:r>
        <w:r>
          <w:instrText xml:space="preserve"> PAGEREF _Toc13266 \h </w:instrText>
        </w:r>
        <w:r>
          <w:fldChar w:fldCharType="separate"/>
        </w:r>
        <w:r>
          <w:t>13</w:t>
        </w:r>
        <w:r>
          <w:fldChar w:fldCharType="end"/>
        </w:r>
      </w:hyperlink>
    </w:p>
    <w:p>
      <w:pPr>
        <w:pStyle w:val="TOC2"/>
        <w:tabs>
          <w:tab w:val="right" w:leader="dot" w:pos="8306"/>
        </w:tabs>
      </w:pPr>
      <w:hyperlink w:anchor="_Toc28810" w:history="1">
        <w:r>
          <w:rPr>
            <w:rFonts w:ascii="仿宋" w:eastAsia="仿宋" w:hAnsi="仿宋" w:cs="仿宋" w:hint="eastAsia"/>
            <w:lang w:eastAsia="zh-CN"/>
          </w:rPr>
          <w:t>(一)、可持续战略与实践</w:t>
        </w:r>
        <w:r>
          <w:tab/>
        </w:r>
        <w:r>
          <w:fldChar w:fldCharType="begin"/>
        </w:r>
        <w:r>
          <w:instrText xml:space="preserve"> PAGEREF _Toc28810 \h </w:instrText>
        </w:r>
        <w:r>
          <w:fldChar w:fldCharType="separate"/>
        </w:r>
        <w:r>
          <w:t>13</w:t>
        </w:r>
        <w:r>
          <w:fldChar w:fldCharType="end"/>
        </w:r>
      </w:hyperlink>
    </w:p>
    <w:p>
      <w:pPr>
        <w:pStyle w:val="TOC2"/>
        <w:tabs>
          <w:tab w:val="right" w:leader="dot" w:pos="8306"/>
        </w:tabs>
      </w:pPr>
      <w:hyperlink w:anchor="_Toc7135" w:history="1">
        <w:r>
          <w:rPr>
            <w:rFonts w:ascii="仿宋" w:eastAsia="仿宋" w:hAnsi="仿宋" w:cs="仿宋" w:hint="eastAsia"/>
            <w:lang w:eastAsia="zh-CN"/>
          </w:rPr>
          <w:t>(二)、环保与社会责任</w:t>
        </w:r>
        <w:r>
          <w:tab/>
        </w:r>
        <w:r>
          <w:fldChar w:fldCharType="begin"/>
        </w:r>
        <w:r>
          <w:instrText xml:space="preserve"> PAGEREF _Toc7135 \h </w:instrText>
        </w:r>
        <w:r>
          <w:fldChar w:fldCharType="separate"/>
        </w:r>
        <w:r>
          <w:t>13</w:t>
        </w:r>
        <w:r>
          <w:fldChar w:fldCharType="end"/>
        </w:r>
      </w:hyperlink>
    </w:p>
    <w:p>
      <w:pPr>
        <w:pStyle w:val="TOC1"/>
        <w:tabs>
          <w:tab w:val="right" w:leader="dot" w:pos="8306"/>
        </w:tabs>
      </w:pPr>
      <w:hyperlink w:anchor="_Toc21976" w:history="1">
        <w:r>
          <w:rPr>
            <w:rFonts w:ascii="仿宋" w:eastAsia="仿宋" w:hAnsi="仿宋" w:cs="仿宋" w:hint="eastAsia"/>
            <w:lang w:eastAsia="zh-CN"/>
          </w:rPr>
          <w:t>四、市场分析、调研</w:t>
        </w:r>
        <w:r>
          <w:tab/>
        </w:r>
        <w:r>
          <w:fldChar w:fldCharType="begin"/>
        </w:r>
        <w:r>
          <w:instrText xml:space="preserve"> PAGEREF _Toc21976 \h </w:instrText>
        </w:r>
        <w:r>
          <w:fldChar w:fldCharType="separate"/>
        </w:r>
        <w:r>
          <w:t>14</w:t>
        </w:r>
        <w:r>
          <w:fldChar w:fldCharType="end"/>
        </w:r>
      </w:hyperlink>
    </w:p>
    <w:p>
      <w:pPr>
        <w:pStyle w:val="TOC2"/>
        <w:tabs>
          <w:tab w:val="right" w:leader="dot" w:pos="8306"/>
        </w:tabs>
      </w:pPr>
      <w:hyperlink w:anchor="_Toc4788" w:history="1">
        <w:r>
          <w:rPr>
            <w:rFonts w:ascii="仿宋" w:eastAsia="仿宋" w:hAnsi="仿宋" w:cs="仿宋" w:hint="eastAsia"/>
            <w:lang w:eastAsia="zh-CN"/>
          </w:rPr>
          <w:t>(一)、新戊二醇行业分析</w:t>
        </w:r>
        <w:r>
          <w:tab/>
        </w:r>
        <w:r>
          <w:fldChar w:fldCharType="begin"/>
        </w:r>
        <w:r>
          <w:instrText xml:space="preserve"> PAGEREF _Toc4788 \h </w:instrText>
        </w:r>
        <w:r>
          <w:fldChar w:fldCharType="separate"/>
        </w:r>
        <w:r>
          <w:t>14</w:t>
        </w:r>
        <w:r>
          <w:fldChar w:fldCharType="end"/>
        </w:r>
      </w:hyperlink>
    </w:p>
    <w:p>
      <w:pPr>
        <w:pStyle w:val="TOC2"/>
        <w:tabs>
          <w:tab w:val="right" w:leader="dot" w:pos="8306"/>
        </w:tabs>
      </w:pPr>
      <w:hyperlink w:anchor="_Toc32694" w:history="1">
        <w:r>
          <w:rPr>
            <w:rFonts w:ascii="仿宋" w:eastAsia="仿宋" w:hAnsi="仿宋" w:cs="仿宋" w:hint="eastAsia"/>
            <w:lang w:eastAsia="zh-CN"/>
          </w:rPr>
          <w:t>(二)、新戊二醇市场分析预测</w:t>
        </w:r>
        <w:r>
          <w:tab/>
        </w:r>
        <w:r>
          <w:fldChar w:fldCharType="begin"/>
        </w:r>
        <w:r>
          <w:instrText xml:space="preserve"> PAGEREF _Toc32694 \h </w:instrText>
        </w:r>
        <w:r>
          <w:fldChar w:fldCharType="separate"/>
        </w:r>
        <w:r>
          <w:t>15</w:t>
        </w:r>
        <w:r>
          <w:fldChar w:fldCharType="end"/>
        </w:r>
      </w:hyperlink>
    </w:p>
    <w:p>
      <w:pPr>
        <w:pStyle w:val="TOC1"/>
        <w:tabs>
          <w:tab w:val="right" w:leader="dot" w:pos="8306"/>
        </w:tabs>
      </w:pPr>
      <w:hyperlink w:anchor="_Toc25115" w:history="1">
        <w:r>
          <w:rPr>
            <w:rFonts w:ascii="仿宋" w:eastAsia="仿宋" w:hAnsi="仿宋" w:cs="仿宋" w:hint="eastAsia"/>
            <w:lang w:eastAsia="zh-CN"/>
          </w:rPr>
          <w:t>五、新戊二醇项目土建工程</w:t>
        </w:r>
        <w:r>
          <w:tab/>
        </w:r>
        <w:r>
          <w:fldChar w:fldCharType="begin"/>
        </w:r>
        <w:r>
          <w:instrText xml:space="preserve"> PAGEREF _Toc25115 \h </w:instrText>
        </w:r>
        <w:r>
          <w:fldChar w:fldCharType="separate"/>
        </w:r>
        <w:r>
          <w:t>16</w:t>
        </w:r>
        <w:r>
          <w:fldChar w:fldCharType="end"/>
        </w:r>
      </w:hyperlink>
    </w:p>
    <w:p>
      <w:pPr>
        <w:pStyle w:val="TOC2"/>
        <w:tabs>
          <w:tab w:val="right" w:leader="dot" w:pos="8306"/>
        </w:tabs>
      </w:pPr>
      <w:hyperlink w:anchor="_Toc16926" w:history="1">
        <w:r>
          <w:rPr>
            <w:rFonts w:ascii="仿宋" w:eastAsia="仿宋" w:hAnsi="仿宋" w:cs="仿宋" w:hint="eastAsia"/>
            <w:lang w:eastAsia="zh-CN"/>
          </w:rPr>
          <w:t>(一)、建筑工程设计原则</w:t>
        </w:r>
        <w:r>
          <w:tab/>
        </w:r>
        <w:r>
          <w:fldChar w:fldCharType="begin"/>
        </w:r>
        <w:r>
          <w:instrText xml:space="preserve"> PAGEREF _Toc16926 \h </w:instrText>
        </w:r>
        <w:r>
          <w:fldChar w:fldCharType="separate"/>
        </w:r>
        <w:r>
          <w:t>16</w:t>
        </w:r>
        <w:r>
          <w:fldChar w:fldCharType="end"/>
        </w:r>
      </w:hyperlink>
    </w:p>
    <w:p>
      <w:pPr>
        <w:pStyle w:val="TOC2"/>
        <w:tabs>
          <w:tab w:val="right" w:leader="dot" w:pos="8306"/>
        </w:tabs>
      </w:pPr>
      <w:hyperlink w:anchor="_Toc16944" w:history="1">
        <w:r>
          <w:rPr>
            <w:rFonts w:ascii="仿宋" w:eastAsia="仿宋" w:hAnsi="仿宋" w:cs="仿宋" w:hint="eastAsia"/>
            <w:lang w:eastAsia="zh-CN"/>
          </w:rPr>
          <w:t>(二)、土建工程设计年限及安全等级</w:t>
        </w:r>
        <w:r>
          <w:tab/>
        </w:r>
        <w:r>
          <w:fldChar w:fldCharType="begin"/>
        </w:r>
        <w:r>
          <w:instrText xml:space="preserve"> PAGEREF _Toc16944 \h </w:instrText>
        </w:r>
        <w:r>
          <w:fldChar w:fldCharType="separate"/>
        </w:r>
        <w:r>
          <w:t>17</w:t>
        </w:r>
        <w:r>
          <w:fldChar w:fldCharType="end"/>
        </w:r>
      </w:hyperlink>
    </w:p>
    <w:p>
      <w:pPr>
        <w:pStyle w:val="TOC2"/>
        <w:tabs>
          <w:tab w:val="right" w:leader="dot" w:pos="8306"/>
        </w:tabs>
      </w:pPr>
      <w:hyperlink w:anchor="_Toc153" w:history="1">
        <w:r>
          <w:rPr>
            <w:rFonts w:ascii="仿宋" w:eastAsia="仿宋" w:hAnsi="仿宋" w:cs="仿宋" w:hint="eastAsia"/>
            <w:lang w:eastAsia="zh-CN"/>
          </w:rPr>
          <w:t>(三)、建筑工程设计总体要求</w:t>
        </w:r>
        <w:r>
          <w:tab/>
        </w:r>
        <w:r>
          <w:fldChar w:fldCharType="begin"/>
        </w:r>
        <w:r>
          <w:instrText xml:space="preserve"> PAGEREF _Toc153 \h </w:instrText>
        </w:r>
        <w:r>
          <w:fldChar w:fldCharType="separate"/>
        </w:r>
        <w:r>
          <w:t>18</w:t>
        </w:r>
        <w:r>
          <w:fldChar w:fldCharType="end"/>
        </w:r>
      </w:hyperlink>
    </w:p>
    <w:p>
      <w:pPr>
        <w:pStyle w:val="TOC2"/>
        <w:tabs>
          <w:tab w:val="right" w:leader="dot" w:pos="8306"/>
        </w:tabs>
      </w:pPr>
      <w:hyperlink w:anchor="_Toc27826" w:history="1">
        <w:r>
          <w:rPr>
            <w:rFonts w:ascii="仿宋" w:eastAsia="仿宋" w:hAnsi="仿宋" w:cs="仿宋" w:hint="eastAsia"/>
            <w:lang w:eastAsia="zh-CN"/>
          </w:rPr>
          <w:t>(四)、土建工程建设指标</w:t>
        </w:r>
        <w:r>
          <w:tab/>
        </w:r>
        <w:r>
          <w:fldChar w:fldCharType="begin"/>
        </w:r>
        <w:r>
          <w:instrText xml:space="preserve"> PAGEREF _Toc27826 \h </w:instrText>
        </w:r>
        <w:r>
          <w:fldChar w:fldCharType="separate"/>
        </w:r>
        <w:r>
          <w:t>19</w:t>
        </w:r>
        <w:r>
          <w:fldChar w:fldCharType="end"/>
        </w:r>
      </w:hyperlink>
    </w:p>
    <w:p>
      <w:pPr>
        <w:pStyle w:val="TOC1"/>
        <w:tabs>
          <w:tab w:val="right" w:leader="dot" w:pos="8306"/>
        </w:tabs>
      </w:pPr>
      <w:hyperlink w:anchor="_Toc18654" w:history="1">
        <w:r>
          <w:rPr>
            <w:rFonts w:ascii="仿宋" w:eastAsia="仿宋" w:hAnsi="仿宋" w:cs="仿宋" w:hint="eastAsia"/>
            <w:lang w:eastAsia="zh-CN"/>
          </w:rPr>
          <w:t>六、新戊二醇项目绩效评估</w:t>
        </w:r>
        <w:r>
          <w:tab/>
        </w:r>
        <w:r>
          <w:fldChar w:fldCharType="begin"/>
        </w:r>
        <w:r>
          <w:instrText xml:space="preserve"> PAGEREF _Toc18654 \h </w:instrText>
        </w:r>
        <w:r>
          <w:fldChar w:fldCharType="separate"/>
        </w:r>
        <w:r>
          <w:t>19</w:t>
        </w:r>
        <w:r>
          <w:fldChar w:fldCharType="end"/>
        </w:r>
      </w:hyperlink>
    </w:p>
    <w:p>
      <w:pPr>
        <w:pStyle w:val="TOC2"/>
        <w:tabs>
          <w:tab w:val="right" w:leader="dot" w:pos="8306"/>
        </w:tabs>
      </w:pPr>
      <w:hyperlink w:anchor="_Toc20387" w:history="1">
        <w:r>
          <w:rPr>
            <w:rFonts w:ascii="仿宋" w:eastAsia="仿宋" w:hAnsi="仿宋" w:cs="仿宋" w:hint="eastAsia"/>
            <w:lang w:eastAsia="zh-CN"/>
          </w:rPr>
          <w:t>(一)、绩效评估指标</w:t>
        </w:r>
        <w:r>
          <w:tab/>
        </w:r>
        <w:r>
          <w:fldChar w:fldCharType="begin"/>
        </w:r>
        <w:r>
          <w:instrText xml:space="preserve"> PAGEREF _Toc20387 \h </w:instrText>
        </w:r>
        <w:r>
          <w:fldChar w:fldCharType="separate"/>
        </w:r>
        <w:r>
          <w:t>19</w:t>
        </w:r>
        <w:r>
          <w:fldChar w:fldCharType="end"/>
        </w:r>
      </w:hyperlink>
    </w:p>
    <w:p>
      <w:pPr>
        <w:pStyle w:val="TOC2"/>
        <w:tabs>
          <w:tab w:val="right" w:leader="dot" w:pos="8306"/>
        </w:tabs>
      </w:pPr>
      <w:hyperlink w:anchor="_Toc13160" w:history="1">
        <w:r>
          <w:rPr>
            <w:rFonts w:ascii="仿宋" w:eastAsia="仿宋" w:hAnsi="仿宋" w:cs="仿宋" w:hint="eastAsia"/>
            <w:lang w:eastAsia="zh-CN"/>
          </w:rPr>
          <w:t>(二)、绩效评估方法</w:t>
        </w:r>
        <w:r>
          <w:tab/>
        </w:r>
        <w:r>
          <w:fldChar w:fldCharType="begin"/>
        </w:r>
        <w:r>
          <w:instrText xml:space="preserve"> PAGEREF _Toc13160 \h </w:instrText>
        </w:r>
        <w:r>
          <w:fldChar w:fldCharType="separate"/>
        </w:r>
        <w:r>
          <w:t>20</w:t>
        </w:r>
        <w:r>
          <w:fldChar w:fldCharType="end"/>
        </w:r>
      </w:hyperlink>
    </w:p>
    <w:p>
      <w:pPr>
        <w:pStyle w:val="TOC2"/>
        <w:tabs>
          <w:tab w:val="right" w:leader="dot" w:pos="8306"/>
        </w:tabs>
      </w:pPr>
      <w:hyperlink w:anchor="_Toc527" w:history="1">
        <w:r>
          <w:rPr>
            <w:rFonts w:ascii="仿宋" w:eastAsia="仿宋" w:hAnsi="仿宋" w:cs="仿宋" w:hint="eastAsia"/>
            <w:lang w:eastAsia="zh-CN"/>
          </w:rPr>
          <w:t>(三)、绩效评估周期</w:t>
        </w:r>
        <w:r>
          <w:tab/>
        </w:r>
        <w:r>
          <w:fldChar w:fldCharType="begin"/>
        </w:r>
        <w:r>
          <w:instrText xml:space="preserve"> PAGEREF _Toc527 \h </w:instrText>
        </w:r>
        <w:r>
          <w:fldChar w:fldCharType="separate"/>
        </w:r>
        <w:r>
          <w:t>21</w:t>
        </w:r>
        <w:r>
          <w:fldChar w:fldCharType="end"/>
        </w:r>
      </w:hyperlink>
    </w:p>
    <w:p>
      <w:pPr>
        <w:pStyle w:val="TOC1"/>
        <w:tabs>
          <w:tab w:val="right" w:leader="dot" w:pos="8306"/>
        </w:tabs>
      </w:pPr>
      <w:hyperlink w:anchor="_Toc16803" w:history="1">
        <w:r>
          <w:rPr>
            <w:rFonts w:ascii="仿宋" w:eastAsia="仿宋" w:hAnsi="仿宋" w:cs="仿宋" w:hint="eastAsia"/>
            <w:lang w:eastAsia="zh-CN"/>
          </w:rPr>
          <w:t>七、新戊二醇项目人力资源管理</w:t>
        </w:r>
        <w:r>
          <w:tab/>
        </w:r>
        <w:r>
          <w:fldChar w:fldCharType="begin"/>
        </w:r>
        <w:r>
          <w:instrText xml:space="preserve"> PAGEREF _Toc16803 \h </w:instrText>
        </w:r>
        <w:r>
          <w:fldChar w:fldCharType="separate"/>
        </w:r>
        <w:r>
          <w:t>22</w:t>
        </w:r>
        <w:r>
          <w:fldChar w:fldCharType="end"/>
        </w:r>
      </w:hyperlink>
    </w:p>
    <w:p>
      <w:pPr>
        <w:pStyle w:val="TOC2"/>
        <w:tabs>
          <w:tab w:val="right" w:leader="dot" w:pos="8306"/>
        </w:tabs>
      </w:pPr>
      <w:hyperlink w:anchor="_Toc29692" w:history="1">
        <w:r>
          <w:rPr>
            <w:rFonts w:ascii="仿宋" w:eastAsia="仿宋" w:hAnsi="仿宋" w:cs="仿宋" w:hint="eastAsia"/>
            <w:lang w:eastAsia="zh-CN"/>
          </w:rPr>
          <w:t>(一)、建立健全的预算管理制度</w:t>
        </w:r>
        <w:r>
          <w:tab/>
        </w:r>
        <w:r>
          <w:fldChar w:fldCharType="begin"/>
        </w:r>
        <w:r>
          <w:instrText xml:space="preserve"> PAGEREF _Toc29692 \h </w:instrText>
        </w:r>
        <w:r>
          <w:fldChar w:fldCharType="separate"/>
        </w:r>
        <w:r>
          <w:t>22</w:t>
        </w:r>
        <w:r>
          <w:fldChar w:fldCharType="end"/>
        </w:r>
      </w:hyperlink>
    </w:p>
    <w:p>
      <w:pPr>
        <w:pStyle w:val="TOC2"/>
        <w:tabs>
          <w:tab w:val="right" w:leader="dot" w:pos="8306"/>
        </w:tabs>
      </w:pPr>
      <w:hyperlink w:anchor="_Toc28324" w:history="1">
        <w:r>
          <w:rPr>
            <w:rFonts w:ascii="仿宋" w:eastAsia="仿宋" w:hAnsi="仿宋" w:cs="仿宋" w:hint="eastAsia"/>
            <w:lang w:eastAsia="zh-CN"/>
          </w:rPr>
          <w:t>(二)、加强资金流动监控</w:t>
        </w:r>
        <w:r>
          <w:tab/>
        </w:r>
        <w:r>
          <w:fldChar w:fldCharType="begin"/>
        </w:r>
        <w:r>
          <w:instrText xml:space="preserve"> PAGEREF _Toc28324 \h </w:instrText>
        </w:r>
        <w:r>
          <w:fldChar w:fldCharType="separate"/>
        </w:r>
        <w:r>
          <w:t>24</w:t>
        </w:r>
        <w:r>
          <w:fldChar w:fldCharType="end"/>
        </w:r>
      </w:hyperlink>
    </w:p>
    <w:p>
      <w:pPr>
        <w:pStyle w:val="TOC2"/>
        <w:tabs>
          <w:tab w:val="right" w:leader="dot" w:pos="8306"/>
        </w:tabs>
      </w:pPr>
      <w:hyperlink w:anchor="_Toc23236" w:history="1">
        <w:r>
          <w:rPr>
            <w:rFonts w:ascii="仿宋" w:eastAsia="仿宋" w:hAnsi="仿宋" w:cs="仿宋" w:hint="eastAsia"/>
            <w:lang w:eastAsia="zh-CN"/>
          </w:rPr>
          <w:t>(三)、制定完善的风险控制机制</w:t>
        </w:r>
        <w:r>
          <w:tab/>
        </w:r>
        <w:r>
          <w:fldChar w:fldCharType="begin"/>
        </w:r>
        <w:r>
          <w:instrText xml:space="preserve"> PAGEREF _Toc23236 \h </w:instrText>
        </w:r>
        <w:r>
          <w:fldChar w:fldCharType="separate"/>
        </w:r>
        <w:r>
          <w:t>25</w:t>
        </w:r>
        <w:r>
          <w:fldChar w:fldCharType="end"/>
        </w:r>
      </w:hyperlink>
    </w:p>
    <w:p>
      <w:pPr>
        <w:pStyle w:val="TOC2"/>
        <w:tabs>
          <w:tab w:val="right" w:leader="dot" w:pos="8306"/>
        </w:tabs>
      </w:pPr>
      <w:hyperlink w:anchor="_Toc3723" w:history="1">
        <w:r>
          <w:rPr>
            <w:rFonts w:ascii="仿宋" w:eastAsia="仿宋" w:hAnsi="仿宋" w:cs="仿宋" w:hint="eastAsia"/>
            <w:lang w:eastAsia="zh-CN"/>
          </w:rPr>
          <w:t>(四)、优化成本管理</w:t>
        </w:r>
        <w:r>
          <w:tab/>
        </w:r>
        <w:r>
          <w:fldChar w:fldCharType="begin"/>
        </w:r>
        <w:r>
          <w:instrText xml:space="preserve"> PAGEREF _Toc3723 \h </w:instrText>
        </w:r>
        <w:r>
          <w:fldChar w:fldCharType="separate"/>
        </w:r>
        <w:r>
          <w:t>26</w:t>
        </w:r>
        <w:r>
          <w:fldChar w:fldCharType="end"/>
        </w:r>
      </w:hyperlink>
    </w:p>
    <w:p>
      <w:pPr>
        <w:pStyle w:val="TOC1"/>
        <w:tabs>
          <w:tab w:val="right" w:leader="dot" w:pos="8306"/>
        </w:tabs>
      </w:pPr>
      <w:hyperlink w:anchor="_Toc9586" w:history="1">
        <w:r>
          <w:rPr>
            <w:rFonts w:ascii="仿宋" w:eastAsia="仿宋" w:hAnsi="仿宋" w:cs="仿宋" w:hint="eastAsia"/>
            <w:lang w:eastAsia="zh-CN"/>
          </w:rPr>
          <w:t>八、新戊二醇项目计划安排</w:t>
        </w:r>
        <w:r>
          <w:tab/>
        </w:r>
        <w:r>
          <w:fldChar w:fldCharType="begin"/>
        </w:r>
        <w:r>
          <w:instrText xml:space="preserve"> PAGEREF _Toc9586 \h </w:instrText>
        </w:r>
        <w:r>
          <w:fldChar w:fldCharType="separate"/>
        </w:r>
        <w:r>
          <w:t>28</w:t>
        </w:r>
        <w:r>
          <w:fldChar w:fldCharType="end"/>
        </w:r>
      </w:hyperlink>
    </w:p>
    <w:p>
      <w:pPr>
        <w:pStyle w:val="TOC2"/>
        <w:tabs>
          <w:tab w:val="right" w:leader="dot" w:pos="8306"/>
        </w:tabs>
      </w:pPr>
      <w:hyperlink w:anchor="_Toc14841" w:history="1">
        <w:r>
          <w:rPr>
            <w:rFonts w:ascii="仿宋" w:eastAsia="仿宋" w:hAnsi="仿宋" w:cs="仿宋" w:hint="eastAsia"/>
            <w:lang w:eastAsia="zh-CN"/>
          </w:rPr>
          <w:t>(一)、建设周期</w:t>
        </w:r>
        <w:r>
          <w:tab/>
        </w:r>
        <w:r>
          <w:fldChar w:fldCharType="begin"/>
        </w:r>
        <w:r>
          <w:instrText xml:space="preserve"> PAGEREF _Toc14841 \h </w:instrText>
        </w:r>
        <w:r>
          <w:fldChar w:fldCharType="separate"/>
        </w:r>
        <w:r>
          <w:t>28</w:t>
        </w:r>
        <w:r>
          <w:fldChar w:fldCharType="end"/>
        </w:r>
      </w:hyperlink>
    </w:p>
    <w:p>
      <w:pPr>
        <w:pStyle w:val="TOC2"/>
        <w:tabs>
          <w:tab w:val="right" w:leader="dot" w:pos="8306"/>
        </w:tabs>
      </w:pPr>
      <w:hyperlink w:anchor="_Toc24793" w:history="1">
        <w:r>
          <w:rPr>
            <w:rFonts w:ascii="仿宋" w:eastAsia="仿宋" w:hAnsi="仿宋" w:cs="仿宋" w:hint="eastAsia"/>
            <w:lang w:eastAsia="zh-CN"/>
          </w:rPr>
          <w:t>(二)、建设进度</w:t>
        </w:r>
        <w:r>
          <w:tab/>
        </w:r>
        <w:r>
          <w:fldChar w:fldCharType="begin"/>
        </w:r>
        <w:r>
          <w:instrText xml:space="preserve"> PAGEREF _Toc24793 \h </w:instrText>
        </w:r>
        <w:r>
          <w:fldChar w:fldCharType="separate"/>
        </w:r>
        <w:r>
          <w:t>28</w:t>
        </w:r>
        <w:r>
          <w:fldChar w:fldCharType="end"/>
        </w:r>
      </w:hyperlink>
    </w:p>
    <w:p>
      <w:pPr>
        <w:pStyle w:val="TOC2"/>
        <w:tabs>
          <w:tab w:val="right" w:leader="dot" w:pos="8306"/>
        </w:tabs>
      </w:pPr>
      <w:hyperlink w:anchor="_Toc11850" w:history="1">
        <w:r>
          <w:rPr>
            <w:rFonts w:ascii="仿宋" w:eastAsia="仿宋" w:hAnsi="仿宋" w:cs="仿宋" w:hint="eastAsia"/>
            <w:lang w:eastAsia="zh-CN"/>
          </w:rPr>
          <w:t>(三)、进度安排注意事项</w:t>
        </w:r>
        <w:r>
          <w:tab/>
        </w:r>
        <w:r>
          <w:fldChar w:fldCharType="begin"/>
        </w:r>
        <w:r>
          <w:instrText xml:space="preserve"> PAGEREF _Toc11850 \h </w:instrText>
        </w:r>
        <w:r>
          <w:fldChar w:fldCharType="separate"/>
        </w:r>
        <w:r>
          <w:t>29</w:t>
        </w:r>
        <w:r>
          <w:fldChar w:fldCharType="end"/>
        </w:r>
      </w:hyperlink>
    </w:p>
    <w:p>
      <w:pPr>
        <w:pStyle w:val="TOC2"/>
        <w:tabs>
          <w:tab w:val="right" w:leader="dot" w:pos="8306"/>
        </w:tabs>
      </w:pPr>
      <w:hyperlink w:anchor="_Toc29047" w:history="1">
        <w:r>
          <w:rPr>
            <w:rFonts w:ascii="仿宋" w:eastAsia="仿宋" w:hAnsi="仿宋" w:cs="仿宋" w:hint="eastAsia"/>
            <w:lang w:eastAsia="zh-CN"/>
          </w:rPr>
          <w:t>(四)、人力资源配置</w:t>
        </w:r>
        <w:r>
          <w:tab/>
        </w:r>
        <w:r>
          <w:fldChar w:fldCharType="begin"/>
        </w:r>
        <w:r>
          <w:instrText xml:space="preserve"> PAGEREF _Toc29047 \h </w:instrText>
        </w:r>
        <w:r>
          <w:fldChar w:fldCharType="separate"/>
        </w:r>
        <w:r>
          <w:t>31</w:t>
        </w:r>
        <w:r>
          <w:fldChar w:fldCharType="end"/>
        </w:r>
      </w:hyperlink>
    </w:p>
    <w:p>
      <w:pPr>
        <w:pStyle w:val="TOC1"/>
        <w:tabs>
          <w:tab w:val="right" w:leader="dot" w:pos="8306"/>
        </w:tabs>
      </w:pPr>
      <w:hyperlink w:anchor="_Toc4199" w:history="1">
        <w:r>
          <w:rPr>
            <w:rFonts w:ascii="仿宋" w:eastAsia="仿宋" w:hAnsi="仿宋" w:cs="仿宋" w:hint="eastAsia"/>
            <w:lang w:eastAsia="zh-CN"/>
          </w:rPr>
          <w:t>九、新戊二醇项目社会影响</w:t>
        </w:r>
        <w:r>
          <w:tab/>
        </w:r>
        <w:r>
          <w:fldChar w:fldCharType="begin"/>
        </w:r>
        <w:r>
          <w:instrText xml:space="preserve"> PAGEREF _Toc4199 \h </w:instrText>
        </w:r>
        <w:r>
          <w:fldChar w:fldCharType="separate"/>
        </w:r>
        <w:r>
          <w:t>32</w:t>
        </w:r>
        <w:r>
          <w:fldChar w:fldCharType="end"/>
        </w:r>
      </w:hyperlink>
    </w:p>
    <w:p>
      <w:pPr>
        <w:pStyle w:val="TOC2"/>
        <w:tabs>
          <w:tab w:val="right" w:leader="dot" w:pos="8306"/>
        </w:tabs>
      </w:pPr>
      <w:hyperlink w:anchor="_Toc31076" w:history="1">
        <w:r>
          <w:rPr>
            <w:rFonts w:ascii="仿宋" w:eastAsia="仿宋" w:hAnsi="仿宋" w:cs="仿宋" w:hint="eastAsia"/>
            <w:lang w:eastAsia="zh-CN"/>
          </w:rPr>
          <w:t>(一)、社会责任与义务</w:t>
        </w:r>
        <w:r>
          <w:tab/>
        </w:r>
        <w:r>
          <w:fldChar w:fldCharType="begin"/>
        </w:r>
        <w:r>
          <w:instrText xml:space="preserve"> PAGEREF _Toc31076 \h </w:instrText>
        </w:r>
        <w:r>
          <w:fldChar w:fldCharType="separate"/>
        </w:r>
        <w:r>
          <w:t>32</w:t>
        </w:r>
        <w:r>
          <w:fldChar w:fldCharType="end"/>
        </w:r>
      </w:hyperlink>
    </w:p>
    <w:p>
      <w:pPr>
        <w:pStyle w:val="TOC2"/>
        <w:tabs>
          <w:tab w:val="right" w:leader="dot" w:pos="8306"/>
        </w:tabs>
      </w:pPr>
      <w:hyperlink w:anchor="_Toc12145" w:history="1">
        <w:r>
          <w:rPr>
            <w:rFonts w:ascii="仿宋" w:eastAsia="仿宋" w:hAnsi="仿宋" w:cs="仿宋" w:hint="eastAsia"/>
            <w:lang w:eastAsia="zh-CN"/>
          </w:rPr>
          <w:t>(二)、社会参与与沟通</w:t>
        </w:r>
        <w:r>
          <w:tab/>
        </w:r>
        <w:r>
          <w:fldChar w:fldCharType="begin"/>
        </w:r>
        <w:r>
          <w:instrText xml:space="preserve"> PAGEREF _Toc12145 \h </w:instrText>
        </w:r>
        <w:r>
          <w:fldChar w:fldCharType="separate"/>
        </w:r>
        <w:r>
          <w:t>33</w:t>
        </w:r>
        <w:r>
          <w:fldChar w:fldCharType="end"/>
        </w:r>
      </w:hyperlink>
    </w:p>
    <w:p>
      <w:pPr>
        <w:pStyle w:val="TOC1"/>
        <w:tabs>
          <w:tab w:val="right" w:leader="dot" w:pos="8306"/>
        </w:tabs>
      </w:pPr>
      <w:hyperlink w:anchor="_Toc13031" w:history="1">
        <w:r>
          <w:rPr>
            <w:rFonts w:ascii="仿宋" w:eastAsia="仿宋" w:hAnsi="仿宋" w:cs="仿宋" w:hint="eastAsia"/>
            <w:lang w:eastAsia="zh-CN"/>
          </w:rPr>
          <w:t>十、新戊二醇项目人力资源培养与发展</w:t>
        </w:r>
        <w:r>
          <w:tab/>
        </w:r>
        <w:r>
          <w:fldChar w:fldCharType="begin"/>
        </w:r>
        <w:r>
          <w:instrText xml:space="preserve"> PAGEREF _Toc13031 \h </w:instrText>
        </w:r>
        <w:r>
          <w:fldChar w:fldCharType="separate"/>
        </w:r>
        <w:r>
          <w:t>33</w:t>
        </w:r>
        <w:r>
          <w:fldChar w:fldCharType="end"/>
        </w:r>
      </w:hyperlink>
    </w:p>
    <w:p>
      <w:pPr>
        <w:pStyle w:val="TOC2"/>
        <w:tabs>
          <w:tab w:val="right" w:leader="dot" w:pos="8306"/>
        </w:tabs>
      </w:pPr>
      <w:hyperlink w:anchor="_Toc3487" w:history="1">
        <w:r>
          <w:rPr>
            <w:rFonts w:ascii="仿宋" w:eastAsia="仿宋" w:hAnsi="仿宋" w:cs="仿宋" w:hint="eastAsia"/>
            <w:lang w:eastAsia="zh-CN"/>
          </w:rPr>
          <w:t>(一)、人才需求与规划</w:t>
        </w:r>
        <w:r>
          <w:tab/>
        </w:r>
        <w:r>
          <w:fldChar w:fldCharType="begin"/>
        </w:r>
        <w:r>
          <w:instrText xml:space="preserve"> PAGEREF _Toc3487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 w:history="1">
        <w:r>
          <w:rPr>
            <w:rFonts w:ascii="仿宋" w:eastAsia="仿宋" w:hAnsi="仿宋" w:cs="仿宋" w:hint="eastAsia"/>
            <w:lang w:eastAsia="zh-CN"/>
          </w:rPr>
          <w:t>(二)、培训与发展计划</w:t>
        </w:r>
        <w:r>
          <w:tab/>
        </w:r>
        <w:r>
          <w:fldChar w:fldCharType="begin"/>
        </w:r>
        <w:r>
          <w:instrText xml:space="preserve"> PAGEREF _Toc3162 \h </w:instrText>
        </w:r>
        <w:r>
          <w:fldChar w:fldCharType="separate"/>
        </w:r>
        <w:r>
          <w:t>34</w:t>
        </w:r>
        <w:r>
          <w:fldChar w:fldCharType="end"/>
        </w:r>
      </w:hyperlink>
    </w:p>
    <w:p>
      <w:pPr>
        <w:pStyle w:val="TOC1"/>
        <w:tabs>
          <w:tab w:val="right" w:leader="dot" w:pos="8306"/>
        </w:tabs>
      </w:pPr>
      <w:hyperlink w:anchor="_Toc26865" w:history="1">
        <w:r>
          <w:rPr>
            <w:rFonts w:ascii="仿宋" w:eastAsia="仿宋" w:hAnsi="仿宋" w:cs="仿宋" w:hint="eastAsia"/>
            <w:lang w:eastAsia="zh-CN"/>
          </w:rPr>
          <w:t>十一、新戊二醇项目风险管理</w:t>
        </w:r>
        <w:r>
          <w:tab/>
        </w:r>
        <w:r>
          <w:fldChar w:fldCharType="begin"/>
        </w:r>
        <w:r>
          <w:instrText xml:space="preserve"> PAGEREF _Toc26865 \h </w:instrText>
        </w:r>
        <w:r>
          <w:fldChar w:fldCharType="separate"/>
        </w:r>
        <w:r>
          <w:t>35</w:t>
        </w:r>
        <w:r>
          <w:fldChar w:fldCharType="end"/>
        </w:r>
      </w:hyperlink>
    </w:p>
    <w:p>
      <w:pPr>
        <w:pStyle w:val="TOC2"/>
        <w:tabs>
          <w:tab w:val="right" w:leader="dot" w:pos="8306"/>
        </w:tabs>
      </w:pPr>
      <w:hyperlink w:anchor="_Toc30854" w:history="1">
        <w:r>
          <w:rPr>
            <w:rFonts w:ascii="仿宋" w:eastAsia="仿宋" w:hAnsi="仿宋" w:cs="仿宋" w:hint="eastAsia"/>
            <w:lang w:eastAsia="zh-CN"/>
          </w:rPr>
          <w:t>(一)、风险识别与评估</w:t>
        </w:r>
        <w:r>
          <w:tab/>
        </w:r>
        <w:r>
          <w:fldChar w:fldCharType="begin"/>
        </w:r>
        <w:r>
          <w:instrText xml:space="preserve"> PAGEREF _Toc30854 \h </w:instrText>
        </w:r>
        <w:r>
          <w:fldChar w:fldCharType="separate"/>
        </w:r>
        <w:r>
          <w:t>35</w:t>
        </w:r>
        <w:r>
          <w:fldChar w:fldCharType="end"/>
        </w:r>
      </w:hyperlink>
    </w:p>
    <w:p>
      <w:pPr>
        <w:pStyle w:val="TOC2"/>
        <w:tabs>
          <w:tab w:val="right" w:leader="dot" w:pos="8306"/>
        </w:tabs>
      </w:pPr>
      <w:hyperlink w:anchor="_Toc2736" w:history="1">
        <w:r>
          <w:rPr>
            <w:rFonts w:ascii="仿宋" w:eastAsia="仿宋" w:hAnsi="仿宋" w:cs="仿宋" w:hint="eastAsia"/>
            <w:lang w:eastAsia="zh-CN"/>
          </w:rPr>
          <w:t>(二)、风险应对策略</w:t>
        </w:r>
        <w:r>
          <w:tab/>
        </w:r>
        <w:r>
          <w:fldChar w:fldCharType="begin"/>
        </w:r>
        <w:r>
          <w:instrText xml:space="preserve"> PAGEREF _Toc2736 \h </w:instrText>
        </w:r>
        <w:r>
          <w:fldChar w:fldCharType="separate"/>
        </w:r>
        <w:r>
          <w:t>36</w:t>
        </w:r>
        <w:r>
          <w:fldChar w:fldCharType="end"/>
        </w:r>
      </w:hyperlink>
    </w:p>
    <w:p>
      <w:pPr>
        <w:pStyle w:val="TOC2"/>
        <w:tabs>
          <w:tab w:val="right" w:leader="dot" w:pos="8306"/>
        </w:tabs>
      </w:pPr>
      <w:hyperlink w:anchor="_Toc16037" w:history="1">
        <w:r>
          <w:rPr>
            <w:rFonts w:ascii="仿宋" w:eastAsia="仿宋" w:hAnsi="仿宋" w:cs="仿宋" w:hint="eastAsia"/>
            <w:lang w:eastAsia="zh-CN"/>
          </w:rPr>
          <w:t>(三)、风险监控与控制</w:t>
        </w:r>
        <w:r>
          <w:tab/>
        </w:r>
        <w:r>
          <w:fldChar w:fldCharType="begin"/>
        </w:r>
        <w:r>
          <w:instrText xml:space="preserve"> PAGEREF _Toc16037 \h </w:instrText>
        </w:r>
        <w:r>
          <w:fldChar w:fldCharType="separate"/>
        </w:r>
        <w:r>
          <w:t>38</w:t>
        </w:r>
        <w:r>
          <w:fldChar w:fldCharType="end"/>
        </w:r>
      </w:hyperlink>
    </w:p>
    <w:p>
      <w:pPr>
        <w:pStyle w:val="TOC1"/>
        <w:tabs>
          <w:tab w:val="right" w:leader="dot" w:pos="8306"/>
        </w:tabs>
      </w:pPr>
      <w:hyperlink w:anchor="_Toc7130" w:history="1">
        <w:r>
          <w:rPr>
            <w:rFonts w:ascii="仿宋" w:eastAsia="仿宋" w:hAnsi="仿宋" w:cs="仿宋" w:hint="eastAsia"/>
            <w:lang w:eastAsia="zh-CN"/>
          </w:rPr>
          <w:t>十二、新戊二醇项目经营效益</w:t>
        </w:r>
        <w:r>
          <w:tab/>
        </w:r>
        <w:r>
          <w:fldChar w:fldCharType="begin"/>
        </w:r>
        <w:r>
          <w:instrText xml:space="preserve"> PAGEREF _Toc7130 \h </w:instrText>
        </w:r>
        <w:r>
          <w:fldChar w:fldCharType="separate"/>
        </w:r>
        <w:r>
          <w:t>39</w:t>
        </w:r>
        <w:r>
          <w:fldChar w:fldCharType="end"/>
        </w:r>
      </w:hyperlink>
    </w:p>
    <w:p>
      <w:pPr>
        <w:pStyle w:val="TOC2"/>
        <w:tabs>
          <w:tab w:val="right" w:leader="dot" w:pos="8306"/>
        </w:tabs>
      </w:pPr>
      <w:hyperlink w:anchor="_Toc12201" w:history="1">
        <w:r>
          <w:rPr>
            <w:rFonts w:ascii="仿宋" w:eastAsia="仿宋" w:hAnsi="仿宋" w:cs="仿宋" w:hint="eastAsia"/>
            <w:lang w:eastAsia="zh-CN"/>
          </w:rPr>
          <w:t>(一)、经济评价财务测算</w:t>
        </w:r>
        <w:r>
          <w:tab/>
        </w:r>
        <w:r>
          <w:fldChar w:fldCharType="begin"/>
        </w:r>
        <w:r>
          <w:instrText xml:space="preserve"> PAGEREF _Toc12201 \h </w:instrText>
        </w:r>
        <w:r>
          <w:fldChar w:fldCharType="separate"/>
        </w:r>
        <w:r>
          <w:t>39</w:t>
        </w:r>
        <w:r>
          <w:fldChar w:fldCharType="end"/>
        </w:r>
      </w:hyperlink>
    </w:p>
    <w:p>
      <w:pPr>
        <w:pStyle w:val="TOC2"/>
        <w:tabs>
          <w:tab w:val="right" w:leader="dot" w:pos="8306"/>
        </w:tabs>
      </w:pPr>
      <w:hyperlink w:anchor="_Toc28130" w:history="1">
        <w:r>
          <w:rPr>
            <w:rFonts w:ascii="仿宋" w:eastAsia="仿宋" w:hAnsi="仿宋" w:cs="仿宋" w:hint="eastAsia"/>
            <w:lang w:eastAsia="zh-CN"/>
          </w:rPr>
          <w:t>(二)、新戊二醇项目盈利能力分析</w:t>
        </w:r>
        <w:r>
          <w:tab/>
        </w:r>
        <w:r>
          <w:fldChar w:fldCharType="begin"/>
        </w:r>
        <w:r>
          <w:instrText xml:space="preserve"> PAGEREF _Toc28130 \h </w:instrText>
        </w:r>
        <w:r>
          <w:fldChar w:fldCharType="separate"/>
        </w:r>
        <w:r>
          <w:t>40</w:t>
        </w:r>
        <w:r>
          <w:fldChar w:fldCharType="end"/>
        </w:r>
      </w:hyperlink>
    </w:p>
    <w:p>
      <w:pPr>
        <w:pStyle w:val="TOC1"/>
        <w:tabs>
          <w:tab w:val="right" w:leader="dot" w:pos="8306"/>
        </w:tabs>
      </w:pPr>
      <w:hyperlink w:anchor="_Toc4727" w:history="1">
        <w:r>
          <w:rPr>
            <w:rFonts w:ascii="仿宋" w:eastAsia="仿宋" w:hAnsi="仿宋" w:cs="仿宋" w:hint="eastAsia"/>
            <w:lang w:eastAsia="zh-CN"/>
          </w:rPr>
          <w:t>十三、新戊二醇项目治理与监督</w:t>
        </w:r>
        <w:r>
          <w:tab/>
        </w:r>
        <w:r>
          <w:fldChar w:fldCharType="begin"/>
        </w:r>
        <w:r>
          <w:instrText xml:space="preserve"> PAGEREF _Toc4727 \h </w:instrText>
        </w:r>
        <w:r>
          <w:fldChar w:fldCharType="separate"/>
        </w:r>
        <w:r>
          <w:t>41</w:t>
        </w:r>
        <w:r>
          <w:fldChar w:fldCharType="end"/>
        </w:r>
      </w:hyperlink>
    </w:p>
    <w:p>
      <w:pPr>
        <w:pStyle w:val="TOC2"/>
        <w:tabs>
          <w:tab w:val="right" w:leader="dot" w:pos="8306"/>
        </w:tabs>
      </w:pPr>
      <w:hyperlink w:anchor="_Toc25193" w:history="1">
        <w:r>
          <w:rPr>
            <w:rFonts w:ascii="仿宋" w:eastAsia="仿宋" w:hAnsi="仿宋" w:cs="仿宋" w:hint="eastAsia"/>
            <w:lang w:eastAsia="zh-CN"/>
          </w:rPr>
          <w:t>(一)、新戊二醇项目治理结构</w:t>
        </w:r>
        <w:r>
          <w:tab/>
        </w:r>
        <w:r>
          <w:fldChar w:fldCharType="begin"/>
        </w:r>
        <w:r>
          <w:instrText xml:space="preserve"> PAGEREF _Toc25193 \h </w:instrText>
        </w:r>
        <w:r>
          <w:fldChar w:fldCharType="separate"/>
        </w:r>
        <w:r>
          <w:t>41</w:t>
        </w:r>
        <w:r>
          <w:fldChar w:fldCharType="end"/>
        </w:r>
      </w:hyperlink>
    </w:p>
    <w:p>
      <w:pPr>
        <w:pStyle w:val="TOC2"/>
        <w:tabs>
          <w:tab w:val="right" w:leader="dot" w:pos="8306"/>
        </w:tabs>
      </w:pPr>
      <w:hyperlink w:anchor="_Toc26419" w:history="1">
        <w:r>
          <w:rPr>
            <w:rFonts w:ascii="仿宋" w:eastAsia="仿宋" w:hAnsi="仿宋" w:cs="仿宋" w:hint="eastAsia"/>
            <w:lang w:eastAsia="zh-CN"/>
          </w:rPr>
          <w:t>(二)、监督与审计</w:t>
        </w:r>
        <w:r>
          <w:tab/>
        </w:r>
        <w:r>
          <w:fldChar w:fldCharType="begin"/>
        </w:r>
        <w:r>
          <w:instrText xml:space="preserve"> PAGEREF _Toc26419 \h </w:instrText>
        </w:r>
        <w:r>
          <w:fldChar w:fldCharType="separate"/>
        </w:r>
        <w:r>
          <w:t>42</w:t>
        </w:r>
        <w:r>
          <w:fldChar w:fldCharType="end"/>
        </w:r>
      </w:hyperlink>
    </w:p>
    <w:p>
      <w:pPr>
        <w:pStyle w:val="TOC1"/>
        <w:tabs>
          <w:tab w:val="right" w:leader="dot" w:pos="8306"/>
        </w:tabs>
      </w:pPr>
      <w:hyperlink w:anchor="_Toc12770" w:history="1">
        <w:r>
          <w:rPr>
            <w:rFonts w:ascii="仿宋" w:eastAsia="仿宋" w:hAnsi="仿宋" w:cs="仿宋" w:hint="eastAsia"/>
            <w:lang w:eastAsia="zh-CN"/>
          </w:rPr>
          <w:t>十四、新戊二醇项目实施保障措施</w:t>
        </w:r>
        <w:r>
          <w:tab/>
        </w:r>
        <w:r>
          <w:fldChar w:fldCharType="begin"/>
        </w:r>
        <w:r>
          <w:instrText xml:space="preserve"> PAGEREF _Toc12770 \h </w:instrText>
        </w:r>
        <w:r>
          <w:fldChar w:fldCharType="separate"/>
        </w:r>
        <w:r>
          <w:t>43</w:t>
        </w:r>
        <w:r>
          <w:fldChar w:fldCharType="end"/>
        </w:r>
      </w:hyperlink>
    </w:p>
    <w:p>
      <w:pPr>
        <w:pStyle w:val="TOC2"/>
        <w:tabs>
          <w:tab w:val="right" w:leader="dot" w:pos="8306"/>
        </w:tabs>
      </w:pPr>
      <w:hyperlink w:anchor="_Toc25053" w:history="1">
        <w:r>
          <w:rPr>
            <w:rFonts w:ascii="仿宋" w:eastAsia="仿宋" w:hAnsi="仿宋" w:cs="仿宋" w:hint="eastAsia"/>
            <w:lang w:eastAsia="zh-CN"/>
          </w:rPr>
          <w:t>(一)、新戊二醇项目实施保障机制</w:t>
        </w:r>
        <w:r>
          <w:tab/>
        </w:r>
        <w:r>
          <w:fldChar w:fldCharType="begin"/>
        </w:r>
        <w:r>
          <w:instrText xml:space="preserve"> PAGEREF _Toc25053 \h </w:instrText>
        </w:r>
        <w:r>
          <w:fldChar w:fldCharType="separate"/>
        </w:r>
        <w:r>
          <w:t>43</w:t>
        </w:r>
        <w:r>
          <w:fldChar w:fldCharType="end"/>
        </w:r>
      </w:hyperlink>
    </w:p>
    <w:p>
      <w:pPr>
        <w:pStyle w:val="TOC2"/>
        <w:tabs>
          <w:tab w:val="right" w:leader="dot" w:pos="8306"/>
        </w:tabs>
      </w:pPr>
      <w:hyperlink w:anchor="_Toc4162" w:history="1">
        <w:r>
          <w:rPr>
            <w:rFonts w:ascii="仿宋" w:eastAsia="仿宋" w:hAnsi="仿宋" w:cs="仿宋" w:hint="eastAsia"/>
            <w:lang w:eastAsia="zh-CN"/>
          </w:rPr>
          <w:t>(二)、新戊二醇项目法律合规要求</w:t>
        </w:r>
        <w:r>
          <w:tab/>
        </w:r>
        <w:r>
          <w:fldChar w:fldCharType="begin"/>
        </w:r>
        <w:r>
          <w:instrText xml:space="preserve"> PAGEREF _Toc4162 \h </w:instrText>
        </w:r>
        <w:r>
          <w:fldChar w:fldCharType="separate"/>
        </w:r>
        <w:r>
          <w:t>47</w:t>
        </w:r>
        <w:r>
          <w:fldChar w:fldCharType="end"/>
        </w:r>
      </w:hyperlink>
    </w:p>
    <w:p>
      <w:pPr>
        <w:pStyle w:val="TOC2"/>
        <w:tabs>
          <w:tab w:val="right" w:leader="dot" w:pos="8306"/>
        </w:tabs>
      </w:pPr>
      <w:hyperlink w:anchor="_Toc16067" w:history="1">
        <w:r>
          <w:rPr>
            <w:rFonts w:ascii="仿宋" w:eastAsia="仿宋" w:hAnsi="仿宋" w:cs="仿宋" w:hint="eastAsia"/>
            <w:lang w:eastAsia="zh-CN"/>
          </w:rPr>
          <w:t>(三)、新戊二醇项目合同管理与法律事务</w:t>
        </w:r>
        <w:r>
          <w:tab/>
        </w:r>
        <w:r>
          <w:fldChar w:fldCharType="begin"/>
        </w:r>
        <w:r>
          <w:instrText xml:space="preserve"> PAGEREF _Toc16067 \h </w:instrText>
        </w:r>
        <w:r>
          <w:fldChar w:fldCharType="separate"/>
        </w:r>
        <w:r>
          <w:t>51</w:t>
        </w:r>
        <w:r>
          <w:fldChar w:fldCharType="end"/>
        </w:r>
      </w:hyperlink>
    </w:p>
    <w:p>
      <w:pPr>
        <w:pStyle w:val="TOC2"/>
        <w:tabs>
          <w:tab w:val="right" w:leader="dot" w:pos="8306"/>
        </w:tabs>
      </w:pPr>
      <w:hyperlink w:anchor="_Toc26656" w:history="1">
        <w:r>
          <w:rPr>
            <w:rFonts w:ascii="仿宋" w:eastAsia="仿宋" w:hAnsi="仿宋" w:cs="仿宋" w:hint="eastAsia"/>
            <w:lang w:eastAsia="zh-CN"/>
          </w:rPr>
          <w:t>(四)、新戊二醇项目知识产权保护策略</w:t>
        </w:r>
        <w:r>
          <w:tab/>
        </w:r>
        <w:r>
          <w:fldChar w:fldCharType="begin"/>
        </w:r>
        <w:r>
          <w:instrText xml:space="preserve"> PAGEREF _Toc26656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58"/>
      <w:r>
        <w:rPr>
          <w:rFonts w:ascii="仿宋" w:eastAsia="仿宋" w:hAnsi="仿宋" w:cs="仿宋" w:hint="eastAsia"/>
          <w:sz w:val="28"/>
          <w:lang w:eastAsia="zh-CN"/>
        </w:rPr>
        <w:t>一、新戊二醇项目文档管理</w:t>
      </w:r>
      <w:bookmarkEnd w:id="2"/>
    </w:p>
    <w:p>
      <w:pPr>
        <w:pStyle w:val="Heading2"/>
        <w:rPr>
          <w:rFonts w:ascii="仿宋" w:eastAsia="仿宋" w:hAnsi="仿宋" w:cs="仿宋" w:hint="eastAsia"/>
          <w:lang w:eastAsia="zh-CN"/>
        </w:rPr>
      </w:pPr>
      <w:bookmarkStart w:id="3" w:name="_Toc153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新戊二醇项目高度重视文档的质量和准确性，以支持新戊二醇项目的各项活动和决策。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文档的编制始于新戊二醇项目计划的初期，我们制定了详细的文档编制计划，明确了每个文档的内容、格式和编写责任人。在新戊二醇项目启动阶段，我们首先编制了新戊二醇项目章程，明确定义了新戊二醇项目的目标、范围、风险等关键要素。随后，新戊二醇项目团队根据计划陆续编制了需求文档、设计文档、测试文档等各类文档，确保新戊二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戊二醇项目管理中的重要环节，旨在确保新戊二醇项目文档符合质量标准和新戊二醇项目需求。在新戊二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除了内部审查，我们还进行了外部审查，邀请新戊二醇项目相关利益方和专业领域的专家对文档进行独立审查。这有助于获取更全面、客观的反馈，确保新戊二醇项目文档不仅符合内部标准，也满足外部需求。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新戊二醇项目在文档编制与审查方面建立了严格的管理机制，通过规范的流程和多维度的审查，确保新戊二醇项目文档的质量、准确性和可靠性，为新戊二醇项目的顺利推进提供了有力支持。</w:t>
      </w:r>
    </w:p>
    <w:p>
      <w:pPr>
        <w:pStyle w:val="Heading2"/>
        <w:ind w:firstLine="560" w:firstLineChars="200"/>
        <w:rPr>
          <w:rFonts w:ascii="仿宋" w:eastAsia="仿宋" w:hAnsi="仿宋" w:cs="仿宋" w:hint="eastAsia"/>
          <w:sz w:val="28"/>
          <w:lang w:eastAsia="zh-CN"/>
        </w:rPr>
      </w:pPr>
      <w:bookmarkStart w:id="4" w:name="_Toc152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我们通过多渠道发布文档，包括电子邮件、新戊二醇项目管理平台、内部网站等，以满足不同团队成员的偏好和需求。多渠道发布确保了信息的全面覆盖。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我们采用了精细的权限控制，确保只有授权人员可以访问敏感信息。这种安全措施保护了新戊二醇项目文档的机密性，防止了未经授权的信息泄露。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0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文档存档与归档是新戊二醇项目生命周期中一个至关重要的环节，直接关系到新戊二醇项目信息的长期保存和历史记录的完整性。在新戊二醇项目中，我们实施了一系列有效的文档存档与归档管理策略：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944"/>
      <w:r>
        <w:rPr>
          <w:rFonts w:ascii="仿宋" w:eastAsia="仿宋" w:hAnsi="仿宋" w:cs="仿宋" w:hint="eastAsia"/>
          <w:sz w:val="28"/>
          <w:lang w:eastAsia="zh-CN"/>
        </w:rPr>
        <w:t>二、新戊二醇项目概论</w:t>
      </w:r>
      <w:bookmarkEnd w:id="6"/>
    </w:p>
    <w:p>
      <w:pPr>
        <w:pStyle w:val="Heading2"/>
        <w:rPr>
          <w:rFonts w:ascii="仿宋" w:eastAsia="仿宋" w:hAnsi="仿宋" w:cs="仿宋" w:hint="eastAsia"/>
          <w:lang w:eastAsia="zh-CN"/>
        </w:rPr>
      </w:pPr>
      <w:bookmarkStart w:id="7" w:name="_Toc24"/>
      <w:r>
        <w:rPr>
          <w:rFonts w:ascii="仿宋" w:eastAsia="仿宋" w:hAnsi="仿宋" w:cs="仿宋" w:hint="eastAsia"/>
          <w:lang w:eastAsia="zh-CN"/>
        </w:rPr>
        <w:t>(一)、新戊二醇项目概况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起源追溯至对市场的深入洞察。市场的不断演变与变革为新戊二醇项目提供了难得的机遇。当前市场存在的需求缺口和变革的大环境共同构成了新戊二醇项目的背景。这个新戊二醇项目旨在充分利用市场机遇，填补行业中尚未满足的需求，为客户提供全新的解决方案。市场的变革和需求的增长使得这个新戊二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新戊二醇项目名称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正式命名为新戊二醇。这个名称不仅仅是一个标识，更代表了新戊二醇项目的核心理念和愿景。它蕴含着新戊二醇项目所要解决问题的关键字，具有强烈的表达和辨识度，为新戊二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新戊二醇项目目标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核心目标是提供一种全新、高效的解决方案，满足客户日益增长的需求。新戊二醇项目追求的不仅仅是满足市场需求，更是在市场中获得卓越的竞争优势。通过不断提升产品或服务的质量和创新水平，新戊二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新戊二醇项目范围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全面涵盖了产品研发、制造、市场推广和售后服务，确保从产品设计到最终用户体验的全方位关注。这一全面的新戊二醇项目范围是为了确保新戊二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新戊二醇项目时间表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新戊二醇项目计划在未来18个月内完成，包括研发、测试、市场试点和正式推出等不同阶段。这个时间表的合理设计是为了确保新戊二醇项目各个阶段的顺利推进，以便按时交付高质量的成果。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新戊二醇项目预算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新戊二醇项目总预算估算为XX百万美元，主要分配在研发、市场推广、人员培训和运营等方面。这一充足的预算为新戊二醇项目提供了充足的资源，确保新戊二醇项目在各个方面都能取得优异的表现。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新戊二醇项目风险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新戊二醇项目可能面临的风险包括市场接受度低、技术难题、竞争激烈等。新戊二醇项目团队已经制定了相应的风险应对计划，通过前瞻性的风险管理，确保新戊二醇项目在面对不确定性时能够迅速做出应对。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新戊二醇项目团队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新戊二醇项目汇聚了一支经验丰富、多领域专业素养的核心团队，确保新戊二醇项目在各个方面都能拥有高水平的执行力。团队的协同作战是新戊二醇项目成功的关键因素之一。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新戊二醇项目背景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新戊二醇项目的背景根植于市场对更高效、创新产品的渴望，同时也受到科技发展对行业格局的深刻改变的影响。这为新戊二醇项目提供了广阔的发展空间和市场需求。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新戊二醇项目现状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截至目前，新戊二醇项目已完成市场调研和技术验证，取得了初步的成功。这为新戊二醇项目在未来的发展奠定了坚实的基础，为更远大的目标打下了坚实的基石。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800"/>
      <w:r>
        <w:rPr>
          <w:rFonts w:ascii="仿宋" w:eastAsia="仿宋" w:hAnsi="仿宋" w:cs="仿宋" w:hint="eastAsia"/>
          <w:sz w:val="28"/>
          <w:lang w:eastAsia="zh-CN"/>
        </w:rPr>
        <w:t>(二)、新戊二醇项目目标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keyword》新戊二醇项目首要业务目标是在市场中占据有利地位，实现产品/服务的成功推广和销售。通过不断提升产品质量、创新性，新戊二醇项目追求成为行业中的领导者，赢得更多客户的青睐。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在科技迅速发展的时代，新戊二醇项目着眼于技术创新。通过持续的研发和技术升级，新戊二醇项目旨在推出更具创新性的产品或服务，以满足市场对新鲜、先进解决方案的需求。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为了建立可持续的客户关系，新戊二醇项目设定了客户满意度目标。通过提供卓越的产品质量和优质的客户服务，新戊二醇项目追求赢得客户的信任和忠诚度，确保他们的满意度达到行业领先水平。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新戊二醇项目注重社会责任和可持续发展。通过实施环保、社会责任新戊二醇项目，新戊二醇项目致力于在经济发展的同时保护环境，促进社会公平，实现可持续经营。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新戊二醇项目的团队是实现目标的核心驱动力。因此，新戊二醇项目设定了团队发展目标，包括提升团队成员的专业技能、培养领导力，以及搭建协同高效的团队工作氛围。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674"/>
      <w:r>
        <w:rPr>
          <w:rFonts w:ascii="仿宋" w:eastAsia="仿宋" w:hAnsi="仿宋" w:cs="仿宋" w:hint="eastAsia"/>
          <w:sz w:val="28"/>
          <w:lang w:eastAsia="zh-CN"/>
        </w:rPr>
        <w:t>(三)、新戊二醇项目提出的理由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新戊二醇项目提出的理由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提出源于对市场机遇的深刻洞察。当前市场中存在的需求缺口和行业发展趋势表明，有巨大的商业机会等待被开发。通过准确捕捉市场机遇，新戊二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理念基于对技术创新的信仰。通过持续的研发和技术投入，新戊二醇项目有望推出更具创新性的产品或服务。在科技飞速发展的当下，新戊二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提出是为了增强企业的行业竞争力。通过提升产品或服务的质量和独特性，新戊二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响应了消费者需求的变化。随着社会和科技的不断发展，消费者对产品和服务的需求也在发生变化。通过深入了解并及时回应消费者的新需求，新戊二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新戊二醇项目的提出是企业战略发展规划的一部分。在面对日益激烈的市场竞争和不断变化的商业环境中，新戊二醇项目作为企业战略的一环，旨在为企业开辟新的增长领域，巩固企业在行业中的地位。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提出不仅仅是基于商业考量，还注重社会责任。通过推出环保、社会责任等方面的新戊二醇项目，新戊二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新戊二醇项目的提出反映了对利益相关者期望的关注。包括客户、员工、投资者等利益相关者在企业发展中都有着各自的期望，新戊二醇项目力求在满足这些期望的同时，取得更大的共赢。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328"/>
      <w:r>
        <w:rPr>
          <w:rFonts w:ascii="仿宋" w:eastAsia="仿宋" w:hAnsi="仿宋" w:cs="仿宋" w:hint="eastAsia"/>
          <w:sz w:val="28"/>
          <w:lang w:eastAsia="zh-CN"/>
        </w:rPr>
        <w:t>(四)、新戊二醇项目意义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在实施新戊二醇项目的过程中，我们不仅仅是在追逐商业成功，更是为企业和社会的多个层面创造了深远的意义。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首要意义在于提升企业的市场竞争力。通过持续的创新和对产品质量的高标准要求，新戊二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戊二醇项目的推进将促使行业技术水平的提升。通过引入先进技术和创新性解决方案，新戊二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戊二醇项目不仅创造了大量就业机会，提高了就业水平，还注重社会责任和环保。通过参与社会公益事业和推动环保新戊二醇项目，新戊二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综合而言，新戊二醇项目意义重大，不仅推动了企业的发展，也为行业和社会的进步贡献了积极力量。这是一个全面而深刻的影响，将在未来产生可持续的正面效应。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168"/>
      <w:r>
        <w:rPr>
          <w:rFonts w:ascii="仿宋" w:eastAsia="仿宋" w:hAnsi="仿宋" w:cs="仿宋" w:hint="eastAsia"/>
          <w:sz w:val="28"/>
          <w:lang w:eastAsia="zh-CN"/>
        </w:rPr>
        <w:t>(五)、新戊二醇项目背景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在当今迅猛发展的商业环境中，新戊二醇项目的动因根植于对多方面因素的审慎考量。这个新戊二醇项目的提出并非孤立的决策，而是对企业所处背景深入思考的产物。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市场的不断演变是新戊二醇项目背后的首要原因。科技的迅速发展和全球市场的快速变化使得企业必须灵活应对。新戊二醇项目应运而生，旨在通过创新性的解决方案迎合市场的多变需求，赢得竞争中的先机。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竞争的激烈程度也是新戊二醇项目背景中不可忽视的一环。企业需要在激烈竞争中脱颖而出，为此，新戊二醇项目致力于打破常规，提供独特的价值主张，以吸引客户并确保市场份额的增长。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技术的迅速发展为企业带来了机遇与挑战。作为新戊二醇项目启动的背景之一，对新兴技术的应用将有助于提升企业的技术水平，使其在不断演进的商业环境中保持竞争优势。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此外，社会对企业责任的期望也在逐渐升高。新戊二醇项目充分融入了社会责任的理念，通过可持续经营和社会公益新戊二醇项目，企图为社会贡献一份力量，在商业成功的同时关注社会价值。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266"/>
      <w:r>
        <w:rPr>
          <w:rFonts w:ascii="仿宋" w:eastAsia="仿宋" w:hAnsi="仿宋" w:cs="仿宋" w:hint="eastAsia"/>
          <w:sz w:val="28"/>
          <w:lang w:eastAsia="zh-CN"/>
        </w:rPr>
        <w:t>三、新戊二醇项目可持续发展</w:t>
      </w:r>
      <w:bookmarkEnd w:id="12"/>
    </w:p>
    <w:p>
      <w:pPr>
        <w:pStyle w:val="Heading2"/>
        <w:rPr>
          <w:rFonts w:ascii="仿宋" w:eastAsia="仿宋" w:hAnsi="仿宋" w:cs="仿宋" w:hint="eastAsia"/>
          <w:lang w:eastAsia="zh-CN"/>
        </w:rPr>
      </w:pPr>
      <w:bookmarkStart w:id="13" w:name="_Toc2881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中，新戊二醇项目团队着眼于未来，明确了可持续发展的战略方向。制定的具体可持续发展目标包括降低资源使用、采用环保技术、最大化社会效益等。这一步骤不仅有助于新戊二醇项目在环保和社会责任方面达到最高标准，也为未来提供了明确的指引，确保新戊二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可持续实践的融入新戊二醇项目管理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戊二醇项目管理周期。从新戊二醇项目规划开始，新戊二醇项目团队就考虑了环境和社会的因素。在执行阶段，新戊二醇项目团队积极推动绿色技术的应用，优化资源利用。此外，关注员工的社会责任，通过培训和沟通活动提高员工对可持续发展的认知，使他们能够在日常工作中践行可持续实践。这些举措不仅为新戊二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13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扎根于新戊二醇项目的可持续发展理念，我们深信环保与社会责任是新戊二醇项目成功的关键支柱。在新戊二醇项目的每一步，我们都致力于通过创新和实践，履行对环境和社会的坚定责任。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团队通过引入先进的环保技术、建立高效的废物处理系统以及推动能源节约措施，积极履行环保责任。定期的环保监测和评估确保新戊二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不仅致力于自身可持续发展，还注重对社会的回馈。通过支持社区新戊二醇项目、参与慈善事业、提供培训机会等方式，新戊二醇项目积极履行社会责任。与当地社区建立积极互动，关注员工的工作与生活平衡，以及员工的身心健康，是新戊二醇项目在社会责任层面的关键举措。这样的实践不仅增强了新戊二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197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4788"/>
      <w:r>
        <w:rPr>
          <w:rFonts w:ascii="仿宋" w:eastAsia="仿宋" w:hAnsi="仿宋" w:cs="仿宋" w:hint="eastAsia"/>
          <w:lang w:eastAsia="zh-CN"/>
        </w:rPr>
        <w:t>(一)、新戊二醇行业分析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戊二醇行业一直以来都是市场的关注焦点。行业内的发展趋势、竞争态势以及潜在机会都对新戊二醇项目的推进产生深远的影响。通过深入研究行业的整体概貌，我们将更好地理解行业的核心特征，为新戊二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行业，技术一直是推动创新和发展的关键因素。我们将对当前技术趋势进行详尽分析，包括但不限于人工智能、大数据应用、先进制造技术等。这有助于新戊二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戊二醇项目成功的基础。我们将对主要竞争对手进行深入研究，包括其市场份额、产品特点、市场定位等。通过全面了解竞争对手的优势和劣势，新戊二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694"/>
      <w:r>
        <w:rPr>
          <w:rFonts w:ascii="仿宋" w:eastAsia="仿宋" w:hAnsi="仿宋" w:cs="仿宋" w:hint="eastAsia"/>
          <w:sz w:val="28"/>
          <w:lang w:eastAsia="zh-CN"/>
        </w:rPr>
        <w:t>(二)、新戊二醇市场分析预测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通过对市场规模的深入调研，我们将预测新戊二醇市场未来的增长趋势。这包括市场的整体规模、各细分领域的发展趋势等。新戊二醇项目可以根据市场的扩张速度和潜在机会，制定更符合市场需求的发展策略。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戊二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戊二醇项目实施过程中需要充分考虑的因素。我们将对市场风险进行全面评估，包括但不限于政策法规风险、市场竞争风险、技术变革风险等。通过对潜在风险的深入分析，新戊二醇项目可以制定相应的风险缓解策略，降低不确定性对新戊二醇项目的影响。</w:t>
      </w:r>
    </w:p>
    <w:p>
      <w:pPr>
        <w:pStyle w:val="Heading1"/>
        <w:ind w:firstLine="560" w:firstLineChars="200"/>
        <w:rPr>
          <w:rFonts w:ascii="仿宋" w:eastAsia="仿宋" w:hAnsi="仿宋" w:cs="仿宋" w:hint="eastAsia"/>
          <w:sz w:val="28"/>
          <w:lang w:eastAsia="zh-CN"/>
        </w:rPr>
      </w:pPr>
      <w:bookmarkStart w:id="18" w:name="_Toc25115"/>
      <w:r>
        <w:rPr>
          <w:rFonts w:ascii="仿宋" w:eastAsia="仿宋" w:hAnsi="仿宋" w:cs="仿宋" w:hint="eastAsia"/>
          <w:sz w:val="28"/>
          <w:lang w:eastAsia="zh-CN"/>
        </w:rPr>
        <w:t>五、新戊二醇项目土建工程</w:t>
      </w:r>
      <w:bookmarkEnd w:id="18"/>
    </w:p>
    <w:p>
      <w:pPr>
        <w:pStyle w:val="Heading2"/>
        <w:rPr>
          <w:rFonts w:ascii="仿宋" w:eastAsia="仿宋" w:hAnsi="仿宋" w:cs="仿宋" w:hint="eastAsia"/>
          <w:lang w:eastAsia="zh-CN"/>
        </w:rPr>
      </w:pPr>
      <w:bookmarkStart w:id="19" w:name="_Toc1692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在新戊二醇项目的建筑工程设计中，我们将秉承一系列重要的设计原则，以确保新戊二醇项目建筑在功能、美观、可持续性等方面达到最佳效果。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首要原则是确保建筑的功能性得到最大化的发挥。我们将充分理解新戊二醇项目的实际需求，合理布局各个功能区域，保证建筑在满足业务需求的同时，提供高效的工作环境。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https://d.book118.com/646224202203010101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1C2370"/>
    <w:rsid w:val="481C23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2420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2024-03-02T04:22:00Z</dcterms:created>
  <dcterms:modified xsi:type="dcterms:W3CDTF">2024-03-02T04:22:18Z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A030266A1AD7438D81DF09055B746E31_11</vt:lpwstr>
  </property>
  <property fmtid="{D5CDD505-2E9C-101B-9397-08002B2CF9AE}" pid="3" name="KSOProductBuildVer">
    <vt:lpwstr>2052-12.1.0.16388</vt:lpwstr>
  </property>
</Properties>
</file>