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85F1C" w14:paraId="417266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F1C" w14:paraId="3D9DAEA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F1C" w14:paraId="49400F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F1C" w:rsidRPr="00D85F1C" w14:paraId="7F9752AA" w14:textId="063C20E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5F1C">
        <w:rPr>
          <w:rFonts w:ascii="宋体" w:eastAsia="宋体" w:hAnsi="宋体" w:hint="eastAsia"/>
          <w:b/>
          <w:sz w:val="60"/>
        </w:rPr>
        <w:t>轻油蒸汽转化催化剂相关行业可行性分析报告</w:t>
      </w:r>
    </w:p>
    <w:p w:rsidR="00D85F1C" w:rsidP="00D85F1C" w14:paraId="38E4E657" w14:textId="408669D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85F1C">
        <w:rPr>
          <w:rFonts w:ascii="仿宋" w:eastAsia="仿宋" w:hAnsi="仿宋" w:hint="eastAsia"/>
          <w:b/>
          <w:sz w:val="40"/>
        </w:rPr>
        <w:t>目录</w:t>
      </w:r>
    </w:p>
    <w:p w:rsidR="00D85F1C" w14:paraId="653B669B" w14:textId="2DE8565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85F1C" w14:paraId="32DC2525" w14:textId="5FE6FF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一、轻油蒸汽转化催化剂项目选址科学性分析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5F1C" w14:paraId="4289D84E" w14:textId="1F32C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(一)、轻油蒸汽转化催化剂项目厂址的选择原则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5F1C" w14:paraId="3D3BF656" w14:textId="55BFE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(二)、轻油蒸汽转化催化剂项目区概况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5F1C" w14:paraId="40661E74" w14:textId="1278B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(三)、轻油蒸汽转化催化剂厂址选择方案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85F1C" w14:paraId="28AB207C" w14:textId="213D6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(四)、轻油蒸汽转化催化剂项目选址用地权属性质类别及占地面积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5F1C" w14:paraId="4809EE71" w14:textId="73F53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(五)、轻油蒸汽转化催化剂项目用地利用指标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5F1C" w14:paraId="400D4423" w14:textId="385525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二、轻油蒸汽转化催化剂项目综合评价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5F1C" w14:paraId="57FBB972" w14:textId="379A2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(一)、轻油蒸汽转化催化剂项目建设期总体设计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5F1C" w14:paraId="6F06363C" w14:textId="5B4C6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(二)、轻油蒸汽转化催化剂项目实施保障措施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5F1C" w14:paraId="5C5B843F" w14:textId="09E3AA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85F1C" w14:paraId="3DED46D2" w14:textId="413D3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85F1C" w14:paraId="52C2A946" w14:textId="4B81C7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5F1C" w14:paraId="10E4CB1C" w14:textId="15FE0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85F1C" w14:paraId="34509B22" w14:textId="7451CA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85F1C" w14:paraId="135C3667" w14:textId="6AC028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85F1C" w14:paraId="539FD918" w14:textId="5A086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5F1C" w14:paraId="36585918" w14:textId="27DA6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5F1C" w14:paraId="765EAC5B" w14:textId="3FE9FE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85F1C" w14:paraId="29071991" w14:textId="790947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(一)、轻油蒸汽转化催化剂项目产品的市场定位和目标客户分析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85F1C" w14:paraId="106CA8EB" w14:textId="6A25ED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_Toc160247920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https://d.book118.com/646240024150010053</w:t>
        </w:r>
      </w:hyperlink>
    </w:p>
    <w:p w:rsidR="00D85F1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P="001D1149" w14:paraId="4C5B38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F1C" w14:paraId="75C9EF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P="001D1149" w14:paraId="6290CA59" w14:textId="557BF4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85F1C" w14:paraId="101AB2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paraId="020BE0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P="001D11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F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P="001D1149" w14:textId="557BF4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85F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paraId="3B0DE55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RPr="00D85F1C" w:rsidP="00D85F1C" w14:paraId="1FF58371" w14:textId="5D159157">
    <w:pPr>
      <w:pStyle w:val="Header"/>
      <w:rPr>
        <w:rFonts w:ascii="仿宋" w:eastAsia="仿宋" w:hAnsi="仿宋"/>
      </w:rPr>
    </w:pPr>
    <w:r w:rsidRPr="00D85F1C">
      <w:rPr>
        <w:rFonts w:ascii="仿宋" w:eastAsia="仿宋" w:hAnsi="仿宋" w:hint="eastAsia"/>
      </w:rPr>
      <w:t>轻油蒸汽转化催化剂可行性报告</w:t>
    </w:r>
    <w:r w:rsidRPr="00D85F1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paraId="0242D96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:rsidRPr="00D85F1C" w:rsidP="00D85F1C" w14:textId="5D159157">
    <w:pPr>
      <w:pStyle w:val="Header"/>
      <w:rPr>
        <w:rFonts w:ascii="仿宋" w:eastAsia="仿宋" w:hAnsi="仿宋"/>
      </w:rPr>
    </w:pPr>
    <w:r w:rsidRPr="00D85F1C">
      <w:rPr>
        <w:rFonts w:ascii="仿宋" w:eastAsia="仿宋" w:hAnsi="仿宋" w:hint="eastAsia"/>
      </w:rPr>
      <w:t>轻油蒸汽转化催化剂可行性报告</w:t>
    </w:r>
    <w:r w:rsidRPr="00D85F1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F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1C"/>
    <w:rsid w:val="001D1149"/>
    <w:rsid w:val="00D85F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8A20A2"/>
  <w15:chartTrackingRefBased/>
  <w15:docId w15:val="{858FDBA2-DE9B-4B0A-8E36-4E003E0A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85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85F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85F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85F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85F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85F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85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85F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85F1C"/>
  </w:style>
  <w:style w:type="paragraph" w:styleId="TOC1">
    <w:name w:val="toc 1"/>
    <w:basedOn w:val="Normal"/>
    <w:next w:val="Normal"/>
    <w:autoRedefine/>
    <w:uiPriority w:val="39"/>
    <w:unhideWhenUsed/>
    <w:rsid w:val="00D85F1C"/>
  </w:style>
  <w:style w:type="paragraph" w:styleId="TOC2">
    <w:name w:val="toc 2"/>
    <w:basedOn w:val="Normal"/>
    <w:next w:val="Normal"/>
    <w:autoRedefine/>
    <w:uiPriority w:val="39"/>
    <w:unhideWhenUsed/>
    <w:rsid w:val="00D85F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46240024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4199</Words>
  <Characters>23939</Characters>
  <Application>Microsoft Office Word</Application>
  <DocSecurity>0</DocSecurity>
  <Lines>199</Lines>
  <Paragraphs>56</Paragraphs>
  <ScaleCrop>false</ScaleCrop>
  <Company/>
  <LinksUpToDate>false</LinksUpToDate>
  <CharactersWithSpaces>28082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2024-03-01T20:57:00Z</dcterms:created>
  <dcterms:modified xsi:type="dcterms:W3CDTF">2024-03-01T20:58:00Z</dcterms:modified>
</cp:coreProperties>
</file>