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酶标仪项目规划设计方案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61" w:history="1">
        <w:r>
          <w:rPr>
            <w:rFonts w:ascii="仿宋" w:eastAsia="仿宋" w:hAnsi="仿宋" w:cs="仿宋" w:hint="eastAsia"/>
            <w:lang w:eastAsia="zh-CN"/>
          </w:rPr>
          <w:t>概论</w:t>
        </w:r>
        <w:r>
          <w:tab/>
        </w:r>
        <w:r>
          <w:fldChar w:fldCharType="begin"/>
        </w:r>
        <w:r>
          <w:instrText xml:space="preserve"> PAGEREF _Toc16461 \h </w:instrText>
        </w:r>
        <w:r>
          <w:fldChar w:fldCharType="separate"/>
        </w:r>
        <w:r>
          <w:t>3</w:t>
        </w:r>
        <w:r>
          <w:fldChar w:fldCharType="end"/>
        </w:r>
      </w:hyperlink>
    </w:p>
    <w:p>
      <w:pPr>
        <w:pStyle w:val="TOC1"/>
        <w:tabs>
          <w:tab w:val="right" w:leader="dot" w:pos="8306"/>
        </w:tabs>
      </w:pPr>
      <w:hyperlink w:anchor="_Toc22623" w:history="1">
        <w:r>
          <w:rPr>
            <w:rFonts w:ascii="仿宋" w:eastAsia="仿宋" w:hAnsi="仿宋" w:cs="仿宋" w:hint="eastAsia"/>
            <w:lang w:eastAsia="zh-CN"/>
          </w:rPr>
          <w:t>一、酶标仪项目选址可行性分析</w:t>
        </w:r>
        <w:r>
          <w:tab/>
        </w:r>
        <w:r>
          <w:fldChar w:fldCharType="begin"/>
        </w:r>
        <w:r>
          <w:instrText xml:space="preserve"> PAGEREF _Toc22623 \h </w:instrText>
        </w:r>
        <w:r>
          <w:fldChar w:fldCharType="separate"/>
        </w:r>
        <w:r>
          <w:t>3</w:t>
        </w:r>
        <w:r>
          <w:fldChar w:fldCharType="end"/>
        </w:r>
      </w:hyperlink>
    </w:p>
    <w:p>
      <w:pPr>
        <w:pStyle w:val="TOC2"/>
        <w:tabs>
          <w:tab w:val="right" w:leader="dot" w:pos="8306"/>
        </w:tabs>
      </w:pPr>
      <w:hyperlink w:anchor="_Toc952" w:history="1">
        <w:r>
          <w:rPr>
            <w:rFonts w:ascii="仿宋" w:eastAsia="仿宋" w:hAnsi="仿宋" w:cs="仿宋" w:hint="eastAsia"/>
            <w:lang w:eastAsia="zh-CN"/>
          </w:rPr>
          <w:t>(一)、酶标仪项目选址</w:t>
        </w:r>
        <w:r>
          <w:tab/>
        </w:r>
        <w:r>
          <w:fldChar w:fldCharType="begin"/>
        </w:r>
        <w:r>
          <w:instrText xml:space="preserve"> PAGEREF _Toc952 \h </w:instrText>
        </w:r>
        <w:r>
          <w:fldChar w:fldCharType="separate"/>
        </w:r>
        <w:r>
          <w:t>3</w:t>
        </w:r>
        <w:r>
          <w:fldChar w:fldCharType="end"/>
        </w:r>
      </w:hyperlink>
    </w:p>
    <w:p>
      <w:pPr>
        <w:pStyle w:val="TOC2"/>
        <w:tabs>
          <w:tab w:val="right" w:leader="dot" w:pos="8306"/>
        </w:tabs>
      </w:pPr>
      <w:hyperlink w:anchor="_Toc10932" w:history="1">
        <w:r>
          <w:rPr>
            <w:rFonts w:ascii="仿宋" w:eastAsia="仿宋" w:hAnsi="仿宋" w:cs="仿宋" w:hint="eastAsia"/>
            <w:lang w:eastAsia="zh-CN"/>
          </w:rPr>
          <w:t>(二)、用地控制指标</w:t>
        </w:r>
        <w:r>
          <w:tab/>
        </w:r>
        <w:r>
          <w:fldChar w:fldCharType="begin"/>
        </w:r>
        <w:r>
          <w:instrText xml:space="preserve"> PAGEREF _Toc10932 \h </w:instrText>
        </w:r>
        <w:r>
          <w:fldChar w:fldCharType="separate"/>
        </w:r>
        <w:r>
          <w:t>3</w:t>
        </w:r>
        <w:r>
          <w:fldChar w:fldCharType="end"/>
        </w:r>
      </w:hyperlink>
    </w:p>
    <w:p>
      <w:pPr>
        <w:pStyle w:val="TOC2"/>
        <w:tabs>
          <w:tab w:val="right" w:leader="dot" w:pos="8306"/>
        </w:tabs>
      </w:pPr>
      <w:hyperlink w:anchor="_Toc28565" w:history="1">
        <w:r>
          <w:rPr>
            <w:rFonts w:ascii="仿宋" w:eastAsia="仿宋" w:hAnsi="仿宋" w:cs="仿宋" w:hint="eastAsia"/>
            <w:lang w:eastAsia="zh-CN"/>
          </w:rPr>
          <w:t>(三)、节约用地措施</w:t>
        </w:r>
        <w:r>
          <w:tab/>
        </w:r>
        <w:r>
          <w:fldChar w:fldCharType="begin"/>
        </w:r>
        <w:r>
          <w:instrText xml:space="preserve"> PAGEREF _Toc28565 \h </w:instrText>
        </w:r>
        <w:r>
          <w:fldChar w:fldCharType="separate"/>
        </w:r>
        <w:r>
          <w:t>5</w:t>
        </w:r>
        <w:r>
          <w:fldChar w:fldCharType="end"/>
        </w:r>
      </w:hyperlink>
    </w:p>
    <w:p>
      <w:pPr>
        <w:pStyle w:val="TOC2"/>
        <w:tabs>
          <w:tab w:val="right" w:leader="dot" w:pos="8306"/>
        </w:tabs>
      </w:pPr>
      <w:hyperlink w:anchor="_Toc5279" w:history="1">
        <w:r>
          <w:rPr>
            <w:rFonts w:ascii="仿宋" w:eastAsia="仿宋" w:hAnsi="仿宋" w:cs="仿宋" w:hint="eastAsia"/>
            <w:lang w:eastAsia="zh-CN"/>
          </w:rPr>
          <w:t>(四)、总图布置方案</w:t>
        </w:r>
        <w:r>
          <w:tab/>
        </w:r>
        <w:r>
          <w:fldChar w:fldCharType="begin"/>
        </w:r>
        <w:r>
          <w:instrText xml:space="preserve"> PAGEREF _Toc5279 \h </w:instrText>
        </w:r>
        <w:r>
          <w:fldChar w:fldCharType="separate"/>
        </w:r>
        <w:r>
          <w:t>6</w:t>
        </w:r>
        <w:r>
          <w:fldChar w:fldCharType="end"/>
        </w:r>
      </w:hyperlink>
    </w:p>
    <w:p>
      <w:pPr>
        <w:pStyle w:val="TOC2"/>
        <w:tabs>
          <w:tab w:val="right" w:leader="dot" w:pos="8306"/>
        </w:tabs>
      </w:pPr>
      <w:hyperlink w:anchor="_Toc9965" w:history="1">
        <w:r>
          <w:rPr>
            <w:rFonts w:ascii="仿宋" w:eastAsia="仿宋" w:hAnsi="仿宋" w:cs="仿宋" w:hint="eastAsia"/>
            <w:lang w:eastAsia="zh-CN"/>
          </w:rPr>
          <w:t>(五)、选址综合评价</w:t>
        </w:r>
        <w:r>
          <w:tab/>
        </w:r>
        <w:r>
          <w:fldChar w:fldCharType="begin"/>
        </w:r>
        <w:r>
          <w:instrText xml:space="preserve"> PAGEREF _Toc9965 \h </w:instrText>
        </w:r>
        <w:r>
          <w:fldChar w:fldCharType="separate"/>
        </w:r>
        <w:r>
          <w:t>7</w:t>
        </w:r>
        <w:r>
          <w:fldChar w:fldCharType="end"/>
        </w:r>
      </w:hyperlink>
    </w:p>
    <w:p>
      <w:pPr>
        <w:pStyle w:val="TOC1"/>
        <w:tabs>
          <w:tab w:val="right" w:leader="dot" w:pos="8306"/>
        </w:tabs>
      </w:pPr>
      <w:hyperlink w:anchor="_Toc5746" w:history="1">
        <w:r>
          <w:rPr>
            <w:rFonts w:ascii="仿宋" w:eastAsia="仿宋" w:hAnsi="仿宋" w:cs="仿宋" w:hint="eastAsia"/>
            <w:lang w:eastAsia="zh-CN"/>
          </w:rPr>
          <w:t>二、酶标仪项目可持续发展</w:t>
        </w:r>
        <w:r>
          <w:tab/>
        </w:r>
        <w:r>
          <w:fldChar w:fldCharType="begin"/>
        </w:r>
        <w:r>
          <w:instrText xml:space="preserve"> PAGEREF _Toc5746 \h </w:instrText>
        </w:r>
        <w:r>
          <w:fldChar w:fldCharType="separate"/>
        </w:r>
        <w:r>
          <w:t>8</w:t>
        </w:r>
        <w:r>
          <w:fldChar w:fldCharType="end"/>
        </w:r>
      </w:hyperlink>
    </w:p>
    <w:p>
      <w:pPr>
        <w:pStyle w:val="TOC2"/>
        <w:tabs>
          <w:tab w:val="right" w:leader="dot" w:pos="8306"/>
        </w:tabs>
      </w:pPr>
      <w:hyperlink w:anchor="_Toc5253" w:history="1">
        <w:r>
          <w:rPr>
            <w:rFonts w:ascii="仿宋" w:eastAsia="仿宋" w:hAnsi="仿宋" w:cs="仿宋" w:hint="eastAsia"/>
            <w:lang w:eastAsia="zh-CN"/>
          </w:rPr>
          <w:t>(一)、可持续战略与实践</w:t>
        </w:r>
        <w:r>
          <w:tab/>
        </w:r>
        <w:r>
          <w:fldChar w:fldCharType="begin"/>
        </w:r>
        <w:r>
          <w:instrText xml:space="preserve"> PAGEREF _Toc5253 \h </w:instrText>
        </w:r>
        <w:r>
          <w:fldChar w:fldCharType="separate"/>
        </w:r>
        <w:r>
          <w:t>8</w:t>
        </w:r>
        <w:r>
          <w:fldChar w:fldCharType="end"/>
        </w:r>
      </w:hyperlink>
    </w:p>
    <w:p>
      <w:pPr>
        <w:pStyle w:val="TOC2"/>
        <w:tabs>
          <w:tab w:val="right" w:leader="dot" w:pos="8306"/>
        </w:tabs>
      </w:pPr>
      <w:hyperlink w:anchor="_Toc13463" w:history="1">
        <w:r>
          <w:rPr>
            <w:rFonts w:ascii="仿宋" w:eastAsia="仿宋" w:hAnsi="仿宋" w:cs="仿宋" w:hint="eastAsia"/>
            <w:lang w:eastAsia="zh-CN"/>
          </w:rPr>
          <w:t>(二)、环保与社会责任</w:t>
        </w:r>
        <w:r>
          <w:tab/>
        </w:r>
        <w:r>
          <w:fldChar w:fldCharType="begin"/>
        </w:r>
        <w:r>
          <w:instrText xml:space="preserve"> PAGEREF _Toc13463 \h </w:instrText>
        </w:r>
        <w:r>
          <w:fldChar w:fldCharType="separate"/>
        </w:r>
        <w:r>
          <w:t>9</w:t>
        </w:r>
        <w:r>
          <w:fldChar w:fldCharType="end"/>
        </w:r>
      </w:hyperlink>
    </w:p>
    <w:p>
      <w:pPr>
        <w:pStyle w:val="TOC1"/>
        <w:tabs>
          <w:tab w:val="right" w:leader="dot" w:pos="8306"/>
        </w:tabs>
      </w:pPr>
      <w:hyperlink w:anchor="_Toc17654" w:history="1">
        <w:r>
          <w:rPr>
            <w:rFonts w:ascii="仿宋" w:eastAsia="仿宋" w:hAnsi="仿宋" w:cs="仿宋" w:hint="eastAsia"/>
            <w:lang w:eastAsia="zh-CN"/>
          </w:rPr>
          <w:t>三、酶标仪项目概论</w:t>
        </w:r>
        <w:r>
          <w:tab/>
        </w:r>
        <w:r>
          <w:fldChar w:fldCharType="begin"/>
        </w:r>
        <w:r>
          <w:instrText xml:space="preserve"> PAGEREF _Toc17654 \h </w:instrText>
        </w:r>
        <w:r>
          <w:fldChar w:fldCharType="separate"/>
        </w:r>
        <w:r>
          <w:t>10</w:t>
        </w:r>
        <w:r>
          <w:fldChar w:fldCharType="end"/>
        </w:r>
      </w:hyperlink>
    </w:p>
    <w:p>
      <w:pPr>
        <w:pStyle w:val="TOC2"/>
        <w:tabs>
          <w:tab w:val="right" w:leader="dot" w:pos="8306"/>
        </w:tabs>
      </w:pPr>
      <w:hyperlink w:anchor="_Toc17355" w:history="1">
        <w:r>
          <w:rPr>
            <w:rFonts w:ascii="仿宋" w:eastAsia="仿宋" w:hAnsi="仿宋" w:cs="仿宋" w:hint="eastAsia"/>
            <w:lang w:eastAsia="zh-CN"/>
          </w:rPr>
          <w:t>(一)、酶标仪项目概况</w:t>
        </w:r>
        <w:r>
          <w:tab/>
        </w:r>
        <w:r>
          <w:fldChar w:fldCharType="begin"/>
        </w:r>
        <w:r>
          <w:instrText xml:space="preserve"> PAGEREF _Toc17355 \h </w:instrText>
        </w:r>
        <w:r>
          <w:fldChar w:fldCharType="separate"/>
        </w:r>
        <w:r>
          <w:t>10</w:t>
        </w:r>
        <w:r>
          <w:fldChar w:fldCharType="end"/>
        </w:r>
      </w:hyperlink>
    </w:p>
    <w:p>
      <w:pPr>
        <w:pStyle w:val="TOC2"/>
        <w:tabs>
          <w:tab w:val="right" w:leader="dot" w:pos="8306"/>
        </w:tabs>
      </w:pPr>
      <w:hyperlink w:anchor="_Toc29286" w:history="1">
        <w:r>
          <w:rPr>
            <w:rFonts w:ascii="仿宋" w:eastAsia="仿宋" w:hAnsi="仿宋" w:cs="仿宋" w:hint="eastAsia"/>
            <w:lang w:eastAsia="zh-CN"/>
          </w:rPr>
          <w:t>(二)、酶标仪项目目标</w:t>
        </w:r>
        <w:r>
          <w:tab/>
        </w:r>
        <w:r>
          <w:fldChar w:fldCharType="begin"/>
        </w:r>
        <w:r>
          <w:instrText xml:space="preserve"> PAGEREF _Toc29286 \h </w:instrText>
        </w:r>
        <w:r>
          <w:fldChar w:fldCharType="separate"/>
        </w:r>
        <w:r>
          <w:t>12</w:t>
        </w:r>
        <w:r>
          <w:fldChar w:fldCharType="end"/>
        </w:r>
      </w:hyperlink>
    </w:p>
    <w:p>
      <w:pPr>
        <w:pStyle w:val="TOC2"/>
        <w:tabs>
          <w:tab w:val="right" w:leader="dot" w:pos="8306"/>
        </w:tabs>
      </w:pPr>
      <w:hyperlink w:anchor="_Toc29815" w:history="1">
        <w:r>
          <w:rPr>
            <w:rFonts w:ascii="仿宋" w:eastAsia="仿宋" w:hAnsi="仿宋" w:cs="仿宋" w:hint="eastAsia"/>
            <w:lang w:eastAsia="zh-CN"/>
          </w:rPr>
          <w:t>(三)、酶标仪项目提出的理由</w:t>
        </w:r>
        <w:r>
          <w:tab/>
        </w:r>
        <w:r>
          <w:fldChar w:fldCharType="begin"/>
        </w:r>
        <w:r>
          <w:instrText xml:space="preserve"> PAGEREF _Toc29815 \h </w:instrText>
        </w:r>
        <w:r>
          <w:fldChar w:fldCharType="separate"/>
        </w:r>
        <w:r>
          <w:t>13</w:t>
        </w:r>
        <w:r>
          <w:fldChar w:fldCharType="end"/>
        </w:r>
      </w:hyperlink>
    </w:p>
    <w:p>
      <w:pPr>
        <w:pStyle w:val="TOC2"/>
        <w:tabs>
          <w:tab w:val="right" w:leader="dot" w:pos="8306"/>
        </w:tabs>
      </w:pPr>
      <w:hyperlink w:anchor="_Toc22286" w:history="1">
        <w:r>
          <w:rPr>
            <w:rFonts w:ascii="仿宋" w:eastAsia="仿宋" w:hAnsi="仿宋" w:cs="仿宋" w:hint="eastAsia"/>
            <w:lang w:eastAsia="zh-CN"/>
          </w:rPr>
          <w:t>(四)、酶标仪项目意义</w:t>
        </w:r>
        <w:r>
          <w:tab/>
        </w:r>
        <w:r>
          <w:fldChar w:fldCharType="begin"/>
        </w:r>
        <w:r>
          <w:instrText xml:space="preserve"> PAGEREF _Toc22286 \h </w:instrText>
        </w:r>
        <w:r>
          <w:fldChar w:fldCharType="separate"/>
        </w:r>
        <w:r>
          <w:t>14</w:t>
        </w:r>
        <w:r>
          <w:fldChar w:fldCharType="end"/>
        </w:r>
      </w:hyperlink>
    </w:p>
    <w:p>
      <w:pPr>
        <w:pStyle w:val="TOC2"/>
        <w:tabs>
          <w:tab w:val="right" w:leader="dot" w:pos="8306"/>
        </w:tabs>
      </w:pPr>
      <w:hyperlink w:anchor="_Toc32152" w:history="1">
        <w:r>
          <w:rPr>
            <w:rFonts w:ascii="仿宋" w:eastAsia="仿宋" w:hAnsi="仿宋" w:cs="仿宋" w:hint="eastAsia"/>
            <w:lang w:eastAsia="zh-CN"/>
          </w:rPr>
          <w:t>(五)、酶标仪项目背景</w:t>
        </w:r>
        <w:r>
          <w:tab/>
        </w:r>
        <w:r>
          <w:fldChar w:fldCharType="begin"/>
        </w:r>
        <w:r>
          <w:instrText xml:space="preserve"> PAGEREF _Toc32152 \h </w:instrText>
        </w:r>
        <w:r>
          <w:fldChar w:fldCharType="separate"/>
        </w:r>
        <w:r>
          <w:t>15</w:t>
        </w:r>
        <w:r>
          <w:fldChar w:fldCharType="end"/>
        </w:r>
      </w:hyperlink>
    </w:p>
    <w:p>
      <w:pPr>
        <w:pStyle w:val="TOC1"/>
        <w:tabs>
          <w:tab w:val="right" w:leader="dot" w:pos="8306"/>
        </w:tabs>
      </w:pPr>
      <w:hyperlink w:anchor="_Toc17655" w:history="1">
        <w:r>
          <w:rPr>
            <w:rFonts w:ascii="仿宋" w:eastAsia="仿宋" w:hAnsi="仿宋" w:cs="仿宋" w:hint="eastAsia"/>
            <w:lang w:eastAsia="zh-CN"/>
          </w:rPr>
          <w:t>四、市场分析、调研</w:t>
        </w:r>
        <w:r>
          <w:tab/>
        </w:r>
        <w:r>
          <w:fldChar w:fldCharType="begin"/>
        </w:r>
        <w:r>
          <w:instrText xml:space="preserve"> PAGEREF _Toc17655 \h </w:instrText>
        </w:r>
        <w:r>
          <w:fldChar w:fldCharType="separate"/>
        </w:r>
        <w:r>
          <w:t>16</w:t>
        </w:r>
        <w:r>
          <w:fldChar w:fldCharType="end"/>
        </w:r>
      </w:hyperlink>
    </w:p>
    <w:p>
      <w:pPr>
        <w:pStyle w:val="TOC2"/>
        <w:tabs>
          <w:tab w:val="right" w:leader="dot" w:pos="8306"/>
        </w:tabs>
      </w:pPr>
      <w:hyperlink w:anchor="_Toc3088" w:history="1">
        <w:r>
          <w:rPr>
            <w:rFonts w:ascii="仿宋" w:eastAsia="仿宋" w:hAnsi="仿宋" w:cs="仿宋" w:hint="eastAsia"/>
            <w:lang w:eastAsia="zh-CN"/>
          </w:rPr>
          <w:t>(一)、酶标仪行业分析</w:t>
        </w:r>
        <w:r>
          <w:tab/>
        </w:r>
        <w:r>
          <w:fldChar w:fldCharType="begin"/>
        </w:r>
        <w:r>
          <w:instrText xml:space="preserve"> PAGEREF _Toc3088 \h </w:instrText>
        </w:r>
        <w:r>
          <w:fldChar w:fldCharType="separate"/>
        </w:r>
        <w:r>
          <w:t>16</w:t>
        </w:r>
        <w:r>
          <w:fldChar w:fldCharType="end"/>
        </w:r>
      </w:hyperlink>
    </w:p>
    <w:p>
      <w:pPr>
        <w:pStyle w:val="TOC2"/>
        <w:tabs>
          <w:tab w:val="right" w:leader="dot" w:pos="8306"/>
        </w:tabs>
      </w:pPr>
      <w:hyperlink w:anchor="_Toc13458" w:history="1">
        <w:r>
          <w:rPr>
            <w:rFonts w:ascii="仿宋" w:eastAsia="仿宋" w:hAnsi="仿宋" w:cs="仿宋" w:hint="eastAsia"/>
            <w:lang w:eastAsia="zh-CN"/>
          </w:rPr>
          <w:t>(二)、酶标仪市场分析预测</w:t>
        </w:r>
        <w:r>
          <w:tab/>
        </w:r>
        <w:r>
          <w:fldChar w:fldCharType="begin"/>
        </w:r>
        <w:r>
          <w:instrText xml:space="preserve"> PAGEREF _Toc13458 \h </w:instrText>
        </w:r>
        <w:r>
          <w:fldChar w:fldCharType="separate"/>
        </w:r>
        <w:r>
          <w:t>17</w:t>
        </w:r>
        <w:r>
          <w:fldChar w:fldCharType="end"/>
        </w:r>
      </w:hyperlink>
    </w:p>
    <w:p>
      <w:pPr>
        <w:pStyle w:val="TOC1"/>
        <w:tabs>
          <w:tab w:val="right" w:leader="dot" w:pos="8306"/>
        </w:tabs>
      </w:pPr>
      <w:hyperlink w:anchor="_Toc344" w:history="1">
        <w:r>
          <w:rPr>
            <w:rFonts w:ascii="仿宋" w:eastAsia="仿宋" w:hAnsi="仿宋" w:cs="仿宋" w:hint="eastAsia"/>
            <w:lang w:eastAsia="zh-CN"/>
          </w:rPr>
          <w:t>五、酶标仪项目土建工程</w:t>
        </w:r>
        <w:r>
          <w:tab/>
        </w:r>
        <w:r>
          <w:fldChar w:fldCharType="begin"/>
        </w:r>
        <w:r>
          <w:instrText xml:space="preserve"> PAGEREF _Toc344 \h </w:instrText>
        </w:r>
        <w:r>
          <w:fldChar w:fldCharType="separate"/>
        </w:r>
        <w:r>
          <w:t>18</w:t>
        </w:r>
        <w:r>
          <w:fldChar w:fldCharType="end"/>
        </w:r>
      </w:hyperlink>
    </w:p>
    <w:p>
      <w:pPr>
        <w:pStyle w:val="TOC2"/>
        <w:tabs>
          <w:tab w:val="right" w:leader="dot" w:pos="8306"/>
        </w:tabs>
      </w:pPr>
      <w:hyperlink w:anchor="_Toc18707" w:history="1">
        <w:r>
          <w:rPr>
            <w:rFonts w:ascii="仿宋" w:eastAsia="仿宋" w:hAnsi="仿宋" w:cs="仿宋" w:hint="eastAsia"/>
            <w:lang w:eastAsia="zh-CN"/>
          </w:rPr>
          <w:t>(一)、建筑工程设计原则</w:t>
        </w:r>
        <w:r>
          <w:tab/>
        </w:r>
        <w:r>
          <w:fldChar w:fldCharType="begin"/>
        </w:r>
        <w:r>
          <w:instrText xml:space="preserve"> PAGEREF _Toc18707 \h </w:instrText>
        </w:r>
        <w:r>
          <w:fldChar w:fldCharType="separate"/>
        </w:r>
        <w:r>
          <w:t>18</w:t>
        </w:r>
        <w:r>
          <w:fldChar w:fldCharType="end"/>
        </w:r>
      </w:hyperlink>
    </w:p>
    <w:p>
      <w:pPr>
        <w:pStyle w:val="TOC2"/>
        <w:tabs>
          <w:tab w:val="right" w:leader="dot" w:pos="8306"/>
        </w:tabs>
      </w:pPr>
      <w:hyperlink w:anchor="_Toc9450" w:history="1">
        <w:r>
          <w:rPr>
            <w:rFonts w:ascii="仿宋" w:eastAsia="仿宋" w:hAnsi="仿宋" w:cs="仿宋" w:hint="eastAsia"/>
            <w:lang w:eastAsia="zh-CN"/>
          </w:rPr>
          <w:t>(二)、土建工程设计年限及安全等级</w:t>
        </w:r>
        <w:r>
          <w:tab/>
        </w:r>
        <w:r>
          <w:fldChar w:fldCharType="begin"/>
        </w:r>
        <w:r>
          <w:instrText xml:space="preserve"> PAGEREF _Toc9450 \h </w:instrText>
        </w:r>
        <w:r>
          <w:fldChar w:fldCharType="separate"/>
        </w:r>
        <w:r>
          <w:t>19</w:t>
        </w:r>
        <w:r>
          <w:fldChar w:fldCharType="end"/>
        </w:r>
      </w:hyperlink>
    </w:p>
    <w:p>
      <w:pPr>
        <w:pStyle w:val="TOC2"/>
        <w:tabs>
          <w:tab w:val="right" w:leader="dot" w:pos="8306"/>
        </w:tabs>
      </w:pPr>
      <w:hyperlink w:anchor="_Toc193" w:history="1">
        <w:r>
          <w:rPr>
            <w:rFonts w:ascii="仿宋" w:eastAsia="仿宋" w:hAnsi="仿宋" w:cs="仿宋" w:hint="eastAsia"/>
            <w:lang w:eastAsia="zh-CN"/>
          </w:rPr>
          <w:t>(三)、建筑工程设计总体要求</w:t>
        </w:r>
        <w:r>
          <w:tab/>
        </w:r>
        <w:r>
          <w:fldChar w:fldCharType="begin"/>
        </w:r>
        <w:r>
          <w:instrText xml:space="preserve"> PAGEREF _Toc193 \h </w:instrText>
        </w:r>
        <w:r>
          <w:fldChar w:fldCharType="separate"/>
        </w:r>
        <w:r>
          <w:t>20</w:t>
        </w:r>
        <w:r>
          <w:fldChar w:fldCharType="end"/>
        </w:r>
      </w:hyperlink>
    </w:p>
    <w:p>
      <w:pPr>
        <w:pStyle w:val="TOC2"/>
        <w:tabs>
          <w:tab w:val="right" w:leader="dot" w:pos="8306"/>
        </w:tabs>
      </w:pPr>
      <w:hyperlink w:anchor="_Toc17886" w:history="1">
        <w:r>
          <w:rPr>
            <w:rFonts w:ascii="仿宋" w:eastAsia="仿宋" w:hAnsi="仿宋" w:cs="仿宋" w:hint="eastAsia"/>
            <w:lang w:eastAsia="zh-CN"/>
          </w:rPr>
          <w:t>(四)、土建工程建设指标</w:t>
        </w:r>
        <w:r>
          <w:tab/>
        </w:r>
        <w:r>
          <w:fldChar w:fldCharType="begin"/>
        </w:r>
        <w:r>
          <w:instrText xml:space="preserve"> PAGEREF _Toc17886 \h </w:instrText>
        </w:r>
        <w:r>
          <w:fldChar w:fldCharType="separate"/>
        </w:r>
        <w:r>
          <w:t>21</w:t>
        </w:r>
        <w:r>
          <w:fldChar w:fldCharType="end"/>
        </w:r>
      </w:hyperlink>
    </w:p>
    <w:p>
      <w:pPr>
        <w:pStyle w:val="TOC1"/>
        <w:tabs>
          <w:tab w:val="right" w:leader="dot" w:pos="8306"/>
        </w:tabs>
      </w:pPr>
      <w:hyperlink w:anchor="_Toc14479" w:history="1">
        <w:r>
          <w:rPr>
            <w:rFonts w:ascii="仿宋" w:eastAsia="仿宋" w:hAnsi="仿宋" w:cs="仿宋" w:hint="eastAsia"/>
            <w:lang w:eastAsia="zh-CN"/>
          </w:rPr>
          <w:t>六、酶标仪项目建设单位说明</w:t>
        </w:r>
        <w:r>
          <w:tab/>
        </w:r>
        <w:r>
          <w:fldChar w:fldCharType="begin"/>
        </w:r>
        <w:r>
          <w:instrText xml:space="preserve"> PAGEREF _Toc14479 \h </w:instrText>
        </w:r>
        <w:r>
          <w:fldChar w:fldCharType="separate"/>
        </w:r>
        <w:r>
          <w:t>21</w:t>
        </w:r>
        <w:r>
          <w:fldChar w:fldCharType="end"/>
        </w:r>
      </w:hyperlink>
    </w:p>
    <w:p>
      <w:pPr>
        <w:pStyle w:val="TOC2"/>
        <w:tabs>
          <w:tab w:val="right" w:leader="dot" w:pos="8306"/>
        </w:tabs>
      </w:pPr>
      <w:hyperlink w:anchor="_Toc30352" w:history="1">
        <w:r>
          <w:rPr>
            <w:rFonts w:ascii="仿宋" w:eastAsia="仿宋" w:hAnsi="仿宋" w:cs="仿宋" w:hint="eastAsia"/>
            <w:lang w:eastAsia="zh-CN"/>
          </w:rPr>
          <w:t>(一)、酶标仪项目承办单位基本情况</w:t>
        </w:r>
        <w:r>
          <w:tab/>
        </w:r>
        <w:r>
          <w:fldChar w:fldCharType="begin"/>
        </w:r>
        <w:r>
          <w:instrText xml:space="preserve"> PAGEREF _Toc30352 \h </w:instrText>
        </w:r>
        <w:r>
          <w:fldChar w:fldCharType="separate"/>
        </w:r>
        <w:r>
          <w:t>21</w:t>
        </w:r>
        <w:r>
          <w:fldChar w:fldCharType="end"/>
        </w:r>
      </w:hyperlink>
    </w:p>
    <w:p>
      <w:pPr>
        <w:pStyle w:val="TOC2"/>
        <w:tabs>
          <w:tab w:val="right" w:leader="dot" w:pos="8306"/>
        </w:tabs>
      </w:pPr>
      <w:hyperlink w:anchor="_Toc9664" w:history="1">
        <w:r>
          <w:rPr>
            <w:rFonts w:ascii="仿宋" w:eastAsia="仿宋" w:hAnsi="仿宋" w:cs="仿宋" w:hint="eastAsia"/>
            <w:lang w:eastAsia="zh-CN"/>
          </w:rPr>
          <w:t>(二)、公司经济效益分析</w:t>
        </w:r>
        <w:r>
          <w:tab/>
        </w:r>
        <w:r>
          <w:fldChar w:fldCharType="begin"/>
        </w:r>
        <w:r>
          <w:instrText xml:space="preserve"> PAGEREF _Toc9664 \h </w:instrText>
        </w:r>
        <w:r>
          <w:fldChar w:fldCharType="separate"/>
        </w:r>
        <w:r>
          <w:t>22</w:t>
        </w:r>
        <w:r>
          <w:fldChar w:fldCharType="end"/>
        </w:r>
      </w:hyperlink>
    </w:p>
    <w:p>
      <w:pPr>
        <w:pStyle w:val="TOC1"/>
        <w:tabs>
          <w:tab w:val="right" w:leader="dot" w:pos="8306"/>
        </w:tabs>
      </w:pPr>
      <w:hyperlink w:anchor="_Toc6727" w:history="1">
        <w:r>
          <w:rPr>
            <w:rFonts w:ascii="仿宋" w:eastAsia="仿宋" w:hAnsi="仿宋" w:cs="仿宋" w:hint="eastAsia"/>
            <w:lang w:eastAsia="zh-CN"/>
          </w:rPr>
          <w:t>七、酶标仪项目财务管理</w:t>
        </w:r>
        <w:r>
          <w:tab/>
        </w:r>
        <w:r>
          <w:fldChar w:fldCharType="begin"/>
        </w:r>
        <w:r>
          <w:instrText xml:space="preserve"> PAGEREF _Toc6727 \h </w:instrText>
        </w:r>
        <w:r>
          <w:fldChar w:fldCharType="separate"/>
        </w:r>
        <w:r>
          <w:t>23</w:t>
        </w:r>
        <w:r>
          <w:fldChar w:fldCharType="end"/>
        </w:r>
      </w:hyperlink>
    </w:p>
    <w:p>
      <w:pPr>
        <w:pStyle w:val="TOC2"/>
        <w:tabs>
          <w:tab w:val="right" w:leader="dot" w:pos="8306"/>
        </w:tabs>
      </w:pPr>
      <w:hyperlink w:anchor="_Toc15714" w:history="1">
        <w:r>
          <w:rPr>
            <w:rFonts w:ascii="仿宋" w:eastAsia="仿宋" w:hAnsi="仿宋" w:cs="仿宋" w:hint="eastAsia"/>
            <w:lang w:eastAsia="zh-CN"/>
          </w:rPr>
          <w:t>(一)、资金需求大</w:t>
        </w:r>
        <w:r>
          <w:tab/>
        </w:r>
        <w:r>
          <w:fldChar w:fldCharType="begin"/>
        </w:r>
        <w:r>
          <w:instrText xml:space="preserve"> PAGEREF _Toc15714 \h </w:instrText>
        </w:r>
        <w:r>
          <w:fldChar w:fldCharType="separate"/>
        </w:r>
        <w:r>
          <w:t>23</w:t>
        </w:r>
        <w:r>
          <w:fldChar w:fldCharType="end"/>
        </w:r>
      </w:hyperlink>
    </w:p>
    <w:p>
      <w:pPr>
        <w:pStyle w:val="TOC2"/>
        <w:tabs>
          <w:tab w:val="right" w:leader="dot" w:pos="8306"/>
        </w:tabs>
      </w:pPr>
      <w:hyperlink w:anchor="_Toc32047" w:history="1">
        <w:r>
          <w:rPr>
            <w:rFonts w:ascii="仿宋" w:eastAsia="仿宋" w:hAnsi="仿宋" w:cs="仿宋" w:hint="eastAsia"/>
            <w:lang w:eastAsia="zh-CN"/>
          </w:rPr>
          <w:t>(二)、研发周期长</w:t>
        </w:r>
        <w:r>
          <w:tab/>
        </w:r>
        <w:r>
          <w:fldChar w:fldCharType="begin"/>
        </w:r>
        <w:r>
          <w:instrText xml:space="preserve"> PAGEREF _Toc32047 \h </w:instrText>
        </w:r>
        <w:r>
          <w:fldChar w:fldCharType="separate"/>
        </w:r>
        <w:r>
          <w:t>24</w:t>
        </w:r>
        <w:r>
          <w:fldChar w:fldCharType="end"/>
        </w:r>
      </w:hyperlink>
    </w:p>
    <w:p>
      <w:pPr>
        <w:pStyle w:val="TOC2"/>
        <w:tabs>
          <w:tab w:val="right" w:leader="dot" w:pos="8306"/>
        </w:tabs>
      </w:pPr>
      <w:hyperlink w:anchor="_Toc224" w:history="1">
        <w:r>
          <w:rPr>
            <w:rFonts w:ascii="仿宋" w:eastAsia="仿宋" w:hAnsi="仿宋" w:cs="仿宋" w:hint="eastAsia"/>
            <w:lang w:eastAsia="zh-CN"/>
          </w:rPr>
          <w:t>(三)、市场风险大</w:t>
        </w:r>
        <w:r>
          <w:tab/>
        </w:r>
        <w:r>
          <w:fldChar w:fldCharType="begin"/>
        </w:r>
        <w:r>
          <w:instrText xml:space="preserve"> PAGEREF _Toc224 \h </w:instrText>
        </w:r>
        <w:r>
          <w:fldChar w:fldCharType="separate"/>
        </w:r>
        <w:r>
          <w:t>25</w:t>
        </w:r>
        <w:r>
          <w:fldChar w:fldCharType="end"/>
        </w:r>
      </w:hyperlink>
    </w:p>
    <w:p>
      <w:pPr>
        <w:pStyle w:val="TOC2"/>
        <w:tabs>
          <w:tab w:val="right" w:leader="dot" w:pos="8306"/>
        </w:tabs>
      </w:pPr>
      <w:hyperlink w:anchor="_Toc12591" w:history="1">
        <w:r>
          <w:rPr>
            <w:rFonts w:ascii="仿宋" w:eastAsia="仿宋" w:hAnsi="仿宋" w:cs="仿宋" w:hint="eastAsia"/>
            <w:lang w:eastAsia="zh-CN"/>
          </w:rPr>
          <w:t>(四)、利润率高</w:t>
        </w:r>
        <w:r>
          <w:tab/>
        </w:r>
        <w:r>
          <w:fldChar w:fldCharType="begin"/>
        </w:r>
        <w:r>
          <w:instrText xml:space="preserve"> PAGEREF _Toc12591 \h </w:instrText>
        </w:r>
        <w:r>
          <w:fldChar w:fldCharType="separate"/>
        </w:r>
        <w:r>
          <w:t>28</w:t>
        </w:r>
        <w:r>
          <w:fldChar w:fldCharType="end"/>
        </w:r>
      </w:hyperlink>
    </w:p>
    <w:p>
      <w:pPr>
        <w:pStyle w:val="TOC1"/>
        <w:tabs>
          <w:tab w:val="right" w:leader="dot" w:pos="8306"/>
        </w:tabs>
      </w:pPr>
      <w:hyperlink w:anchor="_Toc8200" w:history="1">
        <w:r>
          <w:rPr>
            <w:rFonts w:ascii="仿宋" w:eastAsia="仿宋" w:hAnsi="仿宋" w:cs="仿宋" w:hint="eastAsia"/>
            <w:lang w:eastAsia="zh-CN"/>
          </w:rPr>
          <w:t>八、酶标仪项目人力资源培养与发展</w:t>
        </w:r>
        <w:r>
          <w:tab/>
        </w:r>
        <w:r>
          <w:fldChar w:fldCharType="begin"/>
        </w:r>
        <w:r>
          <w:instrText xml:space="preserve"> PAGEREF _Toc8200 \h </w:instrText>
        </w:r>
        <w:r>
          <w:fldChar w:fldCharType="separate"/>
        </w:r>
        <w:r>
          <w:t>30</w:t>
        </w:r>
        <w:r>
          <w:fldChar w:fldCharType="end"/>
        </w:r>
      </w:hyperlink>
    </w:p>
    <w:p>
      <w:pPr>
        <w:pStyle w:val="TOC2"/>
        <w:tabs>
          <w:tab w:val="right" w:leader="dot" w:pos="8306"/>
        </w:tabs>
      </w:pPr>
      <w:hyperlink w:anchor="_Toc32351" w:history="1">
        <w:r>
          <w:rPr>
            <w:rFonts w:ascii="仿宋" w:eastAsia="仿宋" w:hAnsi="仿宋" w:cs="仿宋" w:hint="eastAsia"/>
            <w:lang w:eastAsia="zh-CN"/>
          </w:rPr>
          <w:t>(一)、人才需求与规划</w:t>
        </w:r>
        <w:r>
          <w:tab/>
        </w:r>
        <w:r>
          <w:fldChar w:fldCharType="begin"/>
        </w:r>
        <w:r>
          <w:instrText xml:space="preserve"> PAGEREF _Toc32351 \h </w:instrText>
        </w:r>
        <w:r>
          <w:fldChar w:fldCharType="separate"/>
        </w:r>
        <w:r>
          <w:t>30</w:t>
        </w:r>
        <w:r>
          <w:fldChar w:fldCharType="end"/>
        </w:r>
      </w:hyperlink>
    </w:p>
    <w:p>
      <w:pPr>
        <w:pStyle w:val="TOC2"/>
        <w:tabs>
          <w:tab w:val="right" w:leader="dot" w:pos="8306"/>
        </w:tabs>
      </w:pPr>
      <w:hyperlink w:anchor="_Toc9252" w:history="1">
        <w:r>
          <w:rPr>
            <w:rFonts w:ascii="仿宋" w:eastAsia="仿宋" w:hAnsi="仿宋" w:cs="仿宋" w:hint="eastAsia"/>
            <w:lang w:eastAsia="zh-CN"/>
          </w:rPr>
          <w:t>(二)、培训与发展计划</w:t>
        </w:r>
        <w:r>
          <w:tab/>
        </w:r>
        <w:r>
          <w:fldChar w:fldCharType="begin"/>
        </w:r>
        <w:r>
          <w:instrText xml:space="preserve"> PAGEREF _Toc9252 \h </w:instrText>
        </w:r>
        <w:r>
          <w:fldChar w:fldCharType="separate"/>
        </w:r>
        <w:r>
          <w:t>30</w:t>
        </w:r>
        <w:r>
          <w:fldChar w:fldCharType="end"/>
        </w:r>
      </w:hyperlink>
    </w:p>
    <w:p>
      <w:pPr>
        <w:pStyle w:val="TOC1"/>
        <w:tabs>
          <w:tab w:val="right" w:leader="dot" w:pos="8306"/>
        </w:tabs>
      </w:pPr>
      <w:hyperlink w:anchor="_Toc27685" w:history="1">
        <w:r>
          <w:rPr>
            <w:rFonts w:ascii="仿宋" w:eastAsia="仿宋" w:hAnsi="仿宋" w:cs="仿宋" w:hint="eastAsia"/>
            <w:lang w:eastAsia="zh-CN"/>
          </w:rPr>
          <w:t>九、酶标仪项目人力资源管理</w:t>
        </w:r>
        <w:r>
          <w:tab/>
        </w:r>
        <w:r>
          <w:fldChar w:fldCharType="begin"/>
        </w:r>
        <w:r>
          <w:instrText xml:space="preserve"> PAGEREF _Toc27685 \h </w:instrText>
        </w:r>
        <w:r>
          <w:fldChar w:fldCharType="separate"/>
        </w:r>
        <w:r>
          <w:t>31</w:t>
        </w:r>
        <w:r>
          <w:fldChar w:fldCharType="end"/>
        </w:r>
      </w:hyperlink>
    </w:p>
    <w:p>
      <w:pPr>
        <w:pStyle w:val="TOC2"/>
        <w:tabs>
          <w:tab w:val="right" w:leader="dot" w:pos="8306"/>
        </w:tabs>
      </w:pPr>
      <w:hyperlink w:anchor="_Toc13608" w:history="1">
        <w:r>
          <w:rPr>
            <w:rFonts w:ascii="仿宋" w:eastAsia="仿宋" w:hAnsi="仿宋" w:cs="仿宋" w:hint="eastAsia"/>
            <w:lang w:eastAsia="zh-CN"/>
          </w:rPr>
          <w:t>(一)、建立健全的预算管理制度</w:t>
        </w:r>
        <w:r>
          <w:tab/>
        </w:r>
        <w:r>
          <w:fldChar w:fldCharType="begin"/>
        </w:r>
        <w:r>
          <w:instrText xml:space="preserve"> PAGEREF _Toc13608 \h </w:instrText>
        </w:r>
        <w:r>
          <w:fldChar w:fldCharType="separate"/>
        </w:r>
        <w:r>
          <w:t>31</w:t>
        </w:r>
        <w:r>
          <w:fldChar w:fldCharType="end"/>
        </w:r>
      </w:hyperlink>
    </w:p>
    <w:p>
      <w:pPr>
        <w:pStyle w:val="TOC2"/>
        <w:tabs>
          <w:tab w:val="right" w:leader="dot" w:pos="8306"/>
        </w:tabs>
      </w:pPr>
      <w:hyperlink w:anchor="_Toc20545" w:history="1">
        <w:r>
          <w:rPr>
            <w:rFonts w:ascii="仿宋" w:eastAsia="仿宋" w:hAnsi="仿宋" w:cs="仿宋" w:hint="eastAsia"/>
            <w:lang w:eastAsia="zh-CN"/>
          </w:rPr>
          <w:t>(二)、加强资金流动监控</w:t>
        </w:r>
        <w:r>
          <w:tab/>
        </w:r>
        <w:r>
          <w:fldChar w:fldCharType="begin"/>
        </w:r>
        <w:r>
          <w:instrText xml:space="preserve"> PAGEREF _Toc20545 \h </w:instrText>
        </w:r>
        <w:r>
          <w:fldChar w:fldCharType="separate"/>
        </w:r>
        <w:r>
          <w:t>32</w:t>
        </w:r>
        <w:r>
          <w:fldChar w:fldCharType="end"/>
        </w:r>
      </w:hyperlink>
    </w:p>
    <w:p>
      <w:pPr>
        <w:pStyle w:val="TOC2"/>
        <w:tabs>
          <w:tab w:val="right" w:leader="dot" w:pos="8306"/>
        </w:tabs>
      </w:pPr>
      <w:hyperlink w:anchor="_Toc20734" w:history="1">
        <w:r>
          <w:rPr>
            <w:rFonts w:ascii="仿宋" w:eastAsia="仿宋" w:hAnsi="仿宋" w:cs="仿宋" w:hint="eastAsia"/>
            <w:lang w:eastAsia="zh-CN"/>
          </w:rPr>
          <w:t>(三)、制定完善的风险控制机制</w:t>
        </w:r>
        <w:r>
          <w:tab/>
        </w:r>
        <w:r>
          <w:fldChar w:fldCharType="begin"/>
        </w:r>
        <w:r>
          <w:instrText xml:space="preserve"> PAGEREF _Toc20734 \h </w:instrText>
        </w:r>
        <w:r>
          <w:fldChar w:fldCharType="separate"/>
        </w:r>
        <w:r>
          <w:t>33</w:t>
        </w:r>
        <w:r>
          <w:fldChar w:fldCharType="end"/>
        </w:r>
      </w:hyperlink>
    </w:p>
    <w:p>
      <w:pPr>
        <w:pStyle w:val="TOC2"/>
        <w:tabs>
          <w:tab w:val="right" w:leader="dot" w:pos="8306"/>
        </w:tabs>
      </w:pPr>
      <w:hyperlink w:anchor="_Toc31579" w:history="1">
        <w:r>
          <w:rPr>
            <w:rFonts w:ascii="仿宋" w:eastAsia="仿宋" w:hAnsi="仿宋" w:cs="仿宋" w:hint="eastAsia"/>
            <w:lang w:eastAsia="zh-CN"/>
          </w:rPr>
          <w:t>(四)、优化成本管理</w:t>
        </w:r>
        <w:r>
          <w:tab/>
        </w:r>
        <w:r>
          <w:fldChar w:fldCharType="begin"/>
        </w:r>
        <w:r>
          <w:instrText xml:space="preserve"> PAGEREF _Toc31579 \h </w:instrText>
        </w:r>
        <w:r>
          <w:fldChar w:fldCharType="separate"/>
        </w:r>
        <w:r>
          <w:t>35</w:t>
        </w:r>
        <w:r>
          <w:fldChar w:fldCharType="end"/>
        </w:r>
      </w:hyperlink>
    </w:p>
    <w:p>
      <w:pPr>
        <w:pStyle w:val="TOC1"/>
        <w:tabs>
          <w:tab w:val="right" w:leader="dot" w:pos="8306"/>
        </w:tabs>
      </w:pPr>
      <w:hyperlink w:anchor="_Toc20084" w:history="1">
        <w:r>
          <w:rPr>
            <w:rFonts w:ascii="仿宋" w:eastAsia="仿宋" w:hAnsi="仿宋" w:cs="仿宋" w:hint="eastAsia"/>
            <w:lang w:eastAsia="zh-CN"/>
          </w:rPr>
          <w:t>十、酶标仪项目创新与研发</w:t>
        </w:r>
        <w:r>
          <w:tab/>
        </w:r>
        <w:r>
          <w:fldChar w:fldCharType="begin"/>
        </w:r>
        <w:r>
          <w:instrText xml:space="preserve"> PAGEREF _Toc20084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34" w:history="1">
        <w:r>
          <w:rPr>
            <w:rFonts w:ascii="仿宋" w:eastAsia="仿宋" w:hAnsi="仿宋" w:cs="仿宋" w:hint="eastAsia"/>
            <w:lang w:eastAsia="zh-CN"/>
          </w:rPr>
          <w:t>(一)、创新策略与方向</w:t>
        </w:r>
        <w:r>
          <w:tab/>
        </w:r>
        <w:r>
          <w:fldChar w:fldCharType="begin"/>
        </w:r>
        <w:r>
          <w:instrText xml:space="preserve"> PAGEREF _Toc5834 \h </w:instrText>
        </w:r>
        <w:r>
          <w:fldChar w:fldCharType="separate"/>
        </w:r>
        <w:r>
          <w:t>36</w:t>
        </w:r>
        <w:r>
          <w:fldChar w:fldCharType="end"/>
        </w:r>
      </w:hyperlink>
    </w:p>
    <w:p>
      <w:pPr>
        <w:pStyle w:val="TOC2"/>
        <w:tabs>
          <w:tab w:val="right" w:leader="dot" w:pos="8306"/>
        </w:tabs>
      </w:pPr>
      <w:hyperlink w:anchor="_Toc4186" w:history="1">
        <w:r>
          <w:rPr>
            <w:rFonts w:ascii="仿宋" w:eastAsia="仿宋" w:hAnsi="仿宋" w:cs="仿宋" w:hint="eastAsia"/>
            <w:lang w:eastAsia="zh-CN"/>
          </w:rPr>
          <w:t>(二)、研发规划与投入</w:t>
        </w:r>
        <w:r>
          <w:tab/>
        </w:r>
        <w:r>
          <w:fldChar w:fldCharType="begin"/>
        </w:r>
        <w:r>
          <w:instrText xml:space="preserve"> PAGEREF _Toc4186 \h </w:instrText>
        </w:r>
        <w:r>
          <w:fldChar w:fldCharType="separate"/>
        </w:r>
        <w:r>
          <w:t>37</w:t>
        </w:r>
        <w:r>
          <w:fldChar w:fldCharType="end"/>
        </w:r>
      </w:hyperlink>
    </w:p>
    <w:p>
      <w:pPr>
        <w:pStyle w:val="TOC1"/>
        <w:tabs>
          <w:tab w:val="right" w:leader="dot" w:pos="8306"/>
        </w:tabs>
      </w:pPr>
      <w:hyperlink w:anchor="_Toc9634" w:history="1">
        <w:r>
          <w:rPr>
            <w:rFonts w:ascii="仿宋" w:eastAsia="仿宋" w:hAnsi="仿宋" w:cs="仿宋" w:hint="eastAsia"/>
            <w:lang w:eastAsia="zh-CN"/>
          </w:rPr>
          <w:t>十一、酶标仪项目经营效益</w:t>
        </w:r>
        <w:r>
          <w:tab/>
        </w:r>
        <w:r>
          <w:fldChar w:fldCharType="begin"/>
        </w:r>
        <w:r>
          <w:instrText xml:space="preserve"> PAGEREF _Toc9634 \h </w:instrText>
        </w:r>
        <w:r>
          <w:fldChar w:fldCharType="separate"/>
        </w:r>
        <w:r>
          <w:t>39</w:t>
        </w:r>
        <w:r>
          <w:fldChar w:fldCharType="end"/>
        </w:r>
      </w:hyperlink>
    </w:p>
    <w:p>
      <w:pPr>
        <w:pStyle w:val="TOC2"/>
        <w:tabs>
          <w:tab w:val="right" w:leader="dot" w:pos="8306"/>
        </w:tabs>
      </w:pPr>
      <w:hyperlink w:anchor="_Toc13008" w:history="1">
        <w:r>
          <w:rPr>
            <w:rFonts w:ascii="仿宋" w:eastAsia="仿宋" w:hAnsi="仿宋" w:cs="仿宋" w:hint="eastAsia"/>
            <w:lang w:eastAsia="zh-CN"/>
          </w:rPr>
          <w:t>(一)、经济评价财务测算</w:t>
        </w:r>
        <w:r>
          <w:tab/>
        </w:r>
        <w:r>
          <w:fldChar w:fldCharType="begin"/>
        </w:r>
        <w:r>
          <w:instrText xml:space="preserve"> PAGEREF _Toc13008 \h </w:instrText>
        </w:r>
        <w:r>
          <w:fldChar w:fldCharType="separate"/>
        </w:r>
        <w:r>
          <w:t>39</w:t>
        </w:r>
        <w:r>
          <w:fldChar w:fldCharType="end"/>
        </w:r>
      </w:hyperlink>
    </w:p>
    <w:p>
      <w:pPr>
        <w:pStyle w:val="TOC2"/>
        <w:tabs>
          <w:tab w:val="right" w:leader="dot" w:pos="8306"/>
        </w:tabs>
      </w:pPr>
      <w:hyperlink w:anchor="_Toc27486" w:history="1">
        <w:r>
          <w:rPr>
            <w:rFonts w:ascii="仿宋" w:eastAsia="仿宋" w:hAnsi="仿宋" w:cs="仿宋" w:hint="eastAsia"/>
            <w:lang w:eastAsia="zh-CN"/>
          </w:rPr>
          <w:t>(二)、酶标仪项目盈利能力分析</w:t>
        </w:r>
        <w:r>
          <w:tab/>
        </w:r>
        <w:r>
          <w:fldChar w:fldCharType="begin"/>
        </w:r>
        <w:r>
          <w:instrText xml:space="preserve"> PAGEREF _Toc27486 \h </w:instrText>
        </w:r>
        <w:r>
          <w:fldChar w:fldCharType="separate"/>
        </w:r>
        <w:r>
          <w:t>40</w:t>
        </w:r>
        <w:r>
          <w:fldChar w:fldCharType="end"/>
        </w:r>
      </w:hyperlink>
    </w:p>
    <w:p>
      <w:pPr>
        <w:pStyle w:val="TOC1"/>
        <w:tabs>
          <w:tab w:val="right" w:leader="dot" w:pos="8306"/>
        </w:tabs>
      </w:pPr>
      <w:hyperlink w:anchor="_Toc3037" w:history="1">
        <w:r>
          <w:rPr>
            <w:rFonts w:ascii="仿宋" w:eastAsia="仿宋" w:hAnsi="仿宋" w:cs="仿宋" w:hint="eastAsia"/>
            <w:lang w:eastAsia="zh-CN"/>
          </w:rPr>
          <w:t>十二、酶标仪项目风险管理</w:t>
        </w:r>
        <w:r>
          <w:tab/>
        </w:r>
        <w:r>
          <w:fldChar w:fldCharType="begin"/>
        </w:r>
        <w:r>
          <w:instrText xml:space="preserve"> PAGEREF _Toc3037 \h </w:instrText>
        </w:r>
        <w:r>
          <w:fldChar w:fldCharType="separate"/>
        </w:r>
        <w:r>
          <w:t>41</w:t>
        </w:r>
        <w:r>
          <w:fldChar w:fldCharType="end"/>
        </w:r>
      </w:hyperlink>
    </w:p>
    <w:p>
      <w:pPr>
        <w:pStyle w:val="TOC2"/>
        <w:tabs>
          <w:tab w:val="right" w:leader="dot" w:pos="8306"/>
        </w:tabs>
      </w:pPr>
      <w:hyperlink w:anchor="_Toc19606" w:history="1">
        <w:r>
          <w:rPr>
            <w:rFonts w:ascii="仿宋" w:eastAsia="仿宋" w:hAnsi="仿宋" w:cs="仿宋" w:hint="eastAsia"/>
            <w:lang w:eastAsia="zh-CN"/>
          </w:rPr>
          <w:t>(一)、风险识别与评估</w:t>
        </w:r>
        <w:r>
          <w:tab/>
        </w:r>
        <w:r>
          <w:fldChar w:fldCharType="begin"/>
        </w:r>
        <w:r>
          <w:instrText xml:space="preserve"> PAGEREF _Toc19606 \h </w:instrText>
        </w:r>
        <w:r>
          <w:fldChar w:fldCharType="separate"/>
        </w:r>
        <w:r>
          <w:t>41</w:t>
        </w:r>
        <w:r>
          <w:fldChar w:fldCharType="end"/>
        </w:r>
      </w:hyperlink>
    </w:p>
    <w:p>
      <w:pPr>
        <w:pStyle w:val="TOC2"/>
        <w:tabs>
          <w:tab w:val="right" w:leader="dot" w:pos="8306"/>
        </w:tabs>
      </w:pPr>
      <w:hyperlink w:anchor="_Toc25015" w:history="1">
        <w:r>
          <w:rPr>
            <w:rFonts w:ascii="仿宋" w:eastAsia="仿宋" w:hAnsi="仿宋" w:cs="仿宋" w:hint="eastAsia"/>
            <w:lang w:eastAsia="zh-CN"/>
          </w:rPr>
          <w:t>(二)、风险应对策略</w:t>
        </w:r>
        <w:r>
          <w:tab/>
        </w:r>
        <w:r>
          <w:fldChar w:fldCharType="begin"/>
        </w:r>
        <w:r>
          <w:instrText xml:space="preserve"> PAGEREF _Toc25015 \h </w:instrText>
        </w:r>
        <w:r>
          <w:fldChar w:fldCharType="separate"/>
        </w:r>
        <w:r>
          <w:t>42</w:t>
        </w:r>
        <w:r>
          <w:fldChar w:fldCharType="end"/>
        </w:r>
      </w:hyperlink>
    </w:p>
    <w:p>
      <w:pPr>
        <w:pStyle w:val="TOC2"/>
        <w:tabs>
          <w:tab w:val="right" w:leader="dot" w:pos="8306"/>
        </w:tabs>
      </w:pPr>
      <w:hyperlink w:anchor="_Toc8865" w:history="1">
        <w:r>
          <w:rPr>
            <w:rFonts w:ascii="仿宋" w:eastAsia="仿宋" w:hAnsi="仿宋" w:cs="仿宋" w:hint="eastAsia"/>
            <w:lang w:eastAsia="zh-CN"/>
          </w:rPr>
          <w:t>(三)、风险监控与控制</w:t>
        </w:r>
        <w:r>
          <w:tab/>
        </w:r>
        <w:r>
          <w:fldChar w:fldCharType="begin"/>
        </w:r>
        <w:r>
          <w:instrText xml:space="preserve"> PAGEREF _Toc8865 \h </w:instrText>
        </w:r>
        <w:r>
          <w:fldChar w:fldCharType="separate"/>
        </w:r>
        <w:r>
          <w:t>44</w:t>
        </w:r>
        <w:r>
          <w:fldChar w:fldCharType="end"/>
        </w:r>
      </w:hyperlink>
    </w:p>
    <w:p>
      <w:pPr>
        <w:pStyle w:val="TOC1"/>
        <w:tabs>
          <w:tab w:val="right" w:leader="dot" w:pos="8306"/>
        </w:tabs>
      </w:pPr>
      <w:hyperlink w:anchor="_Toc3183" w:history="1">
        <w:r>
          <w:rPr>
            <w:rFonts w:ascii="仿宋" w:eastAsia="仿宋" w:hAnsi="仿宋" w:cs="仿宋" w:hint="eastAsia"/>
            <w:lang w:eastAsia="zh-CN"/>
          </w:rPr>
          <w:t>十三、营销与推广策略</w:t>
        </w:r>
        <w:r>
          <w:tab/>
        </w:r>
        <w:r>
          <w:fldChar w:fldCharType="begin"/>
        </w:r>
        <w:r>
          <w:instrText xml:space="preserve"> PAGEREF _Toc3183 \h </w:instrText>
        </w:r>
        <w:r>
          <w:fldChar w:fldCharType="separate"/>
        </w:r>
        <w:r>
          <w:t>45</w:t>
        </w:r>
        <w:r>
          <w:fldChar w:fldCharType="end"/>
        </w:r>
      </w:hyperlink>
    </w:p>
    <w:p>
      <w:pPr>
        <w:pStyle w:val="TOC2"/>
        <w:tabs>
          <w:tab w:val="right" w:leader="dot" w:pos="8306"/>
        </w:tabs>
      </w:pPr>
      <w:hyperlink w:anchor="_Toc278" w:history="1">
        <w:r>
          <w:rPr>
            <w:rFonts w:ascii="仿宋" w:eastAsia="仿宋" w:hAnsi="仿宋" w:cs="仿宋" w:hint="eastAsia"/>
            <w:lang w:eastAsia="zh-CN"/>
          </w:rPr>
          <w:t>(一)、产品/服务定位与特点</w:t>
        </w:r>
        <w:r>
          <w:tab/>
        </w:r>
        <w:r>
          <w:fldChar w:fldCharType="begin"/>
        </w:r>
        <w:r>
          <w:instrText xml:space="preserve"> PAGEREF _Toc278 \h </w:instrText>
        </w:r>
        <w:r>
          <w:fldChar w:fldCharType="separate"/>
        </w:r>
        <w:r>
          <w:t>45</w:t>
        </w:r>
        <w:r>
          <w:fldChar w:fldCharType="end"/>
        </w:r>
      </w:hyperlink>
    </w:p>
    <w:p>
      <w:pPr>
        <w:pStyle w:val="TOC2"/>
        <w:tabs>
          <w:tab w:val="right" w:leader="dot" w:pos="8306"/>
        </w:tabs>
      </w:pPr>
      <w:hyperlink w:anchor="_Toc9691" w:history="1">
        <w:r>
          <w:rPr>
            <w:rFonts w:ascii="仿宋" w:eastAsia="仿宋" w:hAnsi="仿宋" w:cs="仿宋" w:hint="eastAsia"/>
            <w:lang w:eastAsia="zh-CN"/>
          </w:rPr>
          <w:t>(二)、市场定位与竞争分析</w:t>
        </w:r>
        <w:r>
          <w:tab/>
        </w:r>
        <w:r>
          <w:fldChar w:fldCharType="begin"/>
        </w:r>
        <w:r>
          <w:instrText xml:space="preserve"> PAGEREF _Toc9691 \h </w:instrText>
        </w:r>
        <w:r>
          <w:fldChar w:fldCharType="separate"/>
        </w:r>
        <w:r>
          <w:t>46</w:t>
        </w:r>
        <w:r>
          <w:fldChar w:fldCharType="end"/>
        </w:r>
      </w:hyperlink>
    </w:p>
    <w:p>
      <w:pPr>
        <w:pStyle w:val="TOC2"/>
        <w:tabs>
          <w:tab w:val="right" w:leader="dot" w:pos="8306"/>
        </w:tabs>
      </w:pPr>
      <w:hyperlink w:anchor="_Toc9354" w:history="1">
        <w:r>
          <w:rPr>
            <w:rFonts w:ascii="仿宋" w:eastAsia="仿宋" w:hAnsi="仿宋" w:cs="仿宋" w:hint="eastAsia"/>
            <w:lang w:eastAsia="zh-CN"/>
          </w:rPr>
          <w:t>(三)、营销渠道与策略</w:t>
        </w:r>
        <w:r>
          <w:tab/>
        </w:r>
        <w:r>
          <w:fldChar w:fldCharType="begin"/>
        </w:r>
        <w:r>
          <w:instrText xml:space="preserve"> PAGEREF _Toc9354 \h </w:instrText>
        </w:r>
        <w:r>
          <w:fldChar w:fldCharType="separate"/>
        </w:r>
        <w:r>
          <w:t>48</w:t>
        </w:r>
        <w:r>
          <w:fldChar w:fldCharType="end"/>
        </w:r>
      </w:hyperlink>
    </w:p>
    <w:p>
      <w:pPr>
        <w:pStyle w:val="TOC2"/>
        <w:tabs>
          <w:tab w:val="right" w:leader="dot" w:pos="8306"/>
        </w:tabs>
      </w:pPr>
      <w:hyperlink w:anchor="_Toc16887" w:history="1">
        <w:r>
          <w:rPr>
            <w:rFonts w:ascii="仿宋" w:eastAsia="仿宋" w:hAnsi="仿宋" w:cs="仿宋" w:hint="eastAsia"/>
            <w:lang w:eastAsia="zh-CN"/>
          </w:rPr>
          <w:t>(四)、推广与宣传活动</w:t>
        </w:r>
        <w:r>
          <w:tab/>
        </w:r>
        <w:r>
          <w:fldChar w:fldCharType="begin"/>
        </w:r>
        <w:r>
          <w:instrText xml:space="preserve"> PAGEREF _Toc16887 \h </w:instrText>
        </w:r>
        <w:r>
          <w:fldChar w:fldCharType="separate"/>
        </w:r>
        <w:r>
          <w:t>49</w:t>
        </w:r>
        <w:r>
          <w:fldChar w:fldCharType="end"/>
        </w:r>
      </w:hyperlink>
    </w:p>
    <w:p>
      <w:pPr>
        <w:pStyle w:val="TOC1"/>
        <w:tabs>
          <w:tab w:val="right" w:leader="dot" w:pos="8306"/>
        </w:tabs>
      </w:pPr>
      <w:hyperlink w:anchor="_Toc15352" w:history="1">
        <w:r>
          <w:rPr>
            <w:rFonts w:ascii="仿宋" w:eastAsia="仿宋" w:hAnsi="仿宋" w:cs="仿宋" w:hint="eastAsia"/>
            <w:lang w:eastAsia="zh-CN"/>
          </w:rPr>
          <w:t>十四、酶标仪项目变更管理</w:t>
        </w:r>
        <w:r>
          <w:tab/>
        </w:r>
        <w:r>
          <w:fldChar w:fldCharType="begin"/>
        </w:r>
        <w:r>
          <w:instrText xml:space="preserve"> PAGEREF _Toc15352 \h </w:instrText>
        </w:r>
        <w:r>
          <w:fldChar w:fldCharType="separate"/>
        </w:r>
        <w:r>
          <w:t>54</w:t>
        </w:r>
        <w:r>
          <w:fldChar w:fldCharType="end"/>
        </w:r>
      </w:hyperlink>
    </w:p>
    <w:p>
      <w:pPr>
        <w:pStyle w:val="TOC2"/>
        <w:tabs>
          <w:tab w:val="right" w:leader="dot" w:pos="8306"/>
        </w:tabs>
      </w:pPr>
      <w:hyperlink w:anchor="_Toc15116" w:history="1">
        <w:r>
          <w:rPr>
            <w:rFonts w:ascii="仿宋" w:eastAsia="仿宋" w:hAnsi="仿宋" w:cs="仿宋" w:hint="eastAsia"/>
            <w:lang w:eastAsia="zh-CN"/>
          </w:rPr>
          <w:t>(一)、变更申请与评估</w:t>
        </w:r>
        <w:r>
          <w:tab/>
        </w:r>
        <w:r>
          <w:fldChar w:fldCharType="begin"/>
        </w:r>
        <w:r>
          <w:instrText xml:space="preserve"> PAGEREF _Toc15116 \h </w:instrText>
        </w:r>
        <w:r>
          <w:fldChar w:fldCharType="separate"/>
        </w:r>
        <w:r>
          <w:t>54</w:t>
        </w:r>
        <w:r>
          <w:fldChar w:fldCharType="end"/>
        </w:r>
      </w:hyperlink>
    </w:p>
    <w:p>
      <w:pPr>
        <w:pStyle w:val="TOC2"/>
        <w:tabs>
          <w:tab w:val="right" w:leader="dot" w:pos="8306"/>
        </w:tabs>
      </w:pPr>
      <w:hyperlink w:anchor="_Toc2745" w:history="1">
        <w:r>
          <w:rPr>
            <w:rFonts w:ascii="仿宋" w:eastAsia="仿宋" w:hAnsi="仿宋" w:cs="仿宋" w:hint="eastAsia"/>
            <w:lang w:eastAsia="zh-CN"/>
          </w:rPr>
          <w:t>(二)、变更实施与控制</w:t>
        </w:r>
        <w:r>
          <w:tab/>
        </w:r>
        <w:r>
          <w:fldChar w:fldCharType="begin"/>
        </w:r>
        <w:r>
          <w:instrText xml:space="preserve"> PAGEREF _Toc2745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623"/>
      <w:r>
        <w:rPr>
          <w:rFonts w:ascii="仿宋" w:eastAsia="仿宋" w:hAnsi="仿宋" w:cs="仿宋" w:hint="eastAsia"/>
          <w:sz w:val="28"/>
          <w:lang w:eastAsia="zh-CN"/>
        </w:rPr>
        <w:t>一、酶标仪项目选址可行性分析</w:t>
      </w:r>
      <w:bookmarkEnd w:id="2"/>
    </w:p>
    <w:p>
      <w:pPr>
        <w:pStyle w:val="Heading2"/>
        <w:rPr>
          <w:rFonts w:ascii="仿宋" w:eastAsia="仿宋" w:hAnsi="仿宋" w:cs="仿宋" w:hint="eastAsia"/>
          <w:lang w:eastAsia="zh-CN"/>
        </w:rPr>
      </w:pPr>
      <w:bookmarkStart w:id="3" w:name="_Toc952"/>
      <w:r>
        <w:rPr>
          <w:rFonts w:ascii="仿宋" w:eastAsia="仿宋" w:hAnsi="仿宋" w:cs="仿宋" w:hint="eastAsia"/>
          <w:lang w:eastAsia="zh-CN"/>
        </w:rPr>
        <w:t>(一)、酶标仪项目选址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该酶标仪项目选址位于XX省XX市XX区XXX街道</w:t>
      </w:r>
    </w:p>
    <w:p>
      <w:pPr>
        <w:pStyle w:val="Heading2"/>
        <w:ind w:firstLine="560" w:firstLineChars="200"/>
        <w:rPr>
          <w:rFonts w:ascii="仿宋" w:eastAsia="仿宋" w:hAnsi="仿宋" w:cs="仿宋" w:hint="eastAsia"/>
          <w:sz w:val="28"/>
          <w:lang w:eastAsia="zh-CN"/>
        </w:rPr>
      </w:pPr>
      <w:bookmarkStart w:id="4" w:name="_Toc1093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酶标仪项目的征地面积将根据酶标仪项目的实际规模和需求进行精确规划。具体面积XXX平方米，旨在确保酶标仪项目不仅能够满足当前的发展需求，还能够预留空间以适应未来的扩展。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净用地面积是在征地面积基础上去除不可利用面积后的实际可开发用地。具体面积XXX平方米，考虑到环保、交通、安全等多方面因素，以确保酶标仪项目在整体利用效率上达到最优。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酶标仪项目计划建设的建筑总规模具体面积XXX平方米。这一规模的确定综合考虑了酶标仪项目的性质、规模，以及城市规划的相关要求，确保建筑布局与周边环境协调一致。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绿地率是酶标仪项目用地中被规划为绿地的比例。具体面积XXX平方米，旨在通过合理规划绿地，改善酶标仪项目周边环境，提升居民生活质量，并符合城市整体绿化规划。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容积率是用地上可以建设的建筑总体积与用地面积之比。具体面积XXX，通过合理的容积率规划，确保酶标仪项目建筑规模与周边环境和谐共生。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确保酶标仪项目选址与当地城市规划相一致，具体面积XXX平方米。通过与城市规划部门深入沟通，确保酶标仪项目不仅符合城市的整体发展方向，还能够融入城市的发展布局，为城市的长远发展贡献力量。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充分了解并确保酶标仪项目选址符合当地产业政策，具体面积XXX平方米。这包括酶标仪项目对当地经济的促进作用，以及对相关产业的带动效应，确保酶标仪项目与地方政府的产业政策保持一致，促进共赢合作。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用地总体要求必须符合环保和可持续发展的原则，具体面积XXX平方米。通过采用绿色建筑设计、节能减排等措施，确保酶标仪项目在建设和运营过程中对环境的影响最小化，达到可持续发展的要求。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确保酶标仪项目选址具备必要的公共设施配套，具体面积XXX平方米。这包括交通便利性、教育、医疗等基础设施，以提高居民生活品质，使得酶标仪项目选址更具吸引力。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考虑用地总体要求对当地社会稳定性的影响，具体面积XXX平方米。通过深入了解当地社区反馈，确保酶标仪项目的选址和建设过程对当地社会和谐稳定产生积极作用。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酶标仪项目选址不仅符合法规和规划，还在实际操作中具有可行性。这一全面规划将为酶标仪项目的成功实施提供坚实的基础，确保酶标仪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856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酶标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酶标仪项目的设备规划和空间设计中，我们将采取灵活设备布局的措施。设备布局将根据实际需求进行灵活设计，避免不必要的浪费。通过合理规划设备摆放位置，我们将提高设备的利用率，减少设备间距，以确保酶标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酶标仪项目内部引入共享设施的概念，例如共享会议室、办公区等。通过这种方式，我们可以减少对资源的重复建设，提高资源共享效率，从而减小酶标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27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酶标仪项目的总图布置中，我们将不同功能区域进行明确的规划，以最大程度满足酶标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96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我们首先关注市场因素，包括潜在客户分布、竞争对手位置、市场需求等。通过深入的市场调研，我们能够更准确地评估选址对于市场开拓和产品销售的影响，确保酶标仪项目能够在有利的市场环境中蓬勃发展。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酶标仪项目对环境的影响是综合评价的重要因素之一。我们将详细考虑选址周边的自然环境、生态保护区、水源地等情况，确保酶标仪项目的建设和运营对环境影响最小化，并符合当地的环保法规标准。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对选址的评价还需充分考虑当地政府的产业政策和法规。我们将详细了解酶标仪项目所在地的相关政策，确保酶标仪项目的规划和运营与当地法规相符，降低不必要的法律风险。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考虑到社会稳定性对企业运营的重要性，我们将评估选址地区的社会安全情况、劳工关系、社区反馈等方面，以确保酶标仪项目的建设和运营不会受到社会稳定性的负面影响。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最后，我们将综合考虑用地成本，包括土地购置费用、土地开发成本等。通过对用地成本的详细评估，我们能够做出更为精确的经济效益分析，为酶标仪项目的投资决策提供有力支持。</w:t>
      </w:r>
    </w:p>
    <w:p>
      <w:pPr>
        <w:pStyle w:val="Heading1"/>
        <w:ind w:firstLine="560" w:firstLineChars="200"/>
        <w:rPr>
          <w:rFonts w:ascii="仿宋" w:eastAsia="仿宋" w:hAnsi="仿宋" w:cs="仿宋" w:hint="eastAsia"/>
          <w:sz w:val="28"/>
          <w:lang w:eastAsia="zh-CN"/>
        </w:rPr>
      </w:pPr>
      <w:bookmarkStart w:id="8" w:name="_Toc5746"/>
      <w:r>
        <w:rPr>
          <w:rFonts w:ascii="仿宋" w:eastAsia="仿宋" w:hAnsi="仿宋" w:cs="仿宋" w:hint="eastAsia"/>
          <w:sz w:val="28"/>
          <w:lang w:eastAsia="zh-CN"/>
        </w:rPr>
        <w:t>二、酶标仪项目可持续发展</w:t>
      </w:r>
      <w:bookmarkEnd w:id="8"/>
    </w:p>
    <w:p>
      <w:pPr>
        <w:pStyle w:val="Heading2"/>
        <w:rPr>
          <w:rFonts w:ascii="仿宋" w:eastAsia="仿宋" w:hAnsi="仿宋" w:cs="仿宋" w:hint="eastAsia"/>
          <w:lang w:eastAsia="zh-CN"/>
        </w:rPr>
      </w:pPr>
      <w:bookmarkStart w:id="9" w:name="_Toc5253"/>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酶标仪项目中，酶标仪项目团队着眼于未来，明确了可持续发展的战略方向。制定的具体可持续发展目标包括降低资源使用、采用环保技术、最大化社会效益等。这一步骤不仅有助于酶标仪项目在环保和社会责任方面达到最高标准，也为未来提供了明确的指引，确保酶标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可持续实践的融入酶标仪项目管理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酶标仪项目管理周期。从酶标仪项目规划开始，酶标仪项目团队就考虑了环境和社会的因素。在执行阶段，酶标仪项目团队积极推动绿色技术的应用，优化资源利用。此外，关注员工的社会责任，通过培训和沟通活动提高员工对可持续发展的认知，使他们能够在日常工作中践行可持续实践。这些举措不仅为酶标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3463"/>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扎根于酶标仪项目的可持续发展理念，我们深信环保与社会责任是酶标仪项目成功的关键支柱。在酶标仪项目的每一步，我们都致力于通过创新和实践，履行对环境和社会的坚定责任。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酶标仪项目团队通过引入先进的环保技术、建立高效的废物处理系统以及推动能源节约措施，积极履行环保责任。定期的环保监测和评估确保酶标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酶标仪项目不仅致力于自身可持续发展，还注重对社会的回馈。通过支持社区酶标仪项目、参与慈善事业、提供培训机会等方式，酶标仪项目积极履行社会责任。与当地社区建立积极互动，关注员工的工作与生活平衡，以及员工的身心健康，是酶标仪项目在社会责任层面的关键举措。这样的实践不仅增强了酶标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7654"/>
      <w:r>
        <w:rPr>
          <w:rFonts w:ascii="仿宋" w:eastAsia="仿宋" w:hAnsi="仿宋" w:cs="仿宋" w:hint="eastAsia"/>
          <w:sz w:val="28"/>
          <w:lang w:eastAsia="zh-CN"/>
        </w:rPr>
        <w:t>三、酶标仪项目概论</w:t>
      </w:r>
      <w:bookmarkEnd w:id="11"/>
    </w:p>
    <w:p>
      <w:pPr>
        <w:pStyle w:val="Heading2"/>
        <w:rPr>
          <w:rFonts w:ascii="仿宋" w:eastAsia="仿宋" w:hAnsi="仿宋" w:cs="仿宋" w:hint="eastAsia"/>
          <w:lang w:eastAsia="zh-CN"/>
        </w:rPr>
      </w:pPr>
      <w:bookmarkStart w:id="12" w:name="_Toc17355"/>
      <w:r>
        <w:rPr>
          <w:rFonts w:ascii="仿宋" w:eastAsia="仿宋" w:hAnsi="仿宋" w:cs="仿宋" w:hint="eastAsia"/>
          <w:lang w:eastAsia="zh-CN"/>
        </w:rPr>
        <w:t>(一)、酶标仪项目概况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酶标仪项目的起源追溯至对市场的深入洞察。市场的不断演变与变革为酶标仪项目提供了难得的机遇。当前市场存在的需求缺口和变革的大环境共同构成了酶标仪项目的背景。这个酶标仪项目旨在充分利用市场机遇，填补行业中尚未满足的需求，为客户提供全新的解决方案。市场的变革和需求的增长使得这个酶标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酶标仪项目名称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酶标仪项目正式命名为酶标仪。这个名称不仅仅是一个标识，更代表了酶标仪项目的核心理念和愿景。它蕴含着酶标仪项目所要解决问题的关键字，具有强烈的表达和辨识度，为酶标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酶标仪项目目标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酶标仪项目的核心目标是提供一种全新、高效的解决方案，满足客户日益增长的需求。酶标仪项目追求的不仅仅是满足市场需求，更是在市场中获得卓越的竞争优势。通过不断提升产品或服务的质量和创新水平，酶标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酶标仪项目范围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酶标仪项目全面涵盖了产品研发、制造、市场推广和售后服务，确保从产品设计到最终用户体验的全方位关注。这一全面的酶标仪项目范围是为了确保酶标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酶标仪项目时间表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酶标仪项目计划在未来18个月内完成，包括研发、测试、市场试点和正式推出等不同阶段。这个时间表的合理设计是为了确保酶标仪项目各个阶段的顺利推进，以便按时交付高质量的成果。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酶标仪项目预算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酶标仪项目总预算估算为XX百万美元，主要分配在研发、市场推广、人员培训和运营等方面。这一充足的预算为酶标仪项目提供了充足的资源，确保酶标仪项目在各个方面都能取得优异的表现。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酶标仪项目风险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酶标仪项目可能面临的风险包括市场接受度低、技术难题、竞争激烈等。酶标仪项目团队已经制定了相应的风险应对计划，通过前瞻性的风险管理，确保酶标仪项目在面对不确定性时能够迅速做出应对。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酶标仪项目团队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酶标仪项目汇聚了一支经验丰富、多领域专业素养的核心团队，确保酶标仪项目在各个方面都能拥有高水平的执行力。团队的协同作战是酶标仪项目成功的关键因素之一。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酶标仪项目背景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酶标仪项目的背景根植于市场对更高效、创新产品的渴望，同时也受到科技发展对行业格局的深刻改变的影响。这为酶标仪项目提供了广阔的发展空间和市场需求。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酶标仪项目现状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截至目前，酶标仪项目已完成市场调研和技术验证，取得了初步的成功。这为酶标仪项目在未来的发展奠定了坚实的基础，为更远大的目标打下了坚实的基石。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9286"/>
      <w:r>
        <w:rPr>
          <w:rFonts w:ascii="仿宋" w:eastAsia="仿宋" w:hAnsi="仿宋" w:cs="仿宋" w:hint="eastAsia"/>
          <w:sz w:val="28"/>
          <w:lang w:eastAsia="zh-CN"/>
        </w:rPr>
        <w:t>(二)、酶标仪项目目标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keyword》酶标仪项目首要业务目标是在市场中占据有利地位，实现产品/服务的成功推广和销售。通过不断提升产品质量、创新性，酶标仪项目追求成为行业中的领导者，赢得更多客户的青睐。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在科技迅速发展的时代，酶标仪项目着眼于技术创新。通过持续的研发和技术升级，酶标仪项目旨在推出更具创新性的产品或服务，以满足市场对新鲜、先进解决方案的需求。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为了建立可持续的客户关系，酶标仪项目设定了客户满意度目标。通过提供卓越的产品质量和优质的客户服务，酶标仪项目追求赢得客户的信任和忠诚度，确保他们的满意度达到行业领先水平。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酶标仪项目注重社会责任和可持续发展。通过实施环保、社会责任酶标仪项目，酶标仪项目致力于在经济发展的同时保护环境，促进社会公平，实现可持续经营。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酶标仪项目的团队是实现目标的核心驱动力。因此，酶标仪项目设定了团队发展目标，包括提升团队成员的专业技能、培养领导力，以及搭建协同高效的团队工作氛围。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9815"/>
      <w:r>
        <w:rPr>
          <w:rFonts w:ascii="仿宋" w:eastAsia="仿宋" w:hAnsi="仿宋" w:cs="仿宋" w:hint="eastAsia"/>
          <w:sz w:val="28"/>
          <w:lang w:eastAsia="zh-CN"/>
        </w:rPr>
        <w:t>(三)、酶标仪项目提出的理由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酶标仪项目提出的理由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酶标仪项目的提出源于对市场机遇的深刻洞察。当前市场中存在的需求缺口和行业发展趋势表明，有巨大的商业机会等待被开发。通过准确捕捉市场机遇，酶标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酶标仪项目的理念基于对技术创新的信仰。通过持续的研发和技术投入，酶标仪项目有望推出更具创新性的产品或服务。在科技飞速发展的当下，酶标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酶标仪项目的提出是为了增强企业的行业竞争力。通过提升产品或服务的质量和独特性，酶标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酶标仪项目响应了消费者需求的变化。随着社会和科技的不断发展，消费者对产品和服务的需求也在发生变化。通过深入了解并及时回应消费者的新需求，酶标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酶标仪项目的提出是企业战略发展规划的一部分。在面对日益激烈的市场竞争和不断变化的商业环境中，酶标仪项目作为企业战略的一环，旨在为企业开辟新的增长领域，巩固企业在行业中的地位。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酶标仪项目的提出不仅仅是基于商业考量，还注重社会责任。通过推出环保、社会责任等方面的酶标仪项目，酶标仪企业可以在社会中树立积极形象，为社会做出积极贡献，实现经济效益和社会效益的双赢。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酶标仪项目的提出反映了对利益相关者期望的关注。包括客户、员工、投资者等利益相关者在企业发展中都有着各自的期望，酶标仪项目力求在满足这些期望的同时，取得更大的共赢。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2286"/>
      <w:r>
        <w:rPr>
          <w:rFonts w:ascii="仿宋" w:eastAsia="仿宋" w:hAnsi="仿宋" w:cs="仿宋" w:hint="eastAsia"/>
          <w:sz w:val="28"/>
          <w:lang w:eastAsia="zh-CN"/>
        </w:rPr>
        <w:t>(四)、酶标仪项目意义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在实施酶标仪项目的过程中，我们不仅仅是在追逐商业成功，更是为企业和社会的多个层面创造了深远的意义。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酶标仪项目的首要意义在于提升企业的市场竞争力。通过持续的创新和对产品质量的高标准要求，酶标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酶标仪项目的推进将促使行业技术水平的提升。通过引入先进技术和创新性解决方案，酶标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在社会层面，酶标仪项目不仅创造了大量就业机会，提高了就业水平，还注重社会责任和环保。通过参与社会公益事业和推动环保酶标仪项目，酶标仪项目为社会贡献了一份力量，体现了企业对社会的积极回馈。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综合而言，酶标仪项目意义重大，不仅推动了企业的发展，也为行业和社会的进步贡献了积极力量。这是一个全面而深刻的影响，将在未来产生可持续的正面效应。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32152"/>
      <w:r>
        <w:rPr>
          <w:rFonts w:ascii="仿宋" w:eastAsia="仿宋" w:hAnsi="仿宋" w:cs="仿宋" w:hint="eastAsia"/>
          <w:sz w:val="28"/>
          <w:lang w:eastAsia="zh-CN"/>
        </w:rPr>
        <w:t>(五)、酶标仪项目背景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在当今迅猛发展的商业环境中，酶标仪项目的动因根植于对多方面因素的审慎考量。这个酶标仪项目的提出并非孤立的决策，而是对企业所处背景深入思考的产物。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市场的不断演变是酶标仪项目背后的首要原因。科技的迅速发展和全球市场的快速变化使得企业必须灵活应对。酶标仪项目应运而生，旨在通过创新性的解决方案迎合市场的多变需求，赢得竞争中的先机。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竞争的激烈程度也是酶标仪项目背景中不可忽视的一环。企业需要在激烈竞争中脱颖而出，为此，酶标仪项目致力于打破常规，提供独特的价值主张，以吸引客户并确保市场份额的增长。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技术的迅速发展为企业带来了机遇与挑战。作为酶标仪项目启动的背景之一，对新兴技术的应用将有助于提升企业的技术水平，使其在不断演进的商业环境中保持竞争优势。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此外，社会对企业责任的期望也在逐渐升高。酶标仪项目充分融入了社会责任的理念，通过可持续经营和社会公益酶标仪项目，企图为社会贡献一份力量，在商业成功的同时关注社会价值。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7655"/>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3088"/>
      <w:r>
        <w:rPr>
          <w:rFonts w:ascii="仿宋" w:eastAsia="仿宋" w:hAnsi="仿宋" w:cs="仿宋" w:hint="eastAsia"/>
          <w:lang w:eastAsia="zh-CN"/>
        </w:rPr>
        <w:t>(一)、酶标仪行业分析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酶标仪行业一直以来都是市场的关注焦点。行业内的发展趋势、竞争态势以及潜在机会都对酶标仪项目的推进产生深远的影响。通过深入研究行业的整体概貌，我们将更好地理解行业的核心特征，为酶标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酶标仪行业，技术一直是推动创新和发展的关键因素。我们将对当前技术趋势进行详尽分析，包括但不限于人工智能、大数据应用、先进制造技术等。这有助于酶标仪项目更好地把握行业的技术脉搏，为技术应用和创新提供有针对性的方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https://d.book118.com/646242213102010103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AD2772"/>
    <w:rsid w:val="30AD27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6242213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2024-03-03T23:34:00Z</dcterms:created>
  <dcterms:modified xsi:type="dcterms:W3CDTF">2024-03-03T23:35:16Z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47F2EB658E8C4B65895FAEDA3260B591_11</vt:lpwstr>
  </property>
  <property fmtid="{D5CDD505-2E9C-101B-9397-08002B2CF9AE}" pid="3" name="KSOProductBuildVer">
    <vt:lpwstr>2052-12.1.0.16388</vt:lpwstr>
  </property>
</Properties>
</file>