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石油焦项目规划设计方案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052" w:history="1">
        <w:r>
          <w:rPr>
            <w:rFonts w:ascii="仿宋" w:eastAsia="仿宋" w:hAnsi="仿宋" w:cs="仿宋" w:hint="eastAsia"/>
            <w:lang w:eastAsia="zh-CN"/>
          </w:rPr>
          <w:t>序言</w:t>
        </w:r>
        <w:r>
          <w:tab/>
        </w:r>
        <w:r>
          <w:fldChar w:fldCharType="begin"/>
        </w:r>
        <w:r>
          <w:instrText xml:space="preserve"> PAGEREF _Toc30052 \h </w:instrText>
        </w:r>
        <w:r>
          <w:fldChar w:fldCharType="separate"/>
        </w:r>
        <w:r>
          <w:t>3</w:t>
        </w:r>
        <w:r>
          <w:fldChar w:fldCharType="end"/>
        </w:r>
      </w:hyperlink>
    </w:p>
    <w:p>
      <w:pPr>
        <w:pStyle w:val="TOC1"/>
        <w:tabs>
          <w:tab w:val="right" w:leader="dot" w:pos="8306"/>
        </w:tabs>
      </w:pPr>
      <w:hyperlink w:anchor="_Toc13523" w:history="1">
        <w:r>
          <w:rPr>
            <w:rFonts w:ascii="仿宋" w:eastAsia="仿宋" w:hAnsi="仿宋" w:cs="仿宋" w:hint="eastAsia"/>
            <w:lang w:eastAsia="zh-CN"/>
          </w:rPr>
          <w:t>一、石油焦项目建设单位说明</w:t>
        </w:r>
        <w:r>
          <w:tab/>
        </w:r>
        <w:r>
          <w:fldChar w:fldCharType="begin"/>
        </w:r>
        <w:r>
          <w:instrText xml:space="preserve"> PAGEREF _Toc13523 \h </w:instrText>
        </w:r>
        <w:r>
          <w:fldChar w:fldCharType="separate"/>
        </w:r>
        <w:r>
          <w:t>3</w:t>
        </w:r>
        <w:r>
          <w:fldChar w:fldCharType="end"/>
        </w:r>
      </w:hyperlink>
    </w:p>
    <w:p>
      <w:pPr>
        <w:pStyle w:val="TOC2"/>
        <w:tabs>
          <w:tab w:val="right" w:leader="dot" w:pos="8306"/>
        </w:tabs>
      </w:pPr>
      <w:hyperlink w:anchor="_Toc12629" w:history="1">
        <w:r>
          <w:rPr>
            <w:rFonts w:ascii="仿宋" w:eastAsia="仿宋" w:hAnsi="仿宋" w:cs="仿宋" w:hint="eastAsia"/>
            <w:lang w:eastAsia="zh-CN"/>
          </w:rPr>
          <w:t>(一)、石油焦项目承办单位基本情况</w:t>
        </w:r>
        <w:r>
          <w:tab/>
        </w:r>
        <w:r>
          <w:fldChar w:fldCharType="begin"/>
        </w:r>
        <w:r>
          <w:instrText xml:space="preserve"> PAGEREF _Toc12629 \h </w:instrText>
        </w:r>
        <w:r>
          <w:fldChar w:fldCharType="separate"/>
        </w:r>
        <w:r>
          <w:t>3</w:t>
        </w:r>
        <w:r>
          <w:fldChar w:fldCharType="end"/>
        </w:r>
      </w:hyperlink>
    </w:p>
    <w:p>
      <w:pPr>
        <w:pStyle w:val="TOC2"/>
        <w:tabs>
          <w:tab w:val="right" w:leader="dot" w:pos="8306"/>
        </w:tabs>
      </w:pPr>
      <w:hyperlink w:anchor="_Toc13963" w:history="1">
        <w:r>
          <w:rPr>
            <w:rFonts w:ascii="仿宋" w:eastAsia="仿宋" w:hAnsi="仿宋" w:cs="仿宋" w:hint="eastAsia"/>
            <w:lang w:eastAsia="zh-CN"/>
          </w:rPr>
          <w:t>(二)、公司经济效益分析</w:t>
        </w:r>
        <w:r>
          <w:tab/>
        </w:r>
        <w:r>
          <w:fldChar w:fldCharType="begin"/>
        </w:r>
        <w:r>
          <w:instrText xml:space="preserve"> PAGEREF _Toc13963 \h </w:instrText>
        </w:r>
        <w:r>
          <w:fldChar w:fldCharType="separate"/>
        </w:r>
        <w:r>
          <w:t>4</w:t>
        </w:r>
        <w:r>
          <w:fldChar w:fldCharType="end"/>
        </w:r>
      </w:hyperlink>
    </w:p>
    <w:p>
      <w:pPr>
        <w:pStyle w:val="TOC1"/>
        <w:tabs>
          <w:tab w:val="right" w:leader="dot" w:pos="8306"/>
        </w:tabs>
      </w:pPr>
      <w:hyperlink w:anchor="_Toc29988" w:history="1">
        <w:r>
          <w:rPr>
            <w:rFonts w:ascii="仿宋" w:eastAsia="仿宋" w:hAnsi="仿宋" w:cs="仿宋" w:hint="eastAsia"/>
            <w:lang w:eastAsia="zh-CN"/>
          </w:rPr>
          <w:t>二、石油焦项目概论</w:t>
        </w:r>
        <w:r>
          <w:tab/>
        </w:r>
        <w:r>
          <w:fldChar w:fldCharType="begin"/>
        </w:r>
        <w:r>
          <w:instrText xml:space="preserve"> PAGEREF _Toc29988 \h </w:instrText>
        </w:r>
        <w:r>
          <w:fldChar w:fldCharType="separate"/>
        </w:r>
        <w:r>
          <w:t>5</w:t>
        </w:r>
        <w:r>
          <w:fldChar w:fldCharType="end"/>
        </w:r>
      </w:hyperlink>
    </w:p>
    <w:p>
      <w:pPr>
        <w:pStyle w:val="TOC2"/>
        <w:tabs>
          <w:tab w:val="right" w:leader="dot" w:pos="8306"/>
        </w:tabs>
      </w:pPr>
      <w:hyperlink w:anchor="_Toc21341" w:history="1">
        <w:r>
          <w:rPr>
            <w:rFonts w:ascii="仿宋" w:eastAsia="仿宋" w:hAnsi="仿宋" w:cs="仿宋" w:hint="eastAsia"/>
            <w:lang w:eastAsia="zh-CN"/>
          </w:rPr>
          <w:t>(一)、石油焦项目概况</w:t>
        </w:r>
        <w:r>
          <w:tab/>
        </w:r>
        <w:r>
          <w:fldChar w:fldCharType="begin"/>
        </w:r>
        <w:r>
          <w:instrText xml:space="preserve"> PAGEREF _Toc21341 \h </w:instrText>
        </w:r>
        <w:r>
          <w:fldChar w:fldCharType="separate"/>
        </w:r>
        <w:r>
          <w:t>5</w:t>
        </w:r>
        <w:r>
          <w:fldChar w:fldCharType="end"/>
        </w:r>
      </w:hyperlink>
    </w:p>
    <w:p>
      <w:pPr>
        <w:pStyle w:val="TOC2"/>
        <w:tabs>
          <w:tab w:val="right" w:leader="dot" w:pos="8306"/>
        </w:tabs>
      </w:pPr>
      <w:hyperlink w:anchor="_Toc7318" w:history="1">
        <w:r>
          <w:rPr>
            <w:rFonts w:ascii="仿宋" w:eastAsia="仿宋" w:hAnsi="仿宋" w:cs="仿宋" w:hint="eastAsia"/>
            <w:lang w:eastAsia="zh-CN"/>
          </w:rPr>
          <w:t>(二)、石油焦项目目标</w:t>
        </w:r>
        <w:r>
          <w:tab/>
        </w:r>
        <w:r>
          <w:fldChar w:fldCharType="begin"/>
        </w:r>
        <w:r>
          <w:instrText xml:space="preserve"> PAGEREF _Toc7318 \h </w:instrText>
        </w:r>
        <w:r>
          <w:fldChar w:fldCharType="separate"/>
        </w:r>
        <w:r>
          <w:t>7</w:t>
        </w:r>
        <w:r>
          <w:fldChar w:fldCharType="end"/>
        </w:r>
      </w:hyperlink>
    </w:p>
    <w:p>
      <w:pPr>
        <w:pStyle w:val="TOC2"/>
        <w:tabs>
          <w:tab w:val="right" w:leader="dot" w:pos="8306"/>
        </w:tabs>
      </w:pPr>
      <w:hyperlink w:anchor="_Toc16236" w:history="1">
        <w:r>
          <w:rPr>
            <w:rFonts w:ascii="仿宋" w:eastAsia="仿宋" w:hAnsi="仿宋" w:cs="仿宋" w:hint="eastAsia"/>
            <w:lang w:eastAsia="zh-CN"/>
          </w:rPr>
          <w:t>(三)、石油焦项目提出的理由</w:t>
        </w:r>
        <w:r>
          <w:tab/>
        </w:r>
        <w:r>
          <w:fldChar w:fldCharType="begin"/>
        </w:r>
        <w:r>
          <w:instrText xml:space="preserve"> PAGEREF _Toc16236 \h </w:instrText>
        </w:r>
        <w:r>
          <w:fldChar w:fldCharType="separate"/>
        </w:r>
        <w:r>
          <w:t>8</w:t>
        </w:r>
        <w:r>
          <w:fldChar w:fldCharType="end"/>
        </w:r>
      </w:hyperlink>
    </w:p>
    <w:p>
      <w:pPr>
        <w:pStyle w:val="TOC2"/>
        <w:tabs>
          <w:tab w:val="right" w:leader="dot" w:pos="8306"/>
        </w:tabs>
      </w:pPr>
      <w:hyperlink w:anchor="_Toc7381" w:history="1">
        <w:r>
          <w:rPr>
            <w:rFonts w:ascii="仿宋" w:eastAsia="仿宋" w:hAnsi="仿宋" w:cs="仿宋" w:hint="eastAsia"/>
            <w:lang w:eastAsia="zh-CN"/>
          </w:rPr>
          <w:t>(四)、石油焦项目意义</w:t>
        </w:r>
        <w:r>
          <w:tab/>
        </w:r>
        <w:r>
          <w:fldChar w:fldCharType="begin"/>
        </w:r>
        <w:r>
          <w:instrText xml:space="preserve"> PAGEREF _Toc7381 \h </w:instrText>
        </w:r>
        <w:r>
          <w:fldChar w:fldCharType="separate"/>
        </w:r>
        <w:r>
          <w:t>9</w:t>
        </w:r>
        <w:r>
          <w:fldChar w:fldCharType="end"/>
        </w:r>
      </w:hyperlink>
    </w:p>
    <w:p>
      <w:pPr>
        <w:pStyle w:val="TOC2"/>
        <w:tabs>
          <w:tab w:val="right" w:leader="dot" w:pos="8306"/>
        </w:tabs>
      </w:pPr>
      <w:hyperlink w:anchor="_Toc11914" w:history="1">
        <w:r>
          <w:rPr>
            <w:rFonts w:ascii="仿宋" w:eastAsia="仿宋" w:hAnsi="仿宋" w:cs="仿宋" w:hint="eastAsia"/>
            <w:lang w:eastAsia="zh-CN"/>
          </w:rPr>
          <w:t>(五)、石油焦项目背景</w:t>
        </w:r>
        <w:r>
          <w:tab/>
        </w:r>
        <w:r>
          <w:fldChar w:fldCharType="begin"/>
        </w:r>
        <w:r>
          <w:instrText xml:space="preserve"> PAGEREF _Toc11914 \h </w:instrText>
        </w:r>
        <w:r>
          <w:fldChar w:fldCharType="separate"/>
        </w:r>
        <w:r>
          <w:t>10</w:t>
        </w:r>
        <w:r>
          <w:fldChar w:fldCharType="end"/>
        </w:r>
      </w:hyperlink>
    </w:p>
    <w:p>
      <w:pPr>
        <w:pStyle w:val="TOC1"/>
        <w:tabs>
          <w:tab w:val="right" w:leader="dot" w:pos="8306"/>
        </w:tabs>
      </w:pPr>
      <w:hyperlink w:anchor="_Toc18574" w:history="1">
        <w:r>
          <w:rPr>
            <w:rFonts w:ascii="仿宋" w:eastAsia="仿宋" w:hAnsi="仿宋" w:cs="仿宋" w:hint="eastAsia"/>
            <w:lang w:eastAsia="zh-CN"/>
          </w:rPr>
          <w:t>三、石油焦项目建设背景及必要性分析</w:t>
        </w:r>
        <w:r>
          <w:tab/>
        </w:r>
        <w:r>
          <w:fldChar w:fldCharType="begin"/>
        </w:r>
        <w:r>
          <w:instrText xml:space="preserve"> PAGEREF _Toc18574 \h </w:instrText>
        </w:r>
        <w:r>
          <w:fldChar w:fldCharType="separate"/>
        </w:r>
        <w:r>
          <w:t>11</w:t>
        </w:r>
        <w:r>
          <w:fldChar w:fldCharType="end"/>
        </w:r>
      </w:hyperlink>
    </w:p>
    <w:p>
      <w:pPr>
        <w:pStyle w:val="TOC2"/>
        <w:tabs>
          <w:tab w:val="right" w:leader="dot" w:pos="8306"/>
        </w:tabs>
      </w:pPr>
      <w:hyperlink w:anchor="_Toc26181" w:history="1">
        <w:r>
          <w:rPr>
            <w:rFonts w:ascii="仿宋" w:eastAsia="仿宋" w:hAnsi="仿宋" w:cs="仿宋" w:hint="eastAsia"/>
            <w:lang w:eastAsia="zh-CN"/>
          </w:rPr>
          <w:t>(一)、石油焦项目背景分析</w:t>
        </w:r>
        <w:r>
          <w:tab/>
        </w:r>
        <w:r>
          <w:fldChar w:fldCharType="begin"/>
        </w:r>
        <w:r>
          <w:instrText xml:space="preserve"> PAGEREF _Toc26181 \h </w:instrText>
        </w:r>
        <w:r>
          <w:fldChar w:fldCharType="separate"/>
        </w:r>
        <w:r>
          <w:t>11</w:t>
        </w:r>
        <w:r>
          <w:fldChar w:fldCharType="end"/>
        </w:r>
      </w:hyperlink>
    </w:p>
    <w:p>
      <w:pPr>
        <w:pStyle w:val="TOC2"/>
        <w:tabs>
          <w:tab w:val="right" w:leader="dot" w:pos="8306"/>
        </w:tabs>
      </w:pPr>
      <w:hyperlink w:anchor="_Toc32330" w:history="1">
        <w:r>
          <w:rPr>
            <w:rFonts w:ascii="仿宋" w:eastAsia="仿宋" w:hAnsi="仿宋" w:cs="仿宋" w:hint="eastAsia"/>
            <w:lang w:eastAsia="zh-CN"/>
          </w:rPr>
          <w:t>(二)、石油焦项目建设必要性分析</w:t>
        </w:r>
        <w:r>
          <w:tab/>
        </w:r>
        <w:r>
          <w:fldChar w:fldCharType="begin"/>
        </w:r>
        <w:r>
          <w:instrText xml:space="preserve"> PAGEREF _Toc32330 \h </w:instrText>
        </w:r>
        <w:r>
          <w:fldChar w:fldCharType="separate"/>
        </w:r>
        <w:r>
          <w:t>13</w:t>
        </w:r>
        <w:r>
          <w:fldChar w:fldCharType="end"/>
        </w:r>
      </w:hyperlink>
    </w:p>
    <w:p>
      <w:pPr>
        <w:pStyle w:val="TOC1"/>
        <w:tabs>
          <w:tab w:val="right" w:leader="dot" w:pos="8306"/>
        </w:tabs>
      </w:pPr>
      <w:hyperlink w:anchor="_Toc1391" w:history="1">
        <w:r>
          <w:rPr>
            <w:rFonts w:ascii="仿宋" w:eastAsia="仿宋" w:hAnsi="仿宋" w:cs="仿宋" w:hint="eastAsia"/>
            <w:lang w:eastAsia="zh-CN"/>
          </w:rPr>
          <w:t>四、市场分析、调研</w:t>
        </w:r>
        <w:r>
          <w:tab/>
        </w:r>
        <w:r>
          <w:fldChar w:fldCharType="begin"/>
        </w:r>
        <w:r>
          <w:instrText xml:space="preserve"> PAGEREF _Toc1391 \h </w:instrText>
        </w:r>
        <w:r>
          <w:fldChar w:fldCharType="separate"/>
        </w:r>
        <w:r>
          <w:t>14</w:t>
        </w:r>
        <w:r>
          <w:fldChar w:fldCharType="end"/>
        </w:r>
      </w:hyperlink>
    </w:p>
    <w:p>
      <w:pPr>
        <w:pStyle w:val="TOC2"/>
        <w:tabs>
          <w:tab w:val="right" w:leader="dot" w:pos="8306"/>
        </w:tabs>
      </w:pPr>
      <w:hyperlink w:anchor="_Toc23121" w:history="1">
        <w:r>
          <w:rPr>
            <w:rFonts w:ascii="仿宋" w:eastAsia="仿宋" w:hAnsi="仿宋" w:cs="仿宋" w:hint="eastAsia"/>
            <w:lang w:eastAsia="zh-CN"/>
          </w:rPr>
          <w:t>(一)、石油焦行业分析</w:t>
        </w:r>
        <w:r>
          <w:tab/>
        </w:r>
        <w:r>
          <w:fldChar w:fldCharType="begin"/>
        </w:r>
        <w:r>
          <w:instrText xml:space="preserve"> PAGEREF _Toc23121 \h </w:instrText>
        </w:r>
        <w:r>
          <w:fldChar w:fldCharType="separate"/>
        </w:r>
        <w:r>
          <w:t>14</w:t>
        </w:r>
        <w:r>
          <w:fldChar w:fldCharType="end"/>
        </w:r>
      </w:hyperlink>
    </w:p>
    <w:p>
      <w:pPr>
        <w:pStyle w:val="TOC2"/>
        <w:tabs>
          <w:tab w:val="right" w:leader="dot" w:pos="8306"/>
        </w:tabs>
      </w:pPr>
      <w:hyperlink w:anchor="_Toc21739" w:history="1">
        <w:r>
          <w:rPr>
            <w:rFonts w:ascii="仿宋" w:eastAsia="仿宋" w:hAnsi="仿宋" w:cs="仿宋" w:hint="eastAsia"/>
            <w:lang w:eastAsia="zh-CN"/>
          </w:rPr>
          <w:t>(二)、石油焦市场分析预测</w:t>
        </w:r>
        <w:r>
          <w:tab/>
        </w:r>
        <w:r>
          <w:fldChar w:fldCharType="begin"/>
        </w:r>
        <w:r>
          <w:instrText xml:space="preserve"> PAGEREF _Toc21739 \h </w:instrText>
        </w:r>
        <w:r>
          <w:fldChar w:fldCharType="separate"/>
        </w:r>
        <w:r>
          <w:t>15</w:t>
        </w:r>
        <w:r>
          <w:fldChar w:fldCharType="end"/>
        </w:r>
      </w:hyperlink>
    </w:p>
    <w:p>
      <w:pPr>
        <w:pStyle w:val="TOC1"/>
        <w:tabs>
          <w:tab w:val="right" w:leader="dot" w:pos="8306"/>
        </w:tabs>
      </w:pPr>
      <w:hyperlink w:anchor="_Toc4303" w:history="1">
        <w:r>
          <w:rPr>
            <w:rFonts w:ascii="仿宋" w:eastAsia="仿宋" w:hAnsi="仿宋" w:cs="仿宋" w:hint="eastAsia"/>
            <w:lang w:eastAsia="zh-CN"/>
          </w:rPr>
          <w:t>五、产品规划分析</w:t>
        </w:r>
        <w:r>
          <w:tab/>
        </w:r>
        <w:r>
          <w:fldChar w:fldCharType="begin"/>
        </w:r>
        <w:r>
          <w:instrText xml:space="preserve"> PAGEREF _Toc4303 \h </w:instrText>
        </w:r>
        <w:r>
          <w:fldChar w:fldCharType="separate"/>
        </w:r>
        <w:r>
          <w:t>15</w:t>
        </w:r>
        <w:r>
          <w:fldChar w:fldCharType="end"/>
        </w:r>
      </w:hyperlink>
    </w:p>
    <w:p>
      <w:pPr>
        <w:pStyle w:val="TOC2"/>
        <w:tabs>
          <w:tab w:val="right" w:leader="dot" w:pos="8306"/>
        </w:tabs>
      </w:pPr>
      <w:hyperlink w:anchor="_Toc21434" w:history="1">
        <w:r>
          <w:rPr>
            <w:rFonts w:ascii="仿宋" w:eastAsia="仿宋" w:hAnsi="仿宋" w:cs="仿宋" w:hint="eastAsia"/>
            <w:lang w:eastAsia="zh-CN"/>
          </w:rPr>
          <w:t>(一)、产品规划</w:t>
        </w:r>
        <w:r>
          <w:tab/>
        </w:r>
        <w:r>
          <w:fldChar w:fldCharType="begin"/>
        </w:r>
        <w:r>
          <w:instrText xml:space="preserve"> PAGEREF _Toc21434 \h </w:instrText>
        </w:r>
        <w:r>
          <w:fldChar w:fldCharType="separate"/>
        </w:r>
        <w:r>
          <w:t>15</w:t>
        </w:r>
        <w:r>
          <w:fldChar w:fldCharType="end"/>
        </w:r>
      </w:hyperlink>
    </w:p>
    <w:p>
      <w:pPr>
        <w:pStyle w:val="TOC2"/>
        <w:tabs>
          <w:tab w:val="right" w:leader="dot" w:pos="8306"/>
        </w:tabs>
      </w:pPr>
      <w:hyperlink w:anchor="_Toc31266" w:history="1">
        <w:r>
          <w:rPr>
            <w:rFonts w:ascii="仿宋" w:eastAsia="仿宋" w:hAnsi="仿宋" w:cs="仿宋" w:hint="eastAsia"/>
            <w:lang w:eastAsia="zh-CN"/>
          </w:rPr>
          <w:t>(二)、建设规模</w:t>
        </w:r>
        <w:r>
          <w:tab/>
        </w:r>
        <w:r>
          <w:fldChar w:fldCharType="begin"/>
        </w:r>
        <w:r>
          <w:instrText xml:space="preserve"> PAGEREF _Toc31266 \h </w:instrText>
        </w:r>
        <w:r>
          <w:fldChar w:fldCharType="separate"/>
        </w:r>
        <w:r>
          <w:t>16</w:t>
        </w:r>
        <w:r>
          <w:fldChar w:fldCharType="end"/>
        </w:r>
      </w:hyperlink>
    </w:p>
    <w:p>
      <w:pPr>
        <w:pStyle w:val="TOC1"/>
        <w:tabs>
          <w:tab w:val="right" w:leader="dot" w:pos="8306"/>
        </w:tabs>
      </w:pPr>
      <w:hyperlink w:anchor="_Toc162" w:history="1">
        <w:r>
          <w:rPr>
            <w:rFonts w:ascii="仿宋" w:eastAsia="仿宋" w:hAnsi="仿宋" w:cs="仿宋" w:hint="eastAsia"/>
            <w:lang w:eastAsia="zh-CN"/>
          </w:rPr>
          <w:t>六、石油焦项目危机管理</w:t>
        </w:r>
        <w:r>
          <w:tab/>
        </w:r>
        <w:r>
          <w:fldChar w:fldCharType="begin"/>
        </w:r>
        <w:r>
          <w:instrText xml:space="preserve"> PAGEREF _Toc162 \h </w:instrText>
        </w:r>
        <w:r>
          <w:fldChar w:fldCharType="separate"/>
        </w:r>
        <w:r>
          <w:t>17</w:t>
        </w:r>
        <w:r>
          <w:fldChar w:fldCharType="end"/>
        </w:r>
      </w:hyperlink>
    </w:p>
    <w:p>
      <w:pPr>
        <w:pStyle w:val="TOC2"/>
        <w:tabs>
          <w:tab w:val="right" w:leader="dot" w:pos="8306"/>
        </w:tabs>
      </w:pPr>
      <w:hyperlink w:anchor="_Toc27242" w:history="1">
        <w:r>
          <w:rPr>
            <w:rFonts w:ascii="仿宋" w:eastAsia="仿宋" w:hAnsi="仿宋" w:cs="仿宋" w:hint="eastAsia"/>
            <w:lang w:eastAsia="zh-CN"/>
          </w:rPr>
          <w:t>(一)、危机预警与识别</w:t>
        </w:r>
        <w:r>
          <w:tab/>
        </w:r>
        <w:r>
          <w:fldChar w:fldCharType="begin"/>
        </w:r>
        <w:r>
          <w:instrText xml:space="preserve"> PAGEREF _Toc27242 \h </w:instrText>
        </w:r>
        <w:r>
          <w:fldChar w:fldCharType="separate"/>
        </w:r>
        <w:r>
          <w:t>17</w:t>
        </w:r>
        <w:r>
          <w:fldChar w:fldCharType="end"/>
        </w:r>
      </w:hyperlink>
    </w:p>
    <w:p>
      <w:pPr>
        <w:pStyle w:val="TOC2"/>
        <w:tabs>
          <w:tab w:val="right" w:leader="dot" w:pos="8306"/>
        </w:tabs>
      </w:pPr>
      <w:hyperlink w:anchor="_Toc13800" w:history="1">
        <w:r>
          <w:rPr>
            <w:rFonts w:ascii="仿宋" w:eastAsia="仿宋" w:hAnsi="仿宋" w:cs="仿宋" w:hint="eastAsia"/>
            <w:lang w:eastAsia="zh-CN"/>
          </w:rPr>
          <w:t>(二)、危机应对与恢复</w:t>
        </w:r>
        <w:r>
          <w:tab/>
        </w:r>
        <w:r>
          <w:fldChar w:fldCharType="begin"/>
        </w:r>
        <w:r>
          <w:instrText xml:space="preserve"> PAGEREF _Toc13800 \h </w:instrText>
        </w:r>
        <w:r>
          <w:fldChar w:fldCharType="separate"/>
        </w:r>
        <w:r>
          <w:t>18</w:t>
        </w:r>
        <w:r>
          <w:fldChar w:fldCharType="end"/>
        </w:r>
      </w:hyperlink>
    </w:p>
    <w:p>
      <w:pPr>
        <w:pStyle w:val="TOC1"/>
        <w:tabs>
          <w:tab w:val="right" w:leader="dot" w:pos="8306"/>
        </w:tabs>
      </w:pPr>
      <w:hyperlink w:anchor="_Toc30427" w:history="1">
        <w:r>
          <w:rPr>
            <w:rFonts w:ascii="仿宋" w:eastAsia="仿宋" w:hAnsi="仿宋" w:cs="仿宋" w:hint="eastAsia"/>
            <w:lang w:eastAsia="zh-CN"/>
          </w:rPr>
          <w:t>七、石油焦项目计划安排</w:t>
        </w:r>
        <w:r>
          <w:tab/>
        </w:r>
        <w:r>
          <w:fldChar w:fldCharType="begin"/>
        </w:r>
        <w:r>
          <w:instrText xml:space="preserve"> PAGEREF _Toc30427 \h </w:instrText>
        </w:r>
        <w:r>
          <w:fldChar w:fldCharType="separate"/>
        </w:r>
        <w:r>
          <w:t>20</w:t>
        </w:r>
        <w:r>
          <w:fldChar w:fldCharType="end"/>
        </w:r>
      </w:hyperlink>
    </w:p>
    <w:p>
      <w:pPr>
        <w:pStyle w:val="TOC2"/>
        <w:tabs>
          <w:tab w:val="right" w:leader="dot" w:pos="8306"/>
        </w:tabs>
      </w:pPr>
      <w:hyperlink w:anchor="_Toc20461" w:history="1">
        <w:r>
          <w:rPr>
            <w:rFonts w:ascii="仿宋" w:eastAsia="仿宋" w:hAnsi="仿宋" w:cs="仿宋" w:hint="eastAsia"/>
            <w:lang w:eastAsia="zh-CN"/>
          </w:rPr>
          <w:t>(一)、建设周期</w:t>
        </w:r>
        <w:r>
          <w:tab/>
        </w:r>
        <w:r>
          <w:fldChar w:fldCharType="begin"/>
        </w:r>
        <w:r>
          <w:instrText xml:space="preserve"> PAGEREF _Toc20461 \h </w:instrText>
        </w:r>
        <w:r>
          <w:fldChar w:fldCharType="separate"/>
        </w:r>
        <w:r>
          <w:t>20</w:t>
        </w:r>
        <w:r>
          <w:fldChar w:fldCharType="end"/>
        </w:r>
      </w:hyperlink>
    </w:p>
    <w:p>
      <w:pPr>
        <w:pStyle w:val="TOC2"/>
        <w:tabs>
          <w:tab w:val="right" w:leader="dot" w:pos="8306"/>
        </w:tabs>
      </w:pPr>
      <w:hyperlink w:anchor="_Toc7777" w:history="1">
        <w:r>
          <w:rPr>
            <w:rFonts w:ascii="仿宋" w:eastAsia="仿宋" w:hAnsi="仿宋" w:cs="仿宋" w:hint="eastAsia"/>
            <w:lang w:eastAsia="zh-CN"/>
          </w:rPr>
          <w:t>(二)、建设进度</w:t>
        </w:r>
        <w:r>
          <w:tab/>
        </w:r>
        <w:r>
          <w:fldChar w:fldCharType="begin"/>
        </w:r>
        <w:r>
          <w:instrText xml:space="preserve"> PAGEREF _Toc7777 \h </w:instrText>
        </w:r>
        <w:r>
          <w:fldChar w:fldCharType="separate"/>
        </w:r>
        <w:r>
          <w:t>21</w:t>
        </w:r>
        <w:r>
          <w:fldChar w:fldCharType="end"/>
        </w:r>
      </w:hyperlink>
    </w:p>
    <w:p>
      <w:pPr>
        <w:pStyle w:val="TOC2"/>
        <w:tabs>
          <w:tab w:val="right" w:leader="dot" w:pos="8306"/>
        </w:tabs>
      </w:pPr>
      <w:hyperlink w:anchor="_Toc23992" w:history="1">
        <w:r>
          <w:rPr>
            <w:rFonts w:ascii="仿宋" w:eastAsia="仿宋" w:hAnsi="仿宋" w:cs="仿宋" w:hint="eastAsia"/>
            <w:lang w:eastAsia="zh-CN"/>
          </w:rPr>
          <w:t>(三)、进度安排注意事项</w:t>
        </w:r>
        <w:r>
          <w:tab/>
        </w:r>
        <w:r>
          <w:fldChar w:fldCharType="begin"/>
        </w:r>
        <w:r>
          <w:instrText xml:space="preserve"> PAGEREF _Toc23992 \h </w:instrText>
        </w:r>
        <w:r>
          <w:fldChar w:fldCharType="separate"/>
        </w:r>
        <w:r>
          <w:t>21</w:t>
        </w:r>
        <w:r>
          <w:fldChar w:fldCharType="end"/>
        </w:r>
      </w:hyperlink>
    </w:p>
    <w:p>
      <w:pPr>
        <w:pStyle w:val="TOC2"/>
        <w:tabs>
          <w:tab w:val="right" w:leader="dot" w:pos="8306"/>
        </w:tabs>
      </w:pPr>
      <w:hyperlink w:anchor="_Toc14480" w:history="1">
        <w:r>
          <w:rPr>
            <w:rFonts w:ascii="仿宋" w:eastAsia="仿宋" w:hAnsi="仿宋" w:cs="仿宋" w:hint="eastAsia"/>
            <w:lang w:eastAsia="zh-CN"/>
          </w:rPr>
          <w:t>(四)、人力资源配置</w:t>
        </w:r>
        <w:r>
          <w:tab/>
        </w:r>
        <w:r>
          <w:fldChar w:fldCharType="begin"/>
        </w:r>
        <w:r>
          <w:instrText xml:space="preserve"> PAGEREF _Toc14480 \h </w:instrText>
        </w:r>
        <w:r>
          <w:fldChar w:fldCharType="separate"/>
        </w:r>
        <w:r>
          <w:t>23</w:t>
        </w:r>
        <w:r>
          <w:fldChar w:fldCharType="end"/>
        </w:r>
      </w:hyperlink>
    </w:p>
    <w:p>
      <w:pPr>
        <w:pStyle w:val="TOC1"/>
        <w:tabs>
          <w:tab w:val="right" w:leader="dot" w:pos="8306"/>
        </w:tabs>
      </w:pPr>
      <w:hyperlink w:anchor="_Toc21157" w:history="1">
        <w:r>
          <w:rPr>
            <w:rFonts w:ascii="仿宋" w:eastAsia="仿宋" w:hAnsi="仿宋" w:cs="仿宋" w:hint="eastAsia"/>
            <w:lang w:eastAsia="zh-CN"/>
          </w:rPr>
          <w:t>八、石油焦项目人力资源培养与发展</w:t>
        </w:r>
        <w:r>
          <w:tab/>
        </w:r>
        <w:r>
          <w:fldChar w:fldCharType="begin"/>
        </w:r>
        <w:r>
          <w:instrText xml:space="preserve"> PAGEREF _Toc21157 \h </w:instrText>
        </w:r>
        <w:r>
          <w:fldChar w:fldCharType="separate"/>
        </w:r>
        <w:r>
          <w:t>24</w:t>
        </w:r>
        <w:r>
          <w:fldChar w:fldCharType="end"/>
        </w:r>
      </w:hyperlink>
    </w:p>
    <w:p>
      <w:pPr>
        <w:pStyle w:val="TOC2"/>
        <w:tabs>
          <w:tab w:val="right" w:leader="dot" w:pos="8306"/>
        </w:tabs>
      </w:pPr>
      <w:hyperlink w:anchor="_Toc25852" w:history="1">
        <w:r>
          <w:rPr>
            <w:rFonts w:ascii="仿宋" w:eastAsia="仿宋" w:hAnsi="仿宋" w:cs="仿宋" w:hint="eastAsia"/>
            <w:lang w:eastAsia="zh-CN"/>
          </w:rPr>
          <w:t>(一)、人才需求与规划</w:t>
        </w:r>
        <w:r>
          <w:tab/>
        </w:r>
        <w:r>
          <w:fldChar w:fldCharType="begin"/>
        </w:r>
        <w:r>
          <w:instrText xml:space="preserve"> PAGEREF _Toc25852 \h </w:instrText>
        </w:r>
        <w:r>
          <w:fldChar w:fldCharType="separate"/>
        </w:r>
        <w:r>
          <w:t>24</w:t>
        </w:r>
        <w:r>
          <w:fldChar w:fldCharType="end"/>
        </w:r>
      </w:hyperlink>
    </w:p>
    <w:p>
      <w:pPr>
        <w:pStyle w:val="TOC2"/>
        <w:tabs>
          <w:tab w:val="right" w:leader="dot" w:pos="8306"/>
        </w:tabs>
      </w:pPr>
      <w:hyperlink w:anchor="_Toc10975" w:history="1">
        <w:r>
          <w:rPr>
            <w:rFonts w:ascii="仿宋" w:eastAsia="仿宋" w:hAnsi="仿宋" w:cs="仿宋" w:hint="eastAsia"/>
            <w:lang w:eastAsia="zh-CN"/>
          </w:rPr>
          <w:t>(二)、培训与发展计划</w:t>
        </w:r>
        <w:r>
          <w:tab/>
        </w:r>
        <w:r>
          <w:fldChar w:fldCharType="begin"/>
        </w:r>
        <w:r>
          <w:instrText xml:space="preserve"> PAGEREF _Toc10975 \h </w:instrText>
        </w:r>
        <w:r>
          <w:fldChar w:fldCharType="separate"/>
        </w:r>
        <w:r>
          <w:t>24</w:t>
        </w:r>
        <w:r>
          <w:fldChar w:fldCharType="end"/>
        </w:r>
      </w:hyperlink>
    </w:p>
    <w:p>
      <w:pPr>
        <w:pStyle w:val="TOC1"/>
        <w:tabs>
          <w:tab w:val="right" w:leader="dot" w:pos="8306"/>
        </w:tabs>
      </w:pPr>
      <w:hyperlink w:anchor="_Toc18031" w:history="1">
        <w:r>
          <w:rPr>
            <w:rFonts w:ascii="仿宋" w:eastAsia="仿宋" w:hAnsi="仿宋" w:cs="仿宋" w:hint="eastAsia"/>
            <w:lang w:eastAsia="zh-CN"/>
          </w:rPr>
          <w:t>九、石油焦项目财务管理</w:t>
        </w:r>
        <w:r>
          <w:tab/>
        </w:r>
        <w:r>
          <w:fldChar w:fldCharType="begin"/>
        </w:r>
        <w:r>
          <w:instrText xml:space="preserve"> PAGEREF _Toc18031 \h </w:instrText>
        </w:r>
        <w:r>
          <w:fldChar w:fldCharType="separate"/>
        </w:r>
        <w:r>
          <w:t>25</w:t>
        </w:r>
        <w:r>
          <w:fldChar w:fldCharType="end"/>
        </w:r>
      </w:hyperlink>
    </w:p>
    <w:p>
      <w:pPr>
        <w:pStyle w:val="TOC2"/>
        <w:tabs>
          <w:tab w:val="right" w:leader="dot" w:pos="8306"/>
        </w:tabs>
      </w:pPr>
      <w:hyperlink w:anchor="_Toc16457" w:history="1">
        <w:r>
          <w:rPr>
            <w:rFonts w:ascii="仿宋" w:eastAsia="仿宋" w:hAnsi="仿宋" w:cs="仿宋" w:hint="eastAsia"/>
            <w:lang w:eastAsia="zh-CN"/>
          </w:rPr>
          <w:t>(一)、资金需求大</w:t>
        </w:r>
        <w:r>
          <w:tab/>
        </w:r>
        <w:r>
          <w:fldChar w:fldCharType="begin"/>
        </w:r>
        <w:r>
          <w:instrText xml:space="preserve"> PAGEREF _Toc16457 \h </w:instrText>
        </w:r>
        <w:r>
          <w:fldChar w:fldCharType="separate"/>
        </w:r>
        <w:r>
          <w:t>25</w:t>
        </w:r>
        <w:r>
          <w:fldChar w:fldCharType="end"/>
        </w:r>
      </w:hyperlink>
    </w:p>
    <w:p>
      <w:pPr>
        <w:pStyle w:val="TOC2"/>
        <w:tabs>
          <w:tab w:val="right" w:leader="dot" w:pos="8306"/>
        </w:tabs>
      </w:pPr>
      <w:hyperlink w:anchor="_Toc28812" w:history="1">
        <w:r>
          <w:rPr>
            <w:rFonts w:ascii="仿宋" w:eastAsia="仿宋" w:hAnsi="仿宋" w:cs="仿宋" w:hint="eastAsia"/>
            <w:lang w:eastAsia="zh-CN"/>
          </w:rPr>
          <w:t>(二)、研发周期长</w:t>
        </w:r>
        <w:r>
          <w:tab/>
        </w:r>
        <w:r>
          <w:fldChar w:fldCharType="begin"/>
        </w:r>
        <w:r>
          <w:instrText xml:space="preserve"> PAGEREF _Toc28812 \h </w:instrText>
        </w:r>
        <w:r>
          <w:fldChar w:fldCharType="separate"/>
        </w:r>
        <w:r>
          <w:t>26</w:t>
        </w:r>
        <w:r>
          <w:fldChar w:fldCharType="end"/>
        </w:r>
      </w:hyperlink>
    </w:p>
    <w:p>
      <w:pPr>
        <w:pStyle w:val="TOC2"/>
        <w:tabs>
          <w:tab w:val="right" w:leader="dot" w:pos="8306"/>
        </w:tabs>
      </w:pPr>
      <w:hyperlink w:anchor="_Toc15357" w:history="1">
        <w:r>
          <w:rPr>
            <w:rFonts w:ascii="仿宋" w:eastAsia="仿宋" w:hAnsi="仿宋" w:cs="仿宋" w:hint="eastAsia"/>
            <w:lang w:eastAsia="zh-CN"/>
          </w:rPr>
          <w:t>(三)、市场风险大</w:t>
        </w:r>
        <w:r>
          <w:tab/>
        </w:r>
        <w:r>
          <w:fldChar w:fldCharType="begin"/>
        </w:r>
        <w:r>
          <w:instrText xml:space="preserve"> PAGEREF _Toc15357 \h </w:instrText>
        </w:r>
        <w:r>
          <w:fldChar w:fldCharType="separate"/>
        </w:r>
        <w:r>
          <w:t>27</w:t>
        </w:r>
        <w:r>
          <w:fldChar w:fldCharType="end"/>
        </w:r>
      </w:hyperlink>
    </w:p>
    <w:p>
      <w:pPr>
        <w:pStyle w:val="TOC2"/>
        <w:tabs>
          <w:tab w:val="right" w:leader="dot" w:pos="8306"/>
        </w:tabs>
      </w:pPr>
      <w:hyperlink w:anchor="_Toc25578" w:history="1">
        <w:r>
          <w:rPr>
            <w:rFonts w:ascii="仿宋" w:eastAsia="仿宋" w:hAnsi="仿宋" w:cs="仿宋" w:hint="eastAsia"/>
            <w:lang w:eastAsia="zh-CN"/>
          </w:rPr>
          <w:t>(四)、利润率高</w:t>
        </w:r>
        <w:r>
          <w:tab/>
        </w:r>
        <w:r>
          <w:fldChar w:fldCharType="begin"/>
        </w:r>
        <w:r>
          <w:instrText xml:space="preserve"> PAGEREF _Toc25578 \h </w:instrText>
        </w:r>
        <w:r>
          <w:fldChar w:fldCharType="separate"/>
        </w:r>
        <w:r>
          <w:t>30</w:t>
        </w:r>
        <w:r>
          <w:fldChar w:fldCharType="end"/>
        </w:r>
      </w:hyperlink>
    </w:p>
    <w:p>
      <w:pPr>
        <w:pStyle w:val="TOC1"/>
        <w:tabs>
          <w:tab w:val="right" w:leader="dot" w:pos="8306"/>
        </w:tabs>
      </w:pPr>
      <w:hyperlink w:anchor="_Toc12437" w:history="1">
        <w:r>
          <w:rPr>
            <w:rFonts w:ascii="仿宋" w:eastAsia="仿宋" w:hAnsi="仿宋" w:cs="仿宋" w:hint="eastAsia"/>
            <w:lang w:eastAsia="zh-CN"/>
          </w:rPr>
          <w:t>十、石油焦项目环境影响分析</w:t>
        </w:r>
        <w:r>
          <w:tab/>
        </w:r>
        <w:r>
          <w:fldChar w:fldCharType="begin"/>
        </w:r>
        <w:r>
          <w:instrText xml:space="preserve"> PAGEREF _Toc12437 \h </w:instrText>
        </w:r>
        <w:r>
          <w:fldChar w:fldCharType="separate"/>
        </w:r>
        <w:r>
          <w:t>32</w:t>
        </w:r>
        <w:r>
          <w:fldChar w:fldCharType="end"/>
        </w:r>
      </w:hyperlink>
    </w:p>
    <w:p>
      <w:pPr>
        <w:pStyle w:val="TOC2"/>
        <w:tabs>
          <w:tab w:val="right" w:leader="dot" w:pos="8306"/>
        </w:tabs>
      </w:pPr>
      <w:hyperlink w:anchor="_Toc5036" w:history="1">
        <w:r>
          <w:rPr>
            <w:rFonts w:ascii="仿宋" w:eastAsia="仿宋" w:hAnsi="仿宋" w:cs="仿宋" w:hint="eastAsia"/>
            <w:lang w:eastAsia="zh-CN"/>
          </w:rPr>
          <w:t>(一)、建设区域环境质量现状</w:t>
        </w:r>
        <w:r>
          <w:tab/>
        </w:r>
        <w:r>
          <w:fldChar w:fldCharType="begin"/>
        </w:r>
        <w:r>
          <w:instrText xml:space="preserve"> PAGEREF _Toc5036 \h </w:instrText>
        </w:r>
        <w:r>
          <w:fldChar w:fldCharType="separate"/>
        </w:r>
        <w:r>
          <w:t>32</w:t>
        </w:r>
        <w:r>
          <w:fldChar w:fldCharType="end"/>
        </w:r>
      </w:hyperlink>
    </w:p>
    <w:p>
      <w:pPr>
        <w:pStyle w:val="TOC2"/>
        <w:tabs>
          <w:tab w:val="right" w:leader="dot" w:pos="8306"/>
        </w:tabs>
      </w:pPr>
      <w:hyperlink w:anchor="_Toc3024" w:history="1">
        <w:r>
          <w:rPr>
            <w:rFonts w:ascii="仿宋" w:eastAsia="仿宋" w:hAnsi="仿宋" w:cs="仿宋" w:hint="eastAsia"/>
            <w:lang w:eastAsia="zh-CN"/>
          </w:rPr>
          <w:t>(二)、建设期环境保护</w:t>
        </w:r>
        <w:r>
          <w:tab/>
        </w:r>
        <w:r>
          <w:fldChar w:fldCharType="begin"/>
        </w:r>
        <w:r>
          <w:instrText xml:space="preserve"> PAGEREF _Toc3024 \h </w:instrText>
        </w:r>
        <w:r>
          <w:fldChar w:fldCharType="separate"/>
        </w:r>
        <w:r>
          <w:t>33</w:t>
        </w:r>
        <w:r>
          <w:fldChar w:fldCharType="end"/>
        </w:r>
      </w:hyperlink>
    </w:p>
    <w:p>
      <w:pPr>
        <w:pStyle w:val="TOC2"/>
        <w:tabs>
          <w:tab w:val="right" w:leader="dot" w:pos="8306"/>
        </w:tabs>
      </w:pPr>
      <w:hyperlink w:anchor="_Toc2329" w:history="1">
        <w:r>
          <w:rPr>
            <w:rFonts w:ascii="仿宋" w:eastAsia="仿宋" w:hAnsi="仿宋" w:cs="仿宋" w:hint="eastAsia"/>
            <w:lang w:eastAsia="zh-CN"/>
          </w:rPr>
          <w:t>(三)、运营期环境保护</w:t>
        </w:r>
        <w:r>
          <w:tab/>
        </w:r>
        <w:r>
          <w:fldChar w:fldCharType="begin"/>
        </w:r>
        <w:r>
          <w:instrText xml:space="preserve"> PAGEREF _Toc2329 \h </w:instrText>
        </w:r>
        <w:r>
          <w:fldChar w:fldCharType="separate"/>
        </w:r>
        <w:r>
          <w:t>35</w:t>
        </w:r>
        <w:r>
          <w:fldChar w:fldCharType="end"/>
        </w:r>
      </w:hyperlink>
    </w:p>
    <w:p>
      <w:pPr>
        <w:pStyle w:val="TOC2"/>
        <w:tabs>
          <w:tab w:val="right" w:leader="dot" w:pos="8306"/>
        </w:tabs>
      </w:pPr>
      <w:hyperlink w:anchor="_Toc16982" w:history="1">
        <w:r>
          <w:rPr>
            <w:rFonts w:ascii="仿宋" w:eastAsia="仿宋" w:hAnsi="仿宋" w:cs="仿宋" w:hint="eastAsia"/>
            <w:lang w:eastAsia="zh-CN"/>
          </w:rPr>
          <w:t>(四)、石油焦项目建设对区域经济的影响</w:t>
        </w:r>
        <w:r>
          <w:tab/>
        </w:r>
        <w:r>
          <w:fldChar w:fldCharType="begin"/>
        </w:r>
        <w:r>
          <w:instrText xml:space="preserve"> PAGEREF _Toc16982 \h </w:instrText>
        </w:r>
        <w:r>
          <w:fldChar w:fldCharType="separate"/>
        </w:r>
        <w:r>
          <w:t>36</w:t>
        </w:r>
        <w:r>
          <w:fldChar w:fldCharType="end"/>
        </w:r>
      </w:hyperlink>
    </w:p>
    <w:p>
      <w:pPr>
        <w:pStyle w:val="TOC2"/>
        <w:tabs>
          <w:tab w:val="right" w:leader="dot" w:pos="8306"/>
        </w:tabs>
      </w:pPr>
      <w:hyperlink w:anchor="_Toc7367" w:history="1">
        <w:r>
          <w:rPr>
            <w:rFonts w:ascii="仿宋" w:eastAsia="仿宋" w:hAnsi="仿宋" w:cs="仿宋" w:hint="eastAsia"/>
            <w:lang w:eastAsia="zh-CN"/>
          </w:rPr>
          <w:t>(五)、废弃物处理</w:t>
        </w:r>
        <w:r>
          <w:tab/>
        </w:r>
        <w:r>
          <w:fldChar w:fldCharType="begin"/>
        </w:r>
        <w:r>
          <w:instrText xml:space="preserve"> PAGEREF _Toc7367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327" w:history="1">
        <w:r>
          <w:rPr>
            <w:rFonts w:ascii="仿宋" w:eastAsia="仿宋" w:hAnsi="仿宋" w:cs="仿宋" w:hint="eastAsia"/>
            <w:lang w:eastAsia="zh-CN"/>
          </w:rPr>
          <w:t>(六)、特殊环境影响分析</w:t>
        </w:r>
        <w:r>
          <w:tab/>
        </w:r>
        <w:r>
          <w:fldChar w:fldCharType="begin"/>
        </w:r>
        <w:r>
          <w:instrText xml:space="preserve"> PAGEREF _Toc28327 \h </w:instrText>
        </w:r>
        <w:r>
          <w:fldChar w:fldCharType="separate"/>
        </w:r>
        <w:r>
          <w:t>39</w:t>
        </w:r>
        <w:r>
          <w:fldChar w:fldCharType="end"/>
        </w:r>
      </w:hyperlink>
    </w:p>
    <w:p>
      <w:pPr>
        <w:pStyle w:val="TOC2"/>
        <w:tabs>
          <w:tab w:val="right" w:leader="dot" w:pos="8306"/>
        </w:tabs>
      </w:pPr>
      <w:hyperlink w:anchor="_Toc14937" w:history="1">
        <w:r>
          <w:rPr>
            <w:rFonts w:ascii="仿宋" w:eastAsia="仿宋" w:hAnsi="仿宋" w:cs="仿宋" w:hint="eastAsia"/>
            <w:lang w:eastAsia="zh-CN"/>
          </w:rPr>
          <w:t>(七)、清洁生产</w:t>
        </w:r>
        <w:r>
          <w:tab/>
        </w:r>
        <w:r>
          <w:fldChar w:fldCharType="begin"/>
        </w:r>
        <w:r>
          <w:instrText xml:space="preserve"> PAGEREF _Toc14937 \h </w:instrText>
        </w:r>
        <w:r>
          <w:fldChar w:fldCharType="separate"/>
        </w:r>
        <w:r>
          <w:t>40</w:t>
        </w:r>
        <w:r>
          <w:fldChar w:fldCharType="end"/>
        </w:r>
      </w:hyperlink>
    </w:p>
    <w:p>
      <w:pPr>
        <w:pStyle w:val="TOC2"/>
        <w:tabs>
          <w:tab w:val="right" w:leader="dot" w:pos="8306"/>
        </w:tabs>
      </w:pPr>
      <w:hyperlink w:anchor="_Toc9340" w:history="1">
        <w:r>
          <w:rPr>
            <w:rFonts w:ascii="仿宋" w:eastAsia="仿宋" w:hAnsi="仿宋" w:cs="仿宋" w:hint="eastAsia"/>
            <w:lang w:eastAsia="zh-CN"/>
          </w:rPr>
          <w:t>(八)、环境保护综合评价</w:t>
        </w:r>
        <w:r>
          <w:tab/>
        </w:r>
        <w:r>
          <w:fldChar w:fldCharType="begin"/>
        </w:r>
        <w:r>
          <w:instrText xml:space="preserve"> PAGEREF _Toc9340 \h </w:instrText>
        </w:r>
        <w:r>
          <w:fldChar w:fldCharType="separate"/>
        </w:r>
        <w:r>
          <w:t>41</w:t>
        </w:r>
        <w:r>
          <w:fldChar w:fldCharType="end"/>
        </w:r>
      </w:hyperlink>
    </w:p>
    <w:p>
      <w:pPr>
        <w:pStyle w:val="TOC1"/>
        <w:tabs>
          <w:tab w:val="right" w:leader="dot" w:pos="8306"/>
        </w:tabs>
      </w:pPr>
      <w:hyperlink w:anchor="_Toc2779" w:history="1">
        <w:r>
          <w:rPr>
            <w:rFonts w:ascii="仿宋" w:eastAsia="仿宋" w:hAnsi="仿宋" w:cs="仿宋" w:hint="eastAsia"/>
            <w:lang w:eastAsia="zh-CN"/>
          </w:rPr>
          <w:t>十一、石油焦项目技术管理</w:t>
        </w:r>
        <w:r>
          <w:tab/>
        </w:r>
        <w:r>
          <w:fldChar w:fldCharType="begin"/>
        </w:r>
        <w:r>
          <w:instrText xml:space="preserve"> PAGEREF _Toc2779 \h </w:instrText>
        </w:r>
        <w:r>
          <w:fldChar w:fldCharType="separate"/>
        </w:r>
        <w:r>
          <w:t>42</w:t>
        </w:r>
        <w:r>
          <w:fldChar w:fldCharType="end"/>
        </w:r>
      </w:hyperlink>
    </w:p>
    <w:p>
      <w:pPr>
        <w:pStyle w:val="TOC2"/>
        <w:tabs>
          <w:tab w:val="right" w:leader="dot" w:pos="8306"/>
        </w:tabs>
      </w:pPr>
      <w:hyperlink w:anchor="_Toc1050" w:history="1">
        <w:r>
          <w:rPr>
            <w:rFonts w:ascii="仿宋" w:eastAsia="仿宋" w:hAnsi="仿宋" w:cs="仿宋" w:hint="eastAsia"/>
            <w:lang w:eastAsia="zh-CN"/>
          </w:rPr>
          <w:t>(一)、技术方案选用方向</w:t>
        </w:r>
        <w:r>
          <w:tab/>
        </w:r>
        <w:r>
          <w:fldChar w:fldCharType="begin"/>
        </w:r>
        <w:r>
          <w:instrText xml:space="preserve"> PAGEREF _Toc1050 \h </w:instrText>
        </w:r>
        <w:r>
          <w:fldChar w:fldCharType="separate"/>
        </w:r>
        <w:r>
          <w:t>42</w:t>
        </w:r>
        <w:r>
          <w:fldChar w:fldCharType="end"/>
        </w:r>
      </w:hyperlink>
    </w:p>
    <w:p>
      <w:pPr>
        <w:pStyle w:val="TOC2"/>
        <w:tabs>
          <w:tab w:val="right" w:leader="dot" w:pos="8306"/>
        </w:tabs>
      </w:pPr>
      <w:hyperlink w:anchor="_Toc826" w:history="1">
        <w:r>
          <w:rPr>
            <w:rFonts w:ascii="仿宋" w:eastAsia="仿宋" w:hAnsi="仿宋" w:cs="仿宋" w:hint="eastAsia"/>
            <w:lang w:eastAsia="zh-CN"/>
          </w:rPr>
          <w:t>(二)、工艺技术方案选用原则</w:t>
        </w:r>
        <w:r>
          <w:tab/>
        </w:r>
        <w:r>
          <w:fldChar w:fldCharType="begin"/>
        </w:r>
        <w:r>
          <w:instrText xml:space="preserve"> PAGEREF _Toc826 \h </w:instrText>
        </w:r>
        <w:r>
          <w:fldChar w:fldCharType="separate"/>
        </w:r>
        <w:r>
          <w:t>44</w:t>
        </w:r>
        <w:r>
          <w:fldChar w:fldCharType="end"/>
        </w:r>
      </w:hyperlink>
    </w:p>
    <w:p>
      <w:pPr>
        <w:pStyle w:val="TOC2"/>
        <w:tabs>
          <w:tab w:val="right" w:leader="dot" w:pos="8306"/>
        </w:tabs>
      </w:pPr>
      <w:hyperlink w:anchor="_Toc13681" w:history="1">
        <w:r>
          <w:rPr>
            <w:rFonts w:ascii="仿宋" w:eastAsia="仿宋" w:hAnsi="仿宋" w:cs="仿宋" w:hint="eastAsia"/>
            <w:lang w:eastAsia="zh-CN"/>
          </w:rPr>
          <w:t>(三)、工艺技术方案要求</w:t>
        </w:r>
        <w:r>
          <w:tab/>
        </w:r>
        <w:r>
          <w:fldChar w:fldCharType="begin"/>
        </w:r>
        <w:r>
          <w:instrText xml:space="preserve"> PAGEREF _Toc13681 \h </w:instrText>
        </w:r>
        <w:r>
          <w:fldChar w:fldCharType="separate"/>
        </w:r>
        <w:r>
          <w:t>46</w:t>
        </w:r>
        <w:r>
          <w:fldChar w:fldCharType="end"/>
        </w:r>
      </w:hyperlink>
    </w:p>
    <w:p>
      <w:pPr>
        <w:pStyle w:val="TOC1"/>
        <w:tabs>
          <w:tab w:val="right" w:leader="dot" w:pos="8306"/>
        </w:tabs>
      </w:pPr>
      <w:hyperlink w:anchor="_Toc32636" w:history="1">
        <w:r>
          <w:rPr>
            <w:rFonts w:ascii="仿宋" w:eastAsia="仿宋" w:hAnsi="仿宋" w:cs="仿宋" w:hint="eastAsia"/>
            <w:lang w:eastAsia="zh-CN"/>
          </w:rPr>
          <w:t>十二、石油焦项目风险管理</w:t>
        </w:r>
        <w:r>
          <w:tab/>
        </w:r>
        <w:r>
          <w:fldChar w:fldCharType="begin"/>
        </w:r>
        <w:r>
          <w:instrText xml:space="preserve"> PAGEREF _Toc32636 \h </w:instrText>
        </w:r>
        <w:r>
          <w:fldChar w:fldCharType="separate"/>
        </w:r>
        <w:r>
          <w:t>48</w:t>
        </w:r>
        <w:r>
          <w:fldChar w:fldCharType="end"/>
        </w:r>
      </w:hyperlink>
    </w:p>
    <w:p>
      <w:pPr>
        <w:pStyle w:val="TOC2"/>
        <w:tabs>
          <w:tab w:val="right" w:leader="dot" w:pos="8306"/>
        </w:tabs>
      </w:pPr>
      <w:hyperlink w:anchor="_Toc28921" w:history="1">
        <w:r>
          <w:rPr>
            <w:rFonts w:ascii="仿宋" w:eastAsia="仿宋" w:hAnsi="仿宋" w:cs="仿宋" w:hint="eastAsia"/>
            <w:lang w:eastAsia="zh-CN"/>
          </w:rPr>
          <w:t>(一)、风险识别与评估</w:t>
        </w:r>
        <w:r>
          <w:tab/>
        </w:r>
        <w:r>
          <w:fldChar w:fldCharType="begin"/>
        </w:r>
        <w:r>
          <w:instrText xml:space="preserve"> PAGEREF _Toc28921 \h </w:instrText>
        </w:r>
        <w:r>
          <w:fldChar w:fldCharType="separate"/>
        </w:r>
        <w:r>
          <w:t>48</w:t>
        </w:r>
        <w:r>
          <w:fldChar w:fldCharType="end"/>
        </w:r>
      </w:hyperlink>
    </w:p>
    <w:p>
      <w:pPr>
        <w:pStyle w:val="TOC2"/>
        <w:tabs>
          <w:tab w:val="right" w:leader="dot" w:pos="8306"/>
        </w:tabs>
      </w:pPr>
      <w:hyperlink w:anchor="_Toc6296" w:history="1">
        <w:r>
          <w:rPr>
            <w:rFonts w:ascii="仿宋" w:eastAsia="仿宋" w:hAnsi="仿宋" w:cs="仿宋" w:hint="eastAsia"/>
            <w:lang w:eastAsia="zh-CN"/>
          </w:rPr>
          <w:t>(二)、风险应对策略</w:t>
        </w:r>
        <w:r>
          <w:tab/>
        </w:r>
        <w:r>
          <w:fldChar w:fldCharType="begin"/>
        </w:r>
        <w:r>
          <w:instrText xml:space="preserve"> PAGEREF _Toc6296 \h </w:instrText>
        </w:r>
        <w:r>
          <w:fldChar w:fldCharType="separate"/>
        </w:r>
        <w:r>
          <w:t>49</w:t>
        </w:r>
        <w:r>
          <w:fldChar w:fldCharType="end"/>
        </w:r>
      </w:hyperlink>
    </w:p>
    <w:p>
      <w:pPr>
        <w:pStyle w:val="TOC2"/>
        <w:tabs>
          <w:tab w:val="right" w:leader="dot" w:pos="8306"/>
        </w:tabs>
      </w:pPr>
      <w:hyperlink w:anchor="_Toc11433" w:history="1">
        <w:r>
          <w:rPr>
            <w:rFonts w:ascii="仿宋" w:eastAsia="仿宋" w:hAnsi="仿宋" w:cs="仿宋" w:hint="eastAsia"/>
            <w:lang w:eastAsia="zh-CN"/>
          </w:rPr>
          <w:t>(三)、风险监控与控制</w:t>
        </w:r>
        <w:r>
          <w:tab/>
        </w:r>
        <w:r>
          <w:fldChar w:fldCharType="begin"/>
        </w:r>
        <w:r>
          <w:instrText xml:space="preserve"> PAGEREF _Toc11433 \h </w:instrText>
        </w:r>
        <w:r>
          <w:fldChar w:fldCharType="separate"/>
        </w:r>
        <w:r>
          <w:t>51</w:t>
        </w:r>
        <w:r>
          <w:fldChar w:fldCharType="end"/>
        </w:r>
      </w:hyperlink>
    </w:p>
    <w:p>
      <w:pPr>
        <w:pStyle w:val="TOC1"/>
        <w:tabs>
          <w:tab w:val="right" w:leader="dot" w:pos="8306"/>
        </w:tabs>
      </w:pPr>
      <w:hyperlink w:anchor="_Toc4635" w:history="1">
        <w:r>
          <w:rPr>
            <w:rFonts w:ascii="仿宋" w:eastAsia="仿宋" w:hAnsi="仿宋" w:cs="仿宋" w:hint="eastAsia"/>
            <w:lang w:eastAsia="zh-CN"/>
          </w:rPr>
          <w:t>十三、利益相关者分析与沟通计划</w:t>
        </w:r>
        <w:r>
          <w:tab/>
        </w:r>
        <w:r>
          <w:fldChar w:fldCharType="begin"/>
        </w:r>
        <w:r>
          <w:instrText xml:space="preserve"> PAGEREF _Toc4635 \h </w:instrText>
        </w:r>
        <w:r>
          <w:fldChar w:fldCharType="separate"/>
        </w:r>
        <w:r>
          <w:t>52</w:t>
        </w:r>
        <w:r>
          <w:fldChar w:fldCharType="end"/>
        </w:r>
      </w:hyperlink>
    </w:p>
    <w:p>
      <w:pPr>
        <w:pStyle w:val="TOC2"/>
        <w:tabs>
          <w:tab w:val="right" w:leader="dot" w:pos="8306"/>
        </w:tabs>
      </w:pPr>
      <w:hyperlink w:anchor="_Toc30082" w:history="1">
        <w:r>
          <w:rPr>
            <w:rFonts w:ascii="仿宋" w:eastAsia="仿宋" w:hAnsi="仿宋" w:cs="仿宋" w:hint="eastAsia"/>
            <w:lang w:eastAsia="zh-CN"/>
          </w:rPr>
          <w:t>(一)、利益相关者分析</w:t>
        </w:r>
        <w:r>
          <w:tab/>
        </w:r>
        <w:r>
          <w:fldChar w:fldCharType="begin"/>
        </w:r>
        <w:r>
          <w:instrText xml:space="preserve"> PAGEREF _Toc30082 \h </w:instrText>
        </w:r>
        <w:r>
          <w:fldChar w:fldCharType="separate"/>
        </w:r>
        <w:r>
          <w:t>52</w:t>
        </w:r>
        <w:r>
          <w:fldChar w:fldCharType="end"/>
        </w:r>
      </w:hyperlink>
    </w:p>
    <w:p>
      <w:pPr>
        <w:pStyle w:val="TOC2"/>
        <w:tabs>
          <w:tab w:val="right" w:leader="dot" w:pos="8306"/>
        </w:tabs>
      </w:pPr>
      <w:hyperlink w:anchor="_Toc26119" w:history="1">
        <w:r>
          <w:rPr>
            <w:rFonts w:ascii="仿宋" w:eastAsia="仿宋" w:hAnsi="仿宋" w:cs="仿宋" w:hint="eastAsia"/>
            <w:lang w:eastAsia="zh-CN"/>
          </w:rPr>
          <w:t>(二)、沟通计划</w:t>
        </w:r>
        <w:r>
          <w:tab/>
        </w:r>
        <w:r>
          <w:fldChar w:fldCharType="begin"/>
        </w:r>
        <w:r>
          <w:instrText xml:space="preserve"> PAGEREF _Toc26119 \h </w:instrText>
        </w:r>
        <w:r>
          <w:fldChar w:fldCharType="separate"/>
        </w:r>
        <w:r>
          <w:t>53</w:t>
        </w:r>
        <w:r>
          <w:fldChar w:fldCharType="end"/>
        </w:r>
      </w:hyperlink>
    </w:p>
    <w:p>
      <w:pPr>
        <w:pStyle w:val="TOC1"/>
        <w:tabs>
          <w:tab w:val="right" w:leader="dot" w:pos="8306"/>
        </w:tabs>
      </w:pPr>
      <w:hyperlink w:anchor="_Toc635" w:history="1">
        <w:r>
          <w:rPr>
            <w:rFonts w:ascii="仿宋" w:eastAsia="仿宋" w:hAnsi="仿宋" w:cs="仿宋" w:hint="eastAsia"/>
            <w:lang w:eastAsia="zh-CN"/>
          </w:rPr>
          <w:t>十四、质量管理体系</w:t>
        </w:r>
        <w:r>
          <w:tab/>
        </w:r>
        <w:r>
          <w:fldChar w:fldCharType="begin"/>
        </w:r>
        <w:r>
          <w:instrText xml:space="preserve"> PAGEREF _Toc635 \h </w:instrText>
        </w:r>
        <w:r>
          <w:fldChar w:fldCharType="separate"/>
        </w:r>
        <w:r>
          <w:t>55</w:t>
        </w:r>
        <w:r>
          <w:fldChar w:fldCharType="end"/>
        </w:r>
      </w:hyperlink>
    </w:p>
    <w:p>
      <w:pPr>
        <w:pStyle w:val="TOC2"/>
        <w:tabs>
          <w:tab w:val="right" w:leader="dot" w:pos="8306"/>
        </w:tabs>
      </w:pPr>
      <w:hyperlink w:anchor="_Toc26760" w:history="1">
        <w:r>
          <w:rPr>
            <w:rFonts w:ascii="仿宋" w:eastAsia="仿宋" w:hAnsi="仿宋" w:cs="仿宋" w:hint="eastAsia"/>
            <w:lang w:eastAsia="zh-CN"/>
          </w:rPr>
          <w:t>(一)、质量目标与方针</w:t>
        </w:r>
        <w:r>
          <w:tab/>
        </w:r>
        <w:r>
          <w:fldChar w:fldCharType="begin"/>
        </w:r>
        <w:r>
          <w:instrText xml:space="preserve"> PAGEREF _Toc26760 \h </w:instrText>
        </w:r>
        <w:r>
          <w:fldChar w:fldCharType="separate"/>
        </w:r>
        <w:r>
          <w:t>55</w:t>
        </w:r>
        <w:r>
          <w:fldChar w:fldCharType="end"/>
        </w:r>
      </w:hyperlink>
    </w:p>
    <w:p>
      <w:pPr>
        <w:pStyle w:val="TOC2"/>
        <w:tabs>
          <w:tab w:val="right" w:leader="dot" w:pos="8306"/>
        </w:tabs>
      </w:pPr>
      <w:hyperlink w:anchor="_Toc13271" w:history="1">
        <w:r>
          <w:rPr>
            <w:rFonts w:ascii="仿宋" w:eastAsia="仿宋" w:hAnsi="仿宋" w:cs="仿宋" w:hint="eastAsia"/>
            <w:lang w:eastAsia="zh-CN"/>
          </w:rPr>
          <w:t>(二)、质量管理责任</w:t>
        </w:r>
        <w:r>
          <w:tab/>
        </w:r>
        <w:r>
          <w:fldChar w:fldCharType="begin"/>
        </w:r>
        <w:r>
          <w:instrText xml:space="preserve"> PAGEREF _Toc13271 \h </w:instrText>
        </w:r>
        <w:r>
          <w:fldChar w:fldCharType="separate"/>
        </w:r>
        <w:r>
          <w:t>56</w:t>
        </w:r>
        <w:r>
          <w:fldChar w:fldCharType="end"/>
        </w:r>
      </w:hyperlink>
    </w:p>
    <w:p>
      <w:pPr>
        <w:pStyle w:val="TOC2"/>
        <w:tabs>
          <w:tab w:val="right" w:leader="dot" w:pos="8306"/>
        </w:tabs>
      </w:pPr>
      <w:hyperlink w:anchor="_Toc2677" w:history="1">
        <w:r>
          <w:rPr>
            <w:rFonts w:ascii="仿宋" w:eastAsia="仿宋" w:hAnsi="仿宋" w:cs="仿宋" w:hint="eastAsia"/>
            <w:lang w:eastAsia="zh-CN"/>
          </w:rPr>
          <w:t>(三)、质量管理体系文件</w:t>
        </w:r>
        <w:r>
          <w:tab/>
        </w:r>
        <w:r>
          <w:fldChar w:fldCharType="begin"/>
        </w:r>
        <w:r>
          <w:instrText xml:space="preserve"> PAGEREF _Toc2677 \h </w:instrText>
        </w:r>
        <w:r>
          <w:fldChar w:fldCharType="separate"/>
        </w:r>
        <w:r>
          <w:t>57</w:t>
        </w:r>
        <w:r>
          <w:fldChar w:fldCharType="end"/>
        </w:r>
      </w:hyperlink>
    </w:p>
    <w:p>
      <w:pPr>
        <w:pStyle w:val="TOC2"/>
        <w:tabs>
          <w:tab w:val="right" w:leader="dot" w:pos="8306"/>
        </w:tabs>
      </w:pPr>
      <w:hyperlink w:anchor="_Toc2607" w:history="1">
        <w:r>
          <w:rPr>
            <w:rFonts w:ascii="仿宋" w:eastAsia="仿宋" w:hAnsi="仿宋" w:cs="仿宋" w:hint="eastAsia"/>
            <w:lang w:eastAsia="zh-CN"/>
          </w:rPr>
          <w:t>(四)、质量培训与教育</w:t>
        </w:r>
        <w:r>
          <w:tab/>
        </w:r>
        <w:r>
          <w:fldChar w:fldCharType="begin"/>
        </w:r>
        <w:r>
          <w:instrText xml:space="preserve"> PAGEREF _Toc2607 \h </w:instrText>
        </w:r>
        <w:r>
          <w:fldChar w:fldCharType="separate"/>
        </w:r>
        <w:r>
          <w:t>59</w:t>
        </w:r>
        <w:r>
          <w:fldChar w:fldCharType="end"/>
        </w:r>
      </w:hyperlink>
    </w:p>
    <w:p>
      <w:pPr>
        <w:pStyle w:val="TOC2"/>
        <w:tabs>
          <w:tab w:val="right" w:leader="dot" w:pos="8306"/>
        </w:tabs>
      </w:pPr>
      <w:hyperlink w:anchor="_Toc14518" w:history="1">
        <w:r>
          <w:rPr>
            <w:rFonts w:ascii="仿宋" w:eastAsia="仿宋" w:hAnsi="仿宋" w:cs="仿宋" w:hint="eastAsia"/>
            <w:lang w:eastAsia="zh-CN"/>
          </w:rPr>
          <w:t>(五)、质量审核与评价</w:t>
        </w:r>
        <w:r>
          <w:tab/>
        </w:r>
        <w:r>
          <w:fldChar w:fldCharType="begin"/>
        </w:r>
        <w:r>
          <w:instrText xml:space="preserve"> PAGEREF _Toc14518 \h </w:instrText>
        </w:r>
        <w:r>
          <w:fldChar w:fldCharType="separate"/>
        </w:r>
        <w:r>
          <w:t>60</w:t>
        </w:r>
        <w:r>
          <w:fldChar w:fldCharType="end"/>
        </w:r>
      </w:hyperlink>
    </w:p>
    <w:p>
      <w:pPr>
        <w:pStyle w:val="TOC2"/>
        <w:tabs>
          <w:tab w:val="right" w:leader="dot" w:pos="8306"/>
        </w:tabs>
      </w:pPr>
      <w:hyperlink w:anchor="_Toc15023" w:history="1">
        <w:r>
          <w:rPr>
            <w:rFonts w:ascii="仿宋" w:eastAsia="仿宋" w:hAnsi="仿宋" w:cs="仿宋" w:hint="eastAsia"/>
            <w:lang w:eastAsia="zh-CN"/>
          </w:rPr>
          <w:t>(六)、不符合与纠正措施</w:t>
        </w:r>
        <w:r>
          <w:tab/>
        </w:r>
        <w:r>
          <w:fldChar w:fldCharType="begin"/>
        </w:r>
        <w:r>
          <w:instrText xml:space="preserve"> PAGEREF _Toc15023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052"/>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523"/>
      <w:r>
        <w:rPr>
          <w:rFonts w:ascii="仿宋" w:eastAsia="仿宋" w:hAnsi="仿宋" w:cs="仿宋" w:hint="eastAsia"/>
          <w:sz w:val="28"/>
          <w:lang w:eastAsia="zh-CN"/>
        </w:rPr>
        <w:t>一、石油焦项目建设单位说明</w:t>
      </w:r>
      <w:bookmarkEnd w:id="2"/>
    </w:p>
    <w:p>
      <w:pPr>
        <w:pStyle w:val="Heading2"/>
        <w:rPr>
          <w:rFonts w:ascii="仿宋" w:eastAsia="仿宋" w:hAnsi="仿宋" w:cs="仿宋" w:hint="eastAsia"/>
          <w:lang w:eastAsia="zh-CN"/>
        </w:rPr>
      </w:pPr>
      <w:bookmarkStart w:id="3" w:name="_Toc12629"/>
      <w:r>
        <w:rPr>
          <w:rFonts w:ascii="仿宋" w:eastAsia="仿宋" w:hAnsi="仿宋" w:cs="仿宋" w:hint="eastAsia"/>
          <w:lang w:eastAsia="zh-CN"/>
        </w:rPr>
        <w:t>(一)、石油焦项目承办单位基本情况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96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石油焦项目承办单位的XXXX，我们着眼于实现可持续的经济效益。通过技术创新和解决方案的提供，公司预计在石油焦项目执行期间将获得可观的收入增长。这一收入来源主要包括石油焦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同时，我们注重成本控制和效率提升，以确保石油焦项目的可持续盈利。透过精细的管理和资源优化，公司期望实现石油焦项目利润最大化。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石油焦项目实施进行全面的投资评估，包括石油焦项目启动阶段的资金投入和后续运营成本。通过对石油焦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石油焦项目实施过程中具备足够的资金流动性，公司将进行详尽的现金流分析。这包括资金需求的合理预测、石油焦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9988"/>
      <w:r>
        <w:rPr>
          <w:rFonts w:ascii="仿宋" w:eastAsia="仿宋" w:hAnsi="仿宋" w:cs="仿宋" w:hint="eastAsia"/>
          <w:sz w:val="28"/>
          <w:lang w:eastAsia="zh-CN"/>
        </w:rPr>
        <w:t>二、石油焦项目概论</w:t>
      </w:r>
      <w:bookmarkEnd w:id="5"/>
    </w:p>
    <w:p>
      <w:pPr>
        <w:pStyle w:val="Heading2"/>
        <w:rPr>
          <w:rFonts w:ascii="仿宋" w:eastAsia="仿宋" w:hAnsi="仿宋" w:cs="仿宋" w:hint="eastAsia"/>
          <w:lang w:eastAsia="zh-CN"/>
        </w:rPr>
      </w:pPr>
      <w:bookmarkStart w:id="6" w:name="_Toc21341"/>
      <w:r>
        <w:rPr>
          <w:rFonts w:ascii="仿宋" w:eastAsia="仿宋" w:hAnsi="仿宋" w:cs="仿宋" w:hint="eastAsia"/>
          <w:lang w:eastAsia="zh-CN"/>
        </w:rPr>
        <w:t>(一)、石油焦项目概况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起源追溯至对市场的深入洞察。市场的不断演变与变革为石油焦项目提供了难得的机遇。当前市场存在的需求缺口和变革的大环境共同构成了石油焦项目的背景。这个石油焦项目旨在充分利用市场机遇，填补行业中尚未满足的需求，为客户提供全新的解决方案。市场的变革和需求的增长使得这个石油焦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石油焦项目名称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正式命名为石油焦。这个名称不仅仅是一个标识，更代表了石油焦项目的核心理念和愿景。它蕴含着石油焦项目所要解决问题的关键字，具有强烈的表达和辨识度，为石油焦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石油焦项目目标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核心目标是提供一种全新、高效的解决方案，满足客户日益增长的需求。石油焦项目追求的不仅仅是满足市场需求，更是在市场中获得卓越的竞争优势。通过不断提升产品或服务的质量和创新水平，石油焦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石油焦项目范围</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全面涵盖了产品研发、制造、市场推广和售后服务，确保从产品设计到最终用户体验的全方位关注。这一全面的石油焦项目范围是为了确保石油焦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石油焦项目时间表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石油焦项目计划在未来18个月内完成，包括研发、测试、市场试点和正式推出等不同阶段。这个时间表的合理设计是为了确保石油焦项目各个阶段的顺利推进，以便按时交付高质量的成果。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石油焦项目预算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石油焦项目总预算估算为XX百万美元，主要分配在研发、市场推广、人员培训和运营等方面。这一充足的预算为石油焦项目提供了充足的资源，确保石油焦项目在各个方面都能取得优异的表现。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石油焦项目风险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石油焦项目可能面临的风险包括市场接受度低、技术难题、竞争激烈等。石油焦项目团队已经制定了相应的风险应对计划，通过前瞻性的风险管理，确保石油焦项目在面对不确定性时能够迅速做出应对。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石油焦项目团队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石油焦项目汇聚了一支经验丰富、多领域专业素养的核心团队，确保石油焦项目在各个方面都能拥有高水平的执行力。团队的协同作战是石油焦项目成功的关键因素之一。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石油焦项目背景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石油焦项目的背景根植于市场对更高效、创新产品的渴望，同时也受到科技发展对行业格局的深刻改变的影响。这为石油焦项目提供了广阔的发展空间和市场需求。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石油焦项目现状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截至目前，石油焦项目已完成市场调研和技术验证，取得了初步的成功。这为石油焦项目在未来的发展奠定了坚实的基础，为更远大的目标打下了坚实的基石。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7318"/>
      <w:r>
        <w:rPr>
          <w:rFonts w:ascii="仿宋" w:eastAsia="仿宋" w:hAnsi="仿宋" w:cs="仿宋" w:hint="eastAsia"/>
          <w:sz w:val="28"/>
          <w:lang w:eastAsia="zh-CN"/>
        </w:rPr>
        <w:t>(二)、石油焦项目目标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keyword》石油焦项目首要业务目标是在市场中占据有利地位，实现产品/服务的成功推广和销售。通过不断提升产品质量、创新性，石油焦项目追求成为行业中的领导者，赢得更多客户的青睐。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在科技迅速发展的时代，石油焦项目着眼于技术创新。通过持续的研发和技术升级，石油焦项目旨在推出更具创新性的产品或服务，以满足市场对新鲜、先进解决方案的需求。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为了建立可持续的客户关系，石油焦项目设定了客户满意度目标。通过提供卓越的产品质量和优质的客户服务，石油焦项目追求赢得客户的信任和忠诚度，确保他们的满意度达到行业领先水平。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石油焦项目注重社会责任和可持续发展。通过实施环保、社会责任石油焦项目，石油焦项目致力于在经济发展的同时保护环境，促进社会公平，实现可持续经营。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石油焦项目的团队是实现目标的核心驱动力。因此，石油焦项目设定了团队发展目标，包括提升团队成员的专业技能、培养领导力，以及搭建协同高效的团队工作氛围。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6236"/>
      <w:r>
        <w:rPr>
          <w:rFonts w:ascii="仿宋" w:eastAsia="仿宋" w:hAnsi="仿宋" w:cs="仿宋" w:hint="eastAsia"/>
          <w:sz w:val="28"/>
          <w:lang w:eastAsia="zh-CN"/>
        </w:rPr>
        <w:t>(三)、石油焦项目提出的理由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石油焦项目提出的理由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源于对市场机遇的深刻洞察。当前市场中存在的需求缺口和行业发展趋势表明，有巨大的商业机会等待被开发。通过准确捕捉市场机遇，石油焦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理念基于对技术创新的信仰。通过持续的研发和技术投入，石油焦项目有望推出更具创新性的产品或服务。在科技飞速发展的当下，石油焦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是为了增强企业的行业竞争力。通过提升产品或服务的质量和独特性，石油焦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石油焦项目响应了消费者需求的变化。随着社会和科技的不断发展，消费者对产品和服务的需求也在发生变化。通过深入了解并及时回应消费者的新需求，石油焦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石油焦项目的提出是企业战略发展规划的一部分。在面对日益激烈的市场竞争和不断变化的商业环境中，石油焦项目作为企业战略的一环，旨在为企业开辟新的增长领域，巩固企业在行业中的地位。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石油焦项目的提出不仅仅是基于商业考量，还注重社会责任。通过推出环保、社会责任等方面的石油焦项目，石油焦企业可以在社会中树立积极形象，为社会做出积极贡献，实现经济效益和社会效益的双赢。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石油焦项目的提出反映了对利益相关者期望的关注。包括客户、员工、投资者等利益相关者在企业发展中都有着各自的期望，石油焦项目力求在满足这些期望的同时，取得更大的共赢。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7381"/>
      <w:r>
        <w:rPr>
          <w:rFonts w:ascii="仿宋" w:eastAsia="仿宋" w:hAnsi="仿宋" w:cs="仿宋" w:hint="eastAsia"/>
          <w:sz w:val="28"/>
          <w:lang w:eastAsia="zh-CN"/>
        </w:rPr>
        <w:t>(四)、石油焦项目意义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在实施石油焦项目的过程中，我们不仅仅是在追逐商业成功，更是为企业和社会的多个层面创造了深远的意义。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石油焦项目的首要意义在于提升企业的市场竞争力。通过持续的创新和对产品质量的高标准要求，石油焦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石油焦项目的推进将促使行业技术水平的提升。通过引入先进技术和创新性解决方案，石油焦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在社会层面，石油焦项目不仅创造了大量就业机会，提高了就业水平，还注重社会责任和环保。通过参与社会公益事业和推动环保石油焦项目，石油焦项目为社会贡献了一份力量，体现了企业对社会的积极回馈。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综合而言，石油焦项目意义重大，不仅推动了企业的发展，也为行业和社会的进步贡献了积极力量。这是一个全面而深刻的影响，将在未来产生可持续的正面效应。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11914"/>
      <w:r>
        <w:rPr>
          <w:rFonts w:ascii="仿宋" w:eastAsia="仿宋" w:hAnsi="仿宋" w:cs="仿宋" w:hint="eastAsia"/>
          <w:sz w:val="28"/>
          <w:lang w:eastAsia="zh-CN"/>
        </w:rPr>
        <w:t>(五)、石油焦项目背景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在当今迅猛发展的商业环境中，石油焦项目的动因根植于对多方面因素的审慎考量。这个石油焦项目的提出并非孤立的决策，而是对企业所处背景深入思考的产物。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市场的不断演变是石油焦项目背后的首要原因。科技的迅速发展和全球市场的快速变化使得企业必须灵活应对。石油焦项目应运而生，旨在通过创新性的解决方案迎合市场的多变需求，赢得竞争中的先机。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竞争的激烈程度也是石油焦项目背景中不可忽视的一环。企业需要在激烈竞争中脱颖而出，为此，石油焦项目致力于打破常规，提供独特的价值主张，以吸引客户并确保市场份额的增长。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技术的迅速发展为企业带来了机遇与挑战。作为石油焦项目启动的背景之一，对新兴技术的应用将有助于提升企业的技术水平，使其在不断演进的商业环境中保持竞争优势。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此外，社会对企业责任的期望也在逐渐升高。石油焦项目充分融入了社会责任的理念，通过可持续经营和社会公益石油焦项目，企图为社会贡献一份力量，在商业成功的同时关注社会价值。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8574"/>
      <w:r>
        <w:rPr>
          <w:rFonts w:ascii="仿宋" w:eastAsia="仿宋" w:hAnsi="仿宋" w:cs="仿宋" w:hint="eastAsia"/>
          <w:sz w:val="28"/>
          <w:lang w:eastAsia="zh-CN"/>
        </w:rPr>
        <w:t>三、石油焦项目建设背景及必要性分析</w:t>
      </w:r>
      <w:bookmarkEnd w:id="11"/>
    </w:p>
    <w:p>
      <w:pPr>
        <w:pStyle w:val="Heading2"/>
        <w:rPr>
          <w:rFonts w:ascii="仿宋" w:eastAsia="仿宋" w:hAnsi="仿宋" w:cs="仿宋" w:hint="eastAsia"/>
          <w:lang w:eastAsia="zh-CN"/>
        </w:rPr>
      </w:pPr>
      <w:bookmarkStart w:id="12" w:name="_Toc26181"/>
      <w:r>
        <w:rPr>
          <w:rFonts w:ascii="仿宋" w:eastAsia="仿宋" w:hAnsi="仿宋" w:cs="仿宋" w:hint="eastAsia"/>
          <w:lang w:eastAsia="zh-CN"/>
        </w:rPr>
        <w:t>(一)、石油焦项目背景分析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石油焦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我们的背景分析将深入挖掘当前行业的发展趋势，通过对竞争态势的全面审视，找到石油焦项目在这个潮流中的定位。同时，我们将关注行业内涌现的新兴机遇，以便石油焦项目更好地融入行业发展的潮流中。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石油焦项目提供了强大的发展动力。我们将聚焦于行业内最新的技术发展趋势，包括但不限于人工智能、大数据分析、物联网等领域。通过深度的技术研究，我们将确保石油焦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石油焦项目发展的源泉。我们将投入更多的精力对市场需求进行深入剖析，超越表面的需求，深入挖掘潜在的市场痛点和机遇。通过对市场需求的细致了解，石油焦项目将更有针对性地设计解决方案，满足市场的多样化需求，从而更好地促进石油焦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石油焦项目战略至关重要。我们将对竞争态势进行更为深入的分析，包括但不限于市场份额、产品特点、客户满意度等多个维度。通过深度的竞争分析，石油焦项目将能够更准确地把握市场脉搏，制定具有竞争力的石油焦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行业内的法规和政策环境对石油焦项目的发展具有直接的影响。我们将进行更为全面的法规和政策分析，了解行业发展中的潜在法律风险和合规挑战。通过充分了解和遵守相关法规，石油焦项目将确保在法律框架内合法合规运营，为石油焦项目的稳健发展提供有力支持。</w:t>
      </w:r>
    </w:p>
    <w:p>
      <w:pPr>
        <w:pStyle w:val="Heading2"/>
        <w:ind w:firstLine="560" w:firstLineChars="200"/>
        <w:rPr>
          <w:rFonts w:ascii="仿宋" w:eastAsia="仿宋" w:hAnsi="仿宋" w:cs="仿宋" w:hint="eastAsia"/>
          <w:sz w:val="28"/>
          <w:lang w:eastAsia="zh-CN"/>
        </w:rPr>
      </w:pPr>
      <w:bookmarkStart w:id="13" w:name="_Toc32330"/>
      <w:r>
        <w:rPr>
          <w:rFonts w:ascii="仿宋" w:eastAsia="仿宋" w:hAnsi="仿宋" w:cs="仿宋" w:hint="eastAsia"/>
          <w:sz w:val="28"/>
          <w:lang w:eastAsia="zh-CN"/>
        </w:rPr>
        <w:t>(二)、石油焦项目建设必要性分析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的迫切性源于对行业发展趋势的深刻洞察。我们正处于一个行业变革的时代，科技创新、数字化转型成为企业发展的关键动力。石油焦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不仅仅是为了跟上潮流，更是为了通过技术创新推动企业的持续发展。通过引入先进的技术和解决方案，石油焦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石油焦项目的建设成为必然选择，通过提高产品质量、拓展服务领域，从而在竞争中获得更多的机会。石油焦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石油焦项目建设的必要性体现在对客户需求更精准的满足。通过石油焦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建设的背后是对企业持续创新的追求。只有通过不断创新，企业才能在竞争中立于不败之地。石油焦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1391"/>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3121"/>
      <w:r>
        <w:rPr>
          <w:rFonts w:ascii="仿宋" w:eastAsia="仿宋" w:hAnsi="仿宋" w:cs="仿宋" w:hint="eastAsia"/>
          <w:lang w:eastAsia="zh-CN"/>
        </w:rPr>
        <w:t>(一)、石油焦行业分析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石油焦行业一直以来都是市场的关注焦点。行业内的发展趋势、竞争态势以及潜在机会都对石油焦项目的推进产生深远的影响。通过深入研究行业的整体概貌，我们将更好地理解行业的核心特征，为石油焦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油焦行业，技术一直是推动创新和发展的关键因素。我们将对当前技术趋势进行详尽分析，包括但不限于人工智能、大数据应用、先进制造技术等。这有助于石油焦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石油焦项目成功的基础。我们将对主要竞争对手进行深入研究，包括其市场份额、产品特点、市场定位等。通过全面了解竞争对手的优势和劣势，石油焦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1739"/>
      <w:r>
        <w:rPr>
          <w:rFonts w:ascii="仿宋" w:eastAsia="仿宋" w:hAnsi="仿宋" w:cs="仿宋" w:hint="eastAsia"/>
          <w:sz w:val="28"/>
          <w:lang w:eastAsia="zh-CN"/>
        </w:rPr>
        <w:t>(二)、石油焦市场分析预测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通过对市场规模的深入调研，我们将预测石油焦市场未来的增长趋势。这包括市场的整体规模、各细分领域的发展趋势等。石油焦项目可以根据市场的扩张速度和潜在机会，制定更符合市场需求的发展策略。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了解消费者的需求是市场分析的核心。我们将通过调查研究，深入挖掘目标消费者的需求特点、购买习惯以及对产品和服务的期望。这有助于石油焦项目更好地定位目标市场，提供更符合消费者期待的解决方案。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油焦项目实施过程中需要充分考虑的因素。我们将对市场风险进行全面评估，包括但不限于政策法规风险、市场竞争风险、技术变革风险等。通过对潜在风险的深入分析，石油焦项目可以制定相应的风险缓解策略，降低不确定性对石油焦项目的影响。</w:t>
      </w:r>
    </w:p>
    <w:p>
      <w:pPr>
        <w:pStyle w:val="Heading1"/>
        <w:ind w:firstLine="560" w:firstLineChars="200"/>
        <w:rPr>
          <w:rFonts w:ascii="仿宋" w:eastAsia="仿宋" w:hAnsi="仿宋" w:cs="仿宋" w:hint="eastAsia"/>
          <w:sz w:val="28"/>
          <w:lang w:eastAsia="zh-CN"/>
        </w:rPr>
      </w:pPr>
      <w:bookmarkStart w:id="17" w:name="_Toc4303"/>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1434"/>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石油焦项目的主要产品是XXXX，预计年产值为XXX万元。这一产品在市场中占据着重要的地位，其广泛的应用范围使得该石油焦项目的市场前景非常广阔。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石油焦项目的xxx产品作为重要的原材料之一，将在多个领域发挥关键作用。其在建筑、交通、能源等方面的广泛应用将为整个产业链提供强大的支持，形成产业协同效应。石油焦项目的年产值XXX万XXX万XXX万万元不仅反映了其在市场上的巨大潜力，更预示着它对国民经济的积极贡献。这种关联度高、涉及面广的产业关系，使得该石油焦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31266"/>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https://d.book118.com/647012036102006031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石油焦项目规划设计方案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5E0D0F"/>
    <w:rsid w:val="425E0D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701203610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2024-01-13T06:40:00Z</dcterms:created>
  <dcterms:modified xsi:type="dcterms:W3CDTF">2024-01-13T06:41:00Z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37AD258BFAC746A4860F9C9AA5723876_11</vt:lpwstr>
  </property>
  <property fmtid="{D5CDD505-2E9C-101B-9397-08002B2CF9AE}" pid="3" name="KSOProductBuildVer">
    <vt:lpwstr>2052-12.1.0.16120</vt:lpwstr>
  </property>
</Properties>
</file>