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10490200</wp:posOffset>
            </wp:positionH>
            <wp:positionV relativeFrom="topMargin">
              <wp:posOffset>10477500</wp:posOffset>
            </wp:positionV>
            <wp:extent cx="444500" cy="330200"/>
            <wp:effectExtent l="0" t="0" r="0" b="0"/>
            <wp:wrapNone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专题6   文言文阅读</w:t>
      </w:r>
    </w:p>
    <w:p>
      <w:pPr>
        <w:jc w:val="center"/>
        <w:textAlignment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122.25pt;height:42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hd w:val="clear" w:color="auto" w:fill="FFFFFF"/>
        <w:jc w:val="left"/>
        <w:textAlignment w:val="center"/>
      </w:pPr>
      <w:r>
        <w:t>（2021秋·湖南长沙·</w:t>
      </w:r>
      <w:r>
        <w:rPr>
          <w:rFonts w:hint="eastAsia"/>
        </w:rPr>
        <w:t>长郡教育集团</w:t>
      </w:r>
      <w:r>
        <w:t>八年级校联考期中）阅读下面的文言文，完成下面小题。</w:t>
      </w:r>
    </w:p>
    <w:p>
      <w:pPr>
        <w:shd w:val="clear" w:color="auto" w:fill="FFFFFF"/>
        <w:ind w:firstLine="420"/>
        <w:jc w:val="center"/>
        <w:textAlignment w:val="center"/>
      </w:pPr>
      <w:r>
        <w:rPr>
          <w:rFonts w:ascii="楷体" w:eastAsia="楷体" w:hAnsi="楷体" w:cs="楷体"/>
        </w:rPr>
        <w:t>猩猩嗜酒</w:t>
      </w:r>
    </w:p>
    <w:p>
      <w:pPr>
        <w:shd w:val="clear" w:color="auto" w:fill="FFFFFF"/>
        <w:ind w:firstLine="420"/>
        <w:jc w:val="center"/>
        <w:textAlignment w:val="center"/>
      </w:pPr>
      <w:r>
        <w:rPr>
          <w:rFonts w:ascii="楷体" w:eastAsia="楷体" w:hAnsi="楷体" w:cs="楷体"/>
        </w:rPr>
        <w:t>[明]刘元卿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猩猩，兽之好酒者也。大麓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之人设以醴尊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，</w:t>
      </w:r>
      <w:r>
        <w:rPr>
          <w:rFonts w:ascii="楷体" w:eastAsia="楷体" w:hAnsi="楷体" w:cs="楷体"/>
          <w:em w:val="dot"/>
        </w:rPr>
        <w:t>陈</w:t>
      </w:r>
      <w:r>
        <w:rPr>
          <w:rFonts w:ascii="楷体" w:eastAsia="楷体" w:hAnsi="楷体" w:cs="楷体"/>
        </w:rPr>
        <w:t>之饮器，小大具列焉。织草为履，勾连相</w:t>
      </w:r>
      <w:r>
        <w:rPr>
          <w:rFonts w:ascii="楷体" w:eastAsia="楷体" w:hAnsi="楷体" w:cs="楷体"/>
          <w:em w:val="dot"/>
        </w:rPr>
        <w:t>属</w:t>
      </w:r>
      <w:r>
        <w:rPr>
          <w:rFonts w:ascii="楷体" w:eastAsia="楷体" w:hAnsi="楷体" w:cs="楷体"/>
        </w:rPr>
        <w:t>也，而置</w:t>
      </w:r>
      <w:r>
        <w:rPr>
          <w:rFonts w:ascii="楷体" w:eastAsia="楷体" w:hAnsi="楷体" w:cs="楷体"/>
          <w:em w:val="dot"/>
        </w:rPr>
        <w:t>之</w:t>
      </w:r>
      <w:r>
        <w:rPr>
          <w:rFonts w:ascii="楷体" w:eastAsia="楷体" w:hAnsi="楷体" w:cs="楷体"/>
        </w:rPr>
        <w:t>道旁。猩猩见，则知其诱之也，又知设者之姓名与其父母祖先，一一数而骂之。</w:t>
      </w:r>
      <w:r>
        <w:rPr>
          <w:rFonts w:ascii="楷体" w:eastAsia="楷体" w:hAnsi="楷体" w:cs="楷体"/>
          <w:u w:val="single"/>
        </w:rPr>
        <w:t>已而谓其朋曰：</w:t>
      </w:r>
      <w:r>
        <w:rPr>
          <w:u w:val="single"/>
        </w:rPr>
        <w:t>“</w:t>
      </w:r>
      <w:r>
        <w:t>盍</w:t>
      </w:r>
      <w:r>
        <w:rPr>
          <w:rFonts w:ascii="楷体" w:eastAsia="楷体" w:hAnsi="楷体" w:cs="楷体"/>
          <w:u w:val="single"/>
          <w:vertAlign w:val="superscript"/>
        </w:rPr>
        <w:t>③</w:t>
      </w:r>
      <w:r>
        <w:t>少尝之</w:t>
      </w:r>
      <w:r>
        <w:rPr>
          <w:rFonts w:ascii="楷体" w:eastAsia="楷体" w:hAnsi="楷体" w:cs="楷体"/>
        </w:rPr>
        <w:t>？慎无多饮矣！</w:t>
      </w:r>
      <w:r>
        <w:t>”</w:t>
      </w:r>
      <w:r>
        <w:rPr>
          <w:rFonts w:ascii="楷体" w:eastAsia="楷体" w:hAnsi="楷体" w:cs="楷体"/>
        </w:rPr>
        <w:t>相与取小器饮，骂而去之。已而取差大者饮，又骂而去之。如是者数四，不胜其唇吻</w:t>
      </w:r>
      <w:r>
        <w:rPr>
          <w:rFonts w:ascii="楷体" w:eastAsia="楷体" w:hAnsi="楷体" w:cs="楷体"/>
          <w:vertAlign w:val="superscript"/>
        </w:rPr>
        <w:t>④</w:t>
      </w:r>
      <w:r>
        <w:rPr>
          <w:rFonts w:ascii="楷体" w:eastAsia="楷体" w:hAnsi="楷体" w:cs="楷体"/>
        </w:rPr>
        <w:t>之</w:t>
      </w:r>
      <w:r>
        <w:rPr>
          <w:rFonts w:ascii="楷体" w:eastAsia="楷体" w:hAnsi="楷体" w:cs="楷体"/>
          <w:em w:val="dot"/>
        </w:rPr>
        <w:t>甘</w:t>
      </w:r>
      <w:r>
        <w:rPr>
          <w:rFonts w:ascii="楷体" w:eastAsia="楷体" w:hAnsi="楷体" w:cs="楷体"/>
        </w:rPr>
        <w:t>也，遂大爵</w:t>
      </w:r>
      <w:r>
        <w:rPr>
          <w:rFonts w:ascii="楷体" w:eastAsia="楷体" w:hAnsi="楷体" w:cs="楷体"/>
          <w:vertAlign w:val="superscript"/>
        </w:rPr>
        <w:t>⑤</w:t>
      </w:r>
      <w:r>
        <w:rPr>
          <w:rFonts w:ascii="楷体" w:eastAsia="楷体" w:hAnsi="楷体" w:cs="楷体"/>
        </w:rPr>
        <w:t>而忘其醉。醉则群睨嘻笑，取草履着之。</w:t>
      </w:r>
      <w:r>
        <w:t>麓人追之相蹈藉</w:t>
      </w:r>
      <w:r>
        <w:rPr>
          <w:rFonts w:ascii="Cambria Math" w:eastAsia="Cambria Math" w:hAnsi="Cambria Math" w:cs="Cambria Math"/>
          <w:vertAlign w:val="superscript"/>
        </w:rPr>
        <w:t>⑥</w:t>
      </w:r>
      <w:r>
        <w:t>而就絷</w:t>
      </w:r>
      <w:r>
        <w:rPr>
          <w:rFonts w:ascii="Cambria Math" w:eastAsia="Cambria Math" w:hAnsi="Cambria Math" w:cs="Cambria Math"/>
          <w:vertAlign w:val="superscript"/>
        </w:rPr>
        <w:t>⑦</w:t>
      </w:r>
      <w:r>
        <w:t>无一得免焉</w:t>
      </w:r>
      <w:r>
        <w:rPr>
          <w:rFonts w:ascii="楷体" w:eastAsia="楷体" w:hAnsi="楷体" w:cs="楷体"/>
        </w:rPr>
        <w:t>。其后来者亦然。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夫猩猩智矣，恶其为诱也，</w:t>
      </w:r>
      <w:r>
        <w:rPr>
          <w:rFonts w:ascii="楷体" w:eastAsia="楷体" w:hAnsi="楷体" w:cs="楷体"/>
          <w:u w:val="single"/>
        </w:rPr>
        <w:t>而卒不免于死，贪为之也</w:t>
      </w:r>
      <w:r>
        <w:rPr>
          <w:rFonts w:ascii="楷体" w:eastAsia="楷体" w:hAnsi="楷体" w:cs="楷体"/>
        </w:rPr>
        <w:t>。</w:t>
      </w:r>
    </w:p>
    <w:p>
      <w:pPr>
        <w:shd w:val="clear" w:color="auto" w:fill="FFFFFF"/>
        <w:jc w:val="left"/>
        <w:textAlignment w:val="center"/>
      </w:pPr>
      <w:r>
        <w:t>【注】①能：山脚下。②醴尊：醴，甜酒；尊，同“樽”，酒壶。③盍：何不。④唇吻：嘴。⑤爵：古代的一种酒杯。⑥蹈藉：践踏。⑦就紫：被拘囚。</w:t>
      </w:r>
    </w:p>
    <w:p>
      <w:pPr>
        <w:shd w:val="clear" w:color="auto" w:fill="FFFFFF"/>
        <w:jc w:val="left"/>
        <w:textAlignment w:val="center"/>
      </w:pPr>
      <w:r>
        <w:t>1．下面是阅读本文时对文言字词的推断，其中有错误的一项是（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ind w:left="300"/>
        <w:jc w:val="left"/>
        <w:textAlignment w:val="center"/>
      </w:pPr>
      <w:r>
        <w:t>A．成语“推陈出新”中的“陈”的本义为“粮仓中陈旧的米”，据此可类推“陈之饮器”的“陈”也为此意。</w:t>
      </w:r>
    </w:p>
    <w:p>
      <w:pPr>
        <w:shd w:val="clear" w:color="auto" w:fill="FFFFFF"/>
        <w:ind w:left="300"/>
        <w:jc w:val="left"/>
        <w:textAlignment w:val="center"/>
      </w:pPr>
      <w:r>
        <w:t>B．字典中“属”读zhǔ时有“连缀、连接”“同“嘱”等意思，文章中“勾连相属”的“属”应为连缀、连接之意。</w:t>
      </w:r>
    </w:p>
    <w:p>
      <w:pPr>
        <w:shd w:val="clear" w:color="auto" w:fill="FFFFFF"/>
        <w:ind w:left="300"/>
        <w:jc w:val="left"/>
        <w:textAlignment w:val="center"/>
      </w:pPr>
      <w:r>
        <w:t>C．“而置之道旁”与“春冬之时”（《三峡》）的“之”用法不相同。</w:t>
      </w:r>
    </w:p>
    <w:p>
      <w:pPr>
        <w:shd w:val="clear" w:color="auto" w:fill="FFFFFF"/>
        <w:ind w:left="300"/>
        <w:jc w:val="left"/>
        <w:textAlignment w:val="center"/>
      </w:pPr>
      <w:r>
        <w:t>D．甲骨文的“甘”字由一个“口”和当中的一小横组成，也就是舌头所在之处，表示这里最知道甜，“不胜其唇吻之甘也”的“甘”是指的酒的甜味。</w:t>
      </w:r>
    </w:p>
    <w:p>
      <w:pPr>
        <w:shd w:val="clear" w:color="auto" w:fill="FFFFFF"/>
        <w:jc w:val="left"/>
        <w:textAlignment w:val="center"/>
      </w:pPr>
      <w:r>
        <w:t>2．下列对文中画波浪线语句的，正确的一项是（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ind w:left="300"/>
        <w:jc w:val="left"/>
        <w:textAlignment w:val="center"/>
      </w:pPr>
      <w:r>
        <w:t>A．麓人追之相蹈藉/而就絷无一/得免焉</w:t>
      </w:r>
    </w:p>
    <w:p>
      <w:pPr>
        <w:shd w:val="clear" w:color="auto" w:fill="FFFFFF"/>
        <w:ind w:left="300"/>
        <w:jc w:val="left"/>
        <w:textAlignment w:val="center"/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417" w:bottom="1440" w:left="1417" w:header="851" w:footer="992" w:gutter="0"/>
          <w:cols w:num="1" w:space="708"/>
          <w:docGrid w:type="lines" w:linePitch="312" w:charSpace="0"/>
        </w:sectPr>
      </w:pPr>
      <w:r>
        <w:t>B．麓人追之相蹈藉/而就絷/无一得免焉</w:t>
      </w:r>
    </w:p>
    <w:p>
      <w:pPr>
        <w:shd w:val="clear" w:color="auto" w:fill="FFFFFF"/>
        <w:ind w:left="300"/>
        <w:jc w:val="left"/>
        <w:textAlignment w:val="center"/>
      </w:pPr>
      <w:r>
        <w:t>C．麓人追之/相蹈藉/而就絷无一得免焉</w:t>
      </w:r>
    </w:p>
    <w:p>
      <w:pPr>
        <w:shd w:val="clear" w:color="auto" w:fill="FFFFFF"/>
        <w:ind w:left="300"/>
        <w:jc w:val="left"/>
        <w:textAlignment w:val="center"/>
      </w:pPr>
      <w:r>
        <w:t>D．麓人追之/相蹈藉而就絷/无一得免焉</w:t>
      </w:r>
    </w:p>
    <w:p>
      <w:pPr>
        <w:shd w:val="clear" w:color="auto" w:fill="FFFFFF"/>
        <w:jc w:val="left"/>
        <w:textAlignment w:val="center"/>
      </w:pPr>
      <w:r>
        <w:t>3．用现代汉语写出下列语句的大意。</w:t>
      </w:r>
    </w:p>
    <w:p>
      <w:pPr>
        <w:shd w:val="clear" w:color="auto" w:fill="FFFFFF"/>
        <w:jc w:val="left"/>
        <w:textAlignment w:val="center"/>
      </w:pPr>
      <w:r>
        <w:t>（1）已而谓其朋曰：“盍少尝之？慎无多饮矣！”</w:t>
      </w:r>
    </w:p>
    <w:p>
      <w:pPr>
        <w:shd w:val="clear" w:color="auto" w:fill="FFFFFF"/>
        <w:jc w:val="left"/>
        <w:textAlignment w:val="center"/>
      </w:pPr>
      <w:r>
        <w:t>（2）而卒不免于死，贪为之也。</w:t>
      </w:r>
    </w:p>
    <w:p>
      <w:pPr>
        <w:shd w:val="clear" w:color="auto" w:fill="FFFFFF"/>
        <w:jc w:val="left"/>
        <w:textAlignment w:val="center"/>
      </w:pPr>
      <w:r>
        <w:t>4．蒲松龄在《狼》一文的结尾感叹：“狼亦黠矣，而顷刻两毙，禽兽之变诈几何哉？止增笑耳。”刘元卿也在《猩猩嗜酒》的结尾发表了感叹。请说说这两篇文章分别给了我们怎样的启示。</w:t>
      </w:r>
    </w:p>
    <w:p>
      <w:pPr>
        <w:shd w:val="clear" w:color="auto" w:fill="FFFFFF"/>
        <w:jc w:val="left"/>
        <w:textAlignment w:val="center"/>
      </w:pPr>
    </w:p>
    <w:p>
      <w:pPr>
        <w:shd w:val="clear" w:color="auto" w:fill="FFFFFF"/>
        <w:jc w:val="left"/>
        <w:textAlignment w:val="center"/>
      </w:pPr>
      <w:r>
        <w:t>（2021秋·湖南长沙·八年级长沙麓山国际实验学校校考期中）</w:t>
      </w:r>
    </w:p>
    <w:p>
      <w:pPr>
        <w:shd w:val="clear" w:color="auto" w:fill="FFFFFF"/>
        <w:ind w:firstLine="420" w:firstLineChars="200"/>
        <w:jc w:val="left"/>
        <w:textAlignment w:val="center"/>
      </w:pPr>
      <w:r>
        <w:rPr>
          <w:rFonts w:ascii="楷体" w:eastAsia="楷体" w:hAnsi="楷体" w:cs="楷体"/>
        </w:rPr>
        <w:t>青县王恩溥，先祖母张太夫人乳母孙也，一日，自兴济夜归，月明如昼，见大树下数人聚饮，杯盘狼藉，一少年邀之入座，一老翁嗔语少年曰：素不相知，勿恶作剧。又正色谓恩溥曰：君宜速去，我辈非人，恐小儿等于君不利。恩溥大怖，狼狈奔走，得至家，殆无气以动。后于亲串家作吊，突见是翁，惊仆欲绝，惟连呼鬼鬼，老翁笑掖之起，曰：仆耽曲蘖</w:t>
      </w:r>
      <w:r>
        <w:rPr>
          <w:rFonts w:ascii="楷体" w:eastAsia="楷体" w:hAnsi="楷体" w:cs="楷体"/>
          <w:vertAlign w:val="superscript"/>
        </w:rPr>
        <w:t>①</w:t>
      </w:r>
      <w:r>
        <w:rPr>
          <w:rFonts w:ascii="楷体" w:eastAsia="楷体" w:hAnsi="楷体" w:cs="楷体"/>
        </w:rPr>
        <w:t>，日恒不足，前值月夜，荷</w:t>
      </w:r>
      <w:r>
        <w:rPr>
          <w:rFonts w:ascii="楷体" w:eastAsia="楷体" w:hAnsi="楷体" w:cs="楷体"/>
          <w:vertAlign w:val="superscript"/>
        </w:rPr>
        <w:t>②</w:t>
      </w:r>
      <w:r>
        <w:rPr>
          <w:rFonts w:ascii="楷体" w:eastAsia="楷体" w:hAnsi="楷体" w:cs="楷体"/>
        </w:rPr>
        <w:t>邻里相邀，酒已无多，</w:t>
      </w:r>
      <w:r>
        <w:t>遇君适至，恐增一客则不满枯肠</w:t>
      </w:r>
      <w:r>
        <w:rPr>
          <w:rFonts w:ascii="楷体" w:eastAsia="楷体" w:hAnsi="楷体" w:cs="楷体"/>
          <w:u w:val="single"/>
          <w:vertAlign w:val="superscript"/>
        </w:rPr>
        <w:t>③</w:t>
      </w:r>
      <w:r>
        <w:t>，故诡语遣君，</w:t>
      </w:r>
      <w:r>
        <w:rPr>
          <w:rFonts w:ascii="楷体" w:eastAsia="楷体" w:hAnsi="楷体" w:cs="楷体"/>
        </w:rPr>
        <w:t>君乃竟以为真耶？宾客满堂，莫不绝倒。此表兄张自修所说。中一客目击此事，恒向人说之。偶夜过废祠，见数人轰饮，亦邀入座，觉酒味有异，心方疑讶，乃为群鬼挤入深淖</w:t>
      </w:r>
      <w:r>
        <w:rPr>
          <w:rFonts w:ascii="楷体" w:eastAsia="楷体" w:hAnsi="楷体" w:cs="楷体"/>
          <w:vertAlign w:val="superscript"/>
        </w:rPr>
        <w:t>④</w:t>
      </w:r>
      <w:r>
        <w:rPr>
          <w:rFonts w:ascii="楷体" w:eastAsia="楷体" w:hAnsi="楷体" w:cs="楷体"/>
        </w:rPr>
        <w:t>，化磷火荧荧散。</w:t>
      </w:r>
      <w:r>
        <w:rPr>
          <w:rFonts w:ascii="楷体" w:eastAsia="楷体" w:hAnsi="楷体" w:cs="楷体"/>
          <w:u w:val="single"/>
        </w:rPr>
        <w:t>东方渐白，有耕者救之，乃出。</w:t>
      </w:r>
      <w:r>
        <w:rPr>
          <w:rFonts w:ascii="楷体" w:eastAsia="楷体" w:hAnsi="楷体" w:cs="楷体"/>
        </w:rPr>
        <w:t>缘此胆破，反疑恩溥所见为真鬼。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后途遇此翁，竟不敢接谈。此表兄张自修所说。戴君恩诏则曰实有此事，而所传殊倒置。乃此客先遇鬼，而恩溥闻之。偶夜过某村，值一多年未晤之友，邀之共饮。疑其已死，绝裾奔逃。后相晤于姻家，大遭诟谇</w:t>
      </w:r>
      <w:r>
        <w:rPr>
          <w:rFonts w:ascii="楷体" w:eastAsia="楷体" w:hAnsi="楷体" w:cs="楷体"/>
          <w:vertAlign w:val="superscript"/>
        </w:rPr>
        <w:t>⑤</w:t>
      </w:r>
      <w:r>
        <w:rPr>
          <w:rFonts w:ascii="楷体" w:eastAsia="楷体" w:hAnsi="楷体" w:cs="楷体"/>
        </w:rPr>
        <w:t>也。此戴君恩诏所传事。二说未审孰是，</w:t>
      </w:r>
      <w:r>
        <w:rPr>
          <w:rFonts w:ascii="楷体" w:eastAsia="楷体" w:hAnsi="楷体" w:cs="楷体"/>
          <w:u w:val="wave"/>
        </w:rPr>
        <w:t>然由张所说知不可偶经一事遂谓事事皆然致失于误信</w:t>
      </w:r>
      <w:r>
        <w:rPr>
          <w:rFonts w:ascii="楷体" w:eastAsia="楷体" w:hAnsi="楷体" w:cs="楷体"/>
        </w:rPr>
        <w:t>；由戴所说，知亦不可偶经一事，遂谓事事皆然，反败于多疑也。</w:t>
      </w:r>
    </w:p>
    <w:p>
      <w:pPr>
        <w:shd w:val="clear" w:color="auto" w:fill="FFFFFF"/>
        <w:jc w:val="right"/>
        <w:textAlignment w:val="center"/>
      </w:pPr>
      <w:r>
        <w:t>选自《阅微草堂笔记》有删改</w:t>
      </w:r>
    </w:p>
    <w:p>
      <w:pPr>
        <w:shd w:val="clear" w:color="auto" w:fill="FFFFFF"/>
        <w:jc w:val="left"/>
        <w:textAlignment w:val="center"/>
      </w:pPr>
      <w:r>
        <w:t>[注释]：①耽：沉溺，入迷。曲蘖（qŭniè）：制酒的药料，这里代指酒。此句意为：我最爱喝酒。②荷（hè）承受，这里指蒙受。③枯肠：本指肠肚空空，这里指酒不够喝。④淖（nào）：泥沼，泥潭。⑤诟谇（gòusuì）：辱骂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https://d.book118.com/647013116034006042</w:t>
        </w:r>
      </w:hyperlink>
    </w:p>
    <w:p>
      <w:pPr>
        <w:shd w:val="clear" w:color="auto" w:fill="FFFFFF"/>
        <w:jc w:val="left"/>
        <w:textAlignment w:val="center"/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nextPage"/>
      <w:pgSz w:w="11906" w:h="16838"/>
      <w:pgMar w:top="1440" w:right="1417" w:bottom="1440" w:left="1417" w:header="851" w:footer="992" w:gutter="0"/>
      <w:pgNumType w:start="2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ABF702B9-A752-428B-8D6F-288040DA73D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15423E87-15CC-45A5-8120-EBC770D5DD09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subsetted="1" w:fontKey="{6427032D-9E88-4C86-A48A-B8949A82C9B0}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  <w:embedRegular r:id="rId4" w:subsetted="1" w:fontKey="{B5EC51CE-82B8-4709-BC95-5F9C57752071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5" w:subsetted="1" w:fontKey="{57A43720-65EB-4763-8EA7-46AFD3B4D4C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2A9D631"/>
    <w:multiLevelType w:val="singleLevel"/>
    <w:tmpl w:val="82A9D631"/>
    <w:lvl w:ilvl="0">
      <w:start w:val="20"/>
      <w:numFmt w:val="decimal"/>
      <w:suff w:val="nothing"/>
      <w:lvlText w:val="%1．"/>
      <w:lvlJc w:val="left"/>
    </w:lvl>
  </w:abstractNum>
  <w:abstractNum w:abstractNumId="1">
    <w:nsid w:val="8EB6E6E8"/>
    <w:multiLevelType w:val="singleLevel"/>
    <w:tmpl w:val="8EB6E6E8"/>
    <w:lvl w:ilvl="0">
      <w:start w:val="12"/>
      <w:numFmt w:val="decimal"/>
      <w:suff w:val="nothing"/>
      <w:lvlText w:val="%1．"/>
      <w:lvlJc w:val="left"/>
    </w:lvl>
  </w:abstractNum>
  <w:abstractNum w:abstractNumId="2">
    <w:nsid w:val="EAA701E6"/>
    <w:multiLevelType w:val="singleLevel"/>
    <w:tmpl w:val="EAA701E6"/>
    <w:lvl w:ilvl="0">
      <w:start w:val="24"/>
      <w:numFmt w:val="decimal"/>
      <w:suff w:val="nothing"/>
      <w:lvlText w:val="%1．"/>
      <w:lvlJc w:val="left"/>
    </w:lvl>
  </w:abstractNum>
  <w:abstractNum w:abstractNumId="3">
    <w:nsid w:val="F21E0C15"/>
    <w:multiLevelType w:val="singleLevel"/>
    <w:tmpl w:val="F21E0C15"/>
    <w:lvl w:ilvl="0">
      <w:start w:val="32"/>
      <w:numFmt w:val="decimal"/>
      <w:suff w:val="nothing"/>
      <w:lvlText w:val="%1．"/>
      <w:lvlJc w:val="left"/>
    </w:lvl>
  </w:abstractNum>
  <w:abstractNum w:abstractNumId="4">
    <w:nsid w:val="FB9DB187"/>
    <w:multiLevelType w:val="singleLevel"/>
    <w:tmpl w:val="FB9DB187"/>
    <w:lvl w:ilvl="0">
      <w:start w:val="40"/>
      <w:numFmt w:val="decimal"/>
      <w:suff w:val="nothing"/>
      <w:lvlText w:val="%1．"/>
      <w:lvlJc w:val="left"/>
    </w:lvl>
  </w:abstractNum>
  <w:abstractNum w:abstractNumId="5">
    <w:nsid w:val="FBC7E722"/>
    <w:multiLevelType w:val="singleLevel"/>
    <w:tmpl w:val="FBC7E722"/>
    <w:lvl w:ilvl="0">
      <w:start w:val="1"/>
      <w:numFmt w:val="decimal"/>
      <w:suff w:val="nothing"/>
      <w:lvlText w:val="%1．"/>
      <w:lvlJc w:val="left"/>
    </w:lvl>
  </w:abstractNum>
  <w:abstractNum w:abstractNumId="6">
    <w:nsid w:val="11F9ABB0"/>
    <w:multiLevelType w:val="singleLevel"/>
    <w:tmpl w:val="11F9ABB0"/>
    <w:lvl w:ilvl="0">
      <w:start w:val="16"/>
      <w:numFmt w:val="decimal"/>
      <w:suff w:val="nothing"/>
      <w:lvlText w:val="%1．"/>
      <w:lvlJc w:val="left"/>
    </w:lvl>
  </w:abstractNum>
  <w:abstractNum w:abstractNumId="7">
    <w:nsid w:val="24D809F4"/>
    <w:multiLevelType w:val="singleLevel"/>
    <w:tmpl w:val="24D809F4"/>
    <w:lvl w:ilvl="0">
      <w:start w:val="28"/>
      <w:numFmt w:val="decimal"/>
      <w:suff w:val="nothing"/>
      <w:lvlText w:val="%1．"/>
      <w:lvlJc w:val="left"/>
    </w:lvl>
  </w:abstractNum>
  <w:abstractNum w:abstractNumId="8">
    <w:nsid w:val="393DF15F"/>
    <w:multiLevelType w:val="singleLevel"/>
    <w:tmpl w:val="393DF15F"/>
    <w:lvl w:ilvl="0">
      <w:start w:val="8"/>
      <w:numFmt w:val="decimal"/>
      <w:suff w:val="nothing"/>
      <w:lvlText w:val="%1．"/>
      <w:lvlJc w:val="left"/>
    </w:lvl>
  </w:abstractNum>
  <w:abstractNum w:abstractNumId="9">
    <w:nsid w:val="42044AF7"/>
    <w:multiLevelType w:val="singleLevel"/>
    <w:tmpl w:val="42044AF7"/>
    <w:lvl w:ilvl="0">
      <w:start w:val="36"/>
      <w:numFmt w:val="decimal"/>
      <w:suff w:val="nothing"/>
      <w:lvlText w:val="%1．"/>
      <w:lvlJc w:val="left"/>
    </w:lvl>
  </w:abstractNum>
  <w:abstractNum w:abstractNumId="10">
    <w:nsid w:val="78DAEDAE"/>
    <w:multiLevelType w:val="singleLevel"/>
    <w:tmpl w:val="78DAEDAE"/>
    <w:lvl w:ilvl="0">
      <w:start w:val="5"/>
      <w:numFmt w:val="decimal"/>
      <w:suff w:val="nothing"/>
      <w:lvlText w:val="%1．"/>
      <w:lvlJc w:val="left"/>
    </w:lvl>
  </w:abstractNum>
  <w:num w:numId="1">
    <w:abstractNumId w:val="5"/>
  </w:num>
  <w:num w:numId="2">
    <w:abstractNumId w:val="10"/>
  </w:num>
  <w:num w:numId="3">
    <w:abstractNumId w:val="8"/>
  </w:num>
  <w:num w:numId="4">
    <w:abstractNumId w:val="1"/>
  </w:num>
  <w:num w:numId="5">
    <w:abstractNumId w:val="6"/>
  </w:num>
  <w:num w:numId="6">
    <w:abstractNumId w:val="0"/>
  </w:num>
  <w:num w:numId="7">
    <w:abstractNumId w:val="2"/>
  </w:num>
  <w:num w:numId="8">
    <w:abstractNumId w:val="7"/>
  </w:num>
  <w:num w:numId="9">
    <w:abstractNumId w:val="3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67669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53FB4"/>
    <w:rsid w:val="00660D63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B4B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38D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31A60A6"/>
    <w:rsid w:val="03D62810"/>
    <w:rsid w:val="03DE0F59"/>
    <w:rsid w:val="05045D94"/>
    <w:rsid w:val="06A3578B"/>
    <w:rsid w:val="075D4763"/>
    <w:rsid w:val="09735937"/>
    <w:rsid w:val="0A6830F6"/>
    <w:rsid w:val="0AE15667"/>
    <w:rsid w:val="0D7053CE"/>
    <w:rsid w:val="0D8F5B6B"/>
    <w:rsid w:val="0E4342C9"/>
    <w:rsid w:val="0EC146F9"/>
    <w:rsid w:val="10684B69"/>
    <w:rsid w:val="10D04CC0"/>
    <w:rsid w:val="1141408B"/>
    <w:rsid w:val="1254785C"/>
    <w:rsid w:val="126B70C3"/>
    <w:rsid w:val="128C07B9"/>
    <w:rsid w:val="130723FD"/>
    <w:rsid w:val="13863113"/>
    <w:rsid w:val="13F80819"/>
    <w:rsid w:val="14BA748E"/>
    <w:rsid w:val="158236E6"/>
    <w:rsid w:val="16482D3B"/>
    <w:rsid w:val="167B0901"/>
    <w:rsid w:val="16AD7CFC"/>
    <w:rsid w:val="182979FE"/>
    <w:rsid w:val="18540892"/>
    <w:rsid w:val="1B065E75"/>
    <w:rsid w:val="1C536C48"/>
    <w:rsid w:val="1C575461"/>
    <w:rsid w:val="1D6733C8"/>
    <w:rsid w:val="1DB122D4"/>
    <w:rsid w:val="1DE90CB4"/>
    <w:rsid w:val="1EAC38F3"/>
    <w:rsid w:val="206748D3"/>
    <w:rsid w:val="215B1148"/>
    <w:rsid w:val="21AB33D9"/>
    <w:rsid w:val="21DE2669"/>
    <w:rsid w:val="24627F15"/>
    <w:rsid w:val="25F068FA"/>
    <w:rsid w:val="277F0E88"/>
    <w:rsid w:val="294D2883"/>
    <w:rsid w:val="296203DE"/>
    <w:rsid w:val="29B46346"/>
    <w:rsid w:val="2A5976F1"/>
    <w:rsid w:val="2A7C512C"/>
    <w:rsid w:val="2AD83F8A"/>
    <w:rsid w:val="2B2C33CC"/>
    <w:rsid w:val="2B69251F"/>
    <w:rsid w:val="2C304C50"/>
    <w:rsid w:val="2C6A28C2"/>
    <w:rsid w:val="2CD17022"/>
    <w:rsid w:val="2E6A5E70"/>
    <w:rsid w:val="2E7E481A"/>
    <w:rsid w:val="2F5B686F"/>
    <w:rsid w:val="308966F2"/>
    <w:rsid w:val="32CA112F"/>
    <w:rsid w:val="334051FB"/>
    <w:rsid w:val="33B32A75"/>
    <w:rsid w:val="34936C16"/>
    <w:rsid w:val="352C5842"/>
    <w:rsid w:val="356D17E9"/>
    <w:rsid w:val="369B2E08"/>
    <w:rsid w:val="3864178A"/>
    <w:rsid w:val="38A86216"/>
    <w:rsid w:val="38FF327C"/>
    <w:rsid w:val="392C65F3"/>
    <w:rsid w:val="39BC7152"/>
    <w:rsid w:val="39C11A59"/>
    <w:rsid w:val="39C17BE9"/>
    <w:rsid w:val="3AFE7CBA"/>
    <w:rsid w:val="3B27401A"/>
    <w:rsid w:val="3B4514D6"/>
    <w:rsid w:val="3BEC0612"/>
    <w:rsid w:val="3BF17F24"/>
    <w:rsid w:val="3C2974B3"/>
    <w:rsid w:val="3C977298"/>
    <w:rsid w:val="3C9C0521"/>
    <w:rsid w:val="3C9D5708"/>
    <w:rsid w:val="3CEA4F7F"/>
    <w:rsid w:val="3D09401E"/>
    <w:rsid w:val="3D3F29DE"/>
    <w:rsid w:val="3DA62A28"/>
    <w:rsid w:val="3DB13661"/>
    <w:rsid w:val="40A924B2"/>
    <w:rsid w:val="41312A62"/>
    <w:rsid w:val="42FE07E0"/>
    <w:rsid w:val="431E2E81"/>
    <w:rsid w:val="459C0E15"/>
    <w:rsid w:val="462C5421"/>
    <w:rsid w:val="477C03B9"/>
    <w:rsid w:val="47D01F1E"/>
    <w:rsid w:val="48861A05"/>
    <w:rsid w:val="488E2B78"/>
    <w:rsid w:val="48FD7D0D"/>
    <w:rsid w:val="497D5F38"/>
    <w:rsid w:val="4A6E14A1"/>
    <w:rsid w:val="4BD77D78"/>
    <w:rsid w:val="4D4D77C5"/>
    <w:rsid w:val="4DEC71D8"/>
    <w:rsid w:val="4EFB5AAE"/>
    <w:rsid w:val="517319CE"/>
    <w:rsid w:val="51A61F84"/>
    <w:rsid w:val="51AB3956"/>
    <w:rsid w:val="51E9259B"/>
    <w:rsid w:val="55746AC9"/>
    <w:rsid w:val="563C2100"/>
    <w:rsid w:val="580B6C35"/>
    <w:rsid w:val="587D0EB9"/>
    <w:rsid w:val="58827386"/>
    <w:rsid w:val="59AF4093"/>
    <w:rsid w:val="5ADA6E0B"/>
    <w:rsid w:val="5C424F25"/>
    <w:rsid w:val="5D825C2B"/>
    <w:rsid w:val="5DC95648"/>
    <w:rsid w:val="5EE41FF6"/>
    <w:rsid w:val="5EFE23A4"/>
    <w:rsid w:val="5F2A58A4"/>
    <w:rsid w:val="60E02F3A"/>
    <w:rsid w:val="613B0E0C"/>
    <w:rsid w:val="617C2CE8"/>
    <w:rsid w:val="639B1D7D"/>
    <w:rsid w:val="6506195F"/>
    <w:rsid w:val="655B22F5"/>
    <w:rsid w:val="65760468"/>
    <w:rsid w:val="66752455"/>
    <w:rsid w:val="667E37EB"/>
    <w:rsid w:val="66BF6F7E"/>
    <w:rsid w:val="67E06111"/>
    <w:rsid w:val="686504D6"/>
    <w:rsid w:val="68A3251E"/>
    <w:rsid w:val="69DD3E6D"/>
    <w:rsid w:val="6A47485B"/>
    <w:rsid w:val="6CDD47F3"/>
    <w:rsid w:val="6D2F06F5"/>
    <w:rsid w:val="6F4731FE"/>
    <w:rsid w:val="6F706267"/>
    <w:rsid w:val="6F9C63CD"/>
    <w:rsid w:val="70767272"/>
    <w:rsid w:val="72232EED"/>
    <w:rsid w:val="72AB0293"/>
    <w:rsid w:val="733A7EE1"/>
    <w:rsid w:val="74000DE6"/>
    <w:rsid w:val="743E441C"/>
    <w:rsid w:val="75D60ECB"/>
    <w:rsid w:val="77C10148"/>
    <w:rsid w:val="792E1975"/>
    <w:rsid w:val="79C14FEB"/>
    <w:rsid w:val="7B6B6E13"/>
    <w:rsid w:val="7B9E4AFB"/>
    <w:rsid w:val="7C220F3E"/>
    <w:rsid w:val="7CE4423C"/>
    <w:rsid w:val="7D2143BE"/>
    <w:rsid w:val="7D2E4B1D"/>
    <w:rsid w:val="7F853005"/>
  </w:rsids>
  <w:docVars>
    <w:docVar w:name="commondata" w:val="eyJoZGlkIjoiMzMzNDU3MDBiZDg0NjBjNzYxNDZlNjUxZDJkZGQ5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rPr>
      <w:sz w:val="18"/>
      <w:szCs w:val="18"/>
    </w:rPr>
  </w:style>
  <w:style w:type="paragraph" w:customStyle="1" w:styleId="Header0">
    <w:name w:val="Header_0"/>
    <w:basedOn w:val="Normal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647013116034006042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157267680</TotalTime>
  <Pages>2</Pages>
  <Words>4001</Words>
  <Characters>22806</Characters>
  <Application>Microsoft Office Word</Application>
  <DocSecurity>0</DocSecurity>
  <Lines>190</Lines>
  <Paragraphs>53</Paragraphs>
  <ScaleCrop>false</ScaleCrop>
  <Company>学科网(Zxxk.Com)</Company>
  <LinksUpToDate>false</LinksUpToDate>
  <CharactersWithSpaces>26754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18</cp:revision>
  <dcterms:created xsi:type="dcterms:W3CDTF">2020-05-25T08:47:00Z</dcterms:created>
  <dcterms:modified xsi:type="dcterms:W3CDTF">2024-02-17T01:33:20Z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