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醇酸磁漆项目规划设计纲要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66" w:history="1">
        <w:r>
          <w:rPr>
            <w:rFonts w:ascii="仿宋" w:eastAsia="仿宋" w:hAnsi="仿宋" w:cs="仿宋" w:hint="eastAsia"/>
            <w:lang w:eastAsia="zh-CN"/>
          </w:rPr>
          <w:t>前言</w:t>
        </w:r>
        <w:r>
          <w:tab/>
        </w:r>
        <w:r>
          <w:fldChar w:fldCharType="begin"/>
        </w:r>
        <w:r>
          <w:instrText xml:space="preserve"> PAGEREF _Toc24066 \h </w:instrText>
        </w:r>
        <w:r>
          <w:fldChar w:fldCharType="separate"/>
        </w:r>
        <w:r>
          <w:t>3</w:t>
        </w:r>
        <w:r>
          <w:fldChar w:fldCharType="end"/>
        </w:r>
      </w:hyperlink>
    </w:p>
    <w:p>
      <w:pPr>
        <w:pStyle w:val="TOC1"/>
        <w:tabs>
          <w:tab w:val="right" w:leader="dot" w:pos="8306"/>
        </w:tabs>
      </w:pPr>
      <w:hyperlink w:anchor="_Toc21310" w:history="1">
        <w:r>
          <w:rPr>
            <w:rFonts w:ascii="仿宋" w:eastAsia="仿宋" w:hAnsi="仿宋" w:cs="仿宋" w:hint="eastAsia"/>
            <w:lang w:eastAsia="zh-CN"/>
          </w:rPr>
          <w:t>一、醇酸磁漆项目建设单位说明</w:t>
        </w:r>
        <w:r>
          <w:tab/>
        </w:r>
        <w:r>
          <w:fldChar w:fldCharType="begin"/>
        </w:r>
        <w:r>
          <w:instrText xml:space="preserve"> PAGEREF _Toc21310 \h </w:instrText>
        </w:r>
        <w:r>
          <w:fldChar w:fldCharType="separate"/>
        </w:r>
        <w:r>
          <w:t>3</w:t>
        </w:r>
        <w:r>
          <w:fldChar w:fldCharType="end"/>
        </w:r>
      </w:hyperlink>
    </w:p>
    <w:p>
      <w:pPr>
        <w:pStyle w:val="TOC2"/>
        <w:tabs>
          <w:tab w:val="right" w:leader="dot" w:pos="8306"/>
        </w:tabs>
      </w:pPr>
      <w:hyperlink w:anchor="_Toc21234" w:history="1">
        <w:r>
          <w:rPr>
            <w:rFonts w:ascii="仿宋" w:eastAsia="仿宋" w:hAnsi="仿宋" w:cs="仿宋" w:hint="eastAsia"/>
            <w:lang w:eastAsia="zh-CN"/>
          </w:rPr>
          <w:t>(一)、醇酸磁漆项目承办单位基本情况</w:t>
        </w:r>
        <w:r>
          <w:tab/>
        </w:r>
        <w:r>
          <w:fldChar w:fldCharType="begin"/>
        </w:r>
        <w:r>
          <w:instrText xml:space="preserve"> PAGEREF _Toc21234 \h </w:instrText>
        </w:r>
        <w:r>
          <w:fldChar w:fldCharType="separate"/>
        </w:r>
        <w:r>
          <w:t>3</w:t>
        </w:r>
        <w:r>
          <w:fldChar w:fldCharType="end"/>
        </w:r>
      </w:hyperlink>
    </w:p>
    <w:p>
      <w:pPr>
        <w:pStyle w:val="TOC2"/>
        <w:tabs>
          <w:tab w:val="right" w:leader="dot" w:pos="8306"/>
        </w:tabs>
      </w:pPr>
      <w:hyperlink w:anchor="_Toc2567" w:history="1">
        <w:r>
          <w:rPr>
            <w:rFonts w:ascii="仿宋" w:eastAsia="仿宋" w:hAnsi="仿宋" w:cs="仿宋" w:hint="eastAsia"/>
            <w:lang w:eastAsia="zh-CN"/>
          </w:rPr>
          <w:t>(二)、公司经济效益分析</w:t>
        </w:r>
        <w:r>
          <w:tab/>
        </w:r>
        <w:r>
          <w:fldChar w:fldCharType="begin"/>
        </w:r>
        <w:r>
          <w:instrText xml:space="preserve"> PAGEREF _Toc2567 \h </w:instrText>
        </w:r>
        <w:r>
          <w:fldChar w:fldCharType="separate"/>
        </w:r>
        <w:r>
          <w:t>4</w:t>
        </w:r>
        <w:r>
          <w:fldChar w:fldCharType="end"/>
        </w:r>
      </w:hyperlink>
    </w:p>
    <w:p>
      <w:pPr>
        <w:pStyle w:val="TOC1"/>
        <w:tabs>
          <w:tab w:val="right" w:leader="dot" w:pos="8306"/>
        </w:tabs>
      </w:pPr>
      <w:hyperlink w:anchor="_Toc1255" w:history="1">
        <w:r>
          <w:rPr>
            <w:rFonts w:ascii="仿宋" w:eastAsia="仿宋" w:hAnsi="仿宋" w:cs="仿宋" w:hint="eastAsia"/>
            <w:lang w:eastAsia="zh-CN"/>
          </w:rPr>
          <w:t>二、醇酸磁漆项目文档管理</w:t>
        </w:r>
        <w:r>
          <w:tab/>
        </w:r>
        <w:r>
          <w:fldChar w:fldCharType="begin"/>
        </w:r>
        <w:r>
          <w:instrText xml:space="preserve"> PAGEREF _Toc1255 \h </w:instrText>
        </w:r>
        <w:r>
          <w:fldChar w:fldCharType="separate"/>
        </w:r>
        <w:r>
          <w:t>5</w:t>
        </w:r>
        <w:r>
          <w:fldChar w:fldCharType="end"/>
        </w:r>
      </w:hyperlink>
    </w:p>
    <w:p>
      <w:pPr>
        <w:pStyle w:val="TOC2"/>
        <w:tabs>
          <w:tab w:val="right" w:leader="dot" w:pos="8306"/>
        </w:tabs>
      </w:pPr>
      <w:hyperlink w:anchor="_Toc11232" w:history="1">
        <w:r>
          <w:rPr>
            <w:rFonts w:ascii="仿宋" w:eastAsia="仿宋" w:hAnsi="仿宋" w:cs="仿宋" w:hint="eastAsia"/>
            <w:lang w:eastAsia="zh-CN"/>
          </w:rPr>
          <w:t>(一)、文档编制与审查</w:t>
        </w:r>
        <w:r>
          <w:tab/>
        </w:r>
        <w:r>
          <w:fldChar w:fldCharType="begin"/>
        </w:r>
        <w:r>
          <w:instrText xml:space="preserve"> PAGEREF _Toc11232 \h </w:instrText>
        </w:r>
        <w:r>
          <w:fldChar w:fldCharType="separate"/>
        </w:r>
        <w:r>
          <w:t>5</w:t>
        </w:r>
        <w:r>
          <w:fldChar w:fldCharType="end"/>
        </w:r>
      </w:hyperlink>
    </w:p>
    <w:p>
      <w:pPr>
        <w:pStyle w:val="TOC2"/>
        <w:tabs>
          <w:tab w:val="right" w:leader="dot" w:pos="8306"/>
        </w:tabs>
      </w:pPr>
      <w:hyperlink w:anchor="_Toc18523" w:history="1">
        <w:r>
          <w:rPr>
            <w:rFonts w:ascii="仿宋" w:eastAsia="仿宋" w:hAnsi="仿宋" w:cs="仿宋" w:hint="eastAsia"/>
            <w:lang w:eastAsia="zh-CN"/>
          </w:rPr>
          <w:t>(二)、文档发布与分发</w:t>
        </w:r>
        <w:r>
          <w:tab/>
        </w:r>
        <w:r>
          <w:fldChar w:fldCharType="begin"/>
        </w:r>
        <w:r>
          <w:instrText xml:space="preserve"> PAGEREF _Toc18523 \h </w:instrText>
        </w:r>
        <w:r>
          <w:fldChar w:fldCharType="separate"/>
        </w:r>
        <w:r>
          <w:t>6</w:t>
        </w:r>
        <w:r>
          <w:fldChar w:fldCharType="end"/>
        </w:r>
      </w:hyperlink>
    </w:p>
    <w:p>
      <w:pPr>
        <w:pStyle w:val="TOC2"/>
        <w:tabs>
          <w:tab w:val="right" w:leader="dot" w:pos="8306"/>
        </w:tabs>
      </w:pPr>
      <w:hyperlink w:anchor="_Toc30246" w:history="1">
        <w:r>
          <w:rPr>
            <w:rFonts w:ascii="仿宋" w:eastAsia="仿宋" w:hAnsi="仿宋" w:cs="仿宋" w:hint="eastAsia"/>
            <w:lang w:eastAsia="zh-CN"/>
          </w:rPr>
          <w:t>(三)、文档存档与归档</w:t>
        </w:r>
        <w:r>
          <w:tab/>
        </w:r>
        <w:r>
          <w:fldChar w:fldCharType="begin"/>
        </w:r>
        <w:r>
          <w:instrText xml:space="preserve"> PAGEREF _Toc30246 \h </w:instrText>
        </w:r>
        <w:r>
          <w:fldChar w:fldCharType="separate"/>
        </w:r>
        <w:r>
          <w:t>7</w:t>
        </w:r>
        <w:r>
          <w:fldChar w:fldCharType="end"/>
        </w:r>
      </w:hyperlink>
    </w:p>
    <w:p>
      <w:pPr>
        <w:pStyle w:val="TOC1"/>
        <w:tabs>
          <w:tab w:val="right" w:leader="dot" w:pos="8306"/>
        </w:tabs>
      </w:pPr>
      <w:hyperlink w:anchor="_Toc31939" w:history="1">
        <w:r>
          <w:rPr>
            <w:rFonts w:ascii="仿宋" w:eastAsia="仿宋" w:hAnsi="仿宋" w:cs="仿宋" w:hint="eastAsia"/>
            <w:lang w:eastAsia="zh-CN"/>
          </w:rPr>
          <w:t>三、醇酸磁漆项目绩效评估</w:t>
        </w:r>
        <w:r>
          <w:tab/>
        </w:r>
        <w:r>
          <w:fldChar w:fldCharType="begin"/>
        </w:r>
        <w:r>
          <w:instrText xml:space="preserve"> PAGEREF _Toc31939 \h </w:instrText>
        </w:r>
        <w:r>
          <w:fldChar w:fldCharType="separate"/>
        </w:r>
        <w:r>
          <w:t>8</w:t>
        </w:r>
        <w:r>
          <w:fldChar w:fldCharType="end"/>
        </w:r>
      </w:hyperlink>
    </w:p>
    <w:p>
      <w:pPr>
        <w:pStyle w:val="TOC2"/>
        <w:tabs>
          <w:tab w:val="right" w:leader="dot" w:pos="8306"/>
        </w:tabs>
      </w:pPr>
      <w:hyperlink w:anchor="_Toc11228" w:history="1">
        <w:r>
          <w:rPr>
            <w:rFonts w:ascii="仿宋" w:eastAsia="仿宋" w:hAnsi="仿宋" w:cs="仿宋" w:hint="eastAsia"/>
            <w:lang w:eastAsia="zh-CN"/>
          </w:rPr>
          <w:t>(一)、绩效评估指标</w:t>
        </w:r>
        <w:r>
          <w:tab/>
        </w:r>
        <w:r>
          <w:fldChar w:fldCharType="begin"/>
        </w:r>
        <w:r>
          <w:instrText xml:space="preserve"> PAGEREF _Toc11228 \h </w:instrText>
        </w:r>
        <w:r>
          <w:fldChar w:fldCharType="separate"/>
        </w:r>
        <w:r>
          <w:t>8</w:t>
        </w:r>
        <w:r>
          <w:fldChar w:fldCharType="end"/>
        </w:r>
      </w:hyperlink>
    </w:p>
    <w:p>
      <w:pPr>
        <w:pStyle w:val="TOC2"/>
        <w:tabs>
          <w:tab w:val="right" w:leader="dot" w:pos="8306"/>
        </w:tabs>
      </w:pPr>
      <w:hyperlink w:anchor="_Toc15601" w:history="1">
        <w:r>
          <w:rPr>
            <w:rFonts w:ascii="仿宋" w:eastAsia="仿宋" w:hAnsi="仿宋" w:cs="仿宋" w:hint="eastAsia"/>
            <w:lang w:eastAsia="zh-CN"/>
          </w:rPr>
          <w:t>(二)、绩效评估方法</w:t>
        </w:r>
        <w:r>
          <w:tab/>
        </w:r>
        <w:r>
          <w:fldChar w:fldCharType="begin"/>
        </w:r>
        <w:r>
          <w:instrText xml:space="preserve"> PAGEREF _Toc15601 \h </w:instrText>
        </w:r>
        <w:r>
          <w:fldChar w:fldCharType="separate"/>
        </w:r>
        <w:r>
          <w:t>9</w:t>
        </w:r>
        <w:r>
          <w:fldChar w:fldCharType="end"/>
        </w:r>
      </w:hyperlink>
    </w:p>
    <w:p>
      <w:pPr>
        <w:pStyle w:val="TOC2"/>
        <w:tabs>
          <w:tab w:val="right" w:leader="dot" w:pos="8306"/>
        </w:tabs>
      </w:pPr>
      <w:hyperlink w:anchor="_Toc14595" w:history="1">
        <w:r>
          <w:rPr>
            <w:rFonts w:ascii="仿宋" w:eastAsia="仿宋" w:hAnsi="仿宋" w:cs="仿宋" w:hint="eastAsia"/>
            <w:lang w:eastAsia="zh-CN"/>
          </w:rPr>
          <w:t>(三)、绩效评估周期</w:t>
        </w:r>
        <w:r>
          <w:tab/>
        </w:r>
        <w:r>
          <w:fldChar w:fldCharType="begin"/>
        </w:r>
        <w:r>
          <w:instrText xml:space="preserve"> PAGEREF _Toc14595 \h </w:instrText>
        </w:r>
        <w:r>
          <w:fldChar w:fldCharType="separate"/>
        </w:r>
        <w:r>
          <w:t>10</w:t>
        </w:r>
        <w:r>
          <w:fldChar w:fldCharType="end"/>
        </w:r>
      </w:hyperlink>
    </w:p>
    <w:p>
      <w:pPr>
        <w:pStyle w:val="TOC1"/>
        <w:tabs>
          <w:tab w:val="right" w:leader="dot" w:pos="8306"/>
        </w:tabs>
      </w:pPr>
      <w:hyperlink w:anchor="_Toc22412" w:history="1">
        <w:r>
          <w:rPr>
            <w:rFonts w:ascii="仿宋" w:eastAsia="仿宋" w:hAnsi="仿宋" w:cs="仿宋" w:hint="eastAsia"/>
            <w:lang w:eastAsia="zh-CN"/>
          </w:rPr>
          <w:t>四、工艺说明</w:t>
        </w:r>
        <w:r>
          <w:tab/>
        </w:r>
        <w:r>
          <w:fldChar w:fldCharType="begin"/>
        </w:r>
        <w:r>
          <w:instrText xml:space="preserve"> PAGEREF _Toc22412 \h </w:instrText>
        </w:r>
        <w:r>
          <w:fldChar w:fldCharType="separate"/>
        </w:r>
        <w:r>
          <w:t>11</w:t>
        </w:r>
        <w:r>
          <w:fldChar w:fldCharType="end"/>
        </w:r>
      </w:hyperlink>
    </w:p>
    <w:p>
      <w:pPr>
        <w:pStyle w:val="TOC2"/>
        <w:tabs>
          <w:tab w:val="right" w:leader="dot" w:pos="8306"/>
        </w:tabs>
      </w:pPr>
      <w:hyperlink w:anchor="_Toc8612" w:history="1">
        <w:r>
          <w:rPr>
            <w:rFonts w:ascii="仿宋" w:eastAsia="仿宋" w:hAnsi="仿宋" w:cs="仿宋" w:hint="eastAsia"/>
            <w:lang w:eastAsia="zh-CN"/>
          </w:rPr>
          <w:t>(一)、技术管理特点</w:t>
        </w:r>
        <w:r>
          <w:tab/>
        </w:r>
        <w:r>
          <w:fldChar w:fldCharType="begin"/>
        </w:r>
        <w:r>
          <w:instrText xml:space="preserve"> PAGEREF _Toc8612 \h </w:instrText>
        </w:r>
        <w:r>
          <w:fldChar w:fldCharType="separate"/>
        </w:r>
        <w:r>
          <w:t>11</w:t>
        </w:r>
        <w:r>
          <w:fldChar w:fldCharType="end"/>
        </w:r>
      </w:hyperlink>
    </w:p>
    <w:p>
      <w:pPr>
        <w:pStyle w:val="TOC2"/>
        <w:tabs>
          <w:tab w:val="right" w:leader="dot" w:pos="8306"/>
        </w:tabs>
      </w:pPr>
      <w:hyperlink w:anchor="_Toc30834" w:history="1">
        <w:r>
          <w:rPr>
            <w:rFonts w:ascii="仿宋" w:eastAsia="仿宋" w:hAnsi="仿宋" w:cs="仿宋" w:hint="eastAsia"/>
            <w:lang w:eastAsia="zh-CN"/>
          </w:rPr>
          <w:t>(二)、醇酸磁漆项目工艺技术设计方案</w:t>
        </w:r>
        <w:r>
          <w:tab/>
        </w:r>
        <w:r>
          <w:fldChar w:fldCharType="begin"/>
        </w:r>
        <w:r>
          <w:instrText xml:space="preserve"> PAGEREF _Toc30834 \h </w:instrText>
        </w:r>
        <w:r>
          <w:fldChar w:fldCharType="separate"/>
        </w:r>
        <w:r>
          <w:t>12</w:t>
        </w:r>
        <w:r>
          <w:fldChar w:fldCharType="end"/>
        </w:r>
      </w:hyperlink>
    </w:p>
    <w:p>
      <w:pPr>
        <w:pStyle w:val="TOC2"/>
        <w:tabs>
          <w:tab w:val="right" w:leader="dot" w:pos="8306"/>
        </w:tabs>
      </w:pPr>
      <w:hyperlink w:anchor="_Toc8763" w:history="1">
        <w:r>
          <w:rPr>
            <w:rFonts w:ascii="仿宋" w:eastAsia="仿宋" w:hAnsi="仿宋" w:cs="仿宋" w:hint="eastAsia"/>
            <w:lang w:eastAsia="zh-CN"/>
          </w:rPr>
          <w:t>(三)、设备选型方案</w:t>
        </w:r>
        <w:r>
          <w:tab/>
        </w:r>
        <w:r>
          <w:fldChar w:fldCharType="begin"/>
        </w:r>
        <w:r>
          <w:instrText xml:space="preserve"> PAGEREF _Toc8763 \h </w:instrText>
        </w:r>
        <w:r>
          <w:fldChar w:fldCharType="separate"/>
        </w:r>
        <w:r>
          <w:t>13</w:t>
        </w:r>
        <w:r>
          <w:fldChar w:fldCharType="end"/>
        </w:r>
      </w:hyperlink>
    </w:p>
    <w:p>
      <w:pPr>
        <w:pStyle w:val="TOC1"/>
        <w:tabs>
          <w:tab w:val="right" w:leader="dot" w:pos="8306"/>
        </w:tabs>
      </w:pPr>
      <w:hyperlink w:anchor="_Toc29177" w:history="1">
        <w:r>
          <w:rPr>
            <w:rFonts w:ascii="仿宋" w:eastAsia="仿宋" w:hAnsi="仿宋" w:cs="仿宋" w:hint="eastAsia"/>
            <w:lang w:eastAsia="zh-CN"/>
          </w:rPr>
          <w:t>五、醇酸磁漆项目土建工程</w:t>
        </w:r>
        <w:r>
          <w:tab/>
        </w:r>
        <w:r>
          <w:fldChar w:fldCharType="begin"/>
        </w:r>
        <w:r>
          <w:instrText xml:space="preserve"> PAGEREF _Toc29177 \h </w:instrText>
        </w:r>
        <w:r>
          <w:fldChar w:fldCharType="separate"/>
        </w:r>
        <w:r>
          <w:t>15</w:t>
        </w:r>
        <w:r>
          <w:fldChar w:fldCharType="end"/>
        </w:r>
      </w:hyperlink>
    </w:p>
    <w:p>
      <w:pPr>
        <w:pStyle w:val="TOC2"/>
        <w:tabs>
          <w:tab w:val="right" w:leader="dot" w:pos="8306"/>
        </w:tabs>
      </w:pPr>
      <w:hyperlink w:anchor="_Toc21602" w:history="1">
        <w:r>
          <w:rPr>
            <w:rFonts w:ascii="仿宋" w:eastAsia="仿宋" w:hAnsi="仿宋" w:cs="仿宋" w:hint="eastAsia"/>
            <w:lang w:eastAsia="zh-CN"/>
          </w:rPr>
          <w:t>(一)、建筑工程设计原则</w:t>
        </w:r>
        <w:r>
          <w:tab/>
        </w:r>
        <w:r>
          <w:fldChar w:fldCharType="begin"/>
        </w:r>
        <w:r>
          <w:instrText xml:space="preserve"> PAGEREF _Toc21602 \h </w:instrText>
        </w:r>
        <w:r>
          <w:fldChar w:fldCharType="separate"/>
        </w:r>
        <w:r>
          <w:t>15</w:t>
        </w:r>
        <w:r>
          <w:fldChar w:fldCharType="end"/>
        </w:r>
      </w:hyperlink>
    </w:p>
    <w:p>
      <w:pPr>
        <w:pStyle w:val="TOC2"/>
        <w:tabs>
          <w:tab w:val="right" w:leader="dot" w:pos="8306"/>
        </w:tabs>
      </w:pPr>
      <w:hyperlink w:anchor="_Toc19820" w:history="1">
        <w:r>
          <w:rPr>
            <w:rFonts w:ascii="仿宋" w:eastAsia="仿宋" w:hAnsi="仿宋" w:cs="仿宋" w:hint="eastAsia"/>
            <w:lang w:eastAsia="zh-CN"/>
          </w:rPr>
          <w:t>(二)、土建工程设计年限及安全等级</w:t>
        </w:r>
        <w:r>
          <w:tab/>
        </w:r>
        <w:r>
          <w:fldChar w:fldCharType="begin"/>
        </w:r>
        <w:r>
          <w:instrText xml:space="preserve"> PAGEREF _Toc19820 \h </w:instrText>
        </w:r>
        <w:r>
          <w:fldChar w:fldCharType="separate"/>
        </w:r>
        <w:r>
          <w:t>16</w:t>
        </w:r>
        <w:r>
          <w:fldChar w:fldCharType="end"/>
        </w:r>
      </w:hyperlink>
    </w:p>
    <w:p>
      <w:pPr>
        <w:pStyle w:val="TOC2"/>
        <w:tabs>
          <w:tab w:val="right" w:leader="dot" w:pos="8306"/>
        </w:tabs>
      </w:pPr>
      <w:hyperlink w:anchor="_Toc495" w:history="1">
        <w:r>
          <w:rPr>
            <w:rFonts w:ascii="仿宋" w:eastAsia="仿宋" w:hAnsi="仿宋" w:cs="仿宋" w:hint="eastAsia"/>
            <w:lang w:eastAsia="zh-CN"/>
          </w:rPr>
          <w:t>(三)、建筑工程设计总体要求</w:t>
        </w:r>
        <w:r>
          <w:tab/>
        </w:r>
        <w:r>
          <w:fldChar w:fldCharType="begin"/>
        </w:r>
        <w:r>
          <w:instrText xml:space="preserve"> PAGEREF _Toc495 \h </w:instrText>
        </w:r>
        <w:r>
          <w:fldChar w:fldCharType="separate"/>
        </w:r>
        <w:r>
          <w:t>17</w:t>
        </w:r>
        <w:r>
          <w:fldChar w:fldCharType="end"/>
        </w:r>
      </w:hyperlink>
    </w:p>
    <w:p>
      <w:pPr>
        <w:pStyle w:val="TOC2"/>
        <w:tabs>
          <w:tab w:val="right" w:leader="dot" w:pos="8306"/>
        </w:tabs>
      </w:pPr>
      <w:hyperlink w:anchor="_Toc17462" w:history="1">
        <w:r>
          <w:rPr>
            <w:rFonts w:ascii="仿宋" w:eastAsia="仿宋" w:hAnsi="仿宋" w:cs="仿宋" w:hint="eastAsia"/>
            <w:lang w:eastAsia="zh-CN"/>
          </w:rPr>
          <w:t>(四)、土建工程建设指标</w:t>
        </w:r>
        <w:r>
          <w:tab/>
        </w:r>
        <w:r>
          <w:fldChar w:fldCharType="begin"/>
        </w:r>
        <w:r>
          <w:instrText xml:space="preserve"> PAGEREF _Toc17462 \h </w:instrText>
        </w:r>
        <w:r>
          <w:fldChar w:fldCharType="separate"/>
        </w:r>
        <w:r>
          <w:t>18</w:t>
        </w:r>
        <w:r>
          <w:fldChar w:fldCharType="end"/>
        </w:r>
      </w:hyperlink>
    </w:p>
    <w:p>
      <w:pPr>
        <w:pStyle w:val="TOC1"/>
        <w:tabs>
          <w:tab w:val="right" w:leader="dot" w:pos="8306"/>
        </w:tabs>
      </w:pPr>
      <w:hyperlink w:anchor="_Toc25055" w:history="1">
        <w:r>
          <w:rPr>
            <w:rFonts w:ascii="仿宋" w:eastAsia="仿宋" w:hAnsi="仿宋" w:cs="仿宋" w:hint="eastAsia"/>
            <w:lang w:eastAsia="zh-CN"/>
          </w:rPr>
          <w:t>六、醇酸磁漆项目可持续发展</w:t>
        </w:r>
        <w:r>
          <w:tab/>
        </w:r>
        <w:r>
          <w:fldChar w:fldCharType="begin"/>
        </w:r>
        <w:r>
          <w:instrText xml:space="preserve"> PAGEREF _Toc25055 \h </w:instrText>
        </w:r>
        <w:r>
          <w:fldChar w:fldCharType="separate"/>
        </w:r>
        <w:r>
          <w:t>18</w:t>
        </w:r>
        <w:r>
          <w:fldChar w:fldCharType="end"/>
        </w:r>
      </w:hyperlink>
    </w:p>
    <w:p>
      <w:pPr>
        <w:pStyle w:val="TOC2"/>
        <w:tabs>
          <w:tab w:val="right" w:leader="dot" w:pos="8306"/>
        </w:tabs>
      </w:pPr>
      <w:hyperlink w:anchor="_Toc3991" w:history="1">
        <w:r>
          <w:rPr>
            <w:rFonts w:ascii="仿宋" w:eastAsia="仿宋" w:hAnsi="仿宋" w:cs="仿宋" w:hint="eastAsia"/>
            <w:lang w:eastAsia="zh-CN"/>
          </w:rPr>
          <w:t>(一)、可持续战略与实践</w:t>
        </w:r>
        <w:r>
          <w:tab/>
        </w:r>
        <w:r>
          <w:fldChar w:fldCharType="begin"/>
        </w:r>
        <w:r>
          <w:instrText xml:space="preserve"> PAGEREF _Toc3991 \h </w:instrText>
        </w:r>
        <w:r>
          <w:fldChar w:fldCharType="separate"/>
        </w:r>
        <w:r>
          <w:t>18</w:t>
        </w:r>
        <w:r>
          <w:fldChar w:fldCharType="end"/>
        </w:r>
      </w:hyperlink>
    </w:p>
    <w:p>
      <w:pPr>
        <w:pStyle w:val="TOC2"/>
        <w:tabs>
          <w:tab w:val="right" w:leader="dot" w:pos="8306"/>
        </w:tabs>
      </w:pPr>
      <w:hyperlink w:anchor="_Toc5575" w:history="1">
        <w:r>
          <w:rPr>
            <w:rFonts w:ascii="仿宋" w:eastAsia="仿宋" w:hAnsi="仿宋" w:cs="仿宋" w:hint="eastAsia"/>
            <w:lang w:eastAsia="zh-CN"/>
          </w:rPr>
          <w:t>(二)、环保与社会责任</w:t>
        </w:r>
        <w:r>
          <w:tab/>
        </w:r>
        <w:r>
          <w:fldChar w:fldCharType="begin"/>
        </w:r>
        <w:r>
          <w:instrText xml:space="preserve"> PAGEREF _Toc5575 \h </w:instrText>
        </w:r>
        <w:r>
          <w:fldChar w:fldCharType="separate"/>
        </w:r>
        <w:r>
          <w:t>19</w:t>
        </w:r>
        <w:r>
          <w:fldChar w:fldCharType="end"/>
        </w:r>
      </w:hyperlink>
    </w:p>
    <w:p>
      <w:pPr>
        <w:pStyle w:val="TOC1"/>
        <w:tabs>
          <w:tab w:val="right" w:leader="dot" w:pos="8306"/>
        </w:tabs>
      </w:pPr>
      <w:hyperlink w:anchor="_Toc10972" w:history="1">
        <w:r>
          <w:rPr>
            <w:rFonts w:ascii="仿宋" w:eastAsia="仿宋" w:hAnsi="仿宋" w:cs="仿宋" w:hint="eastAsia"/>
            <w:lang w:eastAsia="zh-CN"/>
          </w:rPr>
          <w:t>七、醇酸磁漆项目风险管理</w:t>
        </w:r>
        <w:r>
          <w:tab/>
        </w:r>
        <w:r>
          <w:fldChar w:fldCharType="begin"/>
        </w:r>
        <w:r>
          <w:instrText xml:space="preserve"> PAGEREF _Toc10972 \h </w:instrText>
        </w:r>
        <w:r>
          <w:fldChar w:fldCharType="separate"/>
        </w:r>
        <w:r>
          <w:t>20</w:t>
        </w:r>
        <w:r>
          <w:fldChar w:fldCharType="end"/>
        </w:r>
      </w:hyperlink>
    </w:p>
    <w:p>
      <w:pPr>
        <w:pStyle w:val="TOC2"/>
        <w:tabs>
          <w:tab w:val="right" w:leader="dot" w:pos="8306"/>
        </w:tabs>
      </w:pPr>
      <w:hyperlink w:anchor="_Toc13219" w:history="1">
        <w:r>
          <w:rPr>
            <w:rFonts w:ascii="仿宋" w:eastAsia="仿宋" w:hAnsi="仿宋" w:cs="仿宋" w:hint="eastAsia"/>
            <w:lang w:eastAsia="zh-CN"/>
          </w:rPr>
          <w:t>(一)、风险识别与评估</w:t>
        </w:r>
        <w:r>
          <w:tab/>
        </w:r>
        <w:r>
          <w:fldChar w:fldCharType="begin"/>
        </w:r>
        <w:r>
          <w:instrText xml:space="preserve"> PAGEREF _Toc13219 \h </w:instrText>
        </w:r>
        <w:r>
          <w:fldChar w:fldCharType="separate"/>
        </w:r>
        <w:r>
          <w:t>20</w:t>
        </w:r>
        <w:r>
          <w:fldChar w:fldCharType="end"/>
        </w:r>
      </w:hyperlink>
    </w:p>
    <w:p>
      <w:pPr>
        <w:pStyle w:val="TOC2"/>
        <w:tabs>
          <w:tab w:val="right" w:leader="dot" w:pos="8306"/>
        </w:tabs>
      </w:pPr>
      <w:hyperlink w:anchor="_Toc17513" w:history="1">
        <w:r>
          <w:rPr>
            <w:rFonts w:ascii="仿宋" w:eastAsia="仿宋" w:hAnsi="仿宋" w:cs="仿宋" w:hint="eastAsia"/>
            <w:lang w:eastAsia="zh-CN"/>
          </w:rPr>
          <w:t>(二)、风险应对策略</w:t>
        </w:r>
        <w:r>
          <w:tab/>
        </w:r>
        <w:r>
          <w:fldChar w:fldCharType="begin"/>
        </w:r>
        <w:r>
          <w:instrText xml:space="preserve"> PAGEREF _Toc17513 \h </w:instrText>
        </w:r>
        <w:r>
          <w:fldChar w:fldCharType="separate"/>
        </w:r>
        <w:r>
          <w:t>21</w:t>
        </w:r>
        <w:r>
          <w:fldChar w:fldCharType="end"/>
        </w:r>
      </w:hyperlink>
    </w:p>
    <w:p>
      <w:pPr>
        <w:pStyle w:val="TOC2"/>
        <w:tabs>
          <w:tab w:val="right" w:leader="dot" w:pos="8306"/>
        </w:tabs>
      </w:pPr>
      <w:hyperlink w:anchor="_Toc18230" w:history="1">
        <w:r>
          <w:rPr>
            <w:rFonts w:ascii="仿宋" w:eastAsia="仿宋" w:hAnsi="仿宋" w:cs="仿宋" w:hint="eastAsia"/>
            <w:lang w:eastAsia="zh-CN"/>
          </w:rPr>
          <w:t>(三)、风险监控与控制</w:t>
        </w:r>
        <w:r>
          <w:tab/>
        </w:r>
        <w:r>
          <w:fldChar w:fldCharType="begin"/>
        </w:r>
        <w:r>
          <w:instrText xml:space="preserve"> PAGEREF _Toc18230 \h </w:instrText>
        </w:r>
        <w:r>
          <w:fldChar w:fldCharType="separate"/>
        </w:r>
        <w:r>
          <w:t>23</w:t>
        </w:r>
        <w:r>
          <w:fldChar w:fldCharType="end"/>
        </w:r>
      </w:hyperlink>
    </w:p>
    <w:p>
      <w:pPr>
        <w:pStyle w:val="TOC1"/>
        <w:tabs>
          <w:tab w:val="right" w:leader="dot" w:pos="8306"/>
        </w:tabs>
      </w:pPr>
      <w:hyperlink w:anchor="_Toc15392" w:history="1">
        <w:r>
          <w:rPr>
            <w:rFonts w:ascii="仿宋" w:eastAsia="仿宋" w:hAnsi="仿宋" w:cs="仿宋" w:hint="eastAsia"/>
            <w:lang w:eastAsia="zh-CN"/>
          </w:rPr>
          <w:t>八、生产安全保护</w:t>
        </w:r>
        <w:r>
          <w:tab/>
        </w:r>
        <w:r>
          <w:fldChar w:fldCharType="begin"/>
        </w:r>
        <w:r>
          <w:instrText xml:space="preserve"> PAGEREF _Toc15392 \h </w:instrText>
        </w:r>
        <w:r>
          <w:fldChar w:fldCharType="separate"/>
        </w:r>
        <w:r>
          <w:t>24</w:t>
        </w:r>
        <w:r>
          <w:fldChar w:fldCharType="end"/>
        </w:r>
      </w:hyperlink>
    </w:p>
    <w:p>
      <w:pPr>
        <w:pStyle w:val="TOC2"/>
        <w:tabs>
          <w:tab w:val="right" w:leader="dot" w:pos="8306"/>
        </w:tabs>
      </w:pPr>
      <w:hyperlink w:anchor="_Toc20318" w:history="1">
        <w:r>
          <w:rPr>
            <w:rFonts w:ascii="仿宋" w:eastAsia="仿宋" w:hAnsi="仿宋" w:cs="仿宋" w:hint="eastAsia"/>
            <w:lang w:eastAsia="zh-CN"/>
          </w:rPr>
          <w:t>(一)、消防安全</w:t>
        </w:r>
        <w:r>
          <w:tab/>
        </w:r>
        <w:r>
          <w:fldChar w:fldCharType="begin"/>
        </w:r>
        <w:r>
          <w:instrText xml:space="preserve"> PAGEREF _Toc20318 \h </w:instrText>
        </w:r>
        <w:r>
          <w:fldChar w:fldCharType="separate"/>
        </w:r>
        <w:r>
          <w:t>24</w:t>
        </w:r>
        <w:r>
          <w:fldChar w:fldCharType="end"/>
        </w:r>
      </w:hyperlink>
    </w:p>
    <w:p>
      <w:pPr>
        <w:pStyle w:val="TOC2"/>
        <w:tabs>
          <w:tab w:val="right" w:leader="dot" w:pos="8306"/>
        </w:tabs>
      </w:pPr>
      <w:hyperlink w:anchor="_Toc16869" w:history="1">
        <w:r>
          <w:rPr>
            <w:rFonts w:ascii="仿宋" w:eastAsia="仿宋" w:hAnsi="仿宋" w:cs="仿宋" w:hint="eastAsia"/>
            <w:lang w:eastAsia="zh-CN"/>
          </w:rPr>
          <w:t>(二)、防火防爆总图布置措施</w:t>
        </w:r>
        <w:r>
          <w:tab/>
        </w:r>
        <w:r>
          <w:fldChar w:fldCharType="begin"/>
        </w:r>
        <w:r>
          <w:instrText xml:space="preserve"> PAGEREF _Toc16869 \h </w:instrText>
        </w:r>
        <w:r>
          <w:fldChar w:fldCharType="separate"/>
        </w:r>
        <w:r>
          <w:t>25</w:t>
        </w:r>
        <w:r>
          <w:fldChar w:fldCharType="end"/>
        </w:r>
      </w:hyperlink>
    </w:p>
    <w:p>
      <w:pPr>
        <w:pStyle w:val="TOC2"/>
        <w:tabs>
          <w:tab w:val="right" w:leader="dot" w:pos="8306"/>
        </w:tabs>
      </w:pPr>
      <w:hyperlink w:anchor="_Toc7936" w:history="1">
        <w:r>
          <w:rPr>
            <w:rFonts w:ascii="仿宋" w:eastAsia="仿宋" w:hAnsi="仿宋" w:cs="仿宋" w:hint="eastAsia"/>
            <w:lang w:eastAsia="zh-CN"/>
          </w:rPr>
          <w:t>(三)、自然灾害防范措施</w:t>
        </w:r>
        <w:r>
          <w:tab/>
        </w:r>
        <w:r>
          <w:fldChar w:fldCharType="begin"/>
        </w:r>
        <w:r>
          <w:instrText xml:space="preserve"> PAGEREF _Toc7936 \h </w:instrText>
        </w:r>
        <w:r>
          <w:fldChar w:fldCharType="separate"/>
        </w:r>
        <w:r>
          <w:t>26</w:t>
        </w:r>
        <w:r>
          <w:fldChar w:fldCharType="end"/>
        </w:r>
      </w:hyperlink>
    </w:p>
    <w:p>
      <w:pPr>
        <w:pStyle w:val="TOC2"/>
        <w:tabs>
          <w:tab w:val="right" w:leader="dot" w:pos="8306"/>
        </w:tabs>
      </w:pPr>
      <w:hyperlink w:anchor="_Toc32075" w:history="1">
        <w:r>
          <w:rPr>
            <w:rFonts w:ascii="仿宋" w:eastAsia="仿宋" w:hAnsi="仿宋" w:cs="仿宋" w:hint="eastAsia"/>
            <w:lang w:eastAsia="zh-CN"/>
          </w:rPr>
          <w:t>(四)、安全色及安全标志使用要求</w:t>
        </w:r>
        <w:r>
          <w:tab/>
        </w:r>
        <w:r>
          <w:fldChar w:fldCharType="begin"/>
        </w:r>
        <w:r>
          <w:instrText xml:space="preserve"> PAGEREF _Toc32075 \h </w:instrText>
        </w:r>
        <w:r>
          <w:fldChar w:fldCharType="separate"/>
        </w:r>
        <w:r>
          <w:t>27</w:t>
        </w:r>
        <w:r>
          <w:fldChar w:fldCharType="end"/>
        </w:r>
      </w:hyperlink>
    </w:p>
    <w:p>
      <w:pPr>
        <w:pStyle w:val="TOC2"/>
        <w:tabs>
          <w:tab w:val="right" w:leader="dot" w:pos="8306"/>
        </w:tabs>
      </w:pPr>
      <w:hyperlink w:anchor="_Toc1670" w:history="1">
        <w:r>
          <w:rPr>
            <w:rFonts w:ascii="仿宋" w:eastAsia="仿宋" w:hAnsi="仿宋" w:cs="仿宋" w:hint="eastAsia"/>
            <w:lang w:eastAsia="zh-CN"/>
          </w:rPr>
          <w:t>(五)、防尘防毒措施</w:t>
        </w:r>
        <w:r>
          <w:tab/>
        </w:r>
        <w:r>
          <w:fldChar w:fldCharType="begin"/>
        </w:r>
        <w:r>
          <w:instrText xml:space="preserve"> PAGEREF _Toc1670 \h </w:instrText>
        </w:r>
        <w:r>
          <w:fldChar w:fldCharType="separate"/>
        </w:r>
        <w:r>
          <w:t>28</w:t>
        </w:r>
        <w:r>
          <w:fldChar w:fldCharType="end"/>
        </w:r>
      </w:hyperlink>
    </w:p>
    <w:p>
      <w:pPr>
        <w:pStyle w:val="TOC2"/>
        <w:tabs>
          <w:tab w:val="right" w:leader="dot" w:pos="8306"/>
        </w:tabs>
      </w:pPr>
      <w:hyperlink w:anchor="_Toc12212" w:history="1">
        <w:r>
          <w:rPr>
            <w:rFonts w:ascii="仿宋" w:eastAsia="仿宋" w:hAnsi="仿宋" w:cs="仿宋" w:hint="eastAsia"/>
            <w:lang w:eastAsia="zh-CN"/>
          </w:rPr>
          <w:t>(六)、防静电、触电防护及防雷措施</w:t>
        </w:r>
        <w:r>
          <w:tab/>
        </w:r>
        <w:r>
          <w:fldChar w:fldCharType="begin"/>
        </w:r>
        <w:r>
          <w:instrText xml:space="preserve"> PAGEREF _Toc12212 \h </w:instrText>
        </w:r>
        <w:r>
          <w:fldChar w:fldCharType="separate"/>
        </w:r>
        <w:r>
          <w:t>29</w:t>
        </w:r>
        <w:r>
          <w:fldChar w:fldCharType="end"/>
        </w:r>
      </w:hyperlink>
    </w:p>
    <w:p>
      <w:pPr>
        <w:pStyle w:val="TOC2"/>
        <w:tabs>
          <w:tab w:val="right" w:leader="dot" w:pos="8306"/>
        </w:tabs>
      </w:pPr>
      <w:hyperlink w:anchor="_Toc4602" w:history="1">
        <w:r>
          <w:rPr>
            <w:rFonts w:ascii="仿宋" w:eastAsia="仿宋" w:hAnsi="仿宋" w:cs="仿宋" w:hint="eastAsia"/>
            <w:lang w:eastAsia="zh-CN"/>
          </w:rPr>
          <w:t>(七)、机械设备安全保障措施</w:t>
        </w:r>
        <w:r>
          <w:tab/>
        </w:r>
        <w:r>
          <w:fldChar w:fldCharType="begin"/>
        </w:r>
        <w:r>
          <w:instrText xml:space="preserve"> PAGEREF _Toc4602 \h </w:instrText>
        </w:r>
        <w:r>
          <w:fldChar w:fldCharType="separate"/>
        </w:r>
        <w:r>
          <w:t>30</w:t>
        </w:r>
        <w:r>
          <w:fldChar w:fldCharType="end"/>
        </w:r>
      </w:hyperlink>
    </w:p>
    <w:p>
      <w:pPr>
        <w:pStyle w:val="TOC1"/>
        <w:tabs>
          <w:tab w:val="right" w:leader="dot" w:pos="8306"/>
        </w:tabs>
      </w:pPr>
      <w:hyperlink w:anchor="_Toc3178" w:history="1">
        <w:r>
          <w:rPr>
            <w:rFonts w:ascii="仿宋" w:eastAsia="仿宋" w:hAnsi="仿宋" w:cs="仿宋" w:hint="eastAsia"/>
            <w:lang w:eastAsia="zh-CN"/>
          </w:rPr>
          <w:t>九、醇酸磁漆项目投资规划</w:t>
        </w:r>
        <w:r>
          <w:tab/>
        </w:r>
        <w:r>
          <w:fldChar w:fldCharType="begin"/>
        </w:r>
        <w:r>
          <w:instrText xml:space="preserve"> PAGEREF _Toc3178 \h </w:instrText>
        </w:r>
        <w:r>
          <w:fldChar w:fldCharType="separate"/>
        </w:r>
        <w:r>
          <w:t>31</w:t>
        </w:r>
        <w:r>
          <w:fldChar w:fldCharType="end"/>
        </w:r>
      </w:hyperlink>
    </w:p>
    <w:p>
      <w:pPr>
        <w:pStyle w:val="TOC2"/>
        <w:tabs>
          <w:tab w:val="right" w:leader="dot" w:pos="8306"/>
        </w:tabs>
      </w:pPr>
      <w:hyperlink w:anchor="_Toc18754" w:history="1">
        <w:r>
          <w:rPr>
            <w:rFonts w:ascii="仿宋" w:eastAsia="仿宋" w:hAnsi="仿宋" w:cs="仿宋" w:hint="eastAsia"/>
            <w:lang w:eastAsia="zh-CN"/>
          </w:rPr>
          <w:t>(一)、醇酸磁漆项目总投资估算</w:t>
        </w:r>
        <w:r>
          <w:tab/>
        </w:r>
        <w:r>
          <w:fldChar w:fldCharType="begin"/>
        </w:r>
        <w:r>
          <w:instrText xml:space="preserve"> PAGEREF _Toc18754 \h </w:instrText>
        </w:r>
        <w:r>
          <w:fldChar w:fldCharType="separate"/>
        </w:r>
        <w:r>
          <w:t>31</w:t>
        </w:r>
        <w:r>
          <w:fldChar w:fldCharType="end"/>
        </w:r>
      </w:hyperlink>
    </w:p>
    <w:p>
      <w:pPr>
        <w:pStyle w:val="TOC2"/>
        <w:tabs>
          <w:tab w:val="right" w:leader="dot" w:pos="8306"/>
        </w:tabs>
      </w:pPr>
      <w:hyperlink w:anchor="_Toc7798" w:history="1">
        <w:r>
          <w:rPr>
            <w:rFonts w:ascii="仿宋" w:eastAsia="仿宋" w:hAnsi="仿宋" w:cs="仿宋" w:hint="eastAsia"/>
            <w:lang w:eastAsia="zh-CN"/>
          </w:rPr>
          <w:t>(二)、资金筹措</w:t>
        </w:r>
        <w:r>
          <w:tab/>
        </w:r>
        <w:r>
          <w:fldChar w:fldCharType="begin"/>
        </w:r>
        <w:r>
          <w:instrText xml:space="preserve"> PAGEREF _Toc7798 \h </w:instrText>
        </w:r>
        <w:r>
          <w:fldChar w:fldCharType="separate"/>
        </w:r>
        <w:r>
          <w:t>33</w:t>
        </w:r>
        <w:r>
          <w:fldChar w:fldCharType="end"/>
        </w:r>
      </w:hyperlink>
    </w:p>
    <w:p>
      <w:pPr>
        <w:pStyle w:val="TOC1"/>
        <w:tabs>
          <w:tab w:val="right" w:leader="dot" w:pos="8306"/>
        </w:tabs>
      </w:pPr>
      <w:hyperlink w:anchor="_Toc2833" w:history="1">
        <w:r>
          <w:rPr>
            <w:rFonts w:ascii="仿宋" w:eastAsia="仿宋" w:hAnsi="仿宋" w:cs="仿宋" w:hint="eastAsia"/>
            <w:lang w:eastAsia="zh-CN"/>
          </w:rPr>
          <w:t>十、醇酸磁漆项目财务管理</w:t>
        </w:r>
        <w:r>
          <w:tab/>
        </w:r>
        <w:r>
          <w:fldChar w:fldCharType="begin"/>
        </w:r>
        <w:r>
          <w:instrText xml:space="preserve"> PAGEREF _Toc2833 \h </w:instrText>
        </w:r>
        <w:r>
          <w:fldChar w:fldCharType="separate"/>
        </w:r>
        <w:r>
          <w:t>33</w:t>
        </w:r>
        <w:r>
          <w:fldChar w:fldCharType="end"/>
        </w:r>
      </w:hyperlink>
    </w:p>
    <w:p>
      <w:pPr>
        <w:pStyle w:val="TOC2"/>
        <w:tabs>
          <w:tab w:val="right" w:leader="dot" w:pos="8306"/>
        </w:tabs>
      </w:pPr>
      <w:hyperlink w:anchor="_Toc4678" w:history="1">
        <w:r>
          <w:rPr>
            <w:rFonts w:ascii="仿宋" w:eastAsia="仿宋" w:hAnsi="仿宋" w:cs="仿宋" w:hint="eastAsia"/>
            <w:lang w:eastAsia="zh-CN"/>
          </w:rPr>
          <w:t>(一)、资金需求大</w:t>
        </w:r>
        <w:r>
          <w:tab/>
        </w:r>
        <w:r>
          <w:fldChar w:fldCharType="begin"/>
        </w:r>
        <w:r>
          <w:instrText xml:space="preserve"> PAGEREF _Toc4678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27" w:history="1">
        <w:r>
          <w:rPr>
            <w:rFonts w:ascii="仿宋" w:eastAsia="仿宋" w:hAnsi="仿宋" w:cs="仿宋" w:hint="eastAsia"/>
            <w:lang w:eastAsia="zh-CN"/>
          </w:rPr>
          <w:t>(二)、研发周期长</w:t>
        </w:r>
        <w:r>
          <w:tab/>
        </w:r>
        <w:r>
          <w:fldChar w:fldCharType="begin"/>
        </w:r>
        <w:r>
          <w:instrText xml:space="preserve"> PAGEREF _Toc8327 \h </w:instrText>
        </w:r>
        <w:r>
          <w:fldChar w:fldCharType="separate"/>
        </w:r>
        <w:r>
          <w:t>34</w:t>
        </w:r>
        <w:r>
          <w:fldChar w:fldCharType="end"/>
        </w:r>
      </w:hyperlink>
    </w:p>
    <w:p>
      <w:pPr>
        <w:pStyle w:val="TOC2"/>
        <w:tabs>
          <w:tab w:val="right" w:leader="dot" w:pos="8306"/>
        </w:tabs>
      </w:pPr>
      <w:hyperlink w:anchor="_Toc10586" w:history="1">
        <w:r>
          <w:rPr>
            <w:rFonts w:ascii="仿宋" w:eastAsia="仿宋" w:hAnsi="仿宋" w:cs="仿宋" w:hint="eastAsia"/>
            <w:lang w:eastAsia="zh-CN"/>
          </w:rPr>
          <w:t>(三)、市场风险大</w:t>
        </w:r>
        <w:r>
          <w:tab/>
        </w:r>
        <w:r>
          <w:fldChar w:fldCharType="begin"/>
        </w:r>
        <w:r>
          <w:instrText xml:space="preserve"> PAGEREF _Toc10586 \h </w:instrText>
        </w:r>
        <w:r>
          <w:fldChar w:fldCharType="separate"/>
        </w:r>
        <w:r>
          <w:t>36</w:t>
        </w:r>
        <w:r>
          <w:fldChar w:fldCharType="end"/>
        </w:r>
      </w:hyperlink>
    </w:p>
    <w:p>
      <w:pPr>
        <w:pStyle w:val="TOC2"/>
        <w:tabs>
          <w:tab w:val="right" w:leader="dot" w:pos="8306"/>
        </w:tabs>
      </w:pPr>
      <w:hyperlink w:anchor="_Toc22158" w:history="1">
        <w:r>
          <w:rPr>
            <w:rFonts w:ascii="仿宋" w:eastAsia="仿宋" w:hAnsi="仿宋" w:cs="仿宋" w:hint="eastAsia"/>
            <w:lang w:eastAsia="zh-CN"/>
          </w:rPr>
          <w:t>(四)、利润率高</w:t>
        </w:r>
        <w:r>
          <w:tab/>
        </w:r>
        <w:r>
          <w:fldChar w:fldCharType="begin"/>
        </w:r>
        <w:r>
          <w:instrText xml:space="preserve"> PAGEREF _Toc22158 \h </w:instrText>
        </w:r>
        <w:r>
          <w:fldChar w:fldCharType="separate"/>
        </w:r>
        <w:r>
          <w:t>38</w:t>
        </w:r>
        <w:r>
          <w:fldChar w:fldCharType="end"/>
        </w:r>
      </w:hyperlink>
    </w:p>
    <w:p>
      <w:pPr>
        <w:pStyle w:val="TOC1"/>
        <w:tabs>
          <w:tab w:val="right" w:leader="dot" w:pos="8306"/>
        </w:tabs>
      </w:pPr>
      <w:hyperlink w:anchor="_Toc4246" w:history="1">
        <w:r>
          <w:rPr>
            <w:rFonts w:ascii="仿宋" w:eastAsia="仿宋" w:hAnsi="仿宋" w:cs="仿宋" w:hint="eastAsia"/>
            <w:lang w:eastAsia="zh-CN"/>
          </w:rPr>
          <w:t>十一、醇酸磁漆项目环境影响分析</w:t>
        </w:r>
        <w:r>
          <w:tab/>
        </w:r>
        <w:r>
          <w:fldChar w:fldCharType="begin"/>
        </w:r>
        <w:r>
          <w:instrText xml:space="preserve"> PAGEREF _Toc4246 \h </w:instrText>
        </w:r>
        <w:r>
          <w:fldChar w:fldCharType="separate"/>
        </w:r>
        <w:r>
          <w:t>40</w:t>
        </w:r>
        <w:r>
          <w:fldChar w:fldCharType="end"/>
        </w:r>
      </w:hyperlink>
    </w:p>
    <w:p>
      <w:pPr>
        <w:pStyle w:val="TOC2"/>
        <w:tabs>
          <w:tab w:val="right" w:leader="dot" w:pos="8306"/>
        </w:tabs>
      </w:pPr>
      <w:hyperlink w:anchor="_Toc4992" w:history="1">
        <w:r>
          <w:rPr>
            <w:rFonts w:ascii="仿宋" w:eastAsia="仿宋" w:hAnsi="仿宋" w:cs="仿宋" w:hint="eastAsia"/>
            <w:lang w:eastAsia="zh-CN"/>
          </w:rPr>
          <w:t>(一)、建设区域环境质量现状</w:t>
        </w:r>
        <w:r>
          <w:tab/>
        </w:r>
        <w:r>
          <w:fldChar w:fldCharType="begin"/>
        </w:r>
        <w:r>
          <w:instrText xml:space="preserve"> PAGEREF _Toc4992 \h </w:instrText>
        </w:r>
        <w:r>
          <w:fldChar w:fldCharType="separate"/>
        </w:r>
        <w:r>
          <w:t>40</w:t>
        </w:r>
        <w:r>
          <w:fldChar w:fldCharType="end"/>
        </w:r>
      </w:hyperlink>
    </w:p>
    <w:p>
      <w:pPr>
        <w:pStyle w:val="TOC2"/>
        <w:tabs>
          <w:tab w:val="right" w:leader="dot" w:pos="8306"/>
        </w:tabs>
      </w:pPr>
      <w:hyperlink w:anchor="_Toc21996" w:history="1">
        <w:r>
          <w:rPr>
            <w:rFonts w:ascii="仿宋" w:eastAsia="仿宋" w:hAnsi="仿宋" w:cs="仿宋" w:hint="eastAsia"/>
            <w:lang w:eastAsia="zh-CN"/>
          </w:rPr>
          <w:t>(二)、建设期环境保护</w:t>
        </w:r>
        <w:r>
          <w:tab/>
        </w:r>
        <w:r>
          <w:fldChar w:fldCharType="begin"/>
        </w:r>
        <w:r>
          <w:instrText xml:space="preserve"> PAGEREF _Toc21996 \h </w:instrText>
        </w:r>
        <w:r>
          <w:fldChar w:fldCharType="separate"/>
        </w:r>
        <w:r>
          <w:t>42</w:t>
        </w:r>
        <w:r>
          <w:fldChar w:fldCharType="end"/>
        </w:r>
      </w:hyperlink>
    </w:p>
    <w:p>
      <w:pPr>
        <w:pStyle w:val="TOC2"/>
        <w:tabs>
          <w:tab w:val="right" w:leader="dot" w:pos="8306"/>
        </w:tabs>
      </w:pPr>
      <w:hyperlink w:anchor="_Toc21145" w:history="1">
        <w:r>
          <w:rPr>
            <w:rFonts w:ascii="仿宋" w:eastAsia="仿宋" w:hAnsi="仿宋" w:cs="仿宋" w:hint="eastAsia"/>
            <w:lang w:eastAsia="zh-CN"/>
          </w:rPr>
          <w:t>(三)、运营期环境保护</w:t>
        </w:r>
        <w:r>
          <w:tab/>
        </w:r>
        <w:r>
          <w:fldChar w:fldCharType="begin"/>
        </w:r>
        <w:r>
          <w:instrText xml:space="preserve"> PAGEREF _Toc21145 \h </w:instrText>
        </w:r>
        <w:r>
          <w:fldChar w:fldCharType="separate"/>
        </w:r>
        <w:r>
          <w:t>43</w:t>
        </w:r>
        <w:r>
          <w:fldChar w:fldCharType="end"/>
        </w:r>
      </w:hyperlink>
    </w:p>
    <w:p>
      <w:pPr>
        <w:pStyle w:val="TOC2"/>
        <w:tabs>
          <w:tab w:val="right" w:leader="dot" w:pos="8306"/>
        </w:tabs>
      </w:pPr>
      <w:hyperlink w:anchor="_Toc24692" w:history="1">
        <w:r>
          <w:rPr>
            <w:rFonts w:ascii="仿宋" w:eastAsia="仿宋" w:hAnsi="仿宋" w:cs="仿宋" w:hint="eastAsia"/>
            <w:lang w:eastAsia="zh-CN"/>
          </w:rPr>
          <w:t>(四)、醇酸磁漆项目建设对区域经济的影响</w:t>
        </w:r>
        <w:r>
          <w:tab/>
        </w:r>
        <w:r>
          <w:fldChar w:fldCharType="begin"/>
        </w:r>
        <w:r>
          <w:instrText xml:space="preserve"> PAGEREF _Toc24692 \h </w:instrText>
        </w:r>
        <w:r>
          <w:fldChar w:fldCharType="separate"/>
        </w:r>
        <w:r>
          <w:t>45</w:t>
        </w:r>
        <w:r>
          <w:fldChar w:fldCharType="end"/>
        </w:r>
      </w:hyperlink>
    </w:p>
    <w:p>
      <w:pPr>
        <w:pStyle w:val="TOC2"/>
        <w:tabs>
          <w:tab w:val="right" w:leader="dot" w:pos="8306"/>
        </w:tabs>
      </w:pPr>
      <w:hyperlink w:anchor="_Toc31796" w:history="1">
        <w:r>
          <w:rPr>
            <w:rFonts w:ascii="仿宋" w:eastAsia="仿宋" w:hAnsi="仿宋" w:cs="仿宋" w:hint="eastAsia"/>
            <w:lang w:eastAsia="zh-CN"/>
          </w:rPr>
          <w:t>(五)、废弃物处理</w:t>
        </w:r>
        <w:r>
          <w:tab/>
        </w:r>
        <w:r>
          <w:fldChar w:fldCharType="begin"/>
        </w:r>
        <w:r>
          <w:instrText xml:space="preserve"> PAGEREF _Toc31796 \h </w:instrText>
        </w:r>
        <w:r>
          <w:fldChar w:fldCharType="separate"/>
        </w:r>
        <w:r>
          <w:t>46</w:t>
        </w:r>
        <w:r>
          <w:fldChar w:fldCharType="end"/>
        </w:r>
      </w:hyperlink>
    </w:p>
    <w:p>
      <w:pPr>
        <w:pStyle w:val="TOC2"/>
        <w:tabs>
          <w:tab w:val="right" w:leader="dot" w:pos="8306"/>
        </w:tabs>
      </w:pPr>
      <w:hyperlink w:anchor="_Toc9775" w:history="1">
        <w:r>
          <w:rPr>
            <w:rFonts w:ascii="仿宋" w:eastAsia="仿宋" w:hAnsi="仿宋" w:cs="仿宋" w:hint="eastAsia"/>
            <w:lang w:eastAsia="zh-CN"/>
          </w:rPr>
          <w:t>(六)、特殊环境影响分析</w:t>
        </w:r>
        <w:r>
          <w:tab/>
        </w:r>
        <w:r>
          <w:fldChar w:fldCharType="begin"/>
        </w:r>
        <w:r>
          <w:instrText xml:space="preserve"> PAGEREF _Toc9775 \h </w:instrText>
        </w:r>
        <w:r>
          <w:fldChar w:fldCharType="separate"/>
        </w:r>
        <w:r>
          <w:t>48</w:t>
        </w:r>
        <w:r>
          <w:fldChar w:fldCharType="end"/>
        </w:r>
      </w:hyperlink>
    </w:p>
    <w:p>
      <w:pPr>
        <w:pStyle w:val="TOC2"/>
        <w:tabs>
          <w:tab w:val="right" w:leader="dot" w:pos="8306"/>
        </w:tabs>
      </w:pPr>
      <w:hyperlink w:anchor="_Toc2299" w:history="1">
        <w:r>
          <w:rPr>
            <w:rFonts w:ascii="仿宋" w:eastAsia="仿宋" w:hAnsi="仿宋" w:cs="仿宋" w:hint="eastAsia"/>
            <w:lang w:eastAsia="zh-CN"/>
          </w:rPr>
          <w:t>(七)、清洁生产</w:t>
        </w:r>
        <w:r>
          <w:tab/>
        </w:r>
        <w:r>
          <w:fldChar w:fldCharType="begin"/>
        </w:r>
        <w:r>
          <w:instrText xml:space="preserve"> PAGEREF _Toc2299 \h </w:instrText>
        </w:r>
        <w:r>
          <w:fldChar w:fldCharType="separate"/>
        </w:r>
        <w:r>
          <w:t>49</w:t>
        </w:r>
        <w:r>
          <w:fldChar w:fldCharType="end"/>
        </w:r>
      </w:hyperlink>
    </w:p>
    <w:p>
      <w:pPr>
        <w:pStyle w:val="TOC2"/>
        <w:tabs>
          <w:tab w:val="right" w:leader="dot" w:pos="8306"/>
        </w:tabs>
      </w:pPr>
      <w:hyperlink w:anchor="_Toc29966" w:history="1">
        <w:r>
          <w:rPr>
            <w:rFonts w:ascii="仿宋" w:eastAsia="仿宋" w:hAnsi="仿宋" w:cs="仿宋" w:hint="eastAsia"/>
            <w:lang w:eastAsia="zh-CN"/>
          </w:rPr>
          <w:t>(八)、环境保护综合评价</w:t>
        </w:r>
        <w:r>
          <w:tab/>
        </w:r>
        <w:r>
          <w:fldChar w:fldCharType="begin"/>
        </w:r>
        <w:r>
          <w:instrText xml:space="preserve"> PAGEREF _Toc29966 \h </w:instrText>
        </w:r>
        <w:r>
          <w:fldChar w:fldCharType="separate"/>
        </w:r>
        <w:r>
          <w:t>50</w:t>
        </w:r>
        <w:r>
          <w:fldChar w:fldCharType="end"/>
        </w:r>
      </w:hyperlink>
    </w:p>
    <w:p>
      <w:pPr>
        <w:pStyle w:val="TOC1"/>
        <w:tabs>
          <w:tab w:val="right" w:leader="dot" w:pos="8306"/>
        </w:tabs>
      </w:pPr>
      <w:hyperlink w:anchor="_Toc3939" w:history="1">
        <w:r>
          <w:rPr>
            <w:rFonts w:ascii="仿宋" w:eastAsia="仿宋" w:hAnsi="仿宋" w:cs="仿宋" w:hint="eastAsia"/>
            <w:lang w:eastAsia="zh-CN"/>
          </w:rPr>
          <w:t>十二、醇酸磁漆项目人力资源管理</w:t>
        </w:r>
        <w:r>
          <w:tab/>
        </w:r>
        <w:r>
          <w:fldChar w:fldCharType="begin"/>
        </w:r>
        <w:r>
          <w:instrText xml:space="preserve"> PAGEREF _Toc3939 \h </w:instrText>
        </w:r>
        <w:r>
          <w:fldChar w:fldCharType="separate"/>
        </w:r>
        <w:r>
          <w:t>51</w:t>
        </w:r>
        <w:r>
          <w:fldChar w:fldCharType="end"/>
        </w:r>
      </w:hyperlink>
    </w:p>
    <w:p>
      <w:pPr>
        <w:pStyle w:val="TOC2"/>
        <w:tabs>
          <w:tab w:val="right" w:leader="dot" w:pos="8306"/>
        </w:tabs>
      </w:pPr>
      <w:hyperlink w:anchor="_Toc4332" w:history="1">
        <w:r>
          <w:rPr>
            <w:rFonts w:ascii="仿宋" w:eastAsia="仿宋" w:hAnsi="仿宋" w:cs="仿宋" w:hint="eastAsia"/>
            <w:lang w:eastAsia="zh-CN"/>
          </w:rPr>
          <w:t>(一)、建立健全的预算管理制度</w:t>
        </w:r>
        <w:r>
          <w:tab/>
        </w:r>
        <w:r>
          <w:fldChar w:fldCharType="begin"/>
        </w:r>
        <w:r>
          <w:instrText xml:space="preserve"> PAGEREF _Toc4332 \h </w:instrText>
        </w:r>
        <w:r>
          <w:fldChar w:fldCharType="separate"/>
        </w:r>
        <w:r>
          <w:t>51</w:t>
        </w:r>
        <w:r>
          <w:fldChar w:fldCharType="end"/>
        </w:r>
      </w:hyperlink>
    </w:p>
    <w:p>
      <w:pPr>
        <w:pStyle w:val="TOC2"/>
        <w:tabs>
          <w:tab w:val="right" w:leader="dot" w:pos="8306"/>
        </w:tabs>
      </w:pPr>
      <w:hyperlink w:anchor="_Toc5672" w:history="1">
        <w:r>
          <w:rPr>
            <w:rFonts w:ascii="仿宋" w:eastAsia="仿宋" w:hAnsi="仿宋" w:cs="仿宋" w:hint="eastAsia"/>
            <w:lang w:eastAsia="zh-CN"/>
          </w:rPr>
          <w:t>(二)、加强资金流动监控</w:t>
        </w:r>
        <w:r>
          <w:tab/>
        </w:r>
        <w:r>
          <w:fldChar w:fldCharType="begin"/>
        </w:r>
        <w:r>
          <w:instrText xml:space="preserve"> PAGEREF _Toc5672 \h </w:instrText>
        </w:r>
        <w:r>
          <w:fldChar w:fldCharType="separate"/>
        </w:r>
        <w:r>
          <w:t>53</w:t>
        </w:r>
        <w:r>
          <w:fldChar w:fldCharType="end"/>
        </w:r>
      </w:hyperlink>
    </w:p>
    <w:p>
      <w:pPr>
        <w:pStyle w:val="TOC2"/>
        <w:tabs>
          <w:tab w:val="right" w:leader="dot" w:pos="8306"/>
        </w:tabs>
      </w:pPr>
      <w:hyperlink w:anchor="_Toc13982" w:history="1">
        <w:r>
          <w:rPr>
            <w:rFonts w:ascii="仿宋" w:eastAsia="仿宋" w:hAnsi="仿宋" w:cs="仿宋" w:hint="eastAsia"/>
            <w:lang w:eastAsia="zh-CN"/>
          </w:rPr>
          <w:t>(三)、制定完善的风险控制机制</w:t>
        </w:r>
        <w:r>
          <w:tab/>
        </w:r>
        <w:r>
          <w:fldChar w:fldCharType="begin"/>
        </w:r>
        <w:r>
          <w:instrText xml:space="preserve"> PAGEREF _Toc13982 \h </w:instrText>
        </w:r>
        <w:r>
          <w:fldChar w:fldCharType="separate"/>
        </w:r>
        <w:r>
          <w:t>54</w:t>
        </w:r>
        <w:r>
          <w:fldChar w:fldCharType="end"/>
        </w:r>
      </w:hyperlink>
    </w:p>
    <w:p>
      <w:pPr>
        <w:pStyle w:val="TOC2"/>
        <w:tabs>
          <w:tab w:val="right" w:leader="dot" w:pos="8306"/>
        </w:tabs>
      </w:pPr>
      <w:hyperlink w:anchor="_Toc7088" w:history="1">
        <w:r>
          <w:rPr>
            <w:rFonts w:ascii="仿宋" w:eastAsia="仿宋" w:hAnsi="仿宋" w:cs="仿宋" w:hint="eastAsia"/>
            <w:lang w:eastAsia="zh-CN"/>
          </w:rPr>
          <w:t>(四)、优化成本管理</w:t>
        </w:r>
        <w:r>
          <w:tab/>
        </w:r>
        <w:r>
          <w:fldChar w:fldCharType="begin"/>
        </w:r>
        <w:r>
          <w:instrText xml:space="preserve"> PAGEREF _Toc7088 \h </w:instrText>
        </w:r>
        <w:r>
          <w:fldChar w:fldCharType="separate"/>
        </w:r>
        <w:r>
          <w:t>55</w:t>
        </w:r>
        <w:r>
          <w:fldChar w:fldCharType="end"/>
        </w:r>
      </w:hyperlink>
    </w:p>
    <w:p>
      <w:pPr>
        <w:pStyle w:val="TOC1"/>
        <w:tabs>
          <w:tab w:val="right" w:leader="dot" w:pos="8306"/>
        </w:tabs>
      </w:pPr>
      <w:hyperlink w:anchor="_Toc21577" w:history="1">
        <w:r>
          <w:rPr>
            <w:rFonts w:ascii="仿宋" w:eastAsia="仿宋" w:hAnsi="仿宋" w:cs="仿宋" w:hint="eastAsia"/>
            <w:lang w:eastAsia="zh-CN"/>
          </w:rPr>
          <w:t>十三、醇酸磁漆项目实施保障措施</w:t>
        </w:r>
        <w:r>
          <w:tab/>
        </w:r>
        <w:r>
          <w:fldChar w:fldCharType="begin"/>
        </w:r>
        <w:r>
          <w:instrText xml:space="preserve"> PAGEREF _Toc21577 \h </w:instrText>
        </w:r>
        <w:r>
          <w:fldChar w:fldCharType="separate"/>
        </w:r>
        <w:r>
          <w:t>56</w:t>
        </w:r>
        <w:r>
          <w:fldChar w:fldCharType="end"/>
        </w:r>
      </w:hyperlink>
    </w:p>
    <w:p>
      <w:pPr>
        <w:pStyle w:val="TOC2"/>
        <w:tabs>
          <w:tab w:val="right" w:leader="dot" w:pos="8306"/>
        </w:tabs>
      </w:pPr>
      <w:hyperlink w:anchor="_Toc380" w:history="1">
        <w:r>
          <w:rPr>
            <w:rFonts w:ascii="仿宋" w:eastAsia="仿宋" w:hAnsi="仿宋" w:cs="仿宋" w:hint="eastAsia"/>
            <w:lang w:eastAsia="zh-CN"/>
          </w:rPr>
          <w:t>(一)、醇酸磁漆项目实施保障机制</w:t>
        </w:r>
        <w:r>
          <w:tab/>
        </w:r>
        <w:r>
          <w:fldChar w:fldCharType="begin"/>
        </w:r>
        <w:r>
          <w:instrText xml:space="preserve"> PAGEREF _Toc380 \h </w:instrText>
        </w:r>
        <w:r>
          <w:fldChar w:fldCharType="separate"/>
        </w:r>
        <w:r>
          <w:t>56</w:t>
        </w:r>
        <w:r>
          <w:fldChar w:fldCharType="end"/>
        </w:r>
      </w:hyperlink>
    </w:p>
    <w:p>
      <w:pPr>
        <w:pStyle w:val="TOC2"/>
        <w:tabs>
          <w:tab w:val="right" w:leader="dot" w:pos="8306"/>
        </w:tabs>
      </w:pPr>
      <w:hyperlink w:anchor="_Toc2460" w:history="1">
        <w:r>
          <w:rPr>
            <w:rFonts w:ascii="仿宋" w:eastAsia="仿宋" w:hAnsi="仿宋" w:cs="仿宋" w:hint="eastAsia"/>
            <w:lang w:eastAsia="zh-CN"/>
          </w:rPr>
          <w:t>(二)、醇酸磁漆项目法律合规要求</w:t>
        </w:r>
        <w:r>
          <w:tab/>
        </w:r>
        <w:r>
          <w:fldChar w:fldCharType="begin"/>
        </w:r>
        <w:r>
          <w:instrText xml:space="preserve"> PAGEREF _Toc2460 \h </w:instrText>
        </w:r>
        <w:r>
          <w:fldChar w:fldCharType="separate"/>
        </w:r>
        <w:r>
          <w:t>60</w:t>
        </w:r>
        <w:r>
          <w:fldChar w:fldCharType="end"/>
        </w:r>
      </w:hyperlink>
    </w:p>
    <w:p>
      <w:pPr>
        <w:pStyle w:val="TOC2"/>
        <w:tabs>
          <w:tab w:val="right" w:leader="dot" w:pos="8306"/>
        </w:tabs>
      </w:pPr>
      <w:hyperlink w:anchor="_Toc17414" w:history="1">
        <w:r>
          <w:rPr>
            <w:rFonts w:ascii="仿宋" w:eastAsia="仿宋" w:hAnsi="仿宋" w:cs="仿宋" w:hint="eastAsia"/>
            <w:lang w:eastAsia="zh-CN"/>
          </w:rPr>
          <w:t>(三)、醇酸磁漆项目合同管理与法律事务</w:t>
        </w:r>
        <w:r>
          <w:tab/>
        </w:r>
        <w:r>
          <w:fldChar w:fldCharType="begin"/>
        </w:r>
        <w:r>
          <w:instrText xml:space="preserve"> PAGEREF _Toc17414 \h </w:instrText>
        </w:r>
        <w:r>
          <w:fldChar w:fldCharType="separate"/>
        </w:r>
        <w:r>
          <w:t>64</w:t>
        </w:r>
        <w:r>
          <w:fldChar w:fldCharType="end"/>
        </w:r>
      </w:hyperlink>
    </w:p>
    <w:p>
      <w:pPr>
        <w:pStyle w:val="TOC2"/>
        <w:tabs>
          <w:tab w:val="right" w:leader="dot" w:pos="8306"/>
        </w:tabs>
      </w:pPr>
      <w:hyperlink w:anchor="_Toc22173" w:history="1">
        <w:r>
          <w:rPr>
            <w:rFonts w:ascii="仿宋" w:eastAsia="仿宋" w:hAnsi="仿宋" w:cs="仿宋" w:hint="eastAsia"/>
            <w:lang w:eastAsia="zh-CN"/>
          </w:rPr>
          <w:t>(四)、醇酸磁漆项目知识产权保护策略</w:t>
        </w:r>
        <w:r>
          <w:tab/>
        </w:r>
        <w:r>
          <w:fldChar w:fldCharType="begin"/>
        </w:r>
        <w:r>
          <w:instrText xml:space="preserve"> PAGEREF _Toc22173 \h </w:instrText>
        </w:r>
        <w:r>
          <w:fldChar w:fldCharType="separate"/>
        </w:r>
        <w:r>
          <w:t>70</w:t>
        </w:r>
        <w:r>
          <w:fldChar w:fldCharType="end"/>
        </w:r>
      </w:hyperlink>
    </w:p>
    <w:p>
      <w:pPr>
        <w:pStyle w:val="TOC1"/>
        <w:tabs>
          <w:tab w:val="right" w:leader="dot" w:pos="8306"/>
        </w:tabs>
      </w:pPr>
      <w:hyperlink w:anchor="_Toc27333" w:history="1">
        <w:r>
          <w:rPr>
            <w:rFonts w:ascii="仿宋" w:eastAsia="仿宋" w:hAnsi="仿宋" w:cs="仿宋" w:hint="eastAsia"/>
            <w:lang w:eastAsia="zh-CN"/>
          </w:rPr>
          <w:t>十四、醇酸磁漆项目治理与监督</w:t>
        </w:r>
        <w:r>
          <w:tab/>
        </w:r>
        <w:r>
          <w:fldChar w:fldCharType="begin"/>
        </w:r>
        <w:r>
          <w:instrText xml:space="preserve"> PAGEREF _Toc27333 \h </w:instrText>
        </w:r>
        <w:r>
          <w:fldChar w:fldCharType="separate"/>
        </w:r>
        <w:r>
          <w:t>73</w:t>
        </w:r>
        <w:r>
          <w:fldChar w:fldCharType="end"/>
        </w:r>
      </w:hyperlink>
    </w:p>
    <w:p>
      <w:pPr>
        <w:pStyle w:val="TOC2"/>
        <w:tabs>
          <w:tab w:val="right" w:leader="dot" w:pos="8306"/>
        </w:tabs>
      </w:pPr>
      <w:hyperlink w:anchor="_Toc22065" w:history="1">
        <w:r>
          <w:rPr>
            <w:rFonts w:ascii="仿宋" w:eastAsia="仿宋" w:hAnsi="仿宋" w:cs="仿宋" w:hint="eastAsia"/>
            <w:lang w:eastAsia="zh-CN"/>
          </w:rPr>
          <w:t>(一)、醇酸磁漆项目治理结构</w:t>
        </w:r>
        <w:r>
          <w:tab/>
        </w:r>
        <w:r>
          <w:fldChar w:fldCharType="begin"/>
        </w:r>
        <w:r>
          <w:instrText xml:space="preserve"> PAGEREF _Toc22065 \h </w:instrText>
        </w:r>
        <w:r>
          <w:fldChar w:fldCharType="separate"/>
        </w:r>
        <w:r>
          <w:t>73</w:t>
        </w:r>
        <w:r>
          <w:fldChar w:fldCharType="end"/>
        </w:r>
      </w:hyperlink>
    </w:p>
    <w:p>
      <w:pPr>
        <w:pStyle w:val="TOC2"/>
        <w:tabs>
          <w:tab w:val="right" w:leader="dot" w:pos="8306"/>
        </w:tabs>
      </w:pPr>
      <w:hyperlink w:anchor="_Toc14644" w:history="1">
        <w:r>
          <w:rPr>
            <w:rFonts w:ascii="仿宋" w:eastAsia="仿宋" w:hAnsi="仿宋" w:cs="仿宋" w:hint="eastAsia"/>
            <w:lang w:eastAsia="zh-CN"/>
          </w:rPr>
          <w:t>(二)、监督与审计</w:t>
        </w:r>
        <w:r>
          <w:tab/>
        </w:r>
        <w:r>
          <w:fldChar w:fldCharType="begin"/>
        </w:r>
        <w:r>
          <w:instrText xml:space="preserve"> PAGEREF _Toc14644 \h </w:instrText>
        </w:r>
        <w:r>
          <w:fldChar w:fldCharType="separate"/>
        </w:r>
        <w:r>
          <w:t>74</w:t>
        </w:r>
        <w:r>
          <w:fldChar w:fldCharType="end"/>
        </w:r>
      </w:hyperlink>
    </w:p>
    <w:p>
      <w:pPr>
        <w:pStyle w:val="TOC1"/>
        <w:tabs>
          <w:tab w:val="right" w:leader="dot" w:pos="8306"/>
        </w:tabs>
      </w:pPr>
      <w:hyperlink w:anchor="_Toc2435" w:history="1">
        <w:r>
          <w:rPr>
            <w:rFonts w:ascii="仿宋" w:eastAsia="仿宋" w:hAnsi="仿宋" w:cs="仿宋" w:hint="eastAsia"/>
            <w:lang w:eastAsia="zh-CN"/>
          </w:rPr>
          <w:t>十五、供应链管理</w:t>
        </w:r>
        <w:r>
          <w:tab/>
        </w:r>
        <w:r>
          <w:fldChar w:fldCharType="begin"/>
        </w:r>
        <w:r>
          <w:instrText xml:space="preserve"> PAGEREF _Toc2435 \h </w:instrText>
        </w:r>
        <w:r>
          <w:fldChar w:fldCharType="separate"/>
        </w:r>
        <w:r>
          <w:t>76</w:t>
        </w:r>
        <w:r>
          <w:fldChar w:fldCharType="end"/>
        </w:r>
      </w:hyperlink>
    </w:p>
    <w:p>
      <w:pPr>
        <w:pStyle w:val="TOC2"/>
        <w:tabs>
          <w:tab w:val="right" w:leader="dot" w:pos="8306"/>
        </w:tabs>
      </w:pPr>
      <w:hyperlink w:anchor="_Toc12546" w:history="1">
        <w:r>
          <w:rPr>
            <w:rFonts w:ascii="仿宋" w:eastAsia="仿宋" w:hAnsi="仿宋" w:cs="仿宋" w:hint="eastAsia"/>
            <w:lang w:eastAsia="zh-CN"/>
          </w:rPr>
          <w:t>(一)、供应链战略规划</w:t>
        </w:r>
        <w:r>
          <w:tab/>
        </w:r>
        <w:r>
          <w:fldChar w:fldCharType="begin"/>
        </w:r>
        <w:r>
          <w:instrText xml:space="preserve"> PAGEREF _Toc12546 \h </w:instrText>
        </w:r>
        <w:r>
          <w:fldChar w:fldCharType="separate"/>
        </w:r>
        <w:r>
          <w:t>76</w:t>
        </w:r>
        <w:r>
          <w:fldChar w:fldCharType="end"/>
        </w:r>
      </w:hyperlink>
    </w:p>
    <w:p>
      <w:pPr>
        <w:pStyle w:val="TOC2"/>
        <w:tabs>
          <w:tab w:val="right" w:leader="dot" w:pos="8306"/>
        </w:tabs>
      </w:pPr>
      <w:hyperlink w:anchor="_Toc9200" w:history="1">
        <w:r>
          <w:rPr>
            <w:rFonts w:ascii="仿宋" w:eastAsia="仿宋" w:hAnsi="仿宋" w:cs="仿宋" w:hint="eastAsia"/>
            <w:lang w:eastAsia="zh-CN"/>
          </w:rPr>
          <w:t>(二)、供应商选择与合作</w:t>
        </w:r>
        <w:r>
          <w:tab/>
        </w:r>
        <w:r>
          <w:fldChar w:fldCharType="begin"/>
        </w:r>
        <w:r>
          <w:instrText xml:space="preserve"> PAGEREF _Toc9200 \h </w:instrText>
        </w:r>
        <w:r>
          <w:fldChar w:fldCharType="separate"/>
        </w:r>
        <w:r>
          <w:t>77</w:t>
        </w:r>
        <w:r>
          <w:fldChar w:fldCharType="end"/>
        </w:r>
      </w:hyperlink>
    </w:p>
    <w:p>
      <w:pPr>
        <w:pStyle w:val="TOC2"/>
        <w:tabs>
          <w:tab w:val="right" w:leader="dot" w:pos="8306"/>
        </w:tabs>
      </w:pPr>
      <w:hyperlink w:anchor="_Toc14042" w:history="1">
        <w:r>
          <w:rPr>
            <w:rFonts w:ascii="仿宋" w:eastAsia="仿宋" w:hAnsi="仿宋" w:cs="仿宋" w:hint="eastAsia"/>
            <w:lang w:eastAsia="zh-CN"/>
          </w:rPr>
          <w:t>(三)、物流与库存管理</w:t>
        </w:r>
        <w:r>
          <w:tab/>
        </w:r>
        <w:r>
          <w:fldChar w:fldCharType="begin"/>
        </w:r>
        <w:r>
          <w:instrText xml:space="preserve"> PAGEREF _Toc14042 \h </w:instrText>
        </w:r>
        <w:r>
          <w:fldChar w:fldCharType="separate"/>
        </w:r>
        <w:r>
          <w:t>78</w:t>
        </w:r>
        <w:r>
          <w:fldChar w:fldCharType="end"/>
        </w:r>
      </w:hyperlink>
    </w:p>
    <w:p>
      <w:pPr>
        <w:pStyle w:val="TOC1"/>
        <w:tabs>
          <w:tab w:val="right" w:leader="dot" w:pos="8306"/>
        </w:tabs>
      </w:pPr>
      <w:hyperlink w:anchor="_Toc814" w:history="1">
        <w:r>
          <w:rPr>
            <w:rFonts w:ascii="仿宋" w:eastAsia="仿宋" w:hAnsi="仿宋" w:cs="仿宋" w:hint="eastAsia"/>
            <w:lang w:eastAsia="zh-CN"/>
          </w:rPr>
          <w:t>十六、风险识别与分类</w:t>
        </w:r>
        <w:r>
          <w:tab/>
        </w:r>
        <w:r>
          <w:fldChar w:fldCharType="begin"/>
        </w:r>
        <w:r>
          <w:instrText xml:space="preserve"> PAGEREF _Toc814 \h </w:instrText>
        </w:r>
        <w:r>
          <w:fldChar w:fldCharType="separate"/>
        </w:r>
        <w:r>
          <w:t>80</w:t>
        </w:r>
        <w:r>
          <w:fldChar w:fldCharType="end"/>
        </w:r>
      </w:hyperlink>
    </w:p>
    <w:p>
      <w:pPr>
        <w:pStyle w:val="TOC2"/>
        <w:tabs>
          <w:tab w:val="right" w:leader="dot" w:pos="8306"/>
        </w:tabs>
      </w:pPr>
      <w:hyperlink w:anchor="_Toc30314" w:history="1">
        <w:r>
          <w:rPr>
            <w:rFonts w:ascii="仿宋" w:eastAsia="仿宋" w:hAnsi="仿宋" w:cs="仿宋" w:hint="eastAsia"/>
            <w:lang w:eastAsia="zh-CN"/>
          </w:rPr>
          <w:t>(一)、风险识别</w:t>
        </w:r>
        <w:r>
          <w:tab/>
        </w:r>
        <w:r>
          <w:fldChar w:fldCharType="begin"/>
        </w:r>
        <w:r>
          <w:instrText xml:space="preserve"> PAGEREF _Toc30314 \h </w:instrText>
        </w:r>
        <w:r>
          <w:fldChar w:fldCharType="separate"/>
        </w:r>
        <w:r>
          <w:t>80</w:t>
        </w:r>
        <w:r>
          <w:fldChar w:fldCharType="end"/>
        </w:r>
      </w:hyperlink>
    </w:p>
    <w:p>
      <w:pPr>
        <w:pStyle w:val="TOC2"/>
        <w:tabs>
          <w:tab w:val="right" w:leader="dot" w:pos="8306"/>
        </w:tabs>
      </w:pPr>
      <w:hyperlink w:anchor="_Toc7617" w:history="1">
        <w:r>
          <w:rPr>
            <w:rFonts w:ascii="仿宋" w:eastAsia="仿宋" w:hAnsi="仿宋" w:cs="仿宋" w:hint="eastAsia"/>
            <w:lang w:eastAsia="zh-CN"/>
          </w:rPr>
          <w:t>(二)、风险分类</w:t>
        </w:r>
        <w:r>
          <w:tab/>
        </w:r>
        <w:r>
          <w:fldChar w:fldCharType="begin"/>
        </w:r>
        <w:r>
          <w:instrText xml:space="preserve"> PAGEREF _Toc7617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310"/>
      <w:r>
        <w:rPr>
          <w:rFonts w:ascii="仿宋" w:eastAsia="仿宋" w:hAnsi="仿宋" w:cs="仿宋" w:hint="eastAsia"/>
          <w:sz w:val="28"/>
          <w:lang w:eastAsia="zh-CN"/>
        </w:rPr>
        <w:t>一、醇酸磁漆项目建设单位说明</w:t>
      </w:r>
      <w:bookmarkEnd w:id="2"/>
    </w:p>
    <w:p>
      <w:pPr>
        <w:pStyle w:val="Heading2"/>
        <w:rPr>
          <w:rFonts w:ascii="仿宋" w:eastAsia="仿宋" w:hAnsi="仿宋" w:cs="仿宋" w:hint="eastAsia"/>
          <w:lang w:eastAsia="zh-CN"/>
        </w:rPr>
      </w:pPr>
      <w:bookmarkStart w:id="3" w:name="_Toc21234"/>
      <w:r>
        <w:rPr>
          <w:rFonts w:ascii="仿宋" w:eastAsia="仿宋" w:hAnsi="仿宋" w:cs="仿宋" w:hint="eastAsia"/>
          <w:lang w:eastAsia="zh-CN"/>
        </w:rPr>
        <w:t>(一)、醇酸磁漆项目承办单位基本情况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6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醇酸磁漆项目承办单位的XXXX，我们着眼于实现可持续的经济效益。通过技术创新和解决方案的提供，公司预计在醇酸磁漆项目执行期间将获得可观的收入增长。这一收入来源主要包括醇酸磁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同时，我们注重成本控制和效率提升，以确保醇酸磁漆项目的可持续盈利。透过精细的管理和资源优化，公司期望实现醇酸磁漆项目利润最大化。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醇酸磁漆项目实施进行全面的投资评估，包括醇酸磁漆项目启动阶段的资金投入和后续运营成本。通过对醇酸磁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醇酸磁漆项目实施过程中具备足够的资金流动性，公司将进行详尽的现金流分析。这包括资金需求的合理预测、醇酸磁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55"/>
      <w:r>
        <w:rPr>
          <w:rFonts w:ascii="仿宋" w:eastAsia="仿宋" w:hAnsi="仿宋" w:cs="仿宋" w:hint="eastAsia"/>
          <w:sz w:val="28"/>
          <w:lang w:eastAsia="zh-CN"/>
        </w:rPr>
        <w:t>二、醇酸磁漆项目文档管理</w:t>
      </w:r>
      <w:bookmarkEnd w:id="5"/>
    </w:p>
    <w:p>
      <w:pPr>
        <w:pStyle w:val="Heading2"/>
        <w:rPr>
          <w:rFonts w:ascii="仿宋" w:eastAsia="仿宋" w:hAnsi="仿宋" w:cs="仿宋" w:hint="eastAsia"/>
          <w:lang w:eastAsia="zh-CN"/>
        </w:rPr>
      </w:pPr>
      <w:bookmarkStart w:id="6" w:name="_Toc1123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醇酸磁漆项目高度重视文档的质量和准确性，以支持醇酸磁漆项目的各项活动和决策。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文档的编制始于醇酸磁漆项目计划的初期，我们制定了详细的文档编制计划，明确了每个文档的内容、格式和编写责任人。在醇酸磁漆项目启动阶段，我们首先编制了醇酸磁漆项目章程，明确定义了醇酸磁漆项目的目标、范围、风险等关键要素。随后，醇酸磁漆项目团队根据计划陆续编制了需求文档、设计文档、测试文档等各类文档，确保醇酸磁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醇酸磁漆项目管理中的重要环节，旨在确保醇酸磁漆项目文档符合质量标准和醇酸磁漆项目需求。在醇酸磁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除了内部审查，我们还进行了外部审查，邀请醇酸磁漆项目相关利益方和专业领域的专家对文档进行独立审查。这有助于获取更全面、客观的反馈，确保醇酸磁漆项目文档不仅符合内部标准，也满足外部需求。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醇酸磁漆项目在文档编制与审查方面建立了严格的管理机制，通过规范的流程和多维度的审查，确保醇酸磁漆项目文档的质量、准确性和可靠性，为醇酸磁漆项目的顺利推进提供了有力支持。</w:t>
      </w:r>
    </w:p>
    <w:p>
      <w:pPr>
        <w:pStyle w:val="Heading2"/>
        <w:ind w:firstLine="560" w:firstLineChars="200"/>
        <w:rPr>
          <w:rFonts w:ascii="仿宋" w:eastAsia="仿宋" w:hAnsi="仿宋" w:cs="仿宋" w:hint="eastAsia"/>
          <w:sz w:val="28"/>
          <w:lang w:eastAsia="zh-CN"/>
        </w:rPr>
      </w:pPr>
      <w:bookmarkStart w:id="7" w:name="_Toc1852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在醇酸磁漆项目中，我们致力于优化文档发布与分发过程，以确保信息的高效传递和团队间协作的顺畅进行。以下是我们采取的关键优化策略：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我们通过多渠道发布文档，包括电子邮件、醇酸磁漆项目管理平台、内部网站等，以满足不同团队成员的偏好和需求。多渠道发布确保了信息的全面覆盖。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我们采用了精细的权限控制，确保只有授权人员可以访问敏感信息。这种安全措施保护了醇酸磁漆项目文档的机密性，防止了未经授权的信息泄露。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24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文档存档与归档是醇酸磁漆项目生命周期中一个至关重要的环节，直接关系到醇酸磁漆项目信息的长期保存和历史记录的完整性。在醇酸磁漆项目中，我们实施了一系列有效的文档存档与归档管理策略：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939"/>
      <w:r>
        <w:rPr>
          <w:rFonts w:ascii="仿宋" w:eastAsia="仿宋" w:hAnsi="仿宋" w:cs="仿宋" w:hint="eastAsia"/>
          <w:sz w:val="28"/>
          <w:lang w:eastAsia="zh-CN"/>
        </w:rPr>
        <w:t>三、醇酸磁漆项目绩效评估</w:t>
      </w:r>
      <w:bookmarkEnd w:id="9"/>
    </w:p>
    <w:p>
      <w:pPr>
        <w:pStyle w:val="Heading2"/>
        <w:rPr>
          <w:rFonts w:ascii="仿宋" w:eastAsia="仿宋" w:hAnsi="仿宋" w:cs="仿宋" w:hint="eastAsia"/>
          <w:lang w:eastAsia="zh-CN"/>
        </w:rPr>
      </w:pPr>
      <w:bookmarkStart w:id="10" w:name="_Toc1122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醇酸磁漆项目中，我们设计了一套全面的绩效评估指标，以确保醇酸磁漆项目的可控和成功交付。这些指标跨足醇酸磁漆项目目标、成本、进度和质量等多个维度，为我们提供了全面洞察醇酸磁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目标达成率是我们关注的首要指标。我们设定了明确的目标，并通过定期监测和评估，迅速发现并应对潜在的目标偏差。这为醇酸磁漆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成本绩效是另一个核心关注点。通过实际成本与预算成本的对比分析，我们深入了解成本差异的原因，及时调整资源分配，保持醇酸磁漆项目在经济效益方面的合理水平。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进度作为关键的绩效指标之一，得到了精心的关注。我们制定了详细的醇酸磁漆项目进度计划，并设立了进度符合度指标，确保实际进度与计划进度保持一致。这使我们能够快速发现和解决潜在的进度问题，保持醇酸磁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醇酸磁漆项目绩效的不可或缺的一环。我们引入了一系列的质量标准和客户满意度指标，以确保醇酸磁漆项目交付的成果在质量上达到或超越预期水平。通过持续监测这些指标，我们努力提升醇酸磁漆项目整体质量水平，为醇酸磁漆项目的成功交付提供有力保障。通过这些科学且全面的绩效评估，我们能够更好地引导醇酸磁漆项目的持续改进，确保醇酸磁漆项目目标的顺利达成。</w:t>
      </w:r>
    </w:p>
    <w:p>
      <w:pPr>
        <w:pStyle w:val="Heading2"/>
        <w:ind w:firstLine="560" w:firstLineChars="200"/>
        <w:rPr>
          <w:rFonts w:ascii="仿宋" w:eastAsia="仿宋" w:hAnsi="仿宋" w:cs="仿宋" w:hint="eastAsia"/>
          <w:sz w:val="28"/>
          <w:lang w:eastAsia="zh-CN"/>
        </w:rPr>
      </w:pPr>
      <w:bookmarkStart w:id="11" w:name="_Toc1560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绩效评估是醇酸磁漆项目中的关键环节，为确保醇酸磁漆项目达到预期目标，我们采用了多层次、多维度的绩效评估方法。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醇酸磁漆项目的战略目标对齐，确保每个决策和行动都与醇酸磁漆项目整体目标保持一致。团队会定期召开战略对齐会议，审视当前工作与醇酸磁漆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醇酸磁漆项目进度、质量、成本和风险等方面。这些指标通过数据收集和分析，为醇酸磁漆项目管理团队提供了客观的评估依据。例如，我们通过醇酸磁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绩效评估不仅仅停留在醇酸磁漆项目内部，还考虑了醇酸磁漆项目对外部环境的影响。我们定期进行干系人满意度调查，以了解各利益相关方对醇酸磁漆项目的期望和满意度，并及时做出调整。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这种多层次、多角度的绩效评估方法，使得我们能够全面了解醇酸磁漆项目的运行状态，及时做出调整，确保醇酸磁漆项目在不断变化的环境中保持稳健前行。</w:t>
      </w:r>
    </w:p>
    <w:p>
      <w:pPr>
        <w:pStyle w:val="Heading2"/>
        <w:ind w:firstLine="560" w:firstLineChars="200"/>
        <w:rPr>
          <w:rFonts w:ascii="仿宋" w:eastAsia="仿宋" w:hAnsi="仿宋" w:cs="仿宋" w:hint="eastAsia"/>
          <w:sz w:val="28"/>
          <w:lang w:eastAsia="zh-CN"/>
        </w:rPr>
      </w:pPr>
      <w:bookmarkStart w:id="12" w:name="_Toc1459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为了确保醇酸磁漆项目的有效管理和不断优化，我们采用了精心设计的绩效评估周期。这个周期旨在实现灵活、实时和全面的评估，以适应醇酸磁漆项目执行中的各种挑战。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醇酸磁漆项目的不同需求，分为短期、中期和长期。短期评估关注每个迭代或工作周期，以及时发现和解决当前任务中的问题。中期评估涵盖几个迭代，深入了解整体醇酸磁漆项目的趋势和性能。长期评估则着眼于整个醇酸磁漆项目阶段，确保醇酸磁漆项目目标的一致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醇酸磁漆项目管理工具和协作平台，团队成员能够随时更新和分享醇酸磁漆项目数据。这种实时性的反馈机制使我们能够及时察觉潜在问题，快速调整，保持醇酸磁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醇酸磁漆项目的决策制定密不可分。每个周期的醇酸磁漆项目回顾会议成为集体总结经验、识别问题深层次原因并找到创新解决方案的平台。这种定期的反思与调整机制使醇酸磁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2412"/>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8612"/>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的技术管理特点体现在其创新导向。通过引入最先进的技术趋势和解决方案，醇酸磁漆项目致力于提升科技含量、提高质量和效率水平。这意味着我们将采用最新的工具和方法，确保醇酸磁漆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醇酸磁漆项目技术管理的显著特征。通过整合不同领域的技术资源，我们实现了跨学科的协同工作。这有助于优化技术架构，提高整体效能。此外，整合性策略还促进了不同技术团队之间的紧密沟通和高效合作，确保醇酸磁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醇酸磁漆项目所采用的技术。通过不断优化技术方案，醇酸磁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醇酸磁漆项目团队将在醇酸磁漆项目初期识别可能的技术风险，并采取相应的预防和应对措施。通过建立健全的风险评估机制，醇酸磁漆项目能够在实施过程中及时发现并解决潜在的技术问题，保障醇酸磁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醇酸磁漆项目中，技术将成为醇酸磁漆项目成功的有力支持。这一深度剖析揭示了技术管理在醇酸磁漆项目实施中的关键作用，为醇酸磁漆项目的技术基础奠定了坚实的基础。</w:t>
      </w:r>
    </w:p>
    <w:p>
      <w:pPr>
        <w:pStyle w:val="Heading2"/>
        <w:ind w:firstLine="560" w:firstLineChars="200"/>
        <w:rPr>
          <w:rFonts w:ascii="仿宋" w:eastAsia="仿宋" w:hAnsi="仿宋" w:cs="仿宋" w:hint="eastAsia"/>
          <w:sz w:val="28"/>
          <w:lang w:eastAsia="zh-CN"/>
        </w:rPr>
      </w:pPr>
      <w:bookmarkStart w:id="15" w:name="_Toc30834"/>
      <w:r>
        <w:rPr>
          <w:rFonts w:ascii="仿宋" w:eastAsia="仿宋" w:hAnsi="仿宋" w:cs="仿宋" w:hint="eastAsia"/>
          <w:sz w:val="28"/>
          <w:lang w:eastAsia="zh-CN"/>
        </w:rPr>
        <w:t>(二)、醇酸磁漆项目工艺技术设计方案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醇酸磁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醇酸磁漆项目将严格按照相关行业规范要求进行组织。通过有效控制产品质量，醇酸磁漆项目将致力于为顾客提供优质的醇酸磁漆项目产品和良好的服务。这体现了醇酸磁漆项目对于生产活动合规性和质量标准的高度重视，为醇酸磁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醇酸磁漆项目注重生态效益和清洁生产原则。醇酸磁漆项目建设将紧密结合地方特色经济发展，与社会经济发展规划和区域环境保护规划方案相协调一致。通过与当地区域自然生态系统的结合，醇酸磁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醇酸磁漆项目产品具有多样化的客户需求和个性化的特点。因此，醇酸磁漆项目产品规格品种多样，且单批生产数量较小。为满足这一特点，醇酸磁漆项目承办单位将建设先进的柔性制造生产线。通过广泛应用柔性制造技术，醇酸磁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醇酸磁漆项目采用的技术具有较高的技术含量和自动化水平，处于国内先进水平。这一技术选用不仅体现了对生产效率、质量和环境友好性的高标准要求，同时为醇酸磁漆项目的可持续发展奠定了坚实的基础。</w:t>
      </w:r>
    </w:p>
    <w:p>
      <w:pPr>
        <w:pStyle w:val="Heading2"/>
        <w:ind w:firstLine="560" w:firstLineChars="200"/>
        <w:rPr>
          <w:rFonts w:ascii="仿宋" w:eastAsia="仿宋" w:hAnsi="仿宋" w:cs="仿宋" w:hint="eastAsia"/>
          <w:sz w:val="28"/>
          <w:lang w:eastAsia="zh-CN"/>
        </w:rPr>
      </w:pPr>
      <w:bookmarkStart w:id="16" w:name="_Toc8763"/>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为确保醇酸磁漆项目的高效生产和技术实施，我们制定了一套精心设计的设备选型方案，以满足醇酸磁漆项目生产、质量和环保的要求。该方案的主要特点如下：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醇酸磁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针对醇酸磁漆项目产品的多样性和小批量生产的特点，我们将建设柔性制造生产线。通过在设备选型中考虑柔性制造技术，可以灵活应对不同产品规格和生产需求，实现生产线的高度灵活性和适应性。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9177"/>
      <w:r>
        <w:rPr>
          <w:rFonts w:ascii="仿宋" w:eastAsia="仿宋" w:hAnsi="仿宋" w:cs="仿宋" w:hint="eastAsia"/>
          <w:sz w:val="28"/>
          <w:lang w:eastAsia="zh-CN"/>
        </w:rPr>
        <w:t>五、醇酸磁漆项目土建工程</w:t>
      </w:r>
      <w:bookmarkEnd w:id="17"/>
    </w:p>
    <w:p>
      <w:pPr>
        <w:pStyle w:val="Heading2"/>
        <w:rPr>
          <w:rFonts w:ascii="仿宋" w:eastAsia="仿宋" w:hAnsi="仿宋" w:cs="仿宋" w:hint="eastAsia"/>
          <w:lang w:eastAsia="zh-CN"/>
        </w:rPr>
      </w:pPr>
      <w:bookmarkStart w:id="18" w:name="_Toc2160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在醇酸磁漆项目的建筑工程设计中，我们将秉承一系列重要的设计原则，以确保醇酸磁漆项目建筑在功能、美观、可持续性等方面达到最佳效果。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首要原则是确保建筑的功能性得到最大化的发挥。我们将充分理解醇酸磁漆项目的实际需求，合理布局各个功能区域，保证建筑在满足业务需求的同时，提供高效的工作环境。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在建筑设计中，我们将综合考虑建设和运营成本。通过精细的经济效益分析，确保设计方案在高效利用资源的同时，对醇酸磁漆项目的长期盈利能力有积极的贡献。</w:t>
      </w:r>
    </w:p>
    <w:p>
      <w:pPr>
        <w:pStyle w:val="Heading2"/>
        <w:ind w:firstLine="560" w:firstLineChars="200"/>
        <w:rPr>
          <w:rFonts w:ascii="仿宋" w:eastAsia="仿宋" w:hAnsi="仿宋" w:cs="仿宋" w:hint="eastAsia"/>
          <w:sz w:val="28"/>
          <w:lang w:eastAsia="zh-CN"/>
        </w:rPr>
      </w:pPr>
      <w:bookmarkStart w:id="19" w:name="_Toc19820"/>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醇酸磁漆项目的土建工程设计中，我们将精准设定设计年限，结合醇酸磁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https://d.book118.com/647026030146006042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AE5E5A"/>
    <w:rsid w:val="6BAE5E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026030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2024-02-10T14:16:00Z</dcterms:created>
  <dcterms:modified xsi:type="dcterms:W3CDTF">2024-02-10T14:16:54Z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8EB5E79DC78E4666885104B5AFC433FD_11</vt:lpwstr>
  </property>
  <property fmtid="{D5CDD505-2E9C-101B-9397-08002B2CF9AE}" pid="3" name="KSOProductBuildVer">
    <vt:lpwstr>2052-12.1.0.16250</vt:lpwstr>
  </property>
</Properties>
</file>