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普通电线项目规划设计方案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5" w:history="1">
        <w:r>
          <w:rPr>
            <w:rFonts w:ascii="仿宋" w:eastAsia="仿宋" w:hAnsi="仿宋" w:cs="仿宋" w:hint="eastAsia"/>
            <w:lang w:eastAsia="zh-CN"/>
          </w:rPr>
          <w:t>前言</w:t>
        </w:r>
        <w:r>
          <w:tab/>
        </w:r>
        <w:r>
          <w:fldChar w:fldCharType="begin"/>
        </w:r>
        <w:r>
          <w:instrText xml:space="preserve"> PAGEREF _Toc22825 \h </w:instrText>
        </w:r>
        <w:r>
          <w:fldChar w:fldCharType="separate"/>
        </w:r>
        <w:r>
          <w:t>3</w:t>
        </w:r>
        <w:r>
          <w:fldChar w:fldCharType="end"/>
        </w:r>
      </w:hyperlink>
    </w:p>
    <w:p>
      <w:pPr>
        <w:pStyle w:val="TOC1"/>
        <w:tabs>
          <w:tab w:val="right" w:leader="dot" w:pos="8306"/>
        </w:tabs>
      </w:pPr>
      <w:hyperlink w:anchor="_Toc29995" w:history="1">
        <w:r>
          <w:rPr>
            <w:rFonts w:ascii="仿宋" w:eastAsia="仿宋" w:hAnsi="仿宋" w:cs="仿宋" w:hint="eastAsia"/>
            <w:lang w:eastAsia="zh-CN"/>
          </w:rPr>
          <w:t>一、工艺说明</w:t>
        </w:r>
        <w:r>
          <w:tab/>
        </w:r>
        <w:r>
          <w:fldChar w:fldCharType="begin"/>
        </w:r>
        <w:r>
          <w:instrText xml:space="preserve"> PAGEREF _Toc29995 \h </w:instrText>
        </w:r>
        <w:r>
          <w:fldChar w:fldCharType="separate"/>
        </w:r>
        <w:r>
          <w:t>3</w:t>
        </w:r>
        <w:r>
          <w:fldChar w:fldCharType="end"/>
        </w:r>
      </w:hyperlink>
    </w:p>
    <w:p>
      <w:pPr>
        <w:pStyle w:val="TOC2"/>
        <w:tabs>
          <w:tab w:val="right" w:leader="dot" w:pos="8306"/>
        </w:tabs>
      </w:pPr>
      <w:hyperlink w:anchor="_Toc25841" w:history="1">
        <w:r>
          <w:rPr>
            <w:rFonts w:ascii="仿宋" w:eastAsia="仿宋" w:hAnsi="仿宋" w:cs="仿宋" w:hint="eastAsia"/>
            <w:lang w:eastAsia="zh-CN"/>
          </w:rPr>
          <w:t>(一)、技术管理特点</w:t>
        </w:r>
        <w:r>
          <w:tab/>
        </w:r>
        <w:r>
          <w:fldChar w:fldCharType="begin"/>
        </w:r>
        <w:r>
          <w:instrText xml:space="preserve"> PAGEREF _Toc25841 \h </w:instrText>
        </w:r>
        <w:r>
          <w:fldChar w:fldCharType="separate"/>
        </w:r>
        <w:r>
          <w:t>3</w:t>
        </w:r>
        <w:r>
          <w:fldChar w:fldCharType="end"/>
        </w:r>
      </w:hyperlink>
    </w:p>
    <w:p>
      <w:pPr>
        <w:pStyle w:val="TOC2"/>
        <w:tabs>
          <w:tab w:val="right" w:leader="dot" w:pos="8306"/>
        </w:tabs>
      </w:pPr>
      <w:hyperlink w:anchor="_Toc5869" w:history="1">
        <w:r>
          <w:rPr>
            <w:rFonts w:ascii="仿宋" w:eastAsia="仿宋" w:hAnsi="仿宋" w:cs="仿宋" w:hint="eastAsia"/>
            <w:lang w:eastAsia="zh-CN"/>
          </w:rPr>
          <w:t>(二)、普通电线项目工艺技术设计方案</w:t>
        </w:r>
        <w:r>
          <w:tab/>
        </w:r>
        <w:r>
          <w:fldChar w:fldCharType="begin"/>
        </w:r>
        <w:r>
          <w:instrText xml:space="preserve"> PAGEREF _Toc5869 \h </w:instrText>
        </w:r>
        <w:r>
          <w:fldChar w:fldCharType="separate"/>
        </w:r>
        <w:r>
          <w:t>4</w:t>
        </w:r>
        <w:r>
          <w:fldChar w:fldCharType="end"/>
        </w:r>
      </w:hyperlink>
    </w:p>
    <w:p>
      <w:pPr>
        <w:pStyle w:val="TOC2"/>
        <w:tabs>
          <w:tab w:val="right" w:leader="dot" w:pos="8306"/>
        </w:tabs>
      </w:pPr>
      <w:hyperlink w:anchor="_Toc22273" w:history="1">
        <w:r>
          <w:rPr>
            <w:rFonts w:ascii="仿宋" w:eastAsia="仿宋" w:hAnsi="仿宋" w:cs="仿宋" w:hint="eastAsia"/>
            <w:lang w:eastAsia="zh-CN"/>
          </w:rPr>
          <w:t>(三)、设备选型方案</w:t>
        </w:r>
        <w:r>
          <w:tab/>
        </w:r>
        <w:r>
          <w:fldChar w:fldCharType="begin"/>
        </w:r>
        <w:r>
          <w:instrText xml:space="preserve"> PAGEREF _Toc22273 \h </w:instrText>
        </w:r>
        <w:r>
          <w:fldChar w:fldCharType="separate"/>
        </w:r>
        <w:r>
          <w:t>5</w:t>
        </w:r>
        <w:r>
          <w:fldChar w:fldCharType="end"/>
        </w:r>
      </w:hyperlink>
    </w:p>
    <w:p>
      <w:pPr>
        <w:pStyle w:val="TOC1"/>
        <w:tabs>
          <w:tab w:val="right" w:leader="dot" w:pos="8306"/>
        </w:tabs>
      </w:pPr>
      <w:hyperlink w:anchor="_Toc18143" w:history="1">
        <w:r>
          <w:rPr>
            <w:rFonts w:ascii="仿宋" w:eastAsia="仿宋" w:hAnsi="仿宋" w:cs="仿宋" w:hint="eastAsia"/>
            <w:lang w:eastAsia="zh-CN"/>
          </w:rPr>
          <w:t>二、普通电线项目绩效评估</w:t>
        </w:r>
        <w:r>
          <w:tab/>
        </w:r>
        <w:r>
          <w:fldChar w:fldCharType="begin"/>
        </w:r>
        <w:r>
          <w:instrText xml:space="preserve"> PAGEREF _Toc18143 \h </w:instrText>
        </w:r>
        <w:r>
          <w:fldChar w:fldCharType="separate"/>
        </w:r>
        <w:r>
          <w:t>7</w:t>
        </w:r>
        <w:r>
          <w:fldChar w:fldCharType="end"/>
        </w:r>
      </w:hyperlink>
    </w:p>
    <w:p>
      <w:pPr>
        <w:pStyle w:val="TOC2"/>
        <w:tabs>
          <w:tab w:val="right" w:leader="dot" w:pos="8306"/>
        </w:tabs>
      </w:pPr>
      <w:hyperlink w:anchor="_Toc4196" w:history="1">
        <w:r>
          <w:rPr>
            <w:rFonts w:ascii="仿宋" w:eastAsia="仿宋" w:hAnsi="仿宋" w:cs="仿宋" w:hint="eastAsia"/>
            <w:lang w:eastAsia="zh-CN"/>
          </w:rPr>
          <w:t>(一)、绩效评估指标</w:t>
        </w:r>
        <w:r>
          <w:tab/>
        </w:r>
        <w:r>
          <w:fldChar w:fldCharType="begin"/>
        </w:r>
        <w:r>
          <w:instrText xml:space="preserve"> PAGEREF _Toc4196 \h </w:instrText>
        </w:r>
        <w:r>
          <w:fldChar w:fldCharType="separate"/>
        </w:r>
        <w:r>
          <w:t>7</w:t>
        </w:r>
        <w:r>
          <w:fldChar w:fldCharType="end"/>
        </w:r>
      </w:hyperlink>
    </w:p>
    <w:p>
      <w:pPr>
        <w:pStyle w:val="TOC2"/>
        <w:tabs>
          <w:tab w:val="right" w:leader="dot" w:pos="8306"/>
        </w:tabs>
      </w:pPr>
      <w:hyperlink w:anchor="_Toc11309" w:history="1">
        <w:r>
          <w:rPr>
            <w:rFonts w:ascii="仿宋" w:eastAsia="仿宋" w:hAnsi="仿宋" w:cs="仿宋" w:hint="eastAsia"/>
            <w:lang w:eastAsia="zh-CN"/>
          </w:rPr>
          <w:t>(二)、绩效评估方法</w:t>
        </w:r>
        <w:r>
          <w:tab/>
        </w:r>
        <w:r>
          <w:fldChar w:fldCharType="begin"/>
        </w:r>
        <w:r>
          <w:instrText xml:space="preserve"> PAGEREF _Toc11309 \h </w:instrText>
        </w:r>
        <w:r>
          <w:fldChar w:fldCharType="separate"/>
        </w:r>
        <w:r>
          <w:t>8</w:t>
        </w:r>
        <w:r>
          <w:fldChar w:fldCharType="end"/>
        </w:r>
      </w:hyperlink>
    </w:p>
    <w:p>
      <w:pPr>
        <w:pStyle w:val="TOC2"/>
        <w:tabs>
          <w:tab w:val="right" w:leader="dot" w:pos="8306"/>
        </w:tabs>
      </w:pPr>
      <w:hyperlink w:anchor="_Toc25783" w:history="1">
        <w:r>
          <w:rPr>
            <w:rFonts w:ascii="仿宋" w:eastAsia="仿宋" w:hAnsi="仿宋" w:cs="仿宋" w:hint="eastAsia"/>
            <w:lang w:eastAsia="zh-CN"/>
          </w:rPr>
          <w:t>(三)、绩效评估周期</w:t>
        </w:r>
        <w:r>
          <w:tab/>
        </w:r>
        <w:r>
          <w:fldChar w:fldCharType="begin"/>
        </w:r>
        <w:r>
          <w:instrText xml:space="preserve"> PAGEREF _Toc25783 \h </w:instrText>
        </w:r>
        <w:r>
          <w:fldChar w:fldCharType="separate"/>
        </w:r>
        <w:r>
          <w:t>9</w:t>
        </w:r>
        <w:r>
          <w:fldChar w:fldCharType="end"/>
        </w:r>
      </w:hyperlink>
    </w:p>
    <w:p>
      <w:pPr>
        <w:pStyle w:val="TOC1"/>
        <w:tabs>
          <w:tab w:val="right" w:leader="dot" w:pos="8306"/>
        </w:tabs>
      </w:pPr>
      <w:hyperlink w:anchor="_Toc30872" w:history="1">
        <w:r>
          <w:rPr>
            <w:rFonts w:ascii="仿宋" w:eastAsia="仿宋" w:hAnsi="仿宋" w:cs="仿宋" w:hint="eastAsia"/>
            <w:lang w:eastAsia="zh-CN"/>
          </w:rPr>
          <w:t>三、普通电线项目概论</w:t>
        </w:r>
        <w:r>
          <w:tab/>
        </w:r>
        <w:r>
          <w:fldChar w:fldCharType="begin"/>
        </w:r>
        <w:r>
          <w:instrText xml:space="preserve"> PAGEREF _Toc30872 \h </w:instrText>
        </w:r>
        <w:r>
          <w:fldChar w:fldCharType="separate"/>
        </w:r>
        <w:r>
          <w:t>10</w:t>
        </w:r>
        <w:r>
          <w:fldChar w:fldCharType="end"/>
        </w:r>
      </w:hyperlink>
    </w:p>
    <w:p>
      <w:pPr>
        <w:pStyle w:val="TOC2"/>
        <w:tabs>
          <w:tab w:val="right" w:leader="dot" w:pos="8306"/>
        </w:tabs>
      </w:pPr>
      <w:hyperlink w:anchor="_Toc8431" w:history="1">
        <w:r>
          <w:rPr>
            <w:rFonts w:ascii="仿宋" w:eastAsia="仿宋" w:hAnsi="仿宋" w:cs="仿宋" w:hint="eastAsia"/>
            <w:lang w:eastAsia="zh-CN"/>
          </w:rPr>
          <w:t>(一)、普通电线项目概况</w:t>
        </w:r>
        <w:r>
          <w:tab/>
        </w:r>
        <w:r>
          <w:fldChar w:fldCharType="begin"/>
        </w:r>
        <w:r>
          <w:instrText xml:space="preserve"> PAGEREF _Toc8431 \h </w:instrText>
        </w:r>
        <w:r>
          <w:fldChar w:fldCharType="separate"/>
        </w:r>
        <w:r>
          <w:t>10</w:t>
        </w:r>
        <w:r>
          <w:fldChar w:fldCharType="end"/>
        </w:r>
      </w:hyperlink>
    </w:p>
    <w:p>
      <w:pPr>
        <w:pStyle w:val="TOC2"/>
        <w:tabs>
          <w:tab w:val="right" w:leader="dot" w:pos="8306"/>
        </w:tabs>
      </w:pPr>
      <w:hyperlink w:anchor="_Toc26279" w:history="1">
        <w:r>
          <w:rPr>
            <w:rFonts w:ascii="仿宋" w:eastAsia="仿宋" w:hAnsi="仿宋" w:cs="仿宋" w:hint="eastAsia"/>
            <w:lang w:eastAsia="zh-CN"/>
          </w:rPr>
          <w:t>(二)、普通电线项目目标</w:t>
        </w:r>
        <w:r>
          <w:tab/>
        </w:r>
        <w:r>
          <w:fldChar w:fldCharType="begin"/>
        </w:r>
        <w:r>
          <w:instrText xml:space="preserve"> PAGEREF _Toc26279 \h </w:instrText>
        </w:r>
        <w:r>
          <w:fldChar w:fldCharType="separate"/>
        </w:r>
        <w:r>
          <w:t>12</w:t>
        </w:r>
        <w:r>
          <w:fldChar w:fldCharType="end"/>
        </w:r>
      </w:hyperlink>
    </w:p>
    <w:p>
      <w:pPr>
        <w:pStyle w:val="TOC2"/>
        <w:tabs>
          <w:tab w:val="right" w:leader="dot" w:pos="8306"/>
        </w:tabs>
      </w:pPr>
      <w:hyperlink w:anchor="_Toc22834" w:history="1">
        <w:r>
          <w:rPr>
            <w:rFonts w:ascii="仿宋" w:eastAsia="仿宋" w:hAnsi="仿宋" w:cs="仿宋" w:hint="eastAsia"/>
            <w:lang w:eastAsia="zh-CN"/>
          </w:rPr>
          <w:t>(三)、普通电线项目提出的理由</w:t>
        </w:r>
        <w:r>
          <w:tab/>
        </w:r>
        <w:r>
          <w:fldChar w:fldCharType="begin"/>
        </w:r>
        <w:r>
          <w:instrText xml:space="preserve"> PAGEREF _Toc22834 \h </w:instrText>
        </w:r>
        <w:r>
          <w:fldChar w:fldCharType="separate"/>
        </w:r>
        <w:r>
          <w:t>13</w:t>
        </w:r>
        <w:r>
          <w:fldChar w:fldCharType="end"/>
        </w:r>
      </w:hyperlink>
    </w:p>
    <w:p>
      <w:pPr>
        <w:pStyle w:val="TOC2"/>
        <w:tabs>
          <w:tab w:val="right" w:leader="dot" w:pos="8306"/>
        </w:tabs>
      </w:pPr>
      <w:hyperlink w:anchor="_Toc30379" w:history="1">
        <w:r>
          <w:rPr>
            <w:rFonts w:ascii="仿宋" w:eastAsia="仿宋" w:hAnsi="仿宋" w:cs="仿宋" w:hint="eastAsia"/>
            <w:lang w:eastAsia="zh-CN"/>
          </w:rPr>
          <w:t>(四)、普通电线项目意义</w:t>
        </w:r>
        <w:r>
          <w:tab/>
        </w:r>
        <w:r>
          <w:fldChar w:fldCharType="begin"/>
        </w:r>
        <w:r>
          <w:instrText xml:space="preserve"> PAGEREF _Toc30379 \h </w:instrText>
        </w:r>
        <w:r>
          <w:fldChar w:fldCharType="separate"/>
        </w:r>
        <w:r>
          <w:t>14</w:t>
        </w:r>
        <w:r>
          <w:fldChar w:fldCharType="end"/>
        </w:r>
      </w:hyperlink>
    </w:p>
    <w:p>
      <w:pPr>
        <w:pStyle w:val="TOC2"/>
        <w:tabs>
          <w:tab w:val="right" w:leader="dot" w:pos="8306"/>
        </w:tabs>
      </w:pPr>
      <w:hyperlink w:anchor="_Toc15974" w:history="1">
        <w:r>
          <w:rPr>
            <w:rFonts w:ascii="仿宋" w:eastAsia="仿宋" w:hAnsi="仿宋" w:cs="仿宋" w:hint="eastAsia"/>
            <w:lang w:eastAsia="zh-CN"/>
          </w:rPr>
          <w:t>(五)、普通电线项目背景</w:t>
        </w:r>
        <w:r>
          <w:tab/>
        </w:r>
        <w:r>
          <w:fldChar w:fldCharType="begin"/>
        </w:r>
        <w:r>
          <w:instrText xml:space="preserve"> PAGEREF _Toc15974 \h </w:instrText>
        </w:r>
        <w:r>
          <w:fldChar w:fldCharType="separate"/>
        </w:r>
        <w:r>
          <w:t>15</w:t>
        </w:r>
        <w:r>
          <w:fldChar w:fldCharType="end"/>
        </w:r>
      </w:hyperlink>
    </w:p>
    <w:p>
      <w:pPr>
        <w:pStyle w:val="TOC1"/>
        <w:tabs>
          <w:tab w:val="right" w:leader="dot" w:pos="8306"/>
        </w:tabs>
      </w:pPr>
      <w:hyperlink w:anchor="_Toc18550" w:history="1">
        <w:r>
          <w:rPr>
            <w:rFonts w:ascii="仿宋" w:eastAsia="仿宋" w:hAnsi="仿宋" w:cs="仿宋" w:hint="eastAsia"/>
            <w:lang w:eastAsia="zh-CN"/>
          </w:rPr>
          <w:t>四、市场分析、调研</w:t>
        </w:r>
        <w:r>
          <w:tab/>
        </w:r>
        <w:r>
          <w:fldChar w:fldCharType="begin"/>
        </w:r>
        <w:r>
          <w:instrText xml:space="preserve"> PAGEREF _Toc18550 \h </w:instrText>
        </w:r>
        <w:r>
          <w:fldChar w:fldCharType="separate"/>
        </w:r>
        <w:r>
          <w:t>16</w:t>
        </w:r>
        <w:r>
          <w:fldChar w:fldCharType="end"/>
        </w:r>
      </w:hyperlink>
    </w:p>
    <w:p>
      <w:pPr>
        <w:pStyle w:val="TOC2"/>
        <w:tabs>
          <w:tab w:val="right" w:leader="dot" w:pos="8306"/>
        </w:tabs>
      </w:pPr>
      <w:hyperlink w:anchor="_Toc366" w:history="1">
        <w:r>
          <w:rPr>
            <w:rFonts w:ascii="仿宋" w:eastAsia="仿宋" w:hAnsi="仿宋" w:cs="仿宋" w:hint="eastAsia"/>
            <w:lang w:eastAsia="zh-CN"/>
          </w:rPr>
          <w:t>(一)、普通电线行业分析</w:t>
        </w:r>
        <w:r>
          <w:tab/>
        </w:r>
        <w:r>
          <w:fldChar w:fldCharType="begin"/>
        </w:r>
        <w:r>
          <w:instrText xml:space="preserve"> PAGEREF _Toc366 \h </w:instrText>
        </w:r>
        <w:r>
          <w:fldChar w:fldCharType="separate"/>
        </w:r>
        <w:r>
          <w:t>16</w:t>
        </w:r>
        <w:r>
          <w:fldChar w:fldCharType="end"/>
        </w:r>
      </w:hyperlink>
    </w:p>
    <w:p>
      <w:pPr>
        <w:pStyle w:val="TOC2"/>
        <w:tabs>
          <w:tab w:val="right" w:leader="dot" w:pos="8306"/>
        </w:tabs>
      </w:pPr>
      <w:hyperlink w:anchor="_Toc8249" w:history="1">
        <w:r>
          <w:rPr>
            <w:rFonts w:ascii="仿宋" w:eastAsia="仿宋" w:hAnsi="仿宋" w:cs="仿宋" w:hint="eastAsia"/>
            <w:lang w:eastAsia="zh-CN"/>
          </w:rPr>
          <w:t>(二)、普通电线市场分析预测</w:t>
        </w:r>
        <w:r>
          <w:tab/>
        </w:r>
        <w:r>
          <w:fldChar w:fldCharType="begin"/>
        </w:r>
        <w:r>
          <w:instrText xml:space="preserve"> PAGEREF _Toc8249 \h </w:instrText>
        </w:r>
        <w:r>
          <w:fldChar w:fldCharType="separate"/>
        </w:r>
        <w:r>
          <w:t>17</w:t>
        </w:r>
        <w:r>
          <w:fldChar w:fldCharType="end"/>
        </w:r>
      </w:hyperlink>
    </w:p>
    <w:p>
      <w:pPr>
        <w:pStyle w:val="TOC1"/>
        <w:tabs>
          <w:tab w:val="right" w:leader="dot" w:pos="8306"/>
        </w:tabs>
      </w:pPr>
      <w:hyperlink w:anchor="_Toc14643" w:history="1">
        <w:r>
          <w:rPr>
            <w:rFonts w:ascii="仿宋" w:eastAsia="仿宋" w:hAnsi="仿宋" w:cs="仿宋" w:hint="eastAsia"/>
            <w:lang w:eastAsia="zh-CN"/>
          </w:rPr>
          <w:t>五、普通电线项目选址可行性分析</w:t>
        </w:r>
        <w:r>
          <w:tab/>
        </w:r>
        <w:r>
          <w:fldChar w:fldCharType="begin"/>
        </w:r>
        <w:r>
          <w:instrText xml:space="preserve"> PAGEREF _Toc14643 \h </w:instrText>
        </w:r>
        <w:r>
          <w:fldChar w:fldCharType="separate"/>
        </w:r>
        <w:r>
          <w:t>18</w:t>
        </w:r>
        <w:r>
          <w:fldChar w:fldCharType="end"/>
        </w:r>
      </w:hyperlink>
    </w:p>
    <w:p>
      <w:pPr>
        <w:pStyle w:val="TOC2"/>
        <w:tabs>
          <w:tab w:val="right" w:leader="dot" w:pos="8306"/>
        </w:tabs>
      </w:pPr>
      <w:hyperlink w:anchor="_Toc22246" w:history="1">
        <w:r>
          <w:rPr>
            <w:rFonts w:ascii="仿宋" w:eastAsia="仿宋" w:hAnsi="仿宋" w:cs="仿宋" w:hint="eastAsia"/>
            <w:lang w:eastAsia="zh-CN"/>
          </w:rPr>
          <w:t>(一)、普通电线项目选址</w:t>
        </w:r>
        <w:r>
          <w:tab/>
        </w:r>
        <w:r>
          <w:fldChar w:fldCharType="begin"/>
        </w:r>
        <w:r>
          <w:instrText xml:space="preserve"> PAGEREF _Toc22246 \h </w:instrText>
        </w:r>
        <w:r>
          <w:fldChar w:fldCharType="separate"/>
        </w:r>
        <w:r>
          <w:t>18</w:t>
        </w:r>
        <w:r>
          <w:fldChar w:fldCharType="end"/>
        </w:r>
      </w:hyperlink>
    </w:p>
    <w:p>
      <w:pPr>
        <w:pStyle w:val="TOC2"/>
        <w:tabs>
          <w:tab w:val="right" w:leader="dot" w:pos="8306"/>
        </w:tabs>
      </w:pPr>
      <w:hyperlink w:anchor="_Toc10714" w:history="1">
        <w:r>
          <w:rPr>
            <w:rFonts w:ascii="仿宋" w:eastAsia="仿宋" w:hAnsi="仿宋" w:cs="仿宋" w:hint="eastAsia"/>
            <w:lang w:eastAsia="zh-CN"/>
          </w:rPr>
          <w:t>(二)、用地控制指标</w:t>
        </w:r>
        <w:r>
          <w:tab/>
        </w:r>
        <w:r>
          <w:fldChar w:fldCharType="begin"/>
        </w:r>
        <w:r>
          <w:instrText xml:space="preserve"> PAGEREF _Toc10714 \h </w:instrText>
        </w:r>
        <w:r>
          <w:fldChar w:fldCharType="separate"/>
        </w:r>
        <w:r>
          <w:t>18</w:t>
        </w:r>
        <w:r>
          <w:fldChar w:fldCharType="end"/>
        </w:r>
      </w:hyperlink>
    </w:p>
    <w:p>
      <w:pPr>
        <w:pStyle w:val="TOC2"/>
        <w:tabs>
          <w:tab w:val="right" w:leader="dot" w:pos="8306"/>
        </w:tabs>
      </w:pPr>
      <w:hyperlink w:anchor="_Toc15108" w:history="1">
        <w:r>
          <w:rPr>
            <w:rFonts w:ascii="仿宋" w:eastAsia="仿宋" w:hAnsi="仿宋" w:cs="仿宋" w:hint="eastAsia"/>
            <w:lang w:eastAsia="zh-CN"/>
          </w:rPr>
          <w:t>(三)、节约用地措施</w:t>
        </w:r>
        <w:r>
          <w:tab/>
        </w:r>
        <w:r>
          <w:fldChar w:fldCharType="begin"/>
        </w:r>
        <w:r>
          <w:instrText xml:space="preserve"> PAGEREF _Toc15108 \h </w:instrText>
        </w:r>
        <w:r>
          <w:fldChar w:fldCharType="separate"/>
        </w:r>
        <w:r>
          <w:t>20</w:t>
        </w:r>
        <w:r>
          <w:fldChar w:fldCharType="end"/>
        </w:r>
      </w:hyperlink>
    </w:p>
    <w:p>
      <w:pPr>
        <w:pStyle w:val="TOC2"/>
        <w:tabs>
          <w:tab w:val="right" w:leader="dot" w:pos="8306"/>
        </w:tabs>
      </w:pPr>
      <w:hyperlink w:anchor="_Toc32482" w:history="1">
        <w:r>
          <w:rPr>
            <w:rFonts w:ascii="仿宋" w:eastAsia="仿宋" w:hAnsi="仿宋" w:cs="仿宋" w:hint="eastAsia"/>
            <w:lang w:eastAsia="zh-CN"/>
          </w:rPr>
          <w:t>(四)、总图布置方案</w:t>
        </w:r>
        <w:r>
          <w:tab/>
        </w:r>
        <w:r>
          <w:fldChar w:fldCharType="begin"/>
        </w:r>
        <w:r>
          <w:instrText xml:space="preserve"> PAGEREF _Toc32482 \h </w:instrText>
        </w:r>
        <w:r>
          <w:fldChar w:fldCharType="separate"/>
        </w:r>
        <w:r>
          <w:t>21</w:t>
        </w:r>
        <w:r>
          <w:fldChar w:fldCharType="end"/>
        </w:r>
      </w:hyperlink>
    </w:p>
    <w:p>
      <w:pPr>
        <w:pStyle w:val="TOC2"/>
        <w:tabs>
          <w:tab w:val="right" w:leader="dot" w:pos="8306"/>
        </w:tabs>
      </w:pPr>
      <w:hyperlink w:anchor="_Toc19683" w:history="1">
        <w:r>
          <w:rPr>
            <w:rFonts w:ascii="仿宋" w:eastAsia="仿宋" w:hAnsi="仿宋" w:cs="仿宋" w:hint="eastAsia"/>
            <w:lang w:eastAsia="zh-CN"/>
          </w:rPr>
          <w:t>(五)、选址综合评价</w:t>
        </w:r>
        <w:r>
          <w:tab/>
        </w:r>
        <w:r>
          <w:fldChar w:fldCharType="begin"/>
        </w:r>
        <w:r>
          <w:instrText xml:space="preserve"> PAGEREF _Toc19683 \h </w:instrText>
        </w:r>
        <w:r>
          <w:fldChar w:fldCharType="separate"/>
        </w:r>
        <w:r>
          <w:t>22</w:t>
        </w:r>
        <w:r>
          <w:fldChar w:fldCharType="end"/>
        </w:r>
      </w:hyperlink>
    </w:p>
    <w:p>
      <w:pPr>
        <w:pStyle w:val="TOC1"/>
        <w:tabs>
          <w:tab w:val="right" w:leader="dot" w:pos="8306"/>
        </w:tabs>
      </w:pPr>
      <w:hyperlink w:anchor="_Toc22271" w:history="1">
        <w:r>
          <w:rPr>
            <w:rFonts w:ascii="仿宋" w:eastAsia="仿宋" w:hAnsi="仿宋" w:cs="仿宋" w:hint="eastAsia"/>
            <w:lang w:eastAsia="zh-CN"/>
          </w:rPr>
          <w:t>六、普通电线项目土建工程</w:t>
        </w:r>
        <w:r>
          <w:tab/>
        </w:r>
        <w:r>
          <w:fldChar w:fldCharType="begin"/>
        </w:r>
        <w:r>
          <w:instrText xml:space="preserve"> PAGEREF _Toc22271 \h </w:instrText>
        </w:r>
        <w:r>
          <w:fldChar w:fldCharType="separate"/>
        </w:r>
        <w:r>
          <w:t>23</w:t>
        </w:r>
        <w:r>
          <w:fldChar w:fldCharType="end"/>
        </w:r>
      </w:hyperlink>
    </w:p>
    <w:p>
      <w:pPr>
        <w:pStyle w:val="TOC2"/>
        <w:tabs>
          <w:tab w:val="right" w:leader="dot" w:pos="8306"/>
        </w:tabs>
      </w:pPr>
      <w:hyperlink w:anchor="_Toc22914" w:history="1">
        <w:r>
          <w:rPr>
            <w:rFonts w:ascii="仿宋" w:eastAsia="仿宋" w:hAnsi="仿宋" w:cs="仿宋" w:hint="eastAsia"/>
            <w:lang w:eastAsia="zh-CN"/>
          </w:rPr>
          <w:t>(一)、建筑工程设计原则</w:t>
        </w:r>
        <w:r>
          <w:tab/>
        </w:r>
        <w:r>
          <w:fldChar w:fldCharType="begin"/>
        </w:r>
        <w:r>
          <w:instrText xml:space="preserve"> PAGEREF _Toc22914 \h </w:instrText>
        </w:r>
        <w:r>
          <w:fldChar w:fldCharType="separate"/>
        </w:r>
        <w:r>
          <w:t>23</w:t>
        </w:r>
        <w:r>
          <w:fldChar w:fldCharType="end"/>
        </w:r>
      </w:hyperlink>
    </w:p>
    <w:p>
      <w:pPr>
        <w:pStyle w:val="TOC2"/>
        <w:tabs>
          <w:tab w:val="right" w:leader="dot" w:pos="8306"/>
        </w:tabs>
      </w:pPr>
      <w:hyperlink w:anchor="_Toc14308" w:history="1">
        <w:r>
          <w:rPr>
            <w:rFonts w:ascii="仿宋" w:eastAsia="仿宋" w:hAnsi="仿宋" w:cs="仿宋" w:hint="eastAsia"/>
            <w:lang w:eastAsia="zh-CN"/>
          </w:rPr>
          <w:t>(二)、土建工程设计年限及安全等级</w:t>
        </w:r>
        <w:r>
          <w:tab/>
        </w:r>
        <w:r>
          <w:fldChar w:fldCharType="begin"/>
        </w:r>
        <w:r>
          <w:instrText xml:space="preserve"> PAGEREF _Toc14308 \h </w:instrText>
        </w:r>
        <w:r>
          <w:fldChar w:fldCharType="separate"/>
        </w:r>
        <w:r>
          <w:t>24</w:t>
        </w:r>
        <w:r>
          <w:fldChar w:fldCharType="end"/>
        </w:r>
      </w:hyperlink>
    </w:p>
    <w:p>
      <w:pPr>
        <w:pStyle w:val="TOC2"/>
        <w:tabs>
          <w:tab w:val="right" w:leader="dot" w:pos="8306"/>
        </w:tabs>
      </w:pPr>
      <w:hyperlink w:anchor="_Toc20913" w:history="1">
        <w:r>
          <w:rPr>
            <w:rFonts w:ascii="仿宋" w:eastAsia="仿宋" w:hAnsi="仿宋" w:cs="仿宋" w:hint="eastAsia"/>
            <w:lang w:eastAsia="zh-CN"/>
          </w:rPr>
          <w:t>(三)、建筑工程设计总体要求</w:t>
        </w:r>
        <w:r>
          <w:tab/>
        </w:r>
        <w:r>
          <w:fldChar w:fldCharType="begin"/>
        </w:r>
        <w:r>
          <w:instrText xml:space="preserve"> PAGEREF _Toc20913 \h </w:instrText>
        </w:r>
        <w:r>
          <w:fldChar w:fldCharType="separate"/>
        </w:r>
        <w:r>
          <w:t>25</w:t>
        </w:r>
        <w:r>
          <w:fldChar w:fldCharType="end"/>
        </w:r>
      </w:hyperlink>
    </w:p>
    <w:p>
      <w:pPr>
        <w:pStyle w:val="TOC2"/>
        <w:tabs>
          <w:tab w:val="right" w:leader="dot" w:pos="8306"/>
        </w:tabs>
      </w:pPr>
      <w:hyperlink w:anchor="_Toc29027" w:history="1">
        <w:r>
          <w:rPr>
            <w:rFonts w:ascii="仿宋" w:eastAsia="仿宋" w:hAnsi="仿宋" w:cs="仿宋" w:hint="eastAsia"/>
            <w:lang w:eastAsia="zh-CN"/>
          </w:rPr>
          <w:t>(四)、土建工程建设指标</w:t>
        </w:r>
        <w:r>
          <w:tab/>
        </w:r>
        <w:r>
          <w:fldChar w:fldCharType="begin"/>
        </w:r>
        <w:r>
          <w:instrText xml:space="preserve"> PAGEREF _Toc29027 \h </w:instrText>
        </w:r>
        <w:r>
          <w:fldChar w:fldCharType="separate"/>
        </w:r>
        <w:r>
          <w:t>26</w:t>
        </w:r>
        <w:r>
          <w:fldChar w:fldCharType="end"/>
        </w:r>
      </w:hyperlink>
    </w:p>
    <w:p>
      <w:pPr>
        <w:pStyle w:val="TOC1"/>
        <w:tabs>
          <w:tab w:val="right" w:leader="dot" w:pos="8306"/>
        </w:tabs>
      </w:pPr>
      <w:hyperlink w:anchor="_Toc26416" w:history="1">
        <w:r>
          <w:rPr>
            <w:rFonts w:ascii="仿宋" w:eastAsia="仿宋" w:hAnsi="仿宋" w:cs="仿宋" w:hint="eastAsia"/>
            <w:lang w:eastAsia="zh-CN"/>
          </w:rPr>
          <w:t>七、普通电线项目风险管理</w:t>
        </w:r>
        <w:r>
          <w:tab/>
        </w:r>
        <w:r>
          <w:fldChar w:fldCharType="begin"/>
        </w:r>
        <w:r>
          <w:instrText xml:space="preserve"> PAGEREF _Toc26416 \h </w:instrText>
        </w:r>
        <w:r>
          <w:fldChar w:fldCharType="separate"/>
        </w:r>
        <w:r>
          <w:t>26</w:t>
        </w:r>
        <w:r>
          <w:fldChar w:fldCharType="end"/>
        </w:r>
      </w:hyperlink>
    </w:p>
    <w:p>
      <w:pPr>
        <w:pStyle w:val="TOC2"/>
        <w:tabs>
          <w:tab w:val="right" w:leader="dot" w:pos="8306"/>
        </w:tabs>
      </w:pPr>
      <w:hyperlink w:anchor="_Toc29324" w:history="1">
        <w:r>
          <w:rPr>
            <w:rFonts w:ascii="仿宋" w:eastAsia="仿宋" w:hAnsi="仿宋" w:cs="仿宋" w:hint="eastAsia"/>
            <w:lang w:eastAsia="zh-CN"/>
          </w:rPr>
          <w:t>(一)、风险识别与评估</w:t>
        </w:r>
        <w:r>
          <w:tab/>
        </w:r>
        <w:r>
          <w:fldChar w:fldCharType="begin"/>
        </w:r>
        <w:r>
          <w:instrText xml:space="preserve"> PAGEREF _Toc29324 \h </w:instrText>
        </w:r>
        <w:r>
          <w:fldChar w:fldCharType="separate"/>
        </w:r>
        <w:r>
          <w:t>26</w:t>
        </w:r>
        <w:r>
          <w:fldChar w:fldCharType="end"/>
        </w:r>
      </w:hyperlink>
    </w:p>
    <w:p>
      <w:pPr>
        <w:pStyle w:val="TOC2"/>
        <w:tabs>
          <w:tab w:val="right" w:leader="dot" w:pos="8306"/>
        </w:tabs>
      </w:pPr>
      <w:hyperlink w:anchor="_Toc2013" w:history="1">
        <w:r>
          <w:rPr>
            <w:rFonts w:ascii="仿宋" w:eastAsia="仿宋" w:hAnsi="仿宋" w:cs="仿宋" w:hint="eastAsia"/>
            <w:lang w:eastAsia="zh-CN"/>
          </w:rPr>
          <w:t>(二)、风险应对策略</w:t>
        </w:r>
        <w:r>
          <w:tab/>
        </w:r>
        <w:r>
          <w:fldChar w:fldCharType="begin"/>
        </w:r>
        <w:r>
          <w:instrText xml:space="preserve"> PAGEREF _Toc2013 \h </w:instrText>
        </w:r>
        <w:r>
          <w:fldChar w:fldCharType="separate"/>
        </w:r>
        <w:r>
          <w:t>27</w:t>
        </w:r>
        <w:r>
          <w:fldChar w:fldCharType="end"/>
        </w:r>
      </w:hyperlink>
    </w:p>
    <w:p>
      <w:pPr>
        <w:pStyle w:val="TOC2"/>
        <w:tabs>
          <w:tab w:val="right" w:leader="dot" w:pos="8306"/>
        </w:tabs>
      </w:pPr>
      <w:hyperlink w:anchor="_Toc26797" w:history="1">
        <w:r>
          <w:rPr>
            <w:rFonts w:ascii="仿宋" w:eastAsia="仿宋" w:hAnsi="仿宋" w:cs="仿宋" w:hint="eastAsia"/>
            <w:lang w:eastAsia="zh-CN"/>
          </w:rPr>
          <w:t>(三)、风险监控与控制</w:t>
        </w:r>
        <w:r>
          <w:tab/>
        </w:r>
        <w:r>
          <w:fldChar w:fldCharType="begin"/>
        </w:r>
        <w:r>
          <w:instrText xml:space="preserve"> PAGEREF _Toc26797 \h </w:instrText>
        </w:r>
        <w:r>
          <w:fldChar w:fldCharType="separate"/>
        </w:r>
        <w:r>
          <w:t>29</w:t>
        </w:r>
        <w:r>
          <w:fldChar w:fldCharType="end"/>
        </w:r>
      </w:hyperlink>
    </w:p>
    <w:p>
      <w:pPr>
        <w:pStyle w:val="TOC1"/>
        <w:tabs>
          <w:tab w:val="right" w:leader="dot" w:pos="8306"/>
        </w:tabs>
      </w:pPr>
      <w:hyperlink w:anchor="_Toc20265" w:history="1">
        <w:r>
          <w:rPr>
            <w:rFonts w:ascii="仿宋" w:eastAsia="仿宋" w:hAnsi="仿宋" w:cs="仿宋" w:hint="eastAsia"/>
            <w:lang w:eastAsia="zh-CN"/>
          </w:rPr>
          <w:t>八、普通电线项目经营效益</w:t>
        </w:r>
        <w:r>
          <w:tab/>
        </w:r>
        <w:r>
          <w:fldChar w:fldCharType="begin"/>
        </w:r>
        <w:r>
          <w:instrText xml:space="preserve"> PAGEREF _Toc20265 \h </w:instrText>
        </w:r>
        <w:r>
          <w:fldChar w:fldCharType="separate"/>
        </w:r>
        <w:r>
          <w:t>30</w:t>
        </w:r>
        <w:r>
          <w:fldChar w:fldCharType="end"/>
        </w:r>
      </w:hyperlink>
    </w:p>
    <w:p>
      <w:pPr>
        <w:pStyle w:val="TOC2"/>
        <w:tabs>
          <w:tab w:val="right" w:leader="dot" w:pos="8306"/>
        </w:tabs>
      </w:pPr>
      <w:hyperlink w:anchor="_Toc32606" w:history="1">
        <w:r>
          <w:rPr>
            <w:rFonts w:ascii="仿宋" w:eastAsia="仿宋" w:hAnsi="仿宋" w:cs="仿宋" w:hint="eastAsia"/>
            <w:lang w:eastAsia="zh-CN"/>
          </w:rPr>
          <w:t>(一)、经济评价财务测算</w:t>
        </w:r>
        <w:r>
          <w:tab/>
        </w:r>
        <w:r>
          <w:fldChar w:fldCharType="begin"/>
        </w:r>
        <w:r>
          <w:instrText xml:space="preserve"> PAGEREF _Toc32606 \h </w:instrText>
        </w:r>
        <w:r>
          <w:fldChar w:fldCharType="separate"/>
        </w:r>
        <w:r>
          <w:t>30</w:t>
        </w:r>
        <w:r>
          <w:fldChar w:fldCharType="end"/>
        </w:r>
      </w:hyperlink>
    </w:p>
    <w:p>
      <w:pPr>
        <w:pStyle w:val="TOC2"/>
        <w:tabs>
          <w:tab w:val="right" w:leader="dot" w:pos="8306"/>
        </w:tabs>
      </w:pPr>
      <w:hyperlink w:anchor="_Toc2163" w:history="1">
        <w:r>
          <w:rPr>
            <w:rFonts w:ascii="仿宋" w:eastAsia="仿宋" w:hAnsi="仿宋" w:cs="仿宋" w:hint="eastAsia"/>
            <w:lang w:eastAsia="zh-CN"/>
          </w:rPr>
          <w:t>(二)、普通电线项目盈利能力分析</w:t>
        </w:r>
        <w:r>
          <w:tab/>
        </w:r>
        <w:r>
          <w:fldChar w:fldCharType="begin"/>
        </w:r>
        <w:r>
          <w:instrText xml:space="preserve"> PAGEREF _Toc2163 \h </w:instrText>
        </w:r>
        <w:r>
          <w:fldChar w:fldCharType="separate"/>
        </w:r>
        <w:r>
          <w:t>31</w:t>
        </w:r>
        <w:r>
          <w:fldChar w:fldCharType="end"/>
        </w:r>
      </w:hyperlink>
    </w:p>
    <w:p>
      <w:pPr>
        <w:pStyle w:val="TOC1"/>
        <w:tabs>
          <w:tab w:val="right" w:leader="dot" w:pos="8306"/>
        </w:tabs>
      </w:pPr>
      <w:hyperlink w:anchor="_Toc4617" w:history="1">
        <w:r>
          <w:rPr>
            <w:rFonts w:ascii="仿宋" w:eastAsia="仿宋" w:hAnsi="仿宋" w:cs="仿宋" w:hint="eastAsia"/>
            <w:lang w:eastAsia="zh-CN"/>
          </w:rPr>
          <w:t>九、普通电线项目人力资源培养与发展</w:t>
        </w:r>
        <w:r>
          <w:tab/>
        </w:r>
        <w:r>
          <w:fldChar w:fldCharType="begin"/>
        </w:r>
        <w:r>
          <w:instrText xml:space="preserve"> PAGEREF _Toc4617 \h </w:instrText>
        </w:r>
        <w:r>
          <w:fldChar w:fldCharType="separate"/>
        </w:r>
        <w:r>
          <w:t>32</w:t>
        </w:r>
        <w:r>
          <w:fldChar w:fldCharType="end"/>
        </w:r>
      </w:hyperlink>
    </w:p>
    <w:p>
      <w:pPr>
        <w:pStyle w:val="TOC2"/>
        <w:tabs>
          <w:tab w:val="right" w:leader="dot" w:pos="8306"/>
        </w:tabs>
      </w:pPr>
      <w:hyperlink w:anchor="_Toc28919" w:history="1">
        <w:r>
          <w:rPr>
            <w:rFonts w:ascii="仿宋" w:eastAsia="仿宋" w:hAnsi="仿宋" w:cs="仿宋" w:hint="eastAsia"/>
            <w:lang w:eastAsia="zh-CN"/>
          </w:rPr>
          <w:t>(一)、人才需求与规划</w:t>
        </w:r>
        <w:r>
          <w:tab/>
        </w:r>
        <w:r>
          <w:fldChar w:fldCharType="begin"/>
        </w:r>
        <w:r>
          <w:instrText xml:space="preserve"> PAGEREF _Toc28919 \h </w:instrText>
        </w:r>
        <w:r>
          <w:fldChar w:fldCharType="separate"/>
        </w:r>
        <w:r>
          <w:t>32</w:t>
        </w:r>
        <w:r>
          <w:fldChar w:fldCharType="end"/>
        </w:r>
      </w:hyperlink>
    </w:p>
    <w:p>
      <w:pPr>
        <w:pStyle w:val="TOC2"/>
        <w:tabs>
          <w:tab w:val="right" w:leader="dot" w:pos="8306"/>
        </w:tabs>
      </w:pPr>
      <w:hyperlink w:anchor="_Toc25225" w:history="1">
        <w:r>
          <w:rPr>
            <w:rFonts w:ascii="仿宋" w:eastAsia="仿宋" w:hAnsi="仿宋" w:cs="仿宋" w:hint="eastAsia"/>
            <w:lang w:eastAsia="zh-CN"/>
          </w:rPr>
          <w:t>(二)、培训与发展计划</w:t>
        </w:r>
        <w:r>
          <w:tab/>
        </w:r>
        <w:r>
          <w:fldChar w:fldCharType="begin"/>
        </w:r>
        <w:r>
          <w:instrText xml:space="preserve"> PAGEREF _Toc25225 \h </w:instrText>
        </w:r>
        <w:r>
          <w:fldChar w:fldCharType="separate"/>
        </w:r>
        <w:r>
          <w:t>33</w:t>
        </w:r>
        <w:r>
          <w:fldChar w:fldCharType="end"/>
        </w:r>
      </w:hyperlink>
    </w:p>
    <w:p>
      <w:pPr>
        <w:pStyle w:val="TOC1"/>
        <w:tabs>
          <w:tab w:val="right" w:leader="dot" w:pos="8306"/>
        </w:tabs>
      </w:pPr>
      <w:hyperlink w:anchor="_Toc7793" w:history="1">
        <w:r>
          <w:rPr>
            <w:rFonts w:ascii="仿宋" w:eastAsia="仿宋" w:hAnsi="仿宋" w:cs="仿宋" w:hint="eastAsia"/>
            <w:lang w:eastAsia="zh-CN"/>
          </w:rPr>
          <w:t>十、普通电线项目人力资源管理</w:t>
        </w:r>
        <w:r>
          <w:tab/>
        </w:r>
        <w:r>
          <w:fldChar w:fldCharType="begin"/>
        </w:r>
        <w:r>
          <w:instrText xml:space="preserve"> PAGEREF _Toc7793 \h </w:instrText>
        </w:r>
        <w:r>
          <w:fldChar w:fldCharType="separate"/>
        </w:r>
        <w:r>
          <w:t>33</w:t>
        </w:r>
        <w:r>
          <w:fldChar w:fldCharType="end"/>
        </w:r>
      </w:hyperlink>
    </w:p>
    <w:p>
      <w:pPr>
        <w:pStyle w:val="TOC2"/>
        <w:tabs>
          <w:tab w:val="right" w:leader="dot" w:pos="8306"/>
        </w:tabs>
      </w:pPr>
      <w:hyperlink w:anchor="_Toc17870" w:history="1">
        <w:r>
          <w:rPr>
            <w:rFonts w:ascii="仿宋" w:eastAsia="仿宋" w:hAnsi="仿宋" w:cs="仿宋" w:hint="eastAsia"/>
            <w:lang w:eastAsia="zh-CN"/>
          </w:rPr>
          <w:t>(一)、建立健全的预算管理制度</w:t>
        </w:r>
        <w:r>
          <w:tab/>
        </w:r>
        <w:r>
          <w:fldChar w:fldCharType="begin"/>
        </w:r>
        <w:r>
          <w:instrText xml:space="preserve"> PAGEREF _Toc17870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41" w:history="1">
        <w:r>
          <w:rPr>
            <w:rFonts w:ascii="仿宋" w:eastAsia="仿宋" w:hAnsi="仿宋" w:cs="仿宋" w:hint="eastAsia"/>
            <w:lang w:eastAsia="zh-CN"/>
          </w:rPr>
          <w:t>(二)、加强资金流动监控</w:t>
        </w:r>
        <w:r>
          <w:tab/>
        </w:r>
        <w:r>
          <w:fldChar w:fldCharType="begin"/>
        </w:r>
        <w:r>
          <w:instrText xml:space="preserve"> PAGEREF _Toc22441 \h </w:instrText>
        </w:r>
        <w:r>
          <w:fldChar w:fldCharType="separate"/>
        </w:r>
        <w:r>
          <w:t>35</w:t>
        </w:r>
        <w:r>
          <w:fldChar w:fldCharType="end"/>
        </w:r>
      </w:hyperlink>
    </w:p>
    <w:p>
      <w:pPr>
        <w:pStyle w:val="TOC2"/>
        <w:tabs>
          <w:tab w:val="right" w:leader="dot" w:pos="8306"/>
        </w:tabs>
      </w:pPr>
      <w:hyperlink w:anchor="_Toc32434" w:history="1">
        <w:r>
          <w:rPr>
            <w:rFonts w:ascii="仿宋" w:eastAsia="仿宋" w:hAnsi="仿宋" w:cs="仿宋" w:hint="eastAsia"/>
            <w:lang w:eastAsia="zh-CN"/>
          </w:rPr>
          <w:t>(三)、制定完善的风险控制机制</w:t>
        </w:r>
        <w:r>
          <w:tab/>
        </w:r>
        <w:r>
          <w:fldChar w:fldCharType="begin"/>
        </w:r>
        <w:r>
          <w:instrText xml:space="preserve"> PAGEREF _Toc32434 \h </w:instrText>
        </w:r>
        <w:r>
          <w:fldChar w:fldCharType="separate"/>
        </w:r>
        <w:r>
          <w:t>36</w:t>
        </w:r>
        <w:r>
          <w:fldChar w:fldCharType="end"/>
        </w:r>
      </w:hyperlink>
    </w:p>
    <w:p>
      <w:pPr>
        <w:pStyle w:val="TOC2"/>
        <w:tabs>
          <w:tab w:val="right" w:leader="dot" w:pos="8306"/>
        </w:tabs>
      </w:pPr>
      <w:hyperlink w:anchor="_Toc22140" w:history="1">
        <w:r>
          <w:rPr>
            <w:rFonts w:ascii="仿宋" w:eastAsia="仿宋" w:hAnsi="仿宋" w:cs="仿宋" w:hint="eastAsia"/>
            <w:lang w:eastAsia="zh-CN"/>
          </w:rPr>
          <w:t>(四)、优化成本管理</w:t>
        </w:r>
        <w:r>
          <w:tab/>
        </w:r>
        <w:r>
          <w:fldChar w:fldCharType="begin"/>
        </w:r>
        <w:r>
          <w:instrText xml:space="preserve"> PAGEREF _Toc22140 \h </w:instrText>
        </w:r>
        <w:r>
          <w:fldChar w:fldCharType="separate"/>
        </w:r>
        <w:r>
          <w:t>37</w:t>
        </w:r>
        <w:r>
          <w:fldChar w:fldCharType="end"/>
        </w:r>
      </w:hyperlink>
    </w:p>
    <w:p>
      <w:pPr>
        <w:pStyle w:val="TOC1"/>
        <w:tabs>
          <w:tab w:val="right" w:leader="dot" w:pos="8306"/>
        </w:tabs>
      </w:pPr>
      <w:hyperlink w:anchor="_Toc95" w:history="1">
        <w:r>
          <w:rPr>
            <w:rFonts w:ascii="仿宋" w:eastAsia="仿宋" w:hAnsi="仿宋" w:cs="仿宋" w:hint="eastAsia"/>
            <w:lang w:eastAsia="zh-CN"/>
          </w:rPr>
          <w:t>十一、生产安全保护</w:t>
        </w:r>
        <w:r>
          <w:tab/>
        </w:r>
        <w:r>
          <w:fldChar w:fldCharType="begin"/>
        </w:r>
        <w:r>
          <w:instrText xml:space="preserve"> PAGEREF _Toc95 \h </w:instrText>
        </w:r>
        <w:r>
          <w:fldChar w:fldCharType="separate"/>
        </w:r>
        <w:r>
          <w:t>39</w:t>
        </w:r>
        <w:r>
          <w:fldChar w:fldCharType="end"/>
        </w:r>
      </w:hyperlink>
    </w:p>
    <w:p>
      <w:pPr>
        <w:pStyle w:val="TOC2"/>
        <w:tabs>
          <w:tab w:val="right" w:leader="dot" w:pos="8306"/>
        </w:tabs>
      </w:pPr>
      <w:hyperlink w:anchor="_Toc26405" w:history="1">
        <w:r>
          <w:rPr>
            <w:rFonts w:ascii="仿宋" w:eastAsia="仿宋" w:hAnsi="仿宋" w:cs="仿宋" w:hint="eastAsia"/>
            <w:lang w:eastAsia="zh-CN"/>
          </w:rPr>
          <w:t>(一)、消防安全</w:t>
        </w:r>
        <w:r>
          <w:tab/>
        </w:r>
        <w:r>
          <w:fldChar w:fldCharType="begin"/>
        </w:r>
        <w:r>
          <w:instrText xml:space="preserve"> PAGEREF _Toc26405 \h </w:instrText>
        </w:r>
        <w:r>
          <w:fldChar w:fldCharType="separate"/>
        </w:r>
        <w:r>
          <w:t>39</w:t>
        </w:r>
        <w:r>
          <w:fldChar w:fldCharType="end"/>
        </w:r>
      </w:hyperlink>
    </w:p>
    <w:p>
      <w:pPr>
        <w:pStyle w:val="TOC2"/>
        <w:tabs>
          <w:tab w:val="right" w:leader="dot" w:pos="8306"/>
        </w:tabs>
      </w:pPr>
      <w:hyperlink w:anchor="_Toc23795" w:history="1">
        <w:r>
          <w:rPr>
            <w:rFonts w:ascii="仿宋" w:eastAsia="仿宋" w:hAnsi="仿宋" w:cs="仿宋" w:hint="eastAsia"/>
            <w:lang w:eastAsia="zh-CN"/>
          </w:rPr>
          <w:t>(二)、防火防爆总图布置措施</w:t>
        </w:r>
        <w:r>
          <w:tab/>
        </w:r>
        <w:r>
          <w:fldChar w:fldCharType="begin"/>
        </w:r>
        <w:r>
          <w:instrText xml:space="preserve"> PAGEREF _Toc23795 \h </w:instrText>
        </w:r>
        <w:r>
          <w:fldChar w:fldCharType="separate"/>
        </w:r>
        <w:r>
          <w:t>40</w:t>
        </w:r>
        <w:r>
          <w:fldChar w:fldCharType="end"/>
        </w:r>
      </w:hyperlink>
    </w:p>
    <w:p>
      <w:pPr>
        <w:pStyle w:val="TOC2"/>
        <w:tabs>
          <w:tab w:val="right" w:leader="dot" w:pos="8306"/>
        </w:tabs>
      </w:pPr>
      <w:hyperlink w:anchor="_Toc14034" w:history="1">
        <w:r>
          <w:rPr>
            <w:rFonts w:ascii="仿宋" w:eastAsia="仿宋" w:hAnsi="仿宋" w:cs="仿宋" w:hint="eastAsia"/>
            <w:lang w:eastAsia="zh-CN"/>
          </w:rPr>
          <w:t>(三)、自然灾害防范措施</w:t>
        </w:r>
        <w:r>
          <w:tab/>
        </w:r>
        <w:r>
          <w:fldChar w:fldCharType="begin"/>
        </w:r>
        <w:r>
          <w:instrText xml:space="preserve"> PAGEREF _Toc14034 \h </w:instrText>
        </w:r>
        <w:r>
          <w:fldChar w:fldCharType="separate"/>
        </w:r>
        <w:r>
          <w:t>41</w:t>
        </w:r>
        <w:r>
          <w:fldChar w:fldCharType="end"/>
        </w:r>
      </w:hyperlink>
    </w:p>
    <w:p>
      <w:pPr>
        <w:pStyle w:val="TOC2"/>
        <w:tabs>
          <w:tab w:val="right" w:leader="dot" w:pos="8306"/>
        </w:tabs>
      </w:pPr>
      <w:hyperlink w:anchor="_Toc2639" w:history="1">
        <w:r>
          <w:rPr>
            <w:rFonts w:ascii="仿宋" w:eastAsia="仿宋" w:hAnsi="仿宋" w:cs="仿宋" w:hint="eastAsia"/>
            <w:lang w:eastAsia="zh-CN"/>
          </w:rPr>
          <w:t>(四)、安全色及安全标志使用要求</w:t>
        </w:r>
        <w:r>
          <w:tab/>
        </w:r>
        <w:r>
          <w:fldChar w:fldCharType="begin"/>
        </w:r>
        <w:r>
          <w:instrText xml:space="preserve"> PAGEREF _Toc2639 \h </w:instrText>
        </w:r>
        <w:r>
          <w:fldChar w:fldCharType="separate"/>
        </w:r>
        <w:r>
          <w:t>42</w:t>
        </w:r>
        <w:r>
          <w:fldChar w:fldCharType="end"/>
        </w:r>
      </w:hyperlink>
    </w:p>
    <w:p>
      <w:pPr>
        <w:pStyle w:val="TOC2"/>
        <w:tabs>
          <w:tab w:val="right" w:leader="dot" w:pos="8306"/>
        </w:tabs>
      </w:pPr>
      <w:hyperlink w:anchor="_Toc29632" w:history="1">
        <w:r>
          <w:rPr>
            <w:rFonts w:ascii="仿宋" w:eastAsia="仿宋" w:hAnsi="仿宋" w:cs="仿宋" w:hint="eastAsia"/>
            <w:lang w:eastAsia="zh-CN"/>
          </w:rPr>
          <w:t>(五)、防尘防毒措施</w:t>
        </w:r>
        <w:r>
          <w:tab/>
        </w:r>
        <w:r>
          <w:fldChar w:fldCharType="begin"/>
        </w:r>
        <w:r>
          <w:instrText xml:space="preserve"> PAGEREF _Toc29632 \h </w:instrText>
        </w:r>
        <w:r>
          <w:fldChar w:fldCharType="separate"/>
        </w:r>
        <w:r>
          <w:t>43</w:t>
        </w:r>
        <w:r>
          <w:fldChar w:fldCharType="end"/>
        </w:r>
      </w:hyperlink>
    </w:p>
    <w:p>
      <w:pPr>
        <w:pStyle w:val="TOC2"/>
        <w:tabs>
          <w:tab w:val="right" w:leader="dot" w:pos="8306"/>
        </w:tabs>
      </w:pPr>
      <w:hyperlink w:anchor="_Toc13860" w:history="1">
        <w:r>
          <w:rPr>
            <w:rFonts w:ascii="仿宋" w:eastAsia="仿宋" w:hAnsi="仿宋" w:cs="仿宋" w:hint="eastAsia"/>
            <w:lang w:eastAsia="zh-CN"/>
          </w:rPr>
          <w:t>(六)、防静电、触电防护及防雷措施</w:t>
        </w:r>
        <w:r>
          <w:tab/>
        </w:r>
        <w:r>
          <w:fldChar w:fldCharType="begin"/>
        </w:r>
        <w:r>
          <w:instrText xml:space="preserve"> PAGEREF _Toc13860 \h </w:instrText>
        </w:r>
        <w:r>
          <w:fldChar w:fldCharType="separate"/>
        </w:r>
        <w:r>
          <w:t>44</w:t>
        </w:r>
        <w:r>
          <w:fldChar w:fldCharType="end"/>
        </w:r>
      </w:hyperlink>
    </w:p>
    <w:p>
      <w:pPr>
        <w:pStyle w:val="TOC2"/>
        <w:tabs>
          <w:tab w:val="right" w:leader="dot" w:pos="8306"/>
        </w:tabs>
      </w:pPr>
      <w:hyperlink w:anchor="_Toc13184" w:history="1">
        <w:r>
          <w:rPr>
            <w:rFonts w:ascii="仿宋" w:eastAsia="仿宋" w:hAnsi="仿宋" w:cs="仿宋" w:hint="eastAsia"/>
            <w:lang w:eastAsia="zh-CN"/>
          </w:rPr>
          <w:t>(七)、机械设备安全保障措施</w:t>
        </w:r>
        <w:r>
          <w:tab/>
        </w:r>
        <w:r>
          <w:fldChar w:fldCharType="begin"/>
        </w:r>
        <w:r>
          <w:instrText xml:space="preserve"> PAGEREF _Toc13184 \h </w:instrText>
        </w:r>
        <w:r>
          <w:fldChar w:fldCharType="separate"/>
        </w:r>
        <w:r>
          <w:t>45</w:t>
        </w:r>
        <w:r>
          <w:fldChar w:fldCharType="end"/>
        </w:r>
      </w:hyperlink>
    </w:p>
    <w:p>
      <w:pPr>
        <w:pStyle w:val="TOC1"/>
        <w:tabs>
          <w:tab w:val="right" w:leader="dot" w:pos="8306"/>
        </w:tabs>
      </w:pPr>
      <w:hyperlink w:anchor="_Toc27592" w:history="1">
        <w:r>
          <w:rPr>
            <w:rFonts w:ascii="仿宋" w:eastAsia="仿宋" w:hAnsi="仿宋" w:cs="仿宋" w:hint="eastAsia"/>
            <w:lang w:eastAsia="zh-CN"/>
          </w:rPr>
          <w:t>十二、普通电线项目环境影响分析</w:t>
        </w:r>
        <w:r>
          <w:tab/>
        </w:r>
        <w:r>
          <w:fldChar w:fldCharType="begin"/>
        </w:r>
        <w:r>
          <w:instrText xml:space="preserve"> PAGEREF _Toc27592 \h </w:instrText>
        </w:r>
        <w:r>
          <w:fldChar w:fldCharType="separate"/>
        </w:r>
        <w:r>
          <w:t>46</w:t>
        </w:r>
        <w:r>
          <w:fldChar w:fldCharType="end"/>
        </w:r>
      </w:hyperlink>
    </w:p>
    <w:p>
      <w:pPr>
        <w:pStyle w:val="TOC2"/>
        <w:tabs>
          <w:tab w:val="right" w:leader="dot" w:pos="8306"/>
        </w:tabs>
      </w:pPr>
      <w:hyperlink w:anchor="_Toc30732" w:history="1">
        <w:r>
          <w:rPr>
            <w:rFonts w:ascii="仿宋" w:eastAsia="仿宋" w:hAnsi="仿宋" w:cs="仿宋" w:hint="eastAsia"/>
            <w:lang w:eastAsia="zh-CN"/>
          </w:rPr>
          <w:t>(一)、建设区域环境质量现状</w:t>
        </w:r>
        <w:r>
          <w:tab/>
        </w:r>
        <w:r>
          <w:fldChar w:fldCharType="begin"/>
        </w:r>
        <w:r>
          <w:instrText xml:space="preserve"> PAGEREF _Toc30732 \h </w:instrText>
        </w:r>
        <w:r>
          <w:fldChar w:fldCharType="separate"/>
        </w:r>
        <w:r>
          <w:t>46</w:t>
        </w:r>
        <w:r>
          <w:fldChar w:fldCharType="end"/>
        </w:r>
      </w:hyperlink>
    </w:p>
    <w:p>
      <w:pPr>
        <w:pStyle w:val="TOC2"/>
        <w:tabs>
          <w:tab w:val="right" w:leader="dot" w:pos="8306"/>
        </w:tabs>
      </w:pPr>
      <w:hyperlink w:anchor="_Toc8537" w:history="1">
        <w:r>
          <w:rPr>
            <w:rFonts w:ascii="仿宋" w:eastAsia="仿宋" w:hAnsi="仿宋" w:cs="仿宋" w:hint="eastAsia"/>
            <w:lang w:eastAsia="zh-CN"/>
          </w:rPr>
          <w:t>(二)、建设期环境保护</w:t>
        </w:r>
        <w:r>
          <w:tab/>
        </w:r>
        <w:r>
          <w:fldChar w:fldCharType="begin"/>
        </w:r>
        <w:r>
          <w:instrText xml:space="preserve"> PAGEREF _Toc8537 \h </w:instrText>
        </w:r>
        <w:r>
          <w:fldChar w:fldCharType="separate"/>
        </w:r>
        <w:r>
          <w:t>48</w:t>
        </w:r>
        <w:r>
          <w:fldChar w:fldCharType="end"/>
        </w:r>
      </w:hyperlink>
    </w:p>
    <w:p>
      <w:pPr>
        <w:pStyle w:val="TOC2"/>
        <w:tabs>
          <w:tab w:val="right" w:leader="dot" w:pos="8306"/>
        </w:tabs>
      </w:pPr>
      <w:hyperlink w:anchor="_Toc13013" w:history="1">
        <w:r>
          <w:rPr>
            <w:rFonts w:ascii="仿宋" w:eastAsia="仿宋" w:hAnsi="仿宋" w:cs="仿宋" w:hint="eastAsia"/>
            <w:lang w:eastAsia="zh-CN"/>
          </w:rPr>
          <w:t>(三)、运营期环境保护</w:t>
        </w:r>
        <w:r>
          <w:tab/>
        </w:r>
        <w:r>
          <w:fldChar w:fldCharType="begin"/>
        </w:r>
        <w:r>
          <w:instrText xml:space="preserve"> PAGEREF _Toc13013 \h </w:instrText>
        </w:r>
        <w:r>
          <w:fldChar w:fldCharType="separate"/>
        </w:r>
        <w:r>
          <w:t>49</w:t>
        </w:r>
        <w:r>
          <w:fldChar w:fldCharType="end"/>
        </w:r>
      </w:hyperlink>
    </w:p>
    <w:p>
      <w:pPr>
        <w:pStyle w:val="TOC2"/>
        <w:tabs>
          <w:tab w:val="right" w:leader="dot" w:pos="8306"/>
        </w:tabs>
      </w:pPr>
      <w:hyperlink w:anchor="_Toc12077" w:history="1">
        <w:r>
          <w:rPr>
            <w:rFonts w:ascii="仿宋" w:eastAsia="仿宋" w:hAnsi="仿宋" w:cs="仿宋" w:hint="eastAsia"/>
            <w:lang w:eastAsia="zh-CN"/>
          </w:rPr>
          <w:t>(四)、普通电线项目建设对区域经济的影响</w:t>
        </w:r>
        <w:r>
          <w:tab/>
        </w:r>
        <w:r>
          <w:fldChar w:fldCharType="begin"/>
        </w:r>
        <w:r>
          <w:instrText xml:space="preserve"> PAGEREF _Toc12077 \h </w:instrText>
        </w:r>
        <w:r>
          <w:fldChar w:fldCharType="separate"/>
        </w:r>
        <w:r>
          <w:t>51</w:t>
        </w:r>
        <w:r>
          <w:fldChar w:fldCharType="end"/>
        </w:r>
      </w:hyperlink>
    </w:p>
    <w:p>
      <w:pPr>
        <w:pStyle w:val="TOC2"/>
        <w:tabs>
          <w:tab w:val="right" w:leader="dot" w:pos="8306"/>
        </w:tabs>
      </w:pPr>
      <w:hyperlink w:anchor="_Toc23793" w:history="1">
        <w:r>
          <w:rPr>
            <w:rFonts w:ascii="仿宋" w:eastAsia="仿宋" w:hAnsi="仿宋" w:cs="仿宋" w:hint="eastAsia"/>
            <w:lang w:eastAsia="zh-CN"/>
          </w:rPr>
          <w:t>(五)、废弃物处理</w:t>
        </w:r>
        <w:r>
          <w:tab/>
        </w:r>
        <w:r>
          <w:fldChar w:fldCharType="begin"/>
        </w:r>
        <w:r>
          <w:instrText xml:space="preserve"> PAGEREF _Toc23793 \h </w:instrText>
        </w:r>
        <w:r>
          <w:fldChar w:fldCharType="separate"/>
        </w:r>
        <w:r>
          <w:t>52</w:t>
        </w:r>
        <w:r>
          <w:fldChar w:fldCharType="end"/>
        </w:r>
      </w:hyperlink>
    </w:p>
    <w:p>
      <w:pPr>
        <w:pStyle w:val="TOC2"/>
        <w:tabs>
          <w:tab w:val="right" w:leader="dot" w:pos="8306"/>
        </w:tabs>
      </w:pPr>
      <w:hyperlink w:anchor="_Toc2987" w:history="1">
        <w:r>
          <w:rPr>
            <w:rFonts w:ascii="仿宋" w:eastAsia="仿宋" w:hAnsi="仿宋" w:cs="仿宋" w:hint="eastAsia"/>
            <w:lang w:eastAsia="zh-CN"/>
          </w:rPr>
          <w:t>(六)、特殊环境影响分析</w:t>
        </w:r>
        <w:r>
          <w:tab/>
        </w:r>
        <w:r>
          <w:fldChar w:fldCharType="begin"/>
        </w:r>
        <w:r>
          <w:instrText xml:space="preserve"> PAGEREF _Toc2987 \h </w:instrText>
        </w:r>
        <w:r>
          <w:fldChar w:fldCharType="separate"/>
        </w:r>
        <w:r>
          <w:t>54</w:t>
        </w:r>
        <w:r>
          <w:fldChar w:fldCharType="end"/>
        </w:r>
      </w:hyperlink>
    </w:p>
    <w:p>
      <w:pPr>
        <w:pStyle w:val="TOC2"/>
        <w:tabs>
          <w:tab w:val="right" w:leader="dot" w:pos="8306"/>
        </w:tabs>
      </w:pPr>
      <w:hyperlink w:anchor="_Toc13846" w:history="1">
        <w:r>
          <w:rPr>
            <w:rFonts w:ascii="仿宋" w:eastAsia="仿宋" w:hAnsi="仿宋" w:cs="仿宋" w:hint="eastAsia"/>
            <w:lang w:eastAsia="zh-CN"/>
          </w:rPr>
          <w:t>(七)、清洁生产</w:t>
        </w:r>
        <w:r>
          <w:tab/>
        </w:r>
        <w:r>
          <w:fldChar w:fldCharType="begin"/>
        </w:r>
        <w:r>
          <w:instrText xml:space="preserve"> PAGEREF _Toc13846 \h </w:instrText>
        </w:r>
        <w:r>
          <w:fldChar w:fldCharType="separate"/>
        </w:r>
        <w:r>
          <w:t>55</w:t>
        </w:r>
        <w:r>
          <w:fldChar w:fldCharType="end"/>
        </w:r>
      </w:hyperlink>
    </w:p>
    <w:p>
      <w:pPr>
        <w:pStyle w:val="TOC2"/>
        <w:tabs>
          <w:tab w:val="right" w:leader="dot" w:pos="8306"/>
        </w:tabs>
      </w:pPr>
      <w:hyperlink w:anchor="_Toc14078" w:history="1">
        <w:r>
          <w:rPr>
            <w:rFonts w:ascii="仿宋" w:eastAsia="仿宋" w:hAnsi="仿宋" w:cs="仿宋" w:hint="eastAsia"/>
            <w:lang w:eastAsia="zh-CN"/>
          </w:rPr>
          <w:t>(八)、环境保护综合评价</w:t>
        </w:r>
        <w:r>
          <w:tab/>
        </w:r>
        <w:r>
          <w:fldChar w:fldCharType="begin"/>
        </w:r>
        <w:r>
          <w:instrText xml:space="preserve"> PAGEREF _Toc14078 \h </w:instrText>
        </w:r>
        <w:r>
          <w:fldChar w:fldCharType="separate"/>
        </w:r>
        <w:r>
          <w:t>56</w:t>
        </w:r>
        <w:r>
          <w:fldChar w:fldCharType="end"/>
        </w:r>
      </w:hyperlink>
    </w:p>
    <w:p>
      <w:pPr>
        <w:pStyle w:val="TOC1"/>
        <w:tabs>
          <w:tab w:val="right" w:leader="dot" w:pos="8306"/>
        </w:tabs>
      </w:pPr>
      <w:hyperlink w:anchor="_Toc2048" w:history="1">
        <w:r>
          <w:rPr>
            <w:rFonts w:ascii="仿宋" w:eastAsia="仿宋" w:hAnsi="仿宋" w:cs="仿宋" w:hint="eastAsia"/>
            <w:lang w:eastAsia="zh-CN"/>
          </w:rPr>
          <w:t>十三、质量管理体系</w:t>
        </w:r>
        <w:r>
          <w:tab/>
        </w:r>
        <w:r>
          <w:fldChar w:fldCharType="begin"/>
        </w:r>
        <w:r>
          <w:instrText xml:space="preserve"> PAGEREF _Toc2048 \h </w:instrText>
        </w:r>
        <w:r>
          <w:fldChar w:fldCharType="separate"/>
        </w:r>
        <w:r>
          <w:t>57</w:t>
        </w:r>
        <w:r>
          <w:fldChar w:fldCharType="end"/>
        </w:r>
      </w:hyperlink>
    </w:p>
    <w:p>
      <w:pPr>
        <w:pStyle w:val="TOC2"/>
        <w:tabs>
          <w:tab w:val="right" w:leader="dot" w:pos="8306"/>
        </w:tabs>
      </w:pPr>
      <w:hyperlink w:anchor="_Toc23868" w:history="1">
        <w:r>
          <w:rPr>
            <w:rFonts w:ascii="仿宋" w:eastAsia="仿宋" w:hAnsi="仿宋" w:cs="仿宋" w:hint="eastAsia"/>
            <w:lang w:eastAsia="zh-CN"/>
          </w:rPr>
          <w:t>(一)、质量目标与方针</w:t>
        </w:r>
        <w:r>
          <w:tab/>
        </w:r>
        <w:r>
          <w:fldChar w:fldCharType="begin"/>
        </w:r>
        <w:r>
          <w:instrText xml:space="preserve"> PAGEREF _Toc23868 \h </w:instrText>
        </w:r>
        <w:r>
          <w:fldChar w:fldCharType="separate"/>
        </w:r>
        <w:r>
          <w:t>57</w:t>
        </w:r>
        <w:r>
          <w:fldChar w:fldCharType="end"/>
        </w:r>
      </w:hyperlink>
    </w:p>
    <w:p>
      <w:pPr>
        <w:pStyle w:val="TOC2"/>
        <w:tabs>
          <w:tab w:val="right" w:leader="dot" w:pos="8306"/>
        </w:tabs>
      </w:pPr>
      <w:hyperlink w:anchor="_Toc31347" w:history="1">
        <w:r>
          <w:rPr>
            <w:rFonts w:ascii="仿宋" w:eastAsia="仿宋" w:hAnsi="仿宋" w:cs="仿宋" w:hint="eastAsia"/>
            <w:lang w:eastAsia="zh-CN"/>
          </w:rPr>
          <w:t>(二)、质量管理责任</w:t>
        </w:r>
        <w:r>
          <w:tab/>
        </w:r>
        <w:r>
          <w:fldChar w:fldCharType="begin"/>
        </w:r>
        <w:r>
          <w:instrText xml:space="preserve"> PAGEREF _Toc31347 \h </w:instrText>
        </w:r>
        <w:r>
          <w:fldChar w:fldCharType="separate"/>
        </w:r>
        <w:r>
          <w:t>58</w:t>
        </w:r>
        <w:r>
          <w:fldChar w:fldCharType="end"/>
        </w:r>
      </w:hyperlink>
    </w:p>
    <w:p>
      <w:pPr>
        <w:pStyle w:val="TOC2"/>
        <w:tabs>
          <w:tab w:val="right" w:leader="dot" w:pos="8306"/>
        </w:tabs>
      </w:pPr>
      <w:hyperlink w:anchor="_Toc11004" w:history="1">
        <w:r>
          <w:rPr>
            <w:rFonts w:ascii="仿宋" w:eastAsia="仿宋" w:hAnsi="仿宋" w:cs="仿宋" w:hint="eastAsia"/>
            <w:lang w:eastAsia="zh-CN"/>
          </w:rPr>
          <w:t>(三)、质量管理体系文件</w:t>
        </w:r>
        <w:r>
          <w:tab/>
        </w:r>
        <w:r>
          <w:fldChar w:fldCharType="begin"/>
        </w:r>
        <w:r>
          <w:instrText xml:space="preserve"> PAGEREF _Toc11004 \h </w:instrText>
        </w:r>
        <w:r>
          <w:fldChar w:fldCharType="separate"/>
        </w:r>
        <w:r>
          <w:t>59</w:t>
        </w:r>
        <w:r>
          <w:fldChar w:fldCharType="end"/>
        </w:r>
      </w:hyperlink>
    </w:p>
    <w:p>
      <w:pPr>
        <w:pStyle w:val="TOC2"/>
        <w:tabs>
          <w:tab w:val="right" w:leader="dot" w:pos="8306"/>
        </w:tabs>
      </w:pPr>
      <w:hyperlink w:anchor="_Toc9219" w:history="1">
        <w:r>
          <w:rPr>
            <w:rFonts w:ascii="仿宋" w:eastAsia="仿宋" w:hAnsi="仿宋" w:cs="仿宋" w:hint="eastAsia"/>
            <w:lang w:eastAsia="zh-CN"/>
          </w:rPr>
          <w:t>(四)、质量培训与教育</w:t>
        </w:r>
        <w:r>
          <w:tab/>
        </w:r>
        <w:r>
          <w:fldChar w:fldCharType="begin"/>
        </w:r>
        <w:r>
          <w:instrText xml:space="preserve"> PAGEREF _Toc9219 \h </w:instrText>
        </w:r>
        <w:r>
          <w:fldChar w:fldCharType="separate"/>
        </w:r>
        <w:r>
          <w:t>62</w:t>
        </w:r>
        <w:r>
          <w:fldChar w:fldCharType="end"/>
        </w:r>
      </w:hyperlink>
    </w:p>
    <w:p>
      <w:pPr>
        <w:pStyle w:val="TOC2"/>
        <w:tabs>
          <w:tab w:val="right" w:leader="dot" w:pos="8306"/>
        </w:tabs>
      </w:pPr>
      <w:hyperlink w:anchor="_Toc28533" w:history="1">
        <w:r>
          <w:rPr>
            <w:rFonts w:ascii="仿宋" w:eastAsia="仿宋" w:hAnsi="仿宋" w:cs="仿宋" w:hint="eastAsia"/>
            <w:lang w:eastAsia="zh-CN"/>
          </w:rPr>
          <w:t>(五)、质量审核与评价</w:t>
        </w:r>
        <w:r>
          <w:tab/>
        </w:r>
        <w:r>
          <w:fldChar w:fldCharType="begin"/>
        </w:r>
        <w:r>
          <w:instrText xml:space="preserve"> PAGEREF _Toc28533 \h </w:instrText>
        </w:r>
        <w:r>
          <w:fldChar w:fldCharType="separate"/>
        </w:r>
        <w:r>
          <w:t>63</w:t>
        </w:r>
        <w:r>
          <w:fldChar w:fldCharType="end"/>
        </w:r>
      </w:hyperlink>
    </w:p>
    <w:p>
      <w:pPr>
        <w:pStyle w:val="TOC2"/>
        <w:tabs>
          <w:tab w:val="right" w:leader="dot" w:pos="8306"/>
        </w:tabs>
      </w:pPr>
      <w:hyperlink w:anchor="_Toc9786" w:history="1">
        <w:r>
          <w:rPr>
            <w:rFonts w:ascii="仿宋" w:eastAsia="仿宋" w:hAnsi="仿宋" w:cs="仿宋" w:hint="eastAsia"/>
            <w:lang w:eastAsia="zh-CN"/>
          </w:rPr>
          <w:t>(六)、不符合与纠正措施</w:t>
        </w:r>
        <w:r>
          <w:tab/>
        </w:r>
        <w:r>
          <w:fldChar w:fldCharType="begin"/>
        </w:r>
        <w:r>
          <w:instrText xml:space="preserve"> PAGEREF _Toc9786 \h </w:instrText>
        </w:r>
        <w:r>
          <w:fldChar w:fldCharType="separate"/>
        </w:r>
        <w:r>
          <w:t>64</w:t>
        </w:r>
        <w:r>
          <w:fldChar w:fldCharType="end"/>
        </w:r>
      </w:hyperlink>
    </w:p>
    <w:p>
      <w:pPr>
        <w:pStyle w:val="TOC1"/>
        <w:tabs>
          <w:tab w:val="right" w:leader="dot" w:pos="8306"/>
        </w:tabs>
      </w:pPr>
      <w:hyperlink w:anchor="_Toc16526" w:history="1">
        <w:r>
          <w:rPr>
            <w:rFonts w:ascii="仿宋" w:eastAsia="仿宋" w:hAnsi="仿宋" w:cs="仿宋" w:hint="eastAsia"/>
            <w:lang w:eastAsia="zh-CN"/>
          </w:rPr>
          <w:t>十四、利益相关者分析与沟通计划</w:t>
        </w:r>
        <w:r>
          <w:tab/>
        </w:r>
        <w:r>
          <w:fldChar w:fldCharType="begin"/>
        </w:r>
        <w:r>
          <w:instrText xml:space="preserve"> PAGEREF _Toc16526 \h </w:instrText>
        </w:r>
        <w:r>
          <w:fldChar w:fldCharType="separate"/>
        </w:r>
        <w:r>
          <w:t>65</w:t>
        </w:r>
        <w:r>
          <w:fldChar w:fldCharType="end"/>
        </w:r>
      </w:hyperlink>
    </w:p>
    <w:p>
      <w:pPr>
        <w:pStyle w:val="TOC2"/>
        <w:tabs>
          <w:tab w:val="right" w:leader="dot" w:pos="8306"/>
        </w:tabs>
      </w:pPr>
      <w:hyperlink w:anchor="_Toc22489" w:history="1">
        <w:r>
          <w:rPr>
            <w:rFonts w:ascii="仿宋" w:eastAsia="仿宋" w:hAnsi="仿宋" w:cs="仿宋" w:hint="eastAsia"/>
            <w:lang w:eastAsia="zh-CN"/>
          </w:rPr>
          <w:t>(一)、利益相关者分析</w:t>
        </w:r>
        <w:r>
          <w:tab/>
        </w:r>
        <w:r>
          <w:fldChar w:fldCharType="begin"/>
        </w:r>
        <w:r>
          <w:instrText xml:space="preserve"> PAGEREF _Toc22489 \h </w:instrText>
        </w:r>
        <w:r>
          <w:fldChar w:fldCharType="separate"/>
        </w:r>
        <w:r>
          <w:t>65</w:t>
        </w:r>
        <w:r>
          <w:fldChar w:fldCharType="end"/>
        </w:r>
      </w:hyperlink>
    </w:p>
    <w:p>
      <w:pPr>
        <w:pStyle w:val="TOC2"/>
        <w:tabs>
          <w:tab w:val="right" w:leader="dot" w:pos="8306"/>
        </w:tabs>
      </w:pPr>
      <w:hyperlink w:anchor="_Toc14482" w:history="1">
        <w:r>
          <w:rPr>
            <w:rFonts w:ascii="仿宋" w:eastAsia="仿宋" w:hAnsi="仿宋" w:cs="仿宋" w:hint="eastAsia"/>
            <w:lang w:eastAsia="zh-CN"/>
          </w:rPr>
          <w:t>(二)、沟通计划</w:t>
        </w:r>
        <w:r>
          <w:tab/>
        </w:r>
        <w:r>
          <w:fldChar w:fldCharType="begin"/>
        </w:r>
        <w:r>
          <w:instrText xml:space="preserve"> PAGEREF _Toc14482 \h </w:instrText>
        </w:r>
        <w:r>
          <w:fldChar w:fldCharType="separate"/>
        </w:r>
        <w:r>
          <w:t>66</w:t>
        </w:r>
        <w:r>
          <w:fldChar w:fldCharType="end"/>
        </w:r>
      </w:hyperlink>
    </w:p>
    <w:p>
      <w:pPr>
        <w:pStyle w:val="TOC1"/>
        <w:tabs>
          <w:tab w:val="right" w:leader="dot" w:pos="8306"/>
        </w:tabs>
      </w:pPr>
      <w:hyperlink w:anchor="_Toc22091" w:history="1">
        <w:r>
          <w:rPr>
            <w:rFonts w:ascii="仿宋" w:eastAsia="仿宋" w:hAnsi="仿宋" w:cs="仿宋" w:hint="eastAsia"/>
            <w:lang w:eastAsia="zh-CN"/>
          </w:rPr>
          <w:t>十五、营销与推广策略</w:t>
        </w:r>
        <w:r>
          <w:tab/>
        </w:r>
        <w:r>
          <w:fldChar w:fldCharType="begin"/>
        </w:r>
        <w:r>
          <w:instrText xml:space="preserve"> PAGEREF _Toc22091 \h </w:instrText>
        </w:r>
        <w:r>
          <w:fldChar w:fldCharType="separate"/>
        </w:r>
        <w:r>
          <w:t>67</w:t>
        </w:r>
        <w:r>
          <w:fldChar w:fldCharType="end"/>
        </w:r>
      </w:hyperlink>
    </w:p>
    <w:p>
      <w:pPr>
        <w:pStyle w:val="TOC2"/>
        <w:tabs>
          <w:tab w:val="right" w:leader="dot" w:pos="8306"/>
        </w:tabs>
      </w:pPr>
      <w:hyperlink w:anchor="_Toc25188" w:history="1">
        <w:r>
          <w:rPr>
            <w:rFonts w:ascii="仿宋" w:eastAsia="仿宋" w:hAnsi="仿宋" w:cs="仿宋" w:hint="eastAsia"/>
            <w:lang w:eastAsia="zh-CN"/>
          </w:rPr>
          <w:t>(一)、产品/服务定位与特点</w:t>
        </w:r>
        <w:r>
          <w:tab/>
        </w:r>
        <w:r>
          <w:fldChar w:fldCharType="begin"/>
        </w:r>
        <w:r>
          <w:instrText xml:space="preserve"> PAGEREF _Toc25188 \h </w:instrText>
        </w:r>
        <w:r>
          <w:fldChar w:fldCharType="separate"/>
        </w:r>
        <w:r>
          <w:t>67</w:t>
        </w:r>
        <w:r>
          <w:fldChar w:fldCharType="end"/>
        </w:r>
      </w:hyperlink>
    </w:p>
    <w:p>
      <w:pPr>
        <w:pStyle w:val="TOC2"/>
        <w:tabs>
          <w:tab w:val="right" w:leader="dot" w:pos="8306"/>
        </w:tabs>
      </w:pPr>
      <w:hyperlink w:anchor="_Toc24449" w:history="1">
        <w:r>
          <w:rPr>
            <w:rFonts w:ascii="仿宋" w:eastAsia="仿宋" w:hAnsi="仿宋" w:cs="仿宋" w:hint="eastAsia"/>
            <w:lang w:eastAsia="zh-CN"/>
          </w:rPr>
          <w:t>(二)、市场定位与竞争分析</w:t>
        </w:r>
        <w:r>
          <w:tab/>
        </w:r>
        <w:r>
          <w:fldChar w:fldCharType="begin"/>
        </w:r>
        <w:r>
          <w:instrText xml:space="preserve"> PAGEREF _Toc24449 \h </w:instrText>
        </w:r>
        <w:r>
          <w:fldChar w:fldCharType="separate"/>
        </w:r>
        <w:r>
          <w:t>69</w:t>
        </w:r>
        <w:r>
          <w:fldChar w:fldCharType="end"/>
        </w:r>
      </w:hyperlink>
    </w:p>
    <w:p>
      <w:pPr>
        <w:pStyle w:val="TOC2"/>
        <w:tabs>
          <w:tab w:val="right" w:leader="dot" w:pos="8306"/>
        </w:tabs>
      </w:pPr>
      <w:hyperlink w:anchor="_Toc20577" w:history="1">
        <w:r>
          <w:rPr>
            <w:rFonts w:ascii="仿宋" w:eastAsia="仿宋" w:hAnsi="仿宋" w:cs="仿宋" w:hint="eastAsia"/>
            <w:lang w:eastAsia="zh-CN"/>
          </w:rPr>
          <w:t>(三)、营销渠道与策略</w:t>
        </w:r>
        <w:r>
          <w:tab/>
        </w:r>
        <w:r>
          <w:fldChar w:fldCharType="begin"/>
        </w:r>
        <w:r>
          <w:instrText xml:space="preserve"> PAGEREF _Toc20577 \h </w:instrText>
        </w:r>
        <w:r>
          <w:fldChar w:fldCharType="separate"/>
        </w:r>
        <w:r>
          <w:t>70</w:t>
        </w:r>
        <w:r>
          <w:fldChar w:fldCharType="end"/>
        </w:r>
      </w:hyperlink>
    </w:p>
    <w:p>
      <w:pPr>
        <w:pStyle w:val="TOC2"/>
        <w:tabs>
          <w:tab w:val="right" w:leader="dot" w:pos="8306"/>
        </w:tabs>
      </w:pPr>
      <w:hyperlink w:anchor="_Toc8140" w:history="1">
        <w:r>
          <w:rPr>
            <w:rFonts w:ascii="仿宋" w:eastAsia="仿宋" w:hAnsi="仿宋" w:cs="仿宋" w:hint="eastAsia"/>
            <w:lang w:eastAsia="zh-CN"/>
          </w:rPr>
          <w:t>(四)、推广与宣传活动</w:t>
        </w:r>
        <w:r>
          <w:tab/>
        </w:r>
        <w:r>
          <w:fldChar w:fldCharType="begin"/>
        </w:r>
        <w:r>
          <w:instrText xml:space="preserve"> PAGEREF _Toc8140 \h </w:instrText>
        </w:r>
        <w:r>
          <w:fldChar w:fldCharType="separate"/>
        </w:r>
        <w:r>
          <w:t>71</w:t>
        </w:r>
        <w:r>
          <w:fldChar w:fldCharType="end"/>
        </w:r>
      </w:hyperlink>
    </w:p>
    <w:p>
      <w:pPr>
        <w:pStyle w:val="TOC1"/>
        <w:tabs>
          <w:tab w:val="right" w:leader="dot" w:pos="8306"/>
        </w:tabs>
      </w:pPr>
      <w:hyperlink w:anchor="_Toc31578" w:history="1">
        <w:r>
          <w:rPr>
            <w:rFonts w:ascii="仿宋" w:eastAsia="仿宋" w:hAnsi="仿宋" w:cs="仿宋" w:hint="eastAsia"/>
            <w:lang w:eastAsia="zh-CN"/>
          </w:rPr>
          <w:t>十六、普通电线项目治理与监督</w:t>
        </w:r>
        <w:r>
          <w:tab/>
        </w:r>
        <w:r>
          <w:fldChar w:fldCharType="begin"/>
        </w:r>
        <w:r>
          <w:instrText xml:space="preserve"> PAGEREF _Toc31578 \h </w:instrText>
        </w:r>
        <w:r>
          <w:fldChar w:fldCharType="separate"/>
        </w:r>
        <w:r>
          <w:t>76</w:t>
        </w:r>
        <w:r>
          <w:fldChar w:fldCharType="end"/>
        </w:r>
      </w:hyperlink>
    </w:p>
    <w:p>
      <w:pPr>
        <w:pStyle w:val="TOC2"/>
        <w:tabs>
          <w:tab w:val="right" w:leader="dot" w:pos="8306"/>
        </w:tabs>
      </w:pPr>
      <w:hyperlink w:anchor="_Toc15220" w:history="1">
        <w:r>
          <w:rPr>
            <w:rFonts w:ascii="仿宋" w:eastAsia="仿宋" w:hAnsi="仿宋" w:cs="仿宋" w:hint="eastAsia"/>
            <w:lang w:eastAsia="zh-CN"/>
          </w:rPr>
          <w:t>(一)、普通电线项目治理结构</w:t>
        </w:r>
        <w:r>
          <w:tab/>
        </w:r>
        <w:r>
          <w:fldChar w:fldCharType="begin"/>
        </w:r>
        <w:r>
          <w:instrText xml:space="preserve"> PAGEREF _Toc15220 \h </w:instrText>
        </w:r>
        <w:r>
          <w:fldChar w:fldCharType="separate"/>
        </w:r>
        <w:r>
          <w:t>76</w:t>
        </w:r>
        <w:r>
          <w:fldChar w:fldCharType="end"/>
        </w:r>
      </w:hyperlink>
    </w:p>
    <w:p>
      <w:pPr>
        <w:pStyle w:val="TOC2"/>
        <w:tabs>
          <w:tab w:val="right" w:leader="dot" w:pos="8306"/>
        </w:tabs>
      </w:pPr>
      <w:hyperlink w:anchor="_Toc12870" w:history="1">
        <w:r>
          <w:rPr>
            <w:rFonts w:ascii="仿宋" w:eastAsia="仿宋" w:hAnsi="仿宋" w:cs="仿宋" w:hint="eastAsia"/>
            <w:lang w:eastAsia="zh-CN"/>
          </w:rPr>
          <w:t>(二)、监督与审计</w:t>
        </w:r>
        <w:r>
          <w:tab/>
        </w:r>
        <w:r>
          <w:fldChar w:fldCharType="begin"/>
        </w:r>
        <w:r>
          <w:instrText xml:space="preserve"> PAGEREF _Toc12870 \h </w:instrText>
        </w:r>
        <w:r>
          <w:fldChar w:fldCharType="separate"/>
        </w:r>
        <w:r>
          <w:t>78</w:t>
        </w:r>
        <w:r>
          <w:fldChar w:fldCharType="end"/>
        </w:r>
      </w:hyperlink>
    </w:p>
    <w:p>
      <w:pPr>
        <w:pStyle w:val="TOC1"/>
        <w:tabs>
          <w:tab w:val="right" w:leader="dot" w:pos="8306"/>
        </w:tabs>
      </w:pPr>
      <w:hyperlink w:anchor="_Toc23069" w:history="1">
        <w:r>
          <w:rPr>
            <w:rFonts w:ascii="仿宋" w:eastAsia="仿宋" w:hAnsi="仿宋" w:cs="仿宋" w:hint="eastAsia"/>
            <w:lang w:eastAsia="zh-CN"/>
          </w:rPr>
          <w:t>十七、普通电线项目实施保障措施</w:t>
        </w:r>
        <w:r>
          <w:tab/>
        </w:r>
        <w:r>
          <w:fldChar w:fldCharType="begin"/>
        </w:r>
        <w:r>
          <w:instrText xml:space="preserve"> PAGEREF _Toc23069 \h </w:instrText>
        </w:r>
        <w:r>
          <w:fldChar w:fldCharType="separate"/>
        </w:r>
        <w:r>
          <w:t>79</w:t>
        </w:r>
        <w:r>
          <w:fldChar w:fldCharType="end"/>
        </w:r>
      </w:hyperlink>
    </w:p>
    <w:p>
      <w:pPr>
        <w:pStyle w:val="TOC2"/>
        <w:tabs>
          <w:tab w:val="right" w:leader="dot" w:pos="8306"/>
        </w:tabs>
      </w:pPr>
      <w:hyperlink w:anchor="_Toc26783" w:history="1">
        <w:r>
          <w:rPr>
            <w:rFonts w:ascii="仿宋" w:eastAsia="仿宋" w:hAnsi="仿宋" w:cs="仿宋" w:hint="eastAsia"/>
            <w:lang w:eastAsia="zh-CN"/>
          </w:rPr>
          <w:t>(一)、普通电线项目实施保障机制</w:t>
        </w:r>
        <w:r>
          <w:tab/>
        </w:r>
        <w:r>
          <w:fldChar w:fldCharType="begin"/>
        </w:r>
        <w:r>
          <w:instrText xml:space="preserve"> PAGEREF _Toc26783 \h </w:instrText>
        </w:r>
        <w:r>
          <w:fldChar w:fldCharType="separate"/>
        </w:r>
        <w:r>
          <w:t>79</w:t>
        </w:r>
        <w:r>
          <w:fldChar w:fldCharType="end"/>
        </w:r>
      </w:hyperlink>
    </w:p>
    <w:p>
      <w:pPr>
        <w:pStyle w:val="TOC2"/>
        <w:tabs>
          <w:tab w:val="right" w:leader="dot" w:pos="8306"/>
        </w:tabs>
      </w:pPr>
      <w:hyperlink w:anchor="_Toc27192" w:history="1">
        <w:r>
          <w:rPr>
            <w:rFonts w:ascii="仿宋" w:eastAsia="仿宋" w:hAnsi="仿宋" w:cs="仿宋" w:hint="eastAsia"/>
            <w:lang w:eastAsia="zh-CN"/>
          </w:rPr>
          <w:t>(二)、普通电线项目法律合规要求</w:t>
        </w:r>
        <w:r>
          <w:tab/>
        </w:r>
        <w:r>
          <w:fldChar w:fldCharType="begin"/>
        </w:r>
        <w:r>
          <w:instrText xml:space="preserve"> PAGEREF _Toc27192 \h </w:instrText>
        </w:r>
        <w:r>
          <w:fldChar w:fldCharType="separate"/>
        </w:r>
        <w:r>
          <w:t>83</w:t>
        </w:r>
        <w:r>
          <w:fldChar w:fldCharType="end"/>
        </w:r>
      </w:hyperlink>
    </w:p>
    <w:p>
      <w:pPr>
        <w:pStyle w:val="TOC2"/>
        <w:tabs>
          <w:tab w:val="right" w:leader="dot" w:pos="8306"/>
        </w:tabs>
      </w:pPr>
      <w:hyperlink w:anchor="_Toc24707" w:history="1">
        <w:r>
          <w:rPr>
            <w:rFonts w:ascii="仿宋" w:eastAsia="仿宋" w:hAnsi="仿宋" w:cs="仿宋" w:hint="eastAsia"/>
            <w:lang w:eastAsia="zh-CN"/>
          </w:rPr>
          <w:t>(三)、普通电线项目合同管理与法律事务</w:t>
        </w:r>
        <w:r>
          <w:tab/>
        </w:r>
        <w:r>
          <w:fldChar w:fldCharType="begin"/>
        </w:r>
        <w:r>
          <w:instrText xml:space="preserve"> PAGEREF _Toc24707 \h </w:instrText>
        </w:r>
        <w:r>
          <w:fldChar w:fldCharType="separate"/>
        </w:r>
        <w:r>
          <w:t>87</w:t>
        </w:r>
        <w:r>
          <w:fldChar w:fldCharType="end"/>
        </w:r>
      </w:hyperlink>
    </w:p>
    <w:p>
      <w:pPr>
        <w:pStyle w:val="TOC2"/>
        <w:tabs>
          <w:tab w:val="right" w:leader="dot" w:pos="8306"/>
        </w:tabs>
      </w:pPr>
      <w:hyperlink w:anchor="_Toc17678" w:history="1">
        <w:r>
          <w:rPr>
            <w:rFonts w:ascii="仿宋" w:eastAsia="仿宋" w:hAnsi="仿宋" w:cs="仿宋" w:hint="eastAsia"/>
            <w:lang w:eastAsia="zh-CN"/>
          </w:rPr>
          <w:t>(四)、普通电线项目知识产权保护策略</w:t>
        </w:r>
        <w:r>
          <w:tab/>
        </w:r>
        <w:r>
          <w:fldChar w:fldCharType="begin"/>
        </w:r>
        <w:r>
          <w:instrText xml:space="preserve"> PAGEREF _Toc17678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8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技术管理特点体现在其创新导向。通过引入最先进的技术趋势和解决方案，普通电线项目致力于提升科技含量、提高质量和效率水平。这意味着我们将采用最新的工具和方法，确保普通电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普通电线项目技术管理的显著特征。通过整合不同领域的技术资源，我们实现了跨学科的协同工作。这有助于优化技术架构，提高整体效能。此外，整合性策略还促进了不同技术团队之间的紧密沟通和高效合作，确保普通电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普通电线项目所采用的技术。通过不断优化技术方案，普通电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普通电线项目团队将在普通电线项目初期识别可能的技术风险，并采取相应的预防和应对措施。通过建立健全的风险评估机制，普通电线项目能够在实施过程中及时发现并解决潜在的技术问题，保障普通电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普通电线项目中，技术将成为普通电线项目成功的有力支持。这一深度剖析揭示了技术管理在普通电线项目实施中的关键作用，为普通电线项目的技术基础奠定了坚实的基础。</w:t>
      </w:r>
    </w:p>
    <w:p>
      <w:pPr>
        <w:pStyle w:val="Heading2"/>
        <w:ind w:firstLine="560" w:firstLineChars="200"/>
        <w:rPr>
          <w:rFonts w:ascii="仿宋" w:eastAsia="仿宋" w:hAnsi="仿宋" w:cs="仿宋" w:hint="eastAsia"/>
          <w:sz w:val="28"/>
          <w:lang w:eastAsia="zh-CN"/>
        </w:rPr>
      </w:pPr>
      <w:bookmarkStart w:id="4" w:name="_Toc5869"/>
      <w:r>
        <w:rPr>
          <w:rFonts w:ascii="仿宋" w:eastAsia="仿宋" w:hAnsi="仿宋" w:cs="仿宋" w:hint="eastAsia"/>
          <w:sz w:val="28"/>
          <w:lang w:eastAsia="zh-CN"/>
        </w:rPr>
        <w:t>(二)、普通电线项目工艺技术设计方案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普通电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普通电线项目将严格按照相关行业规范要求进行组织。通过有效控制产品质量，普通电线项目将致力于为顾客提供优质的普通电线项目产品和良好的服务。这体现了普通电线项目对于生产活动合规性和质量标准的高度重视，为普通电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普通电线项目注重生态效益和清洁生产原则。普通电线项目建设将紧密结合地方特色经济发展，与社会经济发展规划和区域环境保护规划方案相协调一致。通过与当地区域自然生态系统的结合，普通电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普通电线项目产品具有多样化的客户需求和个性化的特点。因此，普通电线项目产品规格品种多样，且单批生产数量较小。为满足这一特点，普通电线项目承办单位将建设先进的柔性制造生产线。通过广泛应用柔性制造技术，普通电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普通电线项目采用的技术具有较高的技术含量和自动化水平，处于国内先进水平。这一技术选用不仅体现了对生产效率、质量和环境友好性的高标准要求，同时为普通电线项目的可持续发展奠定了坚实的基础。</w:t>
      </w:r>
    </w:p>
    <w:p>
      <w:pPr>
        <w:pStyle w:val="Heading2"/>
        <w:ind w:firstLine="560" w:firstLineChars="200"/>
        <w:rPr>
          <w:rFonts w:ascii="仿宋" w:eastAsia="仿宋" w:hAnsi="仿宋" w:cs="仿宋" w:hint="eastAsia"/>
          <w:sz w:val="28"/>
          <w:lang w:eastAsia="zh-CN"/>
        </w:rPr>
      </w:pPr>
      <w:bookmarkStart w:id="5" w:name="_Toc222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为确保普通电线项目的高效生产和技术实施，我们制定了一套精心设计的设备选型方案，以满足普通电线项目生产、质量和环保的要求。该方案的主要特点如下：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普通电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针对普通电线项目产品的多样性和小批量生产的特点，我们将建设柔性制造生产线。通过在设备选型中考虑柔性制造技术，可以灵活应对不同产品规格和生产需求，实现生产线的高度灵活性和适应性。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43"/>
      <w:r>
        <w:rPr>
          <w:rFonts w:ascii="仿宋" w:eastAsia="仿宋" w:hAnsi="仿宋" w:cs="仿宋" w:hint="eastAsia"/>
          <w:sz w:val="28"/>
          <w:lang w:eastAsia="zh-CN"/>
        </w:rPr>
        <w:t>二、普通电线项目绩效评估</w:t>
      </w:r>
      <w:bookmarkEnd w:id="6"/>
    </w:p>
    <w:p>
      <w:pPr>
        <w:pStyle w:val="Heading2"/>
        <w:rPr>
          <w:rFonts w:ascii="仿宋" w:eastAsia="仿宋" w:hAnsi="仿宋" w:cs="仿宋" w:hint="eastAsia"/>
          <w:lang w:eastAsia="zh-CN"/>
        </w:rPr>
      </w:pPr>
      <w:bookmarkStart w:id="7" w:name="_Toc419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普通电线项目中，我们设计了一套全面的绩效评估指标，以确保普通电线项目的可控和成功交付。这些指标跨足普通电线项目目标、成本、进度和质量等多个维度，为我们提供了全面洞察普通电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目标达成率是我们关注的首要指标。我们设定了明确的目标，并通过定期监测和评估，迅速发现并应对潜在的目标偏差。这为普通电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成本绩效是另一个核心关注点。通过实际成本与预算成本的对比分析，我们深入了解成本差异的原因，及时调整资源分配，保持普通电线项目在经济效益方面的合理水平。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进度作为关键的绩效指标之一，得到了精心的关注。我们制定了详细的普通电线项目进度计划，并设立了进度符合度指标，确保实际进度与计划进度保持一致。这使我们能够快速发现和解决潜在的进度问题，保持普通电线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普通电线项目绩效的不可或缺的一环。我们引入了一系列的质量标准和客户满意度指标，以确保普通电线项目交付的成果在质量上达到或超越预期水平。通过持续监测这些指标，我们努力提升普通电线项目整体质量水平，为普通电线项目的成功交付提供有力保障。通过这些科学且全面的绩效评估，我们能够更好地引导普通电线项目的持续改进，确保普通电线项目目标的顺利达成。</w:t>
      </w:r>
    </w:p>
    <w:p>
      <w:pPr>
        <w:pStyle w:val="Heading2"/>
        <w:ind w:firstLine="560" w:firstLineChars="200"/>
        <w:rPr>
          <w:rFonts w:ascii="仿宋" w:eastAsia="仿宋" w:hAnsi="仿宋" w:cs="仿宋" w:hint="eastAsia"/>
          <w:sz w:val="28"/>
          <w:lang w:eastAsia="zh-CN"/>
        </w:rPr>
      </w:pPr>
      <w:bookmarkStart w:id="8" w:name="_Toc1130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绩效评估是普通电线项目中的关键环节，为确保普通电线项目达到预期目标，我们采用了多层次、多维度的绩效评估方法。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普通电线项目的战略目标对齐，确保每个决策和行动都与普通电线项目整体目标保持一致。团队会定期召开战略对齐会议，审视当前工作与普通电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普通电线项目进度、质量、成本和风险等方面。这些指标通过数据收集和分析，为普通电线项目管理团队提供了客观的评估依据。例如，我们通过普通电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绩效评估不仅仅停留在普通电线项目内部，还考虑了普通电线项目对外部环境的影响。我们定期进行干系人满意度调查，以了解各利益相关方对普通电线项目的期望和满意度，并及时做出调整。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这种多层次、多角度的绩效评估方法，使得我们能够全面了解普通电线项目的运行状态，及时做出调整，确保普通电线项目在不断变化的环境中保持稳健前行。</w:t>
      </w:r>
    </w:p>
    <w:p>
      <w:pPr>
        <w:pStyle w:val="Heading2"/>
        <w:ind w:firstLine="560" w:firstLineChars="200"/>
        <w:rPr>
          <w:rFonts w:ascii="仿宋" w:eastAsia="仿宋" w:hAnsi="仿宋" w:cs="仿宋" w:hint="eastAsia"/>
          <w:sz w:val="28"/>
          <w:lang w:eastAsia="zh-CN"/>
        </w:rPr>
      </w:pPr>
      <w:bookmarkStart w:id="9" w:name="_Toc2578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为了确保普通电线项目的有效管理和不断优化，我们采用了精心设计的绩效评估周期。这个周期旨在实现灵活、实时和全面的评估，以适应普通电线项目执行中的各种挑战。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普通电线项目的不同需求，分为短期、中期和长期。短期评估关注每个迭代或工作周期，以及时发现和解决当前任务中的问题。中期评估涵盖几个迭代，深入了解整体普通电线项目的趋势和性能。长期评估则着眼于整个普通电线项目阶段，确保普通电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普通电线项目管理工具和协作平台，团队成员能够随时更新和分享普通电线项目数据。这种实时性的反馈机制使我们能够及时察觉潜在问题，快速调整，保持普通电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普通电线项目的决策制定密不可分。每个周期的普通电线项目回顾会议成为集体总结经验、识别问题深层次原因并找到创新解决方案的平台。这种定期的反思与调整机制使普通电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0872"/>
      <w:r>
        <w:rPr>
          <w:rFonts w:ascii="仿宋" w:eastAsia="仿宋" w:hAnsi="仿宋" w:cs="仿宋" w:hint="eastAsia"/>
          <w:sz w:val="28"/>
          <w:lang w:eastAsia="zh-CN"/>
        </w:rPr>
        <w:t>三、普通电线项目概论</w:t>
      </w:r>
      <w:bookmarkEnd w:id="10"/>
    </w:p>
    <w:p>
      <w:pPr>
        <w:pStyle w:val="Heading2"/>
        <w:rPr>
          <w:rFonts w:ascii="仿宋" w:eastAsia="仿宋" w:hAnsi="仿宋" w:cs="仿宋" w:hint="eastAsia"/>
          <w:lang w:eastAsia="zh-CN"/>
        </w:rPr>
      </w:pPr>
      <w:bookmarkStart w:id="11" w:name="_Toc8431"/>
      <w:r>
        <w:rPr>
          <w:rFonts w:ascii="仿宋" w:eastAsia="仿宋" w:hAnsi="仿宋" w:cs="仿宋" w:hint="eastAsia"/>
          <w:lang w:eastAsia="zh-CN"/>
        </w:rPr>
        <w:t>(一)、普通电线项目概况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起源追溯至对市场的深入洞察。市场的不断演变与变革为普通电线项目提供了难得的机遇。当前市场存在的需求缺口和变革的大环境共同构成了普通电线项目的背景。这个普通电线项目旨在充分利用市场机遇，填补行业中尚未满足的需求，为客户提供全新的解决方案。市场的变革和需求的增长使得这个普通电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普通电线项目名称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正式命名为普通电线。这个名称不仅仅是一个标识，更代表了普通电线项目的核心理念和愿景。它蕴含着普通电线项目所要解决问题的关键字，具有强烈的表达和辨识度，为普通电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普通电线项目目标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普通电线项目的核心目标是提供一种全新、高效的解决方案，满足客户日益增长的需求。普通电线项目追求的不仅仅是满足市场需求，更是在市场中获得卓越的竞争优势。通过不断提升产品或服务的质量和创新水平，普通电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普通电线项目范围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全面涵盖了产品研发、制造、市场推广和售后服务，确保从产品设计到最终用户体验的全方位关注。这一全面的普通电线项目范围是为了确保普通电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普通电线项目时间表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普通电线项目计划在未来18个月内完成，包括研发、测试、市场试点和正式推出等不同阶段。这个时间表的合理设计是为了确保普通电线项目各个阶段的顺利推进，以便按时交付高质量的成果。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普通电线项目预算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普通电线项目总预算估算为XX百万美元，主要分配在研发、市场推广、人员培训和运营等方面。这一充足的预算为普通电线项目提供了充足的资源，确保普通电线项目在各个方面都能取得优异的表现。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普通电线项目风险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普通电线项目可能面临的风险包括市场接受度低、技术难题、竞争激烈等。普通电线项目团队已经制定了相应的风险应对计划，通过前瞻性的风险管理，确保普通电线项目在面对不确定性时能够迅速做出应对。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普通电线项目团队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普通电线项目汇聚了一支经验丰富、多领域专业素养的核心团队，确保普通电线项目在各个方面都能拥有高水平的执行力。团队的协同作战是普通电线项目成功的关键因素之一。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普通电线项目背景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普通电线项目的背景根植于市场对更高效、创新产品的渴望，同时也受到科技发展对行业格局的深刻改变的影响。这为普通电线项目提供了广阔的发展空间和市场需求。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普通电线项目现状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截至目前，普通电线项目已完成市场调研和技术验证，取得了初步的成功。这为普通电线项目在未来的发展奠定了坚实的基础，为更远大的目标打下了坚实的基石。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279"/>
      <w:r>
        <w:rPr>
          <w:rFonts w:ascii="仿宋" w:eastAsia="仿宋" w:hAnsi="仿宋" w:cs="仿宋" w:hint="eastAsia"/>
          <w:sz w:val="28"/>
          <w:lang w:eastAsia="zh-CN"/>
        </w:rPr>
        <w:t>(二)、普通电线项目目标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keyword》普通电线项目首要业务目标是在市场中占据有利地位，实现产品/服务的成功推广和销售。通过不断提升产品质量、创新性，普通电线项目追求成为行业中的领导者，赢得更多客户的青睐。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在科技迅速发展的时代，普通电线项目着眼于技术创新。通过持续的研发和技术升级，普通电线项目旨在推出更具创新性的产品或服务，以满足市场对新鲜、先进解决方案的需求。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为了建立可持续的客户关系，普通电线项目设定了客户满意度目标。通过提供卓越的产品质量和优质的客户服务，普通电线项目追求赢得客户的信任和忠诚度，确保他们的满意度达到行业领先水平。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普通电线项目注重社会责任和可持续发展。通过实施环保、社会责任普通电线项目，普通电线项目致力于在经济发展的同时保护环境，促进社会公平，实现可持续经营。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普通电线项目的团队是实现目标的核心驱动力。因此，普通电线项目设定了团队发展目标，包括提升团队成员的专业技能、培养领导力，以及搭建协同高效的团队工作氛围。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2834"/>
      <w:r>
        <w:rPr>
          <w:rFonts w:ascii="仿宋" w:eastAsia="仿宋" w:hAnsi="仿宋" w:cs="仿宋" w:hint="eastAsia"/>
          <w:sz w:val="28"/>
          <w:lang w:eastAsia="zh-CN"/>
        </w:rPr>
        <w:t>(三)、普通电线项目提出的理由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普通电线项目提出的理由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源于对市场机遇的深刻洞察。当前市场中存在的需求缺口和行业发展趋势表明，有巨大的商业机会等待被开发。通过准确捕捉市场机遇，普通电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理念基于对技术创新的信仰。通过持续的研发和技术投入，普通电线项目有望推出更具创新性的产品或服务。在科技飞速发展的当下，普通电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是为了增强企业的行业竞争力。通过提升产品或服务的质量和独特性，普通电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响应了消费者需求的变化。随着社会和科技的不断发展，消费者对产品和服务的需求也在发生变化。通过深入了解并及时回应消费者的新需求，普通电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普通电线项目的提出是企业战略发展规划的一部分。在面对日益激烈的市场竞争和不断变化的商业环境中，普通电线项目作为企业战略的一环，旨在为企业开辟新的增长领域，巩固企业在行业中的地位。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不仅仅是基于商业考量，还注重社会责任。通过推出环保、社会责任等方面的普通电线项目，普通电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普通电线项目的提出反映了对利益相关者期望的关注。包括客户、员工、投资者等利益相关者在企业发展中都有着各自的期望，普通电线项目力求在满足这些期望的同时，取得更大的共赢。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379"/>
      <w:r>
        <w:rPr>
          <w:rFonts w:ascii="仿宋" w:eastAsia="仿宋" w:hAnsi="仿宋" w:cs="仿宋" w:hint="eastAsia"/>
          <w:sz w:val="28"/>
          <w:lang w:eastAsia="zh-CN"/>
        </w:rPr>
        <w:t>(四)、普通电线项目意义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在实施普通电线项目的过程中，我们不仅仅是在追逐商业成功，更是为企业和社会的多个层面创造了深远的意义。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首要意义在于提升企业的市场竞争力。通过持续的创新和对产品质量的高标准要求，普通电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普通电线项目的推进将促使行业技术水平的提升。通过引入先进技术和创新性解决方案，普通电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普通电线项目不仅创造了大量就业机会，提高了就业水平，还注重社会责任和环保。通过参与社会公益事业和推动环保普通电线项目，普通电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综合而言，普通电线项目意义重大，不仅推动了企业的发展，也为行业和社会的进步贡献了积极力量。这是一个全面而深刻的影响，将在未来产生可持续的正面效应。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5974"/>
      <w:r>
        <w:rPr>
          <w:rFonts w:ascii="仿宋" w:eastAsia="仿宋" w:hAnsi="仿宋" w:cs="仿宋" w:hint="eastAsia"/>
          <w:sz w:val="28"/>
          <w:lang w:eastAsia="zh-CN"/>
        </w:rPr>
        <w:t>(五)、普通电线项目背景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在当今迅猛发展的商业环境中，普通电线项目的动因根植于对多方面因素的审慎考量。这个普通电线项目的提出并非孤立的决策，而是对企业所处背景深入思考的产物。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市场的不断演变是普通电线项目背后的首要原因。科技的迅速发展和全球市场的快速变化使得企业必须灵活应对。普通电线项目应运而生，旨在通过创新性的解决方案迎合市场的多变需求，赢得竞争中的先机。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竞争的激烈程度也是普通电线项目背景中不可忽视的一环。企业需要在激烈竞争中脱颖而出，为此，普通电线项目致力于打破常规，提供独特的价值主张，以吸引客户并确保市场份额的增长。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技术的迅速发展为企业带来了机遇与挑战。作为普通电线项目启动的背景之一，对新兴技术的应用将有助于提升企业的技术水平，使其在不断演进的商业环境中保持竞争优势。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此外，社会对企业责任的期望也在逐渐升高。普通电线项目充分融入了社会责任的理念，通过可持续经营和社会公益普通电线项目，企图为社会贡献一份力量，在商业成功的同时关注社会价值。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855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66"/>
      <w:r>
        <w:rPr>
          <w:rFonts w:ascii="仿宋" w:eastAsia="仿宋" w:hAnsi="仿宋" w:cs="仿宋" w:hint="eastAsia"/>
          <w:lang w:eastAsia="zh-CN"/>
        </w:rPr>
        <w:t>(一)、普通电线行业分析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行业一直以来都是市场的关注焦点。行业内的发展趋势、竞争态势以及潜在机会都对普通电线项目的推进产生深远的影响。通过深入研究行业的整体概貌，我们将更好地理解行业的核心特征，为普通电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https://d.book118.com/647050130162006040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A2D6E"/>
    <w:rsid w:val="562A2D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5013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2024-02-06T23:45:00Z</dcterms:created>
  <dcterms:modified xsi:type="dcterms:W3CDTF">2024-02-06T23:46:12Z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F20DC058583E4CB4AB9993D3631F395C_11</vt:lpwstr>
  </property>
  <property fmtid="{D5CDD505-2E9C-101B-9397-08002B2CF9AE}" pid="3" name="KSOProductBuildVer">
    <vt:lpwstr>2052-12.1.0.16250</vt:lpwstr>
  </property>
</Properties>
</file>