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PI项目发展计划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1" w:history="1">
        <w:r>
          <w:rPr>
            <w:rFonts w:ascii="仿宋" w:eastAsia="仿宋" w:hAnsi="仿宋" w:cs="仿宋" w:hint="eastAsia"/>
            <w:lang w:eastAsia="zh-CN"/>
          </w:rPr>
          <w:t>序言</w:t>
        </w:r>
        <w:r>
          <w:tab/>
        </w:r>
        <w:r>
          <w:fldChar w:fldCharType="begin"/>
        </w:r>
        <w:r>
          <w:instrText xml:space="preserve"> PAGEREF _Toc8181 \h </w:instrText>
        </w:r>
        <w:r>
          <w:fldChar w:fldCharType="separate"/>
        </w:r>
        <w:r>
          <w:t>3</w:t>
        </w:r>
        <w:r>
          <w:fldChar w:fldCharType="end"/>
        </w:r>
      </w:hyperlink>
    </w:p>
    <w:p>
      <w:pPr>
        <w:pStyle w:val="TOC1"/>
        <w:tabs>
          <w:tab w:val="right" w:leader="dot" w:pos="8306"/>
        </w:tabs>
      </w:pPr>
      <w:hyperlink w:anchor="_Toc9616" w:history="1">
        <w:r>
          <w:rPr>
            <w:rFonts w:ascii="仿宋" w:eastAsia="仿宋" w:hAnsi="仿宋" w:cs="仿宋" w:hint="eastAsia"/>
            <w:lang w:eastAsia="zh-CN"/>
          </w:rPr>
          <w:t>一、工艺先进性</w:t>
        </w:r>
        <w:r>
          <w:tab/>
        </w:r>
        <w:r>
          <w:fldChar w:fldCharType="begin"/>
        </w:r>
        <w:r>
          <w:instrText xml:space="preserve"> PAGEREF _Toc9616 \h </w:instrText>
        </w:r>
        <w:r>
          <w:fldChar w:fldCharType="separate"/>
        </w:r>
        <w:r>
          <w:t>3</w:t>
        </w:r>
        <w:r>
          <w:fldChar w:fldCharType="end"/>
        </w:r>
      </w:hyperlink>
    </w:p>
    <w:p>
      <w:pPr>
        <w:pStyle w:val="TOC2"/>
        <w:tabs>
          <w:tab w:val="right" w:leader="dot" w:pos="8306"/>
        </w:tabs>
      </w:pPr>
      <w:hyperlink w:anchor="_Toc31295" w:history="1">
        <w:r>
          <w:rPr>
            <w:rFonts w:ascii="仿宋" w:eastAsia="仿宋" w:hAnsi="仿宋" w:cs="仿宋" w:hint="eastAsia"/>
            <w:lang w:eastAsia="zh-CN"/>
          </w:rPr>
          <w:t>(一)、PI项目建设期的原辅材料保障</w:t>
        </w:r>
        <w:r>
          <w:tab/>
        </w:r>
        <w:r>
          <w:fldChar w:fldCharType="begin"/>
        </w:r>
        <w:r>
          <w:instrText xml:space="preserve"> PAGEREF _Toc31295 \h </w:instrText>
        </w:r>
        <w:r>
          <w:fldChar w:fldCharType="separate"/>
        </w:r>
        <w:r>
          <w:t>3</w:t>
        </w:r>
        <w:r>
          <w:fldChar w:fldCharType="end"/>
        </w:r>
      </w:hyperlink>
    </w:p>
    <w:p>
      <w:pPr>
        <w:pStyle w:val="TOC2"/>
        <w:tabs>
          <w:tab w:val="right" w:leader="dot" w:pos="8306"/>
        </w:tabs>
      </w:pPr>
      <w:hyperlink w:anchor="_Toc1314" w:history="1">
        <w:r>
          <w:rPr>
            <w:rFonts w:ascii="仿宋" w:eastAsia="仿宋" w:hAnsi="仿宋" w:cs="仿宋" w:hint="eastAsia"/>
            <w:lang w:eastAsia="zh-CN"/>
          </w:rPr>
          <w:t>(二)、PI项目运营期的原辅材料采购与管理</w:t>
        </w:r>
        <w:r>
          <w:tab/>
        </w:r>
        <w:r>
          <w:fldChar w:fldCharType="begin"/>
        </w:r>
        <w:r>
          <w:instrText xml:space="preserve"> PAGEREF _Toc1314 \h </w:instrText>
        </w:r>
        <w:r>
          <w:fldChar w:fldCharType="separate"/>
        </w:r>
        <w:r>
          <w:t>4</w:t>
        </w:r>
        <w:r>
          <w:fldChar w:fldCharType="end"/>
        </w:r>
      </w:hyperlink>
    </w:p>
    <w:p>
      <w:pPr>
        <w:pStyle w:val="TOC2"/>
        <w:tabs>
          <w:tab w:val="right" w:leader="dot" w:pos="8306"/>
        </w:tabs>
      </w:pPr>
      <w:hyperlink w:anchor="_Toc23893" w:history="1">
        <w:r>
          <w:rPr>
            <w:rFonts w:ascii="仿宋" w:eastAsia="仿宋" w:hAnsi="仿宋" w:cs="仿宋" w:hint="eastAsia"/>
            <w:lang w:eastAsia="zh-CN"/>
          </w:rPr>
          <w:t>(三)、技术管理的独特特色</w:t>
        </w:r>
        <w:r>
          <w:tab/>
        </w:r>
        <w:r>
          <w:fldChar w:fldCharType="begin"/>
        </w:r>
        <w:r>
          <w:instrText xml:space="preserve"> PAGEREF _Toc23893 \h </w:instrText>
        </w:r>
        <w:r>
          <w:fldChar w:fldCharType="separate"/>
        </w:r>
        <w:r>
          <w:t>5</w:t>
        </w:r>
        <w:r>
          <w:fldChar w:fldCharType="end"/>
        </w:r>
      </w:hyperlink>
    </w:p>
    <w:p>
      <w:pPr>
        <w:pStyle w:val="TOC2"/>
        <w:tabs>
          <w:tab w:val="right" w:leader="dot" w:pos="8306"/>
        </w:tabs>
      </w:pPr>
      <w:hyperlink w:anchor="_Toc28439" w:history="1">
        <w:r>
          <w:rPr>
            <w:rFonts w:ascii="仿宋" w:eastAsia="仿宋" w:hAnsi="仿宋" w:cs="仿宋" w:hint="eastAsia"/>
            <w:lang w:eastAsia="zh-CN"/>
          </w:rPr>
          <w:t>(四)、PI项目工艺技术设计方案</w:t>
        </w:r>
        <w:r>
          <w:tab/>
        </w:r>
        <w:r>
          <w:fldChar w:fldCharType="begin"/>
        </w:r>
        <w:r>
          <w:instrText xml:space="preserve"> PAGEREF _Toc28439 \h </w:instrText>
        </w:r>
        <w:r>
          <w:fldChar w:fldCharType="separate"/>
        </w:r>
        <w:r>
          <w:t>7</w:t>
        </w:r>
        <w:r>
          <w:fldChar w:fldCharType="end"/>
        </w:r>
      </w:hyperlink>
    </w:p>
    <w:p>
      <w:pPr>
        <w:pStyle w:val="TOC2"/>
        <w:tabs>
          <w:tab w:val="right" w:leader="dot" w:pos="8306"/>
        </w:tabs>
      </w:pPr>
      <w:hyperlink w:anchor="_Toc7153" w:history="1">
        <w:r>
          <w:rPr>
            <w:rFonts w:ascii="仿宋" w:eastAsia="仿宋" w:hAnsi="仿宋" w:cs="仿宋" w:hint="eastAsia"/>
            <w:lang w:eastAsia="zh-CN"/>
          </w:rPr>
          <w:t>(五)、设备选型的智能化方案</w:t>
        </w:r>
        <w:r>
          <w:tab/>
        </w:r>
        <w:r>
          <w:fldChar w:fldCharType="begin"/>
        </w:r>
        <w:r>
          <w:instrText xml:space="preserve"> PAGEREF _Toc7153 \h </w:instrText>
        </w:r>
        <w:r>
          <w:fldChar w:fldCharType="separate"/>
        </w:r>
        <w:r>
          <w:t>8</w:t>
        </w:r>
        <w:r>
          <w:fldChar w:fldCharType="end"/>
        </w:r>
      </w:hyperlink>
    </w:p>
    <w:p>
      <w:pPr>
        <w:pStyle w:val="TOC1"/>
        <w:tabs>
          <w:tab w:val="right" w:leader="dot" w:pos="8306"/>
        </w:tabs>
      </w:pPr>
      <w:hyperlink w:anchor="_Toc7025" w:history="1">
        <w:r>
          <w:rPr>
            <w:rFonts w:ascii="仿宋" w:eastAsia="仿宋" w:hAnsi="仿宋" w:cs="仿宋" w:hint="eastAsia"/>
            <w:lang w:eastAsia="zh-CN"/>
          </w:rPr>
          <w:t>二、风险应对评估</w:t>
        </w:r>
        <w:r>
          <w:tab/>
        </w:r>
        <w:r>
          <w:fldChar w:fldCharType="begin"/>
        </w:r>
        <w:r>
          <w:instrText xml:space="preserve"> PAGEREF _Toc7025 \h </w:instrText>
        </w:r>
        <w:r>
          <w:fldChar w:fldCharType="separate"/>
        </w:r>
        <w:r>
          <w:t>9</w:t>
        </w:r>
        <w:r>
          <w:fldChar w:fldCharType="end"/>
        </w:r>
      </w:hyperlink>
    </w:p>
    <w:p>
      <w:pPr>
        <w:pStyle w:val="TOC2"/>
        <w:tabs>
          <w:tab w:val="right" w:leader="dot" w:pos="8306"/>
        </w:tabs>
      </w:pPr>
      <w:hyperlink w:anchor="_Toc17782" w:history="1">
        <w:r>
          <w:rPr>
            <w:rFonts w:ascii="仿宋" w:eastAsia="仿宋" w:hAnsi="仿宋" w:cs="仿宋" w:hint="eastAsia"/>
            <w:lang w:eastAsia="zh-CN"/>
          </w:rPr>
          <w:t>(一)、政策风险分析</w:t>
        </w:r>
        <w:r>
          <w:tab/>
        </w:r>
        <w:r>
          <w:fldChar w:fldCharType="begin"/>
        </w:r>
        <w:r>
          <w:instrText xml:space="preserve"> PAGEREF _Toc17782 \h </w:instrText>
        </w:r>
        <w:r>
          <w:fldChar w:fldCharType="separate"/>
        </w:r>
        <w:r>
          <w:t>9</w:t>
        </w:r>
        <w:r>
          <w:fldChar w:fldCharType="end"/>
        </w:r>
      </w:hyperlink>
    </w:p>
    <w:p>
      <w:pPr>
        <w:pStyle w:val="TOC2"/>
        <w:tabs>
          <w:tab w:val="right" w:leader="dot" w:pos="8306"/>
        </w:tabs>
      </w:pPr>
      <w:hyperlink w:anchor="_Toc24013" w:history="1">
        <w:r>
          <w:rPr>
            <w:rFonts w:ascii="仿宋" w:eastAsia="仿宋" w:hAnsi="仿宋" w:cs="仿宋" w:hint="eastAsia"/>
            <w:lang w:eastAsia="zh-CN"/>
          </w:rPr>
          <w:t>(二)、社会风险分析</w:t>
        </w:r>
        <w:r>
          <w:tab/>
        </w:r>
        <w:r>
          <w:fldChar w:fldCharType="begin"/>
        </w:r>
        <w:r>
          <w:instrText xml:space="preserve"> PAGEREF _Toc24013 \h </w:instrText>
        </w:r>
        <w:r>
          <w:fldChar w:fldCharType="separate"/>
        </w:r>
        <w:r>
          <w:t>9</w:t>
        </w:r>
        <w:r>
          <w:fldChar w:fldCharType="end"/>
        </w:r>
      </w:hyperlink>
    </w:p>
    <w:p>
      <w:pPr>
        <w:pStyle w:val="TOC2"/>
        <w:tabs>
          <w:tab w:val="right" w:leader="dot" w:pos="8306"/>
        </w:tabs>
      </w:pPr>
      <w:hyperlink w:anchor="_Toc25028" w:history="1">
        <w:r>
          <w:rPr>
            <w:rFonts w:ascii="仿宋" w:eastAsia="仿宋" w:hAnsi="仿宋" w:cs="仿宋" w:hint="eastAsia"/>
            <w:lang w:eastAsia="zh-CN"/>
          </w:rPr>
          <w:t>(三)、市场风险分析</w:t>
        </w:r>
        <w:r>
          <w:tab/>
        </w:r>
        <w:r>
          <w:fldChar w:fldCharType="begin"/>
        </w:r>
        <w:r>
          <w:instrText xml:space="preserve"> PAGEREF _Toc25028 \h </w:instrText>
        </w:r>
        <w:r>
          <w:fldChar w:fldCharType="separate"/>
        </w:r>
        <w:r>
          <w:t>9</w:t>
        </w:r>
        <w:r>
          <w:fldChar w:fldCharType="end"/>
        </w:r>
      </w:hyperlink>
    </w:p>
    <w:p>
      <w:pPr>
        <w:pStyle w:val="TOC2"/>
        <w:tabs>
          <w:tab w:val="right" w:leader="dot" w:pos="8306"/>
        </w:tabs>
      </w:pPr>
      <w:hyperlink w:anchor="_Toc32345" w:history="1">
        <w:r>
          <w:rPr>
            <w:rFonts w:ascii="仿宋" w:eastAsia="仿宋" w:hAnsi="仿宋" w:cs="仿宋" w:hint="eastAsia"/>
            <w:lang w:eastAsia="zh-CN"/>
          </w:rPr>
          <w:t>(四)、资金风险分析</w:t>
        </w:r>
        <w:r>
          <w:tab/>
        </w:r>
        <w:r>
          <w:fldChar w:fldCharType="begin"/>
        </w:r>
        <w:r>
          <w:instrText xml:space="preserve"> PAGEREF _Toc32345 \h </w:instrText>
        </w:r>
        <w:r>
          <w:fldChar w:fldCharType="separate"/>
        </w:r>
        <w:r>
          <w:t>10</w:t>
        </w:r>
        <w:r>
          <w:fldChar w:fldCharType="end"/>
        </w:r>
      </w:hyperlink>
    </w:p>
    <w:p>
      <w:pPr>
        <w:pStyle w:val="TOC2"/>
        <w:tabs>
          <w:tab w:val="right" w:leader="dot" w:pos="8306"/>
        </w:tabs>
      </w:pPr>
      <w:hyperlink w:anchor="_Toc16608" w:history="1">
        <w:r>
          <w:rPr>
            <w:rFonts w:ascii="仿宋" w:eastAsia="仿宋" w:hAnsi="仿宋" w:cs="仿宋" w:hint="eastAsia"/>
            <w:lang w:eastAsia="zh-CN"/>
          </w:rPr>
          <w:t>(五)、技术风险分析</w:t>
        </w:r>
        <w:r>
          <w:tab/>
        </w:r>
        <w:r>
          <w:fldChar w:fldCharType="begin"/>
        </w:r>
        <w:r>
          <w:instrText xml:space="preserve"> PAGEREF _Toc16608 \h </w:instrText>
        </w:r>
        <w:r>
          <w:fldChar w:fldCharType="separate"/>
        </w:r>
        <w:r>
          <w:t>10</w:t>
        </w:r>
        <w:r>
          <w:fldChar w:fldCharType="end"/>
        </w:r>
      </w:hyperlink>
    </w:p>
    <w:p>
      <w:pPr>
        <w:pStyle w:val="TOC2"/>
        <w:tabs>
          <w:tab w:val="right" w:leader="dot" w:pos="8306"/>
        </w:tabs>
      </w:pPr>
      <w:hyperlink w:anchor="_Toc15209" w:history="1">
        <w:r>
          <w:rPr>
            <w:rFonts w:ascii="仿宋" w:eastAsia="仿宋" w:hAnsi="仿宋" w:cs="仿宋" w:hint="eastAsia"/>
            <w:lang w:eastAsia="zh-CN"/>
          </w:rPr>
          <w:t>(六)、财务风险分析</w:t>
        </w:r>
        <w:r>
          <w:tab/>
        </w:r>
        <w:r>
          <w:fldChar w:fldCharType="begin"/>
        </w:r>
        <w:r>
          <w:instrText xml:space="preserve"> PAGEREF _Toc15209 \h </w:instrText>
        </w:r>
        <w:r>
          <w:fldChar w:fldCharType="separate"/>
        </w:r>
        <w:r>
          <w:t>10</w:t>
        </w:r>
        <w:r>
          <w:fldChar w:fldCharType="end"/>
        </w:r>
      </w:hyperlink>
    </w:p>
    <w:p>
      <w:pPr>
        <w:pStyle w:val="TOC2"/>
        <w:tabs>
          <w:tab w:val="right" w:leader="dot" w:pos="8306"/>
        </w:tabs>
      </w:pPr>
      <w:hyperlink w:anchor="_Toc9379" w:history="1">
        <w:r>
          <w:rPr>
            <w:rFonts w:ascii="仿宋" w:eastAsia="仿宋" w:hAnsi="仿宋" w:cs="仿宋" w:hint="eastAsia"/>
            <w:lang w:eastAsia="zh-CN"/>
          </w:rPr>
          <w:t>(七)、管理风险分析</w:t>
        </w:r>
        <w:r>
          <w:tab/>
        </w:r>
        <w:r>
          <w:fldChar w:fldCharType="begin"/>
        </w:r>
        <w:r>
          <w:instrText xml:space="preserve"> PAGEREF _Toc9379 \h </w:instrText>
        </w:r>
        <w:r>
          <w:fldChar w:fldCharType="separate"/>
        </w:r>
        <w:r>
          <w:t>10</w:t>
        </w:r>
        <w:r>
          <w:fldChar w:fldCharType="end"/>
        </w:r>
      </w:hyperlink>
    </w:p>
    <w:p>
      <w:pPr>
        <w:pStyle w:val="TOC2"/>
        <w:tabs>
          <w:tab w:val="right" w:leader="dot" w:pos="8306"/>
        </w:tabs>
      </w:pPr>
      <w:hyperlink w:anchor="_Toc16610" w:history="1">
        <w:r>
          <w:rPr>
            <w:rFonts w:ascii="仿宋" w:eastAsia="仿宋" w:hAnsi="仿宋" w:cs="仿宋" w:hint="eastAsia"/>
            <w:lang w:eastAsia="zh-CN"/>
          </w:rPr>
          <w:t>(八)、其它风险分析</w:t>
        </w:r>
        <w:r>
          <w:tab/>
        </w:r>
        <w:r>
          <w:fldChar w:fldCharType="begin"/>
        </w:r>
        <w:r>
          <w:instrText xml:space="preserve"> PAGEREF _Toc16610 \h </w:instrText>
        </w:r>
        <w:r>
          <w:fldChar w:fldCharType="separate"/>
        </w:r>
        <w:r>
          <w:t>11</w:t>
        </w:r>
        <w:r>
          <w:fldChar w:fldCharType="end"/>
        </w:r>
      </w:hyperlink>
    </w:p>
    <w:p>
      <w:pPr>
        <w:pStyle w:val="TOC1"/>
        <w:tabs>
          <w:tab w:val="right" w:leader="dot" w:pos="8306"/>
        </w:tabs>
      </w:pPr>
      <w:hyperlink w:anchor="_Toc32010" w:history="1">
        <w:r>
          <w:rPr>
            <w:rFonts w:ascii="仿宋" w:eastAsia="仿宋" w:hAnsi="仿宋" w:cs="仿宋" w:hint="eastAsia"/>
            <w:lang w:eastAsia="zh-CN"/>
          </w:rPr>
          <w:t>三、背景和必要性研究</w:t>
        </w:r>
        <w:r>
          <w:tab/>
        </w:r>
        <w:r>
          <w:fldChar w:fldCharType="begin"/>
        </w:r>
        <w:r>
          <w:instrText xml:space="preserve"> PAGEREF _Toc32010 \h </w:instrText>
        </w:r>
        <w:r>
          <w:fldChar w:fldCharType="separate"/>
        </w:r>
        <w:r>
          <w:t>11</w:t>
        </w:r>
        <w:r>
          <w:fldChar w:fldCharType="end"/>
        </w:r>
      </w:hyperlink>
    </w:p>
    <w:p>
      <w:pPr>
        <w:pStyle w:val="TOC2"/>
        <w:tabs>
          <w:tab w:val="right" w:leader="dot" w:pos="8306"/>
        </w:tabs>
      </w:pPr>
      <w:hyperlink w:anchor="_Toc3029" w:history="1">
        <w:r>
          <w:rPr>
            <w:rFonts w:ascii="仿宋" w:eastAsia="仿宋" w:hAnsi="仿宋" w:cs="仿宋" w:hint="eastAsia"/>
            <w:lang w:eastAsia="zh-CN"/>
          </w:rPr>
          <w:t>(一)、PI项目承办单位背景分析</w:t>
        </w:r>
        <w:r>
          <w:tab/>
        </w:r>
        <w:r>
          <w:fldChar w:fldCharType="begin"/>
        </w:r>
        <w:r>
          <w:instrText xml:space="preserve"> PAGEREF _Toc3029 \h </w:instrText>
        </w:r>
        <w:r>
          <w:fldChar w:fldCharType="separate"/>
        </w:r>
        <w:r>
          <w:t>11</w:t>
        </w:r>
        <w:r>
          <w:fldChar w:fldCharType="end"/>
        </w:r>
      </w:hyperlink>
    </w:p>
    <w:p>
      <w:pPr>
        <w:pStyle w:val="TOC2"/>
        <w:tabs>
          <w:tab w:val="right" w:leader="dot" w:pos="8306"/>
        </w:tabs>
      </w:pPr>
      <w:hyperlink w:anchor="_Toc29662" w:history="1">
        <w:r>
          <w:rPr>
            <w:rFonts w:ascii="仿宋" w:eastAsia="仿宋" w:hAnsi="仿宋" w:cs="仿宋" w:hint="eastAsia"/>
            <w:lang w:eastAsia="zh-CN"/>
          </w:rPr>
          <w:t>(二)、PI项目背景分析</w:t>
        </w:r>
        <w:r>
          <w:tab/>
        </w:r>
        <w:r>
          <w:fldChar w:fldCharType="begin"/>
        </w:r>
        <w:r>
          <w:instrText xml:space="preserve"> PAGEREF _Toc29662 \h </w:instrText>
        </w:r>
        <w:r>
          <w:fldChar w:fldCharType="separate"/>
        </w:r>
        <w:r>
          <w:t>12</w:t>
        </w:r>
        <w:r>
          <w:fldChar w:fldCharType="end"/>
        </w:r>
      </w:hyperlink>
    </w:p>
    <w:p>
      <w:pPr>
        <w:pStyle w:val="TOC1"/>
        <w:tabs>
          <w:tab w:val="right" w:leader="dot" w:pos="8306"/>
        </w:tabs>
      </w:pPr>
      <w:hyperlink w:anchor="_Toc9205" w:history="1">
        <w:r>
          <w:rPr>
            <w:rFonts w:ascii="仿宋" w:eastAsia="仿宋" w:hAnsi="仿宋" w:cs="仿宋" w:hint="eastAsia"/>
            <w:lang w:eastAsia="zh-CN"/>
          </w:rPr>
          <w:t>四、建设规划分析</w:t>
        </w:r>
        <w:r>
          <w:tab/>
        </w:r>
        <w:r>
          <w:fldChar w:fldCharType="begin"/>
        </w:r>
        <w:r>
          <w:instrText xml:space="preserve"> PAGEREF _Toc9205 \h </w:instrText>
        </w:r>
        <w:r>
          <w:fldChar w:fldCharType="separate"/>
        </w:r>
        <w:r>
          <w:t>13</w:t>
        </w:r>
        <w:r>
          <w:fldChar w:fldCharType="end"/>
        </w:r>
      </w:hyperlink>
    </w:p>
    <w:p>
      <w:pPr>
        <w:pStyle w:val="TOC2"/>
        <w:tabs>
          <w:tab w:val="right" w:leader="dot" w:pos="8306"/>
        </w:tabs>
      </w:pPr>
      <w:hyperlink w:anchor="_Toc10957" w:history="1">
        <w:r>
          <w:rPr>
            <w:rFonts w:ascii="仿宋" w:eastAsia="仿宋" w:hAnsi="仿宋" w:cs="仿宋" w:hint="eastAsia"/>
            <w:lang w:eastAsia="zh-CN"/>
          </w:rPr>
          <w:t>(一)、产品规划</w:t>
        </w:r>
        <w:r>
          <w:tab/>
        </w:r>
        <w:r>
          <w:fldChar w:fldCharType="begin"/>
        </w:r>
        <w:r>
          <w:instrText xml:space="preserve"> PAGEREF _Toc10957 \h </w:instrText>
        </w:r>
        <w:r>
          <w:fldChar w:fldCharType="separate"/>
        </w:r>
        <w:r>
          <w:t>13</w:t>
        </w:r>
        <w:r>
          <w:fldChar w:fldCharType="end"/>
        </w:r>
      </w:hyperlink>
    </w:p>
    <w:p>
      <w:pPr>
        <w:pStyle w:val="TOC2"/>
        <w:tabs>
          <w:tab w:val="right" w:leader="dot" w:pos="8306"/>
        </w:tabs>
      </w:pPr>
      <w:hyperlink w:anchor="_Toc8663" w:history="1">
        <w:r>
          <w:rPr>
            <w:rFonts w:ascii="仿宋" w:eastAsia="仿宋" w:hAnsi="仿宋" w:cs="仿宋" w:hint="eastAsia"/>
            <w:lang w:eastAsia="zh-CN"/>
          </w:rPr>
          <w:t>(二)、建设规模</w:t>
        </w:r>
        <w:r>
          <w:tab/>
        </w:r>
        <w:r>
          <w:fldChar w:fldCharType="begin"/>
        </w:r>
        <w:r>
          <w:instrText xml:space="preserve"> PAGEREF _Toc8663 \h </w:instrText>
        </w:r>
        <w:r>
          <w:fldChar w:fldCharType="separate"/>
        </w:r>
        <w:r>
          <w:t>14</w:t>
        </w:r>
        <w:r>
          <w:fldChar w:fldCharType="end"/>
        </w:r>
      </w:hyperlink>
    </w:p>
    <w:p>
      <w:pPr>
        <w:pStyle w:val="TOC1"/>
        <w:tabs>
          <w:tab w:val="right" w:leader="dot" w:pos="8306"/>
        </w:tabs>
      </w:pPr>
      <w:hyperlink w:anchor="_Toc26420" w:history="1">
        <w:r>
          <w:rPr>
            <w:rFonts w:ascii="仿宋" w:eastAsia="仿宋" w:hAnsi="仿宋" w:cs="仿宋" w:hint="eastAsia"/>
            <w:lang w:eastAsia="zh-CN"/>
          </w:rPr>
          <w:t>五、质量管理与监督</w:t>
        </w:r>
        <w:r>
          <w:tab/>
        </w:r>
        <w:r>
          <w:fldChar w:fldCharType="begin"/>
        </w:r>
        <w:r>
          <w:instrText xml:space="preserve"> PAGEREF _Toc26420 \h </w:instrText>
        </w:r>
        <w:r>
          <w:fldChar w:fldCharType="separate"/>
        </w:r>
        <w:r>
          <w:t>15</w:t>
        </w:r>
        <w:r>
          <w:fldChar w:fldCharType="end"/>
        </w:r>
      </w:hyperlink>
    </w:p>
    <w:p>
      <w:pPr>
        <w:pStyle w:val="TOC2"/>
        <w:tabs>
          <w:tab w:val="right" w:leader="dot" w:pos="8306"/>
        </w:tabs>
      </w:pPr>
      <w:hyperlink w:anchor="_Toc28701" w:history="1">
        <w:r>
          <w:rPr>
            <w:rFonts w:ascii="仿宋" w:eastAsia="仿宋" w:hAnsi="仿宋" w:cs="仿宋" w:hint="eastAsia"/>
            <w:lang w:eastAsia="zh-CN"/>
          </w:rPr>
          <w:t>(一)、质量管理原则</w:t>
        </w:r>
        <w:r>
          <w:tab/>
        </w:r>
        <w:r>
          <w:fldChar w:fldCharType="begin"/>
        </w:r>
        <w:r>
          <w:instrText xml:space="preserve"> PAGEREF _Toc28701 \h </w:instrText>
        </w:r>
        <w:r>
          <w:fldChar w:fldCharType="separate"/>
        </w:r>
        <w:r>
          <w:t>15</w:t>
        </w:r>
        <w:r>
          <w:fldChar w:fldCharType="end"/>
        </w:r>
      </w:hyperlink>
    </w:p>
    <w:p>
      <w:pPr>
        <w:pStyle w:val="TOC2"/>
        <w:tabs>
          <w:tab w:val="right" w:leader="dot" w:pos="8306"/>
        </w:tabs>
      </w:pPr>
      <w:hyperlink w:anchor="_Toc281" w:history="1">
        <w:r>
          <w:rPr>
            <w:rFonts w:ascii="仿宋" w:eastAsia="仿宋" w:hAnsi="仿宋" w:cs="仿宋" w:hint="eastAsia"/>
            <w:lang w:eastAsia="zh-CN"/>
          </w:rPr>
          <w:t>(二)、质量控制措施</w:t>
        </w:r>
        <w:r>
          <w:tab/>
        </w:r>
        <w:r>
          <w:fldChar w:fldCharType="begin"/>
        </w:r>
        <w:r>
          <w:instrText xml:space="preserve"> PAGEREF _Toc281 \h </w:instrText>
        </w:r>
        <w:r>
          <w:fldChar w:fldCharType="separate"/>
        </w:r>
        <w:r>
          <w:t>16</w:t>
        </w:r>
        <w:r>
          <w:fldChar w:fldCharType="end"/>
        </w:r>
      </w:hyperlink>
    </w:p>
    <w:p>
      <w:pPr>
        <w:pStyle w:val="TOC2"/>
        <w:tabs>
          <w:tab w:val="right" w:leader="dot" w:pos="8306"/>
        </w:tabs>
      </w:pPr>
      <w:hyperlink w:anchor="_Toc26353" w:history="1">
        <w:r>
          <w:rPr>
            <w:rFonts w:ascii="仿宋" w:eastAsia="仿宋" w:hAnsi="仿宋" w:cs="仿宋" w:hint="eastAsia"/>
            <w:lang w:eastAsia="zh-CN"/>
          </w:rPr>
          <w:t>(三)、监督与评估机制</w:t>
        </w:r>
        <w:r>
          <w:tab/>
        </w:r>
        <w:r>
          <w:fldChar w:fldCharType="begin"/>
        </w:r>
        <w:r>
          <w:instrText xml:space="preserve"> PAGEREF _Toc26353 \h </w:instrText>
        </w:r>
        <w:r>
          <w:fldChar w:fldCharType="separate"/>
        </w:r>
        <w:r>
          <w:t>18</w:t>
        </w:r>
        <w:r>
          <w:fldChar w:fldCharType="end"/>
        </w:r>
      </w:hyperlink>
    </w:p>
    <w:p>
      <w:pPr>
        <w:pStyle w:val="TOC2"/>
        <w:tabs>
          <w:tab w:val="right" w:leader="dot" w:pos="8306"/>
        </w:tabs>
      </w:pPr>
      <w:hyperlink w:anchor="_Toc22321" w:history="1">
        <w:r>
          <w:rPr>
            <w:rFonts w:ascii="仿宋" w:eastAsia="仿宋" w:hAnsi="仿宋" w:cs="仿宋" w:hint="eastAsia"/>
            <w:lang w:eastAsia="zh-CN"/>
          </w:rPr>
          <w:t>(四)、持续改进与反馈</w:t>
        </w:r>
        <w:r>
          <w:tab/>
        </w:r>
        <w:r>
          <w:fldChar w:fldCharType="begin"/>
        </w:r>
        <w:r>
          <w:instrText xml:space="preserve"> PAGEREF _Toc22321 \h </w:instrText>
        </w:r>
        <w:r>
          <w:fldChar w:fldCharType="separate"/>
        </w:r>
        <w:r>
          <w:t>19</w:t>
        </w:r>
        <w:r>
          <w:fldChar w:fldCharType="end"/>
        </w:r>
      </w:hyperlink>
    </w:p>
    <w:p>
      <w:pPr>
        <w:pStyle w:val="TOC1"/>
        <w:tabs>
          <w:tab w:val="right" w:leader="dot" w:pos="8306"/>
        </w:tabs>
      </w:pPr>
      <w:hyperlink w:anchor="_Toc7306" w:history="1">
        <w:r>
          <w:rPr>
            <w:rFonts w:ascii="仿宋" w:eastAsia="仿宋" w:hAnsi="仿宋" w:cs="仿宋" w:hint="eastAsia"/>
            <w:lang w:eastAsia="zh-CN"/>
          </w:rPr>
          <w:t>六、人员培训与发展</w:t>
        </w:r>
        <w:r>
          <w:tab/>
        </w:r>
        <w:r>
          <w:fldChar w:fldCharType="begin"/>
        </w:r>
        <w:r>
          <w:instrText xml:space="preserve"> PAGEREF _Toc7306 \h </w:instrText>
        </w:r>
        <w:r>
          <w:fldChar w:fldCharType="separate"/>
        </w:r>
        <w:r>
          <w:t>22</w:t>
        </w:r>
        <w:r>
          <w:fldChar w:fldCharType="end"/>
        </w:r>
      </w:hyperlink>
    </w:p>
    <w:p>
      <w:pPr>
        <w:pStyle w:val="TOC2"/>
        <w:tabs>
          <w:tab w:val="right" w:leader="dot" w:pos="8306"/>
        </w:tabs>
      </w:pPr>
      <w:hyperlink w:anchor="_Toc22503" w:history="1">
        <w:r>
          <w:rPr>
            <w:rFonts w:ascii="仿宋" w:eastAsia="仿宋" w:hAnsi="仿宋" w:cs="仿宋" w:hint="eastAsia"/>
            <w:lang w:eastAsia="zh-CN"/>
          </w:rPr>
          <w:t>(一)、培训需求分析</w:t>
        </w:r>
        <w:r>
          <w:tab/>
        </w:r>
        <w:r>
          <w:fldChar w:fldCharType="begin"/>
        </w:r>
        <w:r>
          <w:instrText xml:space="preserve"> PAGEREF _Toc22503 \h </w:instrText>
        </w:r>
        <w:r>
          <w:fldChar w:fldCharType="separate"/>
        </w:r>
        <w:r>
          <w:t>22</w:t>
        </w:r>
        <w:r>
          <w:fldChar w:fldCharType="end"/>
        </w:r>
      </w:hyperlink>
    </w:p>
    <w:p>
      <w:pPr>
        <w:pStyle w:val="TOC2"/>
        <w:tabs>
          <w:tab w:val="right" w:leader="dot" w:pos="8306"/>
        </w:tabs>
      </w:pPr>
      <w:hyperlink w:anchor="_Toc23174" w:history="1">
        <w:r>
          <w:rPr>
            <w:rFonts w:ascii="仿宋" w:eastAsia="仿宋" w:hAnsi="仿宋" w:cs="仿宋" w:hint="eastAsia"/>
            <w:lang w:eastAsia="zh-CN"/>
          </w:rPr>
          <w:t>(二)、培训计划制定</w:t>
        </w:r>
        <w:r>
          <w:tab/>
        </w:r>
        <w:r>
          <w:fldChar w:fldCharType="begin"/>
        </w:r>
        <w:r>
          <w:instrText xml:space="preserve"> PAGEREF _Toc23174 \h </w:instrText>
        </w:r>
        <w:r>
          <w:fldChar w:fldCharType="separate"/>
        </w:r>
        <w:r>
          <w:t>24</w:t>
        </w:r>
        <w:r>
          <w:fldChar w:fldCharType="end"/>
        </w:r>
      </w:hyperlink>
    </w:p>
    <w:p>
      <w:pPr>
        <w:pStyle w:val="TOC2"/>
        <w:tabs>
          <w:tab w:val="right" w:leader="dot" w:pos="8306"/>
        </w:tabs>
      </w:pPr>
      <w:hyperlink w:anchor="_Toc28602" w:history="1">
        <w:r>
          <w:rPr>
            <w:rFonts w:ascii="仿宋" w:eastAsia="仿宋" w:hAnsi="仿宋" w:cs="仿宋" w:hint="eastAsia"/>
            <w:lang w:eastAsia="zh-CN"/>
          </w:rPr>
          <w:t>(三)、培训执行与评估</w:t>
        </w:r>
        <w:r>
          <w:tab/>
        </w:r>
        <w:r>
          <w:fldChar w:fldCharType="begin"/>
        </w:r>
        <w:r>
          <w:instrText xml:space="preserve"> PAGEREF _Toc28602 \h </w:instrText>
        </w:r>
        <w:r>
          <w:fldChar w:fldCharType="separate"/>
        </w:r>
        <w:r>
          <w:t>25</w:t>
        </w:r>
        <w:r>
          <w:fldChar w:fldCharType="end"/>
        </w:r>
      </w:hyperlink>
    </w:p>
    <w:p>
      <w:pPr>
        <w:pStyle w:val="TOC2"/>
        <w:tabs>
          <w:tab w:val="right" w:leader="dot" w:pos="8306"/>
        </w:tabs>
      </w:pPr>
      <w:hyperlink w:anchor="_Toc26459" w:history="1">
        <w:r>
          <w:rPr>
            <w:rFonts w:ascii="仿宋" w:eastAsia="仿宋" w:hAnsi="仿宋" w:cs="仿宋" w:hint="eastAsia"/>
            <w:lang w:eastAsia="zh-CN"/>
          </w:rPr>
          <w:t>(四)、员工职业发展规划</w:t>
        </w:r>
        <w:r>
          <w:tab/>
        </w:r>
        <w:r>
          <w:fldChar w:fldCharType="begin"/>
        </w:r>
        <w:r>
          <w:instrText xml:space="preserve"> PAGEREF _Toc26459 \h </w:instrText>
        </w:r>
        <w:r>
          <w:fldChar w:fldCharType="separate"/>
        </w:r>
        <w:r>
          <w:t>26</w:t>
        </w:r>
        <w:r>
          <w:fldChar w:fldCharType="end"/>
        </w:r>
      </w:hyperlink>
    </w:p>
    <w:p>
      <w:pPr>
        <w:pStyle w:val="TOC1"/>
        <w:tabs>
          <w:tab w:val="right" w:leader="dot" w:pos="8306"/>
        </w:tabs>
      </w:pPr>
      <w:hyperlink w:anchor="_Toc28526" w:history="1">
        <w:r>
          <w:rPr>
            <w:rFonts w:ascii="仿宋" w:eastAsia="仿宋" w:hAnsi="仿宋" w:cs="仿宋" w:hint="eastAsia"/>
            <w:lang w:eastAsia="zh-CN"/>
          </w:rPr>
          <w:t>七、合作伙伴关系管理</w:t>
        </w:r>
        <w:r>
          <w:tab/>
        </w:r>
        <w:r>
          <w:fldChar w:fldCharType="begin"/>
        </w:r>
        <w:r>
          <w:instrText xml:space="preserve"> PAGEREF _Toc28526 \h </w:instrText>
        </w:r>
        <w:r>
          <w:fldChar w:fldCharType="separate"/>
        </w:r>
        <w:r>
          <w:t>28</w:t>
        </w:r>
        <w:r>
          <w:fldChar w:fldCharType="end"/>
        </w:r>
      </w:hyperlink>
    </w:p>
    <w:p>
      <w:pPr>
        <w:pStyle w:val="TOC2"/>
        <w:tabs>
          <w:tab w:val="right" w:leader="dot" w:pos="8306"/>
        </w:tabs>
      </w:pPr>
      <w:hyperlink w:anchor="_Toc3133" w:history="1">
        <w:r>
          <w:rPr>
            <w:rFonts w:ascii="仿宋" w:eastAsia="仿宋" w:hAnsi="仿宋" w:cs="仿宋" w:hint="eastAsia"/>
            <w:lang w:eastAsia="zh-CN"/>
          </w:rPr>
          <w:t>(一)、合作伙伴选择与评估</w:t>
        </w:r>
        <w:r>
          <w:tab/>
        </w:r>
        <w:r>
          <w:fldChar w:fldCharType="begin"/>
        </w:r>
        <w:r>
          <w:instrText xml:space="preserve"> PAGEREF _Toc3133 \h </w:instrText>
        </w:r>
        <w:r>
          <w:fldChar w:fldCharType="separate"/>
        </w:r>
        <w:r>
          <w:t>28</w:t>
        </w:r>
        <w:r>
          <w:fldChar w:fldCharType="end"/>
        </w:r>
      </w:hyperlink>
    </w:p>
    <w:p>
      <w:pPr>
        <w:pStyle w:val="TOC2"/>
        <w:tabs>
          <w:tab w:val="right" w:leader="dot" w:pos="8306"/>
        </w:tabs>
      </w:pPr>
      <w:hyperlink w:anchor="_Toc20710" w:history="1">
        <w:r>
          <w:rPr>
            <w:rFonts w:ascii="仿宋" w:eastAsia="仿宋" w:hAnsi="仿宋" w:cs="仿宋" w:hint="eastAsia"/>
            <w:lang w:eastAsia="zh-CN"/>
          </w:rPr>
          <w:t>(二)、合作伙伴协议与合同管理</w:t>
        </w:r>
        <w:r>
          <w:tab/>
        </w:r>
        <w:r>
          <w:fldChar w:fldCharType="begin"/>
        </w:r>
        <w:r>
          <w:instrText xml:space="preserve"> PAGEREF _Toc20710 \h </w:instrText>
        </w:r>
        <w:r>
          <w:fldChar w:fldCharType="separate"/>
        </w:r>
        <w:r>
          <w:t>29</w:t>
        </w:r>
        <w:r>
          <w:fldChar w:fldCharType="end"/>
        </w:r>
      </w:hyperlink>
    </w:p>
    <w:p>
      <w:pPr>
        <w:pStyle w:val="TOC2"/>
        <w:tabs>
          <w:tab w:val="right" w:leader="dot" w:pos="8306"/>
        </w:tabs>
      </w:pPr>
      <w:hyperlink w:anchor="_Toc17181" w:history="1">
        <w:r>
          <w:rPr>
            <w:rFonts w:ascii="仿宋" w:eastAsia="仿宋" w:hAnsi="仿宋" w:cs="仿宋" w:hint="eastAsia"/>
            <w:lang w:eastAsia="zh-CN"/>
          </w:rPr>
          <w:t>(三)、风险共担与利益共享机制</w:t>
        </w:r>
        <w:r>
          <w:tab/>
        </w:r>
        <w:r>
          <w:fldChar w:fldCharType="begin"/>
        </w:r>
        <w:r>
          <w:instrText xml:space="preserve"> PAGEREF _Toc17181 \h </w:instrText>
        </w:r>
        <w:r>
          <w:fldChar w:fldCharType="separate"/>
        </w:r>
        <w:r>
          <w:t>30</w:t>
        </w:r>
        <w:r>
          <w:fldChar w:fldCharType="end"/>
        </w:r>
      </w:hyperlink>
    </w:p>
    <w:p>
      <w:pPr>
        <w:pStyle w:val="TOC2"/>
        <w:tabs>
          <w:tab w:val="right" w:leader="dot" w:pos="8306"/>
        </w:tabs>
      </w:pPr>
      <w:hyperlink w:anchor="_Toc14234" w:history="1">
        <w:r>
          <w:rPr>
            <w:rFonts w:ascii="仿宋" w:eastAsia="仿宋" w:hAnsi="仿宋" w:cs="仿宋" w:hint="eastAsia"/>
            <w:lang w:eastAsia="zh-CN"/>
          </w:rPr>
          <w:t>(四)、定期合作评估与调整</w:t>
        </w:r>
        <w:r>
          <w:tab/>
        </w:r>
        <w:r>
          <w:fldChar w:fldCharType="begin"/>
        </w:r>
        <w:r>
          <w:instrText xml:space="preserve"> PAGEREF _Toc14234 \h </w:instrText>
        </w:r>
        <w:r>
          <w:fldChar w:fldCharType="separate"/>
        </w:r>
        <w:r>
          <w:t>30</w:t>
        </w:r>
        <w:r>
          <w:fldChar w:fldCharType="end"/>
        </w:r>
      </w:hyperlink>
    </w:p>
    <w:p>
      <w:pPr>
        <w:pStyle w:val="TOC1"/>
        <w:tabs>
          <w:tab w:val="right" w:leader="dot" w:pos="8306"/>
        </w:tabs>
      </w:pPr>
      <w:hyperlink w:anchor="_Toc5547" w:history="1">
        <w:r>
          <w:rPr>
            <w:rFonts w:ascii="仿宋" w:eastAsia="仿宋" w:hAnsi="仿宋" w:cs="仿宋" w:hint="eastAsia"/>
            <w:lang w:eastAsia="zh-CN"/>
          </w:rPr>
          <w:t>八、危机管理与应急响应</w:t>
        </w:r>
        <w:r>
          <w:tab/>
        </w:r>
        <w:r>
          <w:fldChar w:fldCharType="begin"/>
        </w:r>
        <w:r>
          <w:instrText xml:space="preserve"> PAGEREF _Toc5547 \h </w:instrText>
        </w:r>
        <w:r>
          <w:fldChar w:fldCharType="separate"/>
        </w:r>
        <w:r>
          <w:t>32</w:t>
        </w:r>
        <w:r>
          <w:fldChar w:fldCharType="end"/>
        </w:r>
      </w:hyperlink>
    </w:p>
    <w:p>
      <w:pPr>
        <w:pStyle w:val="TOC2"/>
        <w:tabs>
          <w:tab w:val="right" w:leader="dot" w:pos="8306"/>
        </w:tabs>
      </w:pPr>
      <w:hyperlink w:anchor="_Toc12815" w:history="1">
        <w:r>
          <w:rPr>
            <w:rFonts w:ascii="仿宋" w:eastAsia="仿宋" w:hAnsi="仿宋" w:cs="仿宋" w:hint="eastAsia"/>
            <w:lang w:eastAsia="zh-CN"/>
          </w:rPr>
          <w:t>(一)、危机管理计划制定</w:t>
        </w:r>
        <w:r>
          <w:tab/>
        </w:r>
        <w:r>
          <w:fldChar w:fldCharType="begin"/>
        </w:r>
        <w:r>
          <w:instrText xml:space="preserve"> PAGEREF _Toc12815 \h </w:instrText>
        </w:r>
        <w:r>
          <w:fldChar w:fldCharType="separate"/>
        </w:r>
        <w:r>
          <w:t>32</w:t>
        </w:r>
        <w:r>
          <w:fldChar w:fldCharType="end"/>
        </w:r>
      </w:hyperlink>
    </w:p>
    <w:p>
      <w:pPr>
        <w:pStyle w:val="TOC2"/>
        <w:tabs>
          <w:tab w:val="right" w:leader="dot" w:pos="8306"/>
        </w:tabs>
      </w:pPr>
      <w:hyperlink w:anchor="_Toc15758" w:history="1">
        <w:r>
          <w:rPr>
            <w:rFonts w:ascii="仿宋" w:eastAsia="仿宋" w:hAnsi="仿宋" w:cs="仿宋" w:hint="eastAsia"/>
            <w:lang w:eastAsia="zh-CN"/>
          </w:rPr>
          <w:t>(二)、应急响应流程</w:t>
        </w:r>
        <w:r>
          <w:tab/>
        </w:r>
        <w:r>
          <w:fldChar w:fldCharType="begin"/>
        </w:r>
        <w:r>
          <w:instrText xml:space="preserve"> PAGEREF _Toc15758 \h </w:instrText>
        </w:r>
        <w:r>
          <w:fldChar w:fldCharType="separate"/>
        </w:r>
        <w:r>
          <w:t>33</w:t>
        </w:r>
        <w:r>
          <w:fldChar w:fldCharType="end"/>
        </w:r>
      </w:hyperlink>
    </w:p>
    <w:p>
      <w:pPr>
        <w:pStyle w:val="TOC2"/>
        <w:tabs>
          <w:tab w:val="right" w:leader="dot" w:pos="8306"/>
        </w:tabs>
      </w:pPr>
      <w:hyperlink w:anchor="_Toc11194" w:history="1">
        <w:r>
          <w:rPr>
            <w:rFonts w:ascii="仿宋" w:eastAsia="仿宋" w:hAnsi="仿宋" w:cs="仿宋" w:hint="eastAsia"/>
            <w:lang w:eastAsia="zh-CN"/>
          </w:rPr>
          <w:t>(三)、危机公关与舆情管理</w:t>
        </w:r>
        <w:r>
          <w:tab/>
        </w:r>
        <w:r>
          <w:fldChar w:fldCharType="begin"/>
        </w:r>
        <w:r>
          <w:instrText xml:space="preserve"> PAGEREF _Toc11194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16" w:history="1">
        <w:r>
          <w:rPr>
            <w:rFonts w:ascii="仿宋" w:eastAsia="仿宋" w:hAnsi="仿宋" w:cs="仿宋" w:hint="eastAsia"/>
            <w:lang w:eastAsia="zh-CN"/>
          </w:rPr>
          <w:t>(四)、事故调查与报告</w:t>
        </w:r>
        <w:r>
          <w:tab/>
        </w:r>
        <w:r>
          <w:fldChar w:fldCharType="begin"/>
        </w:r>
        <w:r>
          <w:instrText xml:space="preserve"> PAGEREF _Toc22316 \h </w:instrText>
        </w:r>
        <w:r>
          <w:fldChar w:fldCharType="separate"/>
        </w:r>
        <w:r>
          <w:t>34</w:t>
        </w:r>
        <w:r>
          <w:fldChar w:fldCharType="end"/>
        </w:r>
      </w:hyperlink>
    </w:p>
    <w:p>
      <w:pPr>
        <w:pStyle w:val="TOC1"/>
        <w:tabs>
          <w:tab w:val="right" w:leader="dot" w:pos="8306"/>
        </w:tabs>
      </w:pPr>
      <w:hyperlink w:anchor="_Toc15145" w:history="1">
        <w:r>
          <w:rPr>
            <w:rFonts w:ascii="仿宋" w:eastAsia="仿宋" w:hAnsi="仿宋" w:cs="仿宋" w:hint="eastAsia"/>
            <w:lang w:eastAsia="zh-CN"/>
          </w:rPr>
          <w:t>九、市场营销与品牌推广</w:t>
        </w:r>
        <w:r>
          <w:tab/>
        </w:r>
        <w:r>
          <w:fldChar w:fldCharType="begin"/>
        </w:r>
        <w:r>
          <w:instrText xml:space="preserve"> PAGEREF _Toc15145 \h </w:instrText>
        </w:r>
        <w:r>
          <w:fldChar w:fldCharType="separate"/>
        </w:r>
        <w:r>
          <w:t>35</w:t>
        </w:r>
        <w:r>
          <w:fldChar w:fldCharType="end"/>
        </w:r>
      </w:hyperlink>
    </w:p>
    <w:p>
      <w:pPr>
        <w:pStyle w:val="TOC2"/>
        <w:tabs>
          <w:tab w:val="right" w:leader="dot" w:pos="8306"/>
        </w:tabs>
      </w:pPr>
      <w:hyperlink w:anchor="_Toc17319" w:history="1">
        <w:r>
          <w:rPr>
            <w:rFonts w:ascii="仿宋" w:eastAsia="仿宋" w:hAnsi="仿宋" w:cs="仿宋" w:hint="eastAsia"/>
            <w:lang w:eastAsia="zh-CN"/>
          </w:rPr>
          <w:t>(一)、市场调研与定位</w:t>
        </w:r>
        <w:r>
          <w:tab/>
        </w:r>
        <w:r>
          <w:fldChar w:fldCharType="begin"/>
        </w:r>
        <w:r>
          <w:instrText xml:space="preserve"> PAGEREF _Toc17319 \h </w:instrText>
        </w:r>
        <w:r>
          <w:fldChar w:fldCharType="separate"/>
        </w:r>
        <w:r>
          <w:t>35</w:t>
        </w:r>
        <w:r>
          <w:fldChar w:fldCharType="end"/>
        </w:r>
      </w:hyperlink>
    </w:p>
    <w:p>
      <w:pPr>
        <w:pStyle w:val="TOC2"/>
        <w:tabs>
          <w:tab w:val="right" w:leader="dot" w:pos="8306"/>
        </w:tabs>
      </w:pPr>
      <w:hyperlink w:anchor="_Toc5753" w:history="1">
        <w:r>
          <w:rPr>
            <w:rFonts w:ascii="仿宋" w:eastAsia="仿宋" w:hAnsi="仿宋" w:cs="仿宋" w:hint="eastAsia"/>
            <w:lang w:eastAsia="zh-CN"/>
          </w:rPr>
          <w:t>(二)、营销策略与推广计划</w:t>
        </w:r>
        <w:r>
          <w:tab/>
        </w:r>
        <w:r>
          <w:fldChar w:fldCharType="begin"/>
        </w:r>
        <w:r>
          <w:instrText xml:space="preserve"> PAGEREF _Toc5753 \h </w:instrText>
        </w:r>
        <w:r>
          <w:fldChar w:fldCharType="separate"/>
        </w:r>
        <w:r>
          <w:t>37</w:t>
        </w:r>
        <w:r>
          <w:fldChar w:fldCharType="end"/>
        </w:r>
      </w:hyperlink>
    </w:p>
    <w:p>
      <w:pPr>
        <w:pStyle w:val="TOC2"/>
        <w:tabs>
          <w:tab w:val="right" w:leader="dot" w:pos="8306"/>
        </w:tabs>
      </w:pPr>
      <w:hyperlink w:anchor="_Toc31761" w:history="1">
        <w:r>
          <w:rPr>
            <w:rFonts w:ascii="仿宋" w:eastAsia="仿宋" w:hAnsi="仿宋" w:cs="仿宋" w:hint="eastAsia"/>
            <w:lang w:eastAsia="zh-CN"/>
          </w:rPr>
          <w:t>(三)、客户关系管理</w:t>
        </w:r>
        <w:r>
          <w:tab/>
        </w:r>
        <w:r>
          <w:fldChar w:fldCharType="begin"/>
        </w:r>
        <w:r>
          <w:instrText xml:space="preserve"> PAGEREF _Toc31761 \h </w:instrText>
        </w:r>
        <w:r>
          <w:fldChar w:fldCharType="separate"/>
        </w:r>
        <w:r>
          <w:t>38</w:t>
        </w:r>
        <w:r>
          <w:fldChar w:fldCharType="end"/>
        </w:r>
      </w:hyperlink>
    </w:p>
    <w:p>
      <w:pPr>
        <w:pStyle w:val="TOC2"/>
        <w:tabs>
          <w:tab w:val="right" w:leader="dot" w:pos="8306"/>
        </w:tabs>
      </w:pPr>
      <w:hyperlink w:anchor="_Toc2131" w:history="1">
        <w:r>
          <w:rPr>
            <w:rFonts w:ascii="仿宋" w:eastAsia="仿宋" w:hAnsi="仿宋" w:cs="仿宋" w:hint="eastAsia"/>
            <w:lang w:eastAsia="zh-CN"/>
          </w:rPr>
          <w:t>(四)、品牌建设与维护</w:t>
        </w:r>
        <w:r>
          <w:tab/>
        </w:r>
        <w:r>
          <w:fldChar w:fldCharType="begin"/>
        </w:r>
        <w:r>
          <w:instrText xml:space="preserve"> PAGEREF _Toc2131 \h </w:instrText>
        </w:r>
        <w:r>
          <w:fldChar w:fldCharType="separate"/>
        </w:r>
        <w:r>
          <w:t>40</w:t>
        </w:r>
        <w:r>
          <w:fldChar w:fldCharType="end"/>
        </w:r>
      </w:hyperlink>
    </w:p>
    <w:p>
      <w:pPr>
        <w:pStyle w:val="TOC1"/>
        <w:tabs>
          <w:tab w:val="right" w:leader="dot" w:pos="8306"/>
        </w:tabs>
      </w:pPr>
      <w:hyperlink w:anchor="_Toc26330" w:history="1">
        <w:r>
          <w:rPr>
            <w:rFonts w:ascii="仿宋" w:eastAsia="仿宋" w:hAnsi="仿宋" w:cs="仿宋" w:hint="eastAsia"/>
            <w:lang w:eastAsia="zh-CN"/>
          </w:rPr>
          <w:t>十、成本控制与效益提升</w:t>
        </w:r>
        <w:r>
          <w:tab/>
        </w:r>
        <w:r>
          <w:fldChar w:fldCharType="begin"/>
        </w:r>
        <w:r>
          <w:instrText xml:space="preserve"> PAGEREF _Toc26330 \h </w:instrText>
        </w:r>
        <w:r>
          <w:fldChar w:fldCharType="separate"/>
        </w:r>
        <w:r>
          <w:t>42</w:t>
        </w:r>
        <w:r>
          <w:fldChar w:fldCharType="end"/>
        </w:r>
      </w:hyperlink>
    </w:p>
    <w:p>
      <w:pPr>
        <w:pStyle w:val="TOC2"/>
        <w:tabs>
          <w:tab w:val="right" w:leader="dot" w:pos="8306"/>
        </w:tabs>
      </w:pPr>
      <w:hyperlink w:anchor="_Toc21007" w:history="1">
        <w:r>
          <w:rPr>
            <w:rFonts w:ascii="仿宋" w:eastAsia="仿宋" w:hAnsi="仿宋" w:cs="仿宋" w:hint="eastAsia"/>
            <w:lang w:eastAsia="zh-CN"/>
          </w:rPr>
          <w:t>(一)、成本核算与预算管理</w:t>
        </w:r>
        <w:r>
          <w:tab/>
        </w:r>
        <w:r>
          <w:fldChar w:fldCharType="begin"/>
        </w:r>
        <w:r>
          <w:instrText xml:space="preserve"> PAGEREF _Toc21007 \h </w:instrText>
        </w:r>
        <w:r>
          <w:fldChar w:fldCharType="separate"/>
        </w:r>
        <w:r>
          <w:t>42</w:t>
        </w:r>
        <w:r>
          <w:fldChar w:fldCharType="end"/>
        </w:r>
      </w:hyperlink>
    </w:p>
    <w:p>
      <w:pPr>
        <w:pStyle w:val="TOC2"/>
        <w:tabs>
          <w:tab w:val="right" w:leader="dot" w:pos="8306"/>
        </w:tabs>
      </w:pPr>
      <w:hyperlink w:anchor="_Toc2561" w:history="1">
        <w:r>
          <w:rPr>
            <w:rFonts w:ascii="仿宋" w:eastAsia="仿宋" w:hAnsi="仿宋" w:cs="仿宋" w:hint="eastAsia"/>
            <w:lang w:eastAsia="zh-CN"/>
          </w:rPr>
          <w:t>(二)、资源利用效率评估</w:t>
        </w:r>
        <w:r>
          <w:tab/>
        </w:r>
        <w:r>
          <w:fldChar w:fldCharType="begin"/>
        </w:r>
        <w:r>
          <w:instrText xml:space="preserve"> PAGEREF _Toc2561 \h </w:instrText>
        </w:r>
        <w:r>
          <w:fldChar w:fldCharType="separate"/>
        </w:r>
        <w:r>
          <w:t>44</w:t>
        </w:r>
        <w:r>
          <w:fldChar w:fldCharType="end"/>
        </w:r>
      </w:hyperlink>
    </w:p>
    <w:p>
      <w:pPr>
        <w:pStyle w:val="TOC2"/>
        <w:tabs>
          <w:tab w:val="right" w:leader="dot" w:pos="8306"/>
        </w:tabs>
      </w:pPr>
      <w:hyperlink w:anchor="_Toc2988" w:history="1">
        <w:r>
          <w:rPr>
            <w:rFonts w:ascii="仿宋" w:eastAsia="仿宋" w:hAnsi="仿宋" w:cs="仿宋" w:hint="eastAsia"/>
            <w:lang w:eastAsia="zh-CN"/>
          </w:rPr>
          <w:t>(三)、降本增效的具体措施</w:t>
        </w:r>
        <w:r>
          <w:tab/>
        </w:r>
        <w:r>
          <w:fldChar w:fldCharType="begin"/>
        </w:r>
        <w:r>
          <w:instrText xml:space="preserve"> PAGEREF _Toc2988 \h </w:instrText>
        </w:r>
        <w:r>
          <w:fldChar w:fldCharType="separate"/>
        </w:r>
        <w:r>
          <w:t>46</w:t>
        </w:r>
        <w:r>
          <w:fldChar w:fldCharType="end"/>
        </w:r>
      </w:hyperlink>
    </w:p>
    <w:p>
      <w:pPr>
        <w:pStyle w:val="TOC2"/>
        <w:tabs>
          <w:tab w:val="right" w:leader="dot" w:pos="8306"/>
        </w:tabs>
      </w:pPr>
      <w:hyperlink w:anchor="_Toc1945" w:history="1">
        <w:r>
          <w:rPr>
            <w:rFonts w:ascii="仿宋" w:eastAsia="仿宋" w:hAnsi="仿宋" w:cs="仿宋" w:hint="eastAsia"/>
            <w:lang w:eastAsia="zh-CN"/>
          </w:rPr>
          <w:t>(四)、成本与效益的平衡策略</w:t>
        </w:r>
        <w:r>
          <w:tab/>
        </w:r>
        <w:r>
          <w:fldChar w:fldCharType="begin"/>
        </w:r>
        <w:r>
          <w:instrText xml:space="preserve"> PAGEREF _Toc1945 \h </w:instrText>
        </w:r>
        <w:r>
          <w:fldChar w:fldCharType="separate"/>
        </w:r>
        <w:r>
          <w:t>47</w:t>
        </w:r>
        <w:r>
          <w:fldChar w:fldCharType="end"/>
        </w:r>
      </w:hyperlink>
    </w:p>
    <w:p>
      <w:pPr>
        <w:pStyle w:val="TOC1"/>
        <w:tabs>
          <w:tab w:val="right" w:leader="dot" w:pos="8306"/>
        </w:tabs>
      </w:pPr>
      <w:hyperlink w:anchor="_Toc22712" w:history="1">
        <w:r>
          <w:rPr>
            <w:rFonts w:ascii="仿宋" w:eastAsia="仿宋" w:hAnsi="仿宋" w:cs="仿宋" w:hint="eastAsia"/>
            <w:lang w:eastAsia="zh-CN"/>
          </w:rPr>
          <w:t>十一、危机管理与应急响应</w:t>
        </w:r>
        <w:r>
          <w:tab/>
        </w:r>
        <w:r>
          <w:fldChar w:fldCharType="begin"/>
        </w:r>
        <w:r>
          <w:instrText xml:space="preserve"> PAGEREF _Toc22712 \h </w:instrText>
        </w:r>
        <w:r>
          <w:fldChar w:fldCharType="separate"/>
        </w:r>
        <w:r>
          <w:t>49</w:t>
        </w:r>
        <w:r>
          <w:fldChar w:fldCharType="end"/>
        </w:r>
      </w:hyperlink>
    </w:p>
    <w:p>
      <w:pPr>
        <w:pStyle w:val="TOC2"/>
        <w:tabs>
          <w:tab w:val="right" w:leader="dot" w:pos="8306"/>
        </w:tabs>
      </w:pPr>
      <w:hyperlink w:anchor="_Toc32665" w:history="1">
        <w:r>
          <w:rPr>
            <w:rFonts w:ascii="仿宋" w:eastAsia="仿宋" w:hAnsi="仿宋" w:cs="仿宋" w:hint="eastAsia"/>
            <w:lang w:eastAsia="zh-CN"/>
          </w:rPr>
          <w:t>(一)、危机预警机制</w:t>
        </w:r>
        <w:r>
          <w:tab/>
        </w:r>
        <w:r>
          <w:fldChar w:fldCharType="begin"/>
        </w:r>
        <w:r>
          <w:instrText xml:space="preserve"> PAGEREF _Toc32665 \h </w:instrText>
        </w:r>
        <w:r>
          <w:fldChar w:fldCharType="separate"/>
        </w:r>
        <w:r>
          <w:t>49</w:t>
        </w:r>
        <w:r>
          <w:fldChar w:fldCharType="end"/>
        </w:r>
      </w:hyperlink>
    </w:p>
    <w:p>
      <w:pPr>
        <w:pStyle w:val="TOC2"/>
        <w:tabs>
          <w:tab w:val="right" w:leader="dot" w:pos="8306"/>
        </w:tabs>
      </w:pPr>
      <w:hyperlink w:anchor="_Toc16744" w:history="1">
        <w:r>
          <w:rPr>
            <w:rFonts w:ascii="仿宋" w:eastAsia="仿宋" w:hAnsi="仿宋" w:cs="仿宋" w:hint="eastAsia"/>
            <w:lang w:eastAsia="zh-CN"/>
          </w:rPr>
          <w:t>(二)、应急预案与演练</w:t>
        </w:r>
        <w:r>
          <w:tab/>
        </w:r>
        <w:r>
          <w:fldChar w:fldCharType="begin"/>
        </w:r>
        <w:r>
          <w:instrText xml:space="preserve"> PAGEREF _Toc16744 \h </w:instrText>
        </w:r>
        <w:r>
          <w:fldChar w:fldCharType="separate"/>
        </w:r>
        <w:r>
          <w:t>50</w:t>
        </w:r>
        <w:r>
          <w:fldChar w:fldCharType="end"/>
        </w:r>
      </w:hyperlink>
    </w:p>
    <w:p>
      <w:pPr>
        <w:pStyle w:val="TOC2"/>
        <w:tabs>
          <w:tab w:val="right" w:leader="dot" w:pos="8306"/>
        </w:tabs>
      </w:pPr>
      <w:hyperlink w:anchor="_Toc2327" w:history="1">
        <w:r>
          <w:rPr>
            <w:rFonts w:ascii="仿宋" w:eastAsia="仿宋" w:hAnsi="仿宋" w:cs="仿宋" w:hint="eastAsia"/>
            <w:lang w:eastAsia="zh-CN"/>
          </w:rPr>
          <w:t>(三)、公关与舆情管理</w:t>
        </w:r>
        <w:r>
          <w:tab/>
        </w:r>
        <w:r>
          <w:fldChar w:fldCharType="begin"/>
        </w:r>
        <w:r>
          <w:instrText xml:space="preserve"> PAGEREF _Toc2327 \h </w:instrText>
        </w:r>
        <w:r>
          <w:fldChar w:fldCharType="separate"/>
        </w:r>
        <w:r>
          <w:t>51</w:t>
        </w:r>
        <w:r>
          <w:fldChar w:fldCharType="end"/>
        </w:r>
      </w:hyperlink>
    </w:p>
    <w:p>
      <w:pPr>
        <w:pStyle w:val="TOC2"/>
        <w:tabs>
          <w:tab w:val="right" w:leader="dot" w:pos="8306"/>
        </w:tabs>
      </w:pPr>
      <w:hyperlink w:anchor="_Toc14693" w:history="1">
        <w:r>
          <w:rPr>
            <w:rFonts w:ascii="仿宋" w:eastAsia="仿宋" w:hAnsi="仿宋" w:cs="仿宋" w:hint="eastAsia"/>
            <w:lang w:eastAsia="zh-CN"/>
          </w:rPr>
          <w:t>(四)、危机后期修复与改进</w:t>
        </w:r>
        <w:r>
          <w:tab/>
        </w:r>
        <w:r>
          <w:fldChar w:fldCharType="begin"/>
        </w:r>
        <w:r>
          <w:instrText xml:space="preserve"> PAGEREF _Toc14693 \h </w:instrText>
        </w:r>
        <w:r>
          <w:fldChar w:fldCharType="separate"/>
        </w:r>
        <w:r>
          <w:t>53</w:t>
        </w:r>
        <w:r>
          <w:fldChar w:fldCharType="end"/>
        </w:r>
      </w:hyperlink>
    </w:p>
    <w:p>
      <w:pPr>
        <w:pStyle w:val="TOC1"/>
        <w:tabs>
          <w:tab w:val="right" w:leader="dot" w:pos="8306"/>
        </w:tabs>
      </w:pPr>
      <w:hyperlink w:anchor="_Toc18006" w:history="1">
        <w:r>
          <w:rPr>
            <w:rFonts w:ascii="仿宋" w:eastAsia="仿宋" w:hAnsi="仿宋" w:cs="仿宋" w:hint="eastAsia"/>
            <w:lang w:eastAsia="zh-CN"/>
          </w:rPr>
          <w:t>十二、供应链管理</w:t>
        </w:r>
        <w:r>
          <w:tab/>
        </w:r>
        <w:r>
          <w:fldChar w:fldCharType="begin"/>
        </w:r>
        <w:r>
          <w:instrText xml:space="preserve"> PAGEREF _Toc18006 \h </w:instrText>
        </w:r>
        <w:r>
          <w:fldChar w:fldCharType="separate"/>
        </w:r>
        <w:r>
          <w:t>55</w:t>
        </w:r>
        <w:r>
          <w:fldChar w:fldCharType="end"/>
        </w:r>
      </w:hyperlink>
    </w:p>
    <w:p>
      <w:pPr>
        <w:pStyle w:val="TOC2"/>
        <w:tabs>
          <w:tab w:val="right" w:leader="dot" w:pos="8306"/>
        </w:tabs>
      </w:pPr>
      <w:hyperlink w:anchor="_Toc27171" w:history="1">
        <w:r>
          <w:rPr>
            <w:rFonts w:ascii="仿宋" w:eastAsia="仿宋" w:hAnsi="仿宋" w:cs="仿宋" w:hint="eastAsia"/>
            <w:lang w:eastAsia="zh-CN"/>
          </w:rPr>
          <w:t>(一)、供应链战略规划</w:t>
        </w:r>
        <w:r>
          <w:tab/>
        </w:r>
        <w:r>
          <w:fldChar w:fldCharType="begin"/>
        </w:r>
        <w:r>
          <w:instrText xml:space="preserve"> PAGEREF _Toc27171 \h </w:instrText>
        </w:r>
        <w:r>
          <w:fldChar w:fldCharType="separate"/>
        </w:r>
        <w:r>
          <w:t>55</w:t>
        </w:r>
        <w:r>
          <w:fldChar w:fldCharType="end"/>
        </w:r>
      </w:hyperlink>
    </w:p>
    <w:p>
      <w:pPr>
        <w:pStyle w:val="TOC2"/>
        <w:tabs>
          <w:tab w:val="right" w:leader="dot" w:pos="8306"/>
        </w:tabs>
      </w:pPr>
      <w:hyperlink w:anchor="_Toc29266" w:history="1">
        <w:r>
          <w:rPr>
            <w:rFonts w:ascii="仿宋" w:eastAsia="仿宋" w:hAnsi="仿宋" w:cs="仿宋" w:hint="eastAsia"/>
            <w:lang w:eastAsia="zh-CN"/>
          </w:rPr>
          <w:t>(二)、供应商选择与评估</w:t>
        </w:r>
        <w:r>
          <w:tab/>
        </w:r>
        <w:r>
          <w:fldChar w:fldCharType="begin"/>
        </w:r>
        <w:r>
          <w:instrText xml:space="preserve"> PAGEREF _Toc29266 \h </w:instrText>
        </w:r>
        <w:r>
          <w:fldChar w:fldCharType="separate"/>
        </w:r>
        <w:r>
          <w:t>56</w:t>
        </w:r>
        <w:r>
          <w:fldChar w:fldCharType="end"/>
        </w:r>
      </w:hyperlink>
    </w:p>
    <w:p>
      <w:pPr>
        <w:pStyle w:val="TOC2"/>
        <w:tabs>
          <w:tab w:val="right" w:leader="dot" w:pos="8306"/>
        </w:tabs>
      </w:pPr>
      <w:hyperlink w:anchor="_Toc17586" w:history="1">
        <w:r>
          <w:rPr>
            <w:rFonts w:ascii="仿宋" w:eastAsia="仿宋" w:hAnsi="仿宋" w:cs="仿宋" w:hint="eastAsia"/>
            <w:lang w:eastAsia="zh-CN"/>
          </w:rPr>
          <w:t>(三)、物流与库存管理</w:t>
        </w:r>
        <w:r>
          <w:tab/>
        </w:r>
        <w:r>
          <w:fldChar w:fldCharType="begin"/>
        </w:r>
        <w:r>
          <w:instrText xml:space="preserve"> PAGEREF _Toc17586 \h </w:instrText>
        </w:r>
        <w:r>
          <w:fldChar w:fldCharType="separate"/>
        </w:r>
        <w:r>
          <w:t>57</w:t>
        </w:r>
        <w:r>
          <w:fldChar w:fldCharType="end"/>
        </w:r>
      </w:hyperlink>
    </w:p>
    <w:p>
      <w:pPr>
        <w:pStyle w:val="TOC2"/>
        <w:tabs>
          <w:tab w:val="right" w:leader="dot" w:pos="8306"/>
        </w:tabs>
      </w:pPr>
      <w:hyperlink w:anchor="_Toc31669" w:history="1">
        <w:r>
          <w:rPr>
            <w:rFonts w:ascii="仿宋" w:eastAsia="仿宋" w:hAnsi="仿宋" w:cs="仿宋" w:hint="eastAsia"/>
            <w:lang w:eastAsia="zh-CN"/>
          </w:rPr>
          <w:t>(四)、供应链风险管理</w:t>
        </w:r>
        <w:r>
          <w:tab/>
        </w:r>
        <w:r>
          <w:fldChar w:fldCharType="begin"/>
        </w:r>
        <w:r>
          <w:instrText xml:space="preserve"> PAGEREF _Toc31669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9616"/>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31295"/>
      <w:r>
        <w:rPr>
          <w:rFonts w:ascii="仿宋" w:eastAsia="仿宋" w:hAnsi="仿宋" w:cs="仿宋" w:hint="eastAsia"/>
          <w:lang w:eastAsia="zh-CN"/>
        </w:rPr>
        <w:t>(一)、PI项目建设期的原辅材料保障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PI项目在施工期间的原辅材料采购主要涵盖以下几个方面：钢材、木材、水泥以及各种建筑和装饰材料。PI项目所在地周边市场拥有丰富的供应资源，有多家供货厂家和商户，能够满足PI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PI项目施工不可或缺的主要材料之一，涵盖结构钢、型钢等多个种类，市场上存在多家专业生产厂家，提供了多样化的选择。木材作为建筑和装饰的重要原材料，周边供应商可提供各类木材品种，以满足PI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PI项目所在地区有多家水泥生产厂家，保障了PI项目对水泥的供应。此外，各种建筑及装饰材料，如砖瓦、涂料、地板等，也能在周边市场找到丰富的品种和供应商，确保PI项目在施工过程中有足够的选择空间。</w:t>
      </w:r>
    </w:p>
    <w:p>
      <w:pPr>
        <w:pStyle w:val="Heading2"/>
        <w:ind w:firstLine="560" w:firstLineChars="200"/>
        <w:rPr>
          <w:rFonts w:ascii="仿宋" w:eastAsia="仿宋" w:hAnsi="仿宋" w:cs="仿宋" w:hint="eastAsia"/>
          <w:sz w:val="28"/>
          <w:lang w:eastAsia="zh-CN"/>
        </w:rPr>
      </w:pPr>
      <w:bookmarkStart w:id="4" w:name="_Toc1314"/>
      <w:r>
        <w:rPr>
          <w:rFonts w:ascii="仿宋" w:eastAsia="仿宋" w:hAnsi="仿宋" w:cs="仿宋" w:hint="eastAsia"/>
          <w:sz w:val="28"/>
          <w:lang w:eastAsia="zh-CN"/>
        </w:rPr>
        <w:t>(二)、PI项目运营期的原辅材料采购与管理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PI项目承办单位将建立健全IS09000质量管理和质量保证体系，确保物料的质量控制和管理符合国际标准。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PI项目在建设时应确保原料来源的稳定可靠，建立长期合作关系，确保建成后原料的质量和连续供应。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3893"/>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制定并执行符合环保法规的排放标准，确保PI项目不对周边环境造成污染。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实施定期的能耗评估，优化生产流程，确保PI项目运行成本最低化。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二、PI项目技术优势分析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投资PI项目具备明显的技术优势，主要体现在以下方面：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PI项目采用先进的节能设施，具备多规格产品转换能力，灵活适应市场需求，运行成本相对较低。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投资PI项目所采用的技术与国内资源条件相适应，具有良好的技术适应性。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PI项目采用的技术工艺路线在国内生产实践中已经得到验证，证明技术成熟可行。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技术支援条件良好，具备较强的可靠性，有助于确保PI项目的平稳运行和高效生产。</w:t>
      </w:r>
    </w:p>
    <w:p>
      <w:pPr>
        <w:pStyle w:val="Heading2"/>
        <w:ind w:firstLine="560" w:firstLineChars="200"/>
        <w:rPr>
          <w:rFonts w:ascii="仿宋" w:eastAsia="仿宋" w:hAnsi="仿宋" w:cs="仿宋" w:hint="eastAsia"/>
          <w:sz w:val="28"/>
          <w:lang w:eastAsia="zh-CN"/>
        </w:rPr>
      </w:pPr>
      <w:bookmarkStart w:id="6" w:name="_Toc28439"/>
      <w:r>
        <w:rPr>
          <w:rFonts w:ascii="仿宋" w:eastAsia="仿宋" w:hAnsi="仿宋" w:cs="仿宋" w:hint="eastAsia"/>
          <w:sz w:val="28"/>
          <w:lang w:eastAsia="zh-CN"/>
        </w:rPr>
        <w:t>(四)、PI项目工艺技术设计方案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的建设和实施过程中，我们坚定贯彻执行“三同时”原则，即环境保护、职业安全卫生、消防及节能的原则。我们注重遵循与环境保护、职业安全卫生、消防及节能相关的法律法规，并全面贯彻各项措施，确保PI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PI项目技术优势分析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I项目在技术方面拥有独特的优势。首先，我们的节能设施是先进的，并具备多规格产品转换的能力，从而确保PI项目在运行过程中能够适应市场需求的变化，具备较低的运行成本。其次，投资PI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PI项目提供了强大的技术支持，使其具备了较强的可靠性。在技术方面，PI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7153"/>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PI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PI项目投资风险，我们将力求选择设备生产厂家，其设备交货期、售后服务、安装调试等方面表现优越，以确保PI项目的顺利进行。我们主要选用国产设备，以减少PI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万元。通过以上措施，我们将确保PI项目在设备采购方面达到最佳性能和效益。</w:t>
      </w:r>
    </w:p>
    <w:p>
      <w:pPr>
        <w:pStyle w:val="Heading1"/>
        <w:ind w:firstLine="560" w:firstLineChars="200"/>
        <w:rPr>
          <w:rFonts w:ascii="仿宋" w:eastAsia="仿宋" w:hAnsi="仿宋" w:cs="仿宋" w:hint="eastAsia"/>
          <w:sz w:val="28"/>
          <w:lang w:eastAsia="zh-CN"/>
        </w:rPr>
      </w:pPr>
      <w:bookmarkStart w:id="8" w:name="_Toc7025"/>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17782"/>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实施过程中，政策因素可能对PI项目产生一定的影响。为了应对潜在的政策风险，我们将密切关注国家和地方相关政策的变化。与相关政府部门建立良好的沟通渠道，及时获取政策信息，确保PI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24013"/>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25028"/>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PI项目面临的重要挑战之一。我们将进行全面的市场调研，了解目标市场的需求和竞争格局。同时，制定灵活的市场推广策略，以适应市场变化。建立多层次、多元化的市场渠道，降低单一市场对PI项目的风险影响。</w:t>
      </w:r>
    </w:p>
    <w:p>
      <w:pPr>
        <w:pStyle w:val="Heading2"/>
        <w:ind w:firstLine="560" w:firstLineChars="200"/>
        <w:rPr>
          <w:rFonts w:ascii="仿宋" w:eastAsia="仿宋" w:hAnsi="仿宋" w:cs="仿宋" w:hint="eastAsia"/>
          <w:sz w:val="28"/>
          <w:lang w:eastAsia="zh-CN"/>
        </w:rPr>
      </w:pPr>
      <w:bookmarkStart w:id="12" w:name="_Toc32345"/>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PI项目成功实施的基础。我们将建立健全的资金管理制度，定期进行资金流量分析，确保PI项目运营资金的充足。与金融机构建立良好的合作关系，提前制定应对资金紧张的预案，以确保PI项目的资金安全。</w:t>
      </w:r>
    </w:p>
    <w:p>
      <w:pPr>
        <w:pStyle w:val="Heading2"/>
        <w:ind w:firstLine="560" w:firstLineChars="200"/>
        <w:rPr>
          <w:rFonts w:ascii="仿宋" w:eastAsia="仿宋" w:hAnsi="仿宋" w:cs="仿宋" w:hint="eastAsia"/>
          <w:sz w:val="28"/>
          <w:lang w:eastAsia="zh-CN"/>
        </w:rPr>
      </w:pPr>
      <w:bookmarkStart w:id="13" w:name="_Toc16608"/>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技术风险是PI项目实施中不可避免的挑战。我们将进行全面的技术评估，确保所采用的技术方案是成熟、可行的。与专业技术团队建立良好的合作关系，及时解决技术难题，确保PI项目按计划进行。</w:t>
      </w:r>
    </w:p>
    <w:p>
      <w:pPr>
        <w:pStyle w:val="Heading2"/>
        <w:ind w:firstLine="560" w:firstLineChars="200"/>
        <w:rPr>
          <w:rFonts w:ascii="仿宋" w:eastAsia="仿宋" w:hAnsi="仿宋" w:cs="仿宋" w:hint="eastAsia"/>
          <w:sz w:val="28"/>
          <w:lang w:eastAsia="zh-CN"/>
        </w:rPr>
      </w:pPr>
      <w:bookmarkStart w:id="14" w:name="_Toc15209"/>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财务风险是PI项目运营中需要高度重视的方面。我们将建立健全的财务管理体系，严格执行财务制度。通过多元化投资，降低财务风险集中度。及时调整财务战略，确保PI项目财务运作的健康发展。</w:t>
      </w:r>
    </w:p>
    <w:p>
      <w:pPr>
        <w:pStyle w:val="Heading2"/>
        <w:ind w:firstLine="560" w:firstLineChars="200"/>
        <w:rPr>
          <w:rFonts w:ascii="仿宋" w:eastAsia="仿宋" w:hAnsi="仿宋" w:cs="仿宋" w:hint="eastAsia"/>
          <w:sz w:val="28"/>
          <w:lang w:eastAsia="zh-CN"/>
        </w:rPr>
      </w:pPr>
      <w:bookmarkStart w:id="15" w:name="_Toc9379"/>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管理风险主要涉及团队管理、PI项目进度管理等方面。我们将通过建设高效的管理团队，提升管理水平。建立科学的PI项目管理体系，确保PI项目进度的掌控。通过培训和学习，提高团队应对管理风险的能力。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16610"/>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实施中可能还存在其他各种意外风险，我们将建立综合的风险管理机制，及时评估、响应和应对各类潜在风险。通过建设风险管理团队，提高应对不确定性的能力。灵活调整PI项目计划，确保PI项目始终处于可控的状态。</w:t>
      </w:r>
    </w:p>
    <w:p>
      <w:pPr>
        <w:pStyle w:val="Heading1"/>
        <w:ind w:firstLine="560" w:firstLineChars="200"/>
        <w:rPr>
          <w:rFonts w:ascii="仿宋" w:eastAsia="仿宋" w:hAnsi="仿宋" w:cs="仿宋" w:hint="eastAsia"/>
          <w:sz w:val="28"/>
          <w:lang w:eastAsia="zh-CN"/>
        </w:rPr>
      </w:pPr>
      <w:bookmarkStart w:id="17" w:name="_Toc32010"/>
      <w:r>
        <w:rPr>
          <w:rFonts w:ascii="仿宋" w:eastAsia="仿宋" w:hAnsi="仿宋" w:cs="仿宋" w:hint="eastAsia"/>
          <w:sz w:val="28"/>
          <w:lang w:eastAsia="zh-CN"/>
        </w:rPr>
        <w:t>三、背景和必要性研究</w:t>
      </w:r>
      <w:bookmarkEnd w:id="17"/>
    </w:p>
    <w:p>
      <w:pPr>
        <w:pStyle w:val="Heading2"/>
        <w:rPr>
          <w:rFonts w:ascii="仿宋" w:eastAsia="仿宋" w:hAnsi="仿宋" w:cs="仿宋" w:hint="eastAsia"/>
          <w:lang w:eastAsia="zh-CN"/>
        </w:rPr>
      </w:pPr>
      <w:bookmarkStart w:id="18" w:name="_Toc3029"/>
      <w:r>
        <w:rPr>
          <w:rFonts w:ascii="仿宋" w:eastAsia="仿宋" w:hAnsi="仿宋" w:cs="仿宋" w:hint="eastAsia"/>
          <w:lang w:eastAsia="zh-CN"/>
        </w:rPr>
        <w:t>(一)、PI项目承办单位背景分析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29662"/>
      <w:r>
        <w:rPr>
          <w:rFonts w:ascii="仿宋" w:eastAsia="仿宋" w:hAnsi="仿宋" w:cs="仿宋" w:hint="eastAsia"/>
          <w:sz w:val="28"/>
          <w:lang w:eastAsia="zh-CN"/>
        </w:rPr>
        <w:t>(二)、PI项目背景分析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PI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9205"/>
      <w:r>
        <w:rPr>
          <w:rFonts w:ascii="仿宋" w:eastAsia="仿宋" w:hAnsi="仿宋" w:cs="仿宋" w:hint="eastAsia"/>
          <w:sz w:val="28"/>
          <w:lang w:eastAsia="zh-CN"/>
        </w:rPr>
        <w:t>四、建设规划分析</w:t>
      </w:r>
      <w:bookmarkEnd w:id="20"/>
    </w:p>
    <w:p>
      <w:pPr>
        <w:pStyle w:val="Heading2"/>
        <w:rPr>
          <w:rFonts w:ascii="仿宋" w:eastAsia="仿宋" w:hAnsi="仿宋" w:cs="仿宋" w:hint="eastAsia"/>
          <w:lang w:eastAsia="zh-CN"/>
        </w:rPr>
      </w:pPr>
      <w:bookmarkStart w:id="21" w:name="_Toc10957"/>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产品方案的确定是基于多方面因素的综合考虑。我们充分考虑了国家及地方产业发展政策、市场需求状况、资源供应情况、企业资金筹措能力、生产工艺技术水平的先进程度以及PI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PI项目产品需求市场作为出发点和落脚点。根据市场的动态变化，我们将灵活调整产品结构，真正做到市场需求决定产品生产。市场热点在哪里，我们的创新工作就紧随其后。为了适应市场需求的变化，我们将合理确定PI项目产品生产方案，并通过增加产品高附加值的方式，满足人们对PI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2" w:name="_Toc8663"/>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PI项目总征地面积为XX平方米，相当于约XX亩，其中净用地面积为XX平方米，处于红线范围内，折合约XX亩。PI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PI项目的计划总投资为XX万元，预计年实现的营业收入将达到XX万元。这一投资将为PI项目提供充足的资金支持，确保PI项目能够高效运营并实现可观的经济效益。</w:t>
      </w:r>
    </w:p>
    <w:p>
      <w:pPr>
        <w:pStyle w:val="Heading1"/>
        <w:ind w:firstLine="560" w:firstLineChars="200"/>
        <w:rPr>
          <w:rFonts w:ascii="仿宋" w:eastAsia="仿宋" w:hAnsi="仿宋" w:cs="仿宋" w:hint="eastAsia"/>
          <w:sz w:val="28"/>
          <w:lang w:eastAsia="zh-CN"/>
        </w:rPr>
      </w:pPr>
      <w:bookmarkStart w:id="23" w:name="_Toc26420"/>
      <w:r>
        <w:rPr>
          <w:rFonts w:ascii="仿宋" w:eastAsia="仿宋" w:hAnsi="仿宋" w:cs="仿宋" w:hint="eastAsia"/>
          <w:sz w:val="28"/>
          <w:lang w:eastAsia="zh-CN"/>
        </w:rPr>
        <w:t>五、质量管理与监督</w:t>
      </w:r>
      <w:bookmarkEnd w:id="23"/>
    </w:p>
    <w:p>
      <w:pPr>
        <w:pStyle w:val="Heading2"/>
        <w:rPr>
          <w:rFonts w:ascii="仿宋" w:eastAsia="仿宋" w:hAnsi="仿宋" w:cs="仿宋" w:hint="eastAsia"/>
          <w:lang w:eastAsia="zh-CN"/>
        </w:rPr>
      </w:pPr>
      <w:bookmarkStart w:id="24" w:name="_Toc28701"/>
      <w:r>
        <w:rPr>
          <w:rFonts w:ascii="仿宋" w:eastAsia="仿宋" w:hAnsi="仿宋" w:cs="仿宋" w:hint="eastAsia"/>
          <w:lang w:eastAsia="zh-CN"/>
        </w:rPr>
        <w:t>(一)、质量管理原则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为了引导质量管理的实践，我们制定了一系列的质量管理原则，以确保我们的产品和服务在不断变化的市场中保持领先地位。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导向是质量管理的核心原则之一。我们始终把客户置于首位，不仅通过充分理解客户需求来设计和提供产品与服务，还通过建立持续改进的机制来不断满足客户的新需求。通过客户反馈的收集和分析，我们可以及时调整和改进产品和服务，确保客户始终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领导层的角色：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的参与和引导对于质量管理的成功至关重要。领导层需要建立一个明确的质量方针和目标，并确保这些质量目标贯穿于整个组织。通过设立激励机制和建立质量文化，领导层可以激发员工的积极性，推动质量管理体系的不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全员参与：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全员参与是实现质量管理的关键。每位员工都需要理解自己的工作对产品和服务质量的影响，并承担相应的责任。通过培训和沟通，我们鼓励员工提出改进建议，并建立起一个共同致力于卓越质量的团队。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4. 流程方法：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关注的不仅仅是产品和服务，更关注整个组织的运作流程。我们通过制定和优化流程，确保每一个环节都是可控的、可测量的，并能够实现高效的运作。这有助于降低过程中的变异性，提高产品和服务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系统方法：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一个系统的方法，而不是孤立的解决问题。我们建立了完善的质量管理体系，确保各个部门和流程之间能够协同工作。通过内部审核和管理评审，我们不断监控和改进体系的运作，以确保其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持续改进是质量管理的基石。我们鼓励员工对工作进行不断的评估和改进，以适应市场的变化和客户需求的演变。通过制定明确的改进目标和采用各种改进工具，我们确保持续地提高产品和服务的质量水平。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基于事实的决策：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需要基于事实的决策。我们强调数据的收集、分析和利用，以便更好地理解组织的运作状况。通过建立和维护各类质量指标，我们可以及时发现问题、采取纠正措施，并在决策中遵循客观、数据驱动的原则。</w:t>
      </w:r>
    </w:p>
    <w:p>
      <w:pPr>
        <w:pStyle w:val="Heading2"/>
        <w:ind w:firstLine="560" w:firstLineChars="200"/>
        <w:rPr>
          <w:rFonts w:ascii="仿宋" w:eastAsia="仿宋" w:hAnsi="仿宋" w:cs="仿宋" w:hint="eastAsia"/>
          <w:sz w:val="28"/>
          <w:lang w:eastAsia="zh-CN"/>
        </w:rPr>
      </w:pPr>
      <w:bookmarkStart w:id="25" w:name="_Toc281"/>
      <w:r>
        <w:rPr>
          <w:rFonts w:ascii="仿宋" w:eastAsia="仿宋" w:hAnsi="仿宋" w:cs="仿宋" w:hint="eastAsia"/>
          <w:sz w:val="28"/>
          <w:lang w:eastAsia="zh-CN"/>
        </w:rPr>
        <w:t>(二)、质量控制措施</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为确保产品和服务的质量达到或超越客户期望，我们采取了一系列有效的质量控制措施，以覆盖从设计到生产、交付和售后服务的全过程。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强调设计阶段的控制：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或服务设计阶段，我们执行严格的设计控制，确保产品或服务的设计满足客户需求和规格要求。通过原型测试、模拟分析和设计评审等手段，我们检验并验证设计的可行性，及早发现和纠正潜在的设计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制定标准操作程序（SOP）：</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为确保每一项工作都按照规定的标准进行，我们建立了详细的标准操作程序（SOP）。SOP不仅包括生产流程，还包括相关的检验和测试程序，确保每个工序都符合质量标准，降低人为差错的发生。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3. 严格的原材料控制：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从供应商选择到原材料的接收检查，我们实行了严格的原材料控制。只有符合质量标准的原材料才被接收并用于生产。通过建立供应商质量评估体系，我们与可靠的供应商建立了长期稳定的合作关系。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在线和离线检测：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在生产过程中，我们实施了多层次的检测措施。在线检测通过传感器和自动化设备，实时监测生产过程中的关键指标。离线检测则通过专业的质检团队进行，确保产品符合规格要求，达到预定的质量水平。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过程稳定性分析：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我们通过过程稳定性分析，监测和维护生产过程的稳定性。采用统计方法对生产数据进行分析，及时发现生产过程中的异常变化，并通过调整工艺参数和培训操作人员，保持生产过程的稳定性和一致性。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客户满意度调查：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为了全面了解客户对产品和服务的满意度，我们定期进行客户满意度调查。通过收集客户反馈，我们了解客户的期望和需求，并在产品和服务中不断改进，以提高客户满意度。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售后服务和质量反馈：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建立了健全的售后服务体系，及时响应客户的问题和反馈。通过对售后服务过程的监控和分析，我们发现产品的使用情况和可能存在的问题，为产品的质量改进提供有力支持。</w:t>
      </w:r>
    </w:p>
    <w:p>
      <w:pPr>
        <w:pStyle w:val="Heading2"/>
        <w:ind w:firstLine="560" w:firstLineChars="200"/>
        <w:rPr>
          <w:rFonts w:ascii="仿宋" w:eastAsia="仿宋" w:hAnsi="仿宋" w:cs="仿宋" w:hint="eastAsia"/>
          <w:sz w:val="28"/>
          <w:lang w:eastAsia="zh-CN"/>
        </w:rPr>
      </w:pPr>
      <w:bookmarkStart w:id="26" w:name="_Toc26353"/>
      <w:r>
        <w:rPr>
          <w:rFonts w:ascii="仿宋" w:eastAsia="仿宋" w:hAnsi="仿宋" w:cs="仿宋" w:hint="eastAsia"/>
          <w:sz w:val="28"/>
          <w:lang w:eastAsia="zh-CN"/>
        </w:rPr>
        <w:t>(三)、监督与评估机制</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为了确保组织的运营和实施在各个层面都得到有效的监督和评估，我们建立了全面的监督与评估机制。这一机制旨在持续提高组织的绩效、质量和效益，确保各项活动符合法规和政策要求。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是指由组织内部的各级管理层和部门负责人对下属及相关业务进行监控和评估的机制。内部监督涵盖了对业务流程、财务状况、人力资源管理等各方面的监督。通过内部审计、管理会议和定期报告等手段，我们确保各个环节的运作都符合公司设定的标准和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外部独立审计：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保证监督的客观性和独立性，我们定期聘请外部专业机构进行独立审计。这些机构对公司的财务报表、内部控制体系、合规性和运营绩效等方面进行全面审查。审计报告为公司提供了客观的第三方评价，同时也为改进管理和业务流程提供了有力的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绩效评估体系：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体系，是对组织运营效果进行定量和定性评估的关键。我们通过设定关键绩效指标（KPI）和目标，对各个层面的绩效进行跟踪和评估。定期的绩效评估既有助于发现问题和瓶颈，也为员工提供了明确的目标和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制度建设和培训：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有效的制度和规章制度是组织监督与评估的基础。我们不断完善和更新内部制度，确保其符合法规要求和组织运作的实际需要。同时，我们通过培训计划，提高员工对各项制度和流程的理解和遵守，从而提高组织内部的自我监督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PI项目和活动评估：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和活动层面，我们建立了详细的评估机制。通过制定PI项目计划、设定目标、明确职责和监测进度，确保PI项目按照既定的目标和计划实施。评估不仅关注PI项目的完成情况，还注重PI项目的效益和可持续性。</w:t>
      </w:r>
    </w:p>
    <w:p>
      <w:pPr>
        <w:pStyle w:val="Heading2"/>
        <w:ind w:firstLine="560" w:firstLineChars="200"/>
        <w:rPr>
          <w:rFonts w:ascii="仿宋" w:eastAsia="仿宋" w:hAnsi="仿宋" w:cs="仿宋" w:hint="eastAsia"/>
          <w:sz w:val="28"/>
          <w:lang w:eastAsia="zh-CN"/>
        </w:rPr>
      </w:pPr>
      <w:bookmarkStart w:id="27" w:name="_Toc22321"/>
      <w:r>
        <w:rPr>
          <w:rFonts w:ascii="仿宋" w:eastAsia="仿宋" w:hAnsi="仿宋" w:cs="仿宋" w:hint="eastAsia"/>
          <w:sz w:val="28"/>
          <w:lang w:eastAsia="zh-CN"/>
        </w:rPr>
        <w:t>(四)、持续改进与反馈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内部监督机制：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https://d.book118.com/647055116011006050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A0F6E"/>
    <w:rsid w:val="22CA0F6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47055116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2024-02-04T20:20:00Z</dcterms:created>
  <dcterms:modified xsi:type="dcterms:W3CDTF">2024-02-04T20:21:01Z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1822B8628EE941A9A7F0D96997057B45_11</vt:lpwstr>
  </property>
  <property fmtid="{D5CDD505-2E9C-101B-9397-08002B2CF9AE}" pid="3" name="KSOProductBuildVer">
    <vt:lpwstr>2052-12.1.0.16250</vt:lpwstr>
  </property>
</Properties>
</file>