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粉体无筛分离设备项目规划设计方案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178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_Toc8178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65" w:history="1">
        <w:r>
          <w:rPr>
            <w:rFonts w:ascii="仿宋" w:eastAsia="仿宋" w:hAnsi="仿宋" w:cs="仿宋" w:hint="eastAsia"/>
            <w:lang w:val="en-US"/>
          </w:rPr>
          <w:t>一、粉体无筛分离设备项目环境保护分析</w:t>
        </w:r>
        <w:r>
          <w:tab/>
        </w:r>
        <w:r>
          <w:fldChar w:fldCharType="begin"/>
        </w:r>
        <w:r>
          <w:instrText xml:space="preserve"> PAGEREF _Toc27765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1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_Toc23321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4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_Toc9104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2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_Toc6712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5" w:history="1">
        <w:r>
          <w:rPr>
            <w:rFonts w:ascii="仿宋" w:eastAsia="仿宋" w:hAnsi="仿宋" w:cs="仿宋" w:hint="eastAsia"/>
            <w:lang w:val="en-US"/>
          </w:rPr>
          <w:t>(四)、粉体无筛分离设备项目建设对区域经济的影响</w:t>
        </w:r>
        <w:r>
          <w:tab/>
        </w:r>
        <w:r>
          <w:fldChar w:fldCharType="begin"/>
        </w:r>
        <w:r>
          <w:instrText xml:space="preserve"> PAGEREF _Toc24205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2" w:history="1">
        <w:r>
          <w:rPr>
            <w:rFonts w:ascii="仿宋" w:eastAsia="仿宋" w:hAnsi="仿宋" w:cs="仿宋" w:hint="eastAsia"/>
            <w:lang w:val="en-US"/>
          </w:rPr>
          <w:t>(五)、废弃物处理</w:t>
        </w:r>
        <w:r>
          <w:tab/>
        </w:r>
        <w:r>
          <w:fldChar w:fldCharType="begin"/>
        </w:r>
        <w:r>
          <w:instrText xml:space="preserve"> PAGEREF _Toc3922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2" w:history="1">
        <w:r>
          <w:rPr>
            <w:rFonts w:ascii="仿宋" w:eastAsia="仿宋" w:hAnsi="仿宋" w:cs="仿宋" w:hint="eastAsia"/>
            <w:lang w:val="en-US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_Toc24482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1" w:history="1">
        <w:r>
          <w:rPr>
            <w:rFonts w:ascii="仿宋" w:eastAsia="仿宋" w:hAnsi="仿宋" w:cs="仿宋" w:hint="eastAsia"/>
            <w:lang w:val="en-US"/>
          </w:rPr>
          <w:t>(七)、清洁生产</w:t>
        </w:r>
        <w:r>
          <w:tab/>
        </w:r>
        <w:r>
          <w:fldChar w:fldCharType="begin"/>
        </w:r>
        <w:r>
          <w:instrText xml:space="preserve"> PAGEREF _Toc29451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3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_Toc26423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2" w:history="1">
        <w:r>
          <w:rPr>
            <w:rFonts w:ascii="仿宋" w:eastAsia="仿宋" w:hAnsi="仿宋" w:cs="仿宋" w:hint="eastAsia"/>
            <w:lang w:val="en-US"/>
          </w:rPr>
          <w:t>二、粉体无筛分离设备项目概论</w:t>
        </w:r>
        <w:r>
          <w:tab/>
        </w:r>
        <w:r>
          <w:fldChar w:fldCharType="begin"/>
        </w:r>
        <w:r>
          <w:instrText xml:space="preserve"> PAGEREF _Toc3372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2" w:history="1">
        <w:r>
          <w:rPr>
            <w:rFonts w:ascii="仿宋" w:eastAsia="仿宋" w:hAnsi="仿宋" w:cs="仿宋" w:hint="eastAsia"/>
            <w:lang w:val="en-US"/>
          </w:rPr>
          <w:t>(一)、粉体无筛分离设备项目概述</w:t>
        </w:r>
        <w:r>
          <w:tab/>
        </w:r>
        <w:r>
          <w:fldChar w:fldCharType="begin"/>
        </w:r>
        <w:r>
          <w:instrText xml:space="preserve"> PAGEREF _Toc10962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0" w:history="1">
        <w:r>
          <w:rPr>
            <w:rFonts w:ascii="仿宋" w:eastAsia="仿宋" w:hAnsi="仿宋" w:cs="仿宋" w:hint="eastAsia"/>
            <w:lang w:val="en-US"/>
          </w:rPr>
          <w:t>(二)、粉体无筛分离设备项目总投资及资金构成</w:t>
        </w:r>
        <w:r>
          <w:tab/>
        </w:r>
        <w:r>
          <w:fldChar w:fldCharType="begin"/>
        </w:r>
        <w:r>
          <w:instrText xml:space="preserve"> PAGEREF _Toc7810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3" w:history="1">
        <w:r>
          <w:rPr>
            <w:rFonts w:ascii="仿宋" w:eastAsia="仿宋" w:hAnsi="仿宋" w:cs="仿宋" w:hint="eastAsia"/>
            <w:lang w:val="en-US"/>
          </w:rPr>
          <w:t>(三)、资金筹措方案</w:t>
        </w:r>
        <w:r>
          <w:tab/>
        </w:r>
        <w:r>
          <w:fldChar w:fldCharType="begin"/>
        </w:r>
        <w:r>
          <w:instrText xml:space="preserve"> PAGEREF _Toc11263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3" w:history="1">
        <w:r>
          <w:rPr>
            <w:rFonts w:ascii="仿宋" w:eastAsia="仿宋" w:hAnsi="仿宋" w:cs="仿宋" w:hint="eastAsia"/>
            <w:lang w:val="en-US"/>
          </w:rPr>
          <w:t>(四)、粉体无筛分离设备项目预期经济效益规划目标</w:t>
        </w:r>
        <w:r>
          <w:tab/>
        </w:r>
        <w:r>
          <w:fldChar w:fldCharType="begin"/>
        </w:r>
        <w:r>
          <w:instrText xml:space="preserve"> PAGEREF _Toc7823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4" w:history="1">
        <w:r>
          <w:rPr>
            <w:rFonts w:ascii="仿宋" w:eastAsia="仿宋" w:hAnsi="仿宋" w:cs="仿宋" w:hint="eastAsia"/>
            <w:lang w:val="en-US"/>
          </w:rPr>
          <w:t>(五)、粉体无筛分离设备项目建设进度规划</w:t>
        </w:r>
        <w:r>
          <w:tab/>
        </w:r>
        <w:r>
          <w:fldChar w:fldCharType="begin"/>
        </w:r>
        <w:r>
          <w:instrText xml:space="preserve"> PAGEREF _Toc14264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0" w:history="1">
        <w:r>
          <w:rPr>
            <w:rFonts w:ascii="仿宋" w:eastAsia="仿宋" w:hAnsi="仿宋" w:cs="仿宋" w:hint="eastAsia"/>
            <w:lang w:val="en-US"/>
          </w:rPr>
          <w:t>三、建设单位基本信息</w:t>
        </w:r>
        <w:r>
          <w:tab/>
        </w:r>
        <w:r>
          <w:fldChar w:fldCharType="begin"/>
        </w:r>
        <w:r>
          <w:instrText xml:space="preserve"> PAGEREF _Toc5090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0" w:history="1">
        <w:r>
          <w:rPr>
            <w:rFonts w:ascii="仿宋" w:eastAsia="仿宋" w:hAnsi="仿宋" w:cs="仿宋" w:hint="eastAsia"/>
            <w:lang w:val="en-US"/>
          </w:rPr>
          <w:t>(一)、粉体无筛分离设备项目承办单位基本情况</w:t>
        </w:r>
        <w:r>
          <w:tab/>
        </w:r>
        <w:r>
          <w:fldChar w:fldCharType="begin"/>
        </w:r>
        <w:r>
          <w:instrText xml:space="preserve"> PAGEREF _Toc23010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9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_Toc17429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4" w:history="1">
        <w:r>
          <w:rPr>
            <w:rFonts w:ascii="仿宋" w:eastAsia="仿宋" w:hAnsi="仿宋" w:cs="仿宋" w:hint="eastAsia"/>
            <w:lang w:val="en-US"/>
          </w:rPr>
          <w:t>四、市场分析</w:t>
        </w:r>
        <w:r>
          <w:tab/>
        </w:r>
        <w:r>
          <w:fldChar w:fldCharType="begin"/>
        </w:r>
        <w:r>
          <w:instrText xml:space="preserve"> PAGEREF _Toc11734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5" w:history="1">
        <w:r>
          <w:rPr>
            <w:rFonts w:ascii="仿宋" w:eastAsia="仿宋" w:hAnsi="仿宋" w:cs="仿宋" w:hint="eastAsia"/>
            <w:lang w:val="en-US"/>
          </w:rPr>
          <w:t>(一)、粉体无筛分离设备行业发展前景</w:t>
        </w:r>
        <w:r>
          <w:tab/>
        </w:r>
        <w:r>
          <w:fldChar w:fldCharType="begin"/>
        </w:r>
        <w:r>
          <w:instrText xml:space="preserve"> PAGEREF _Toc8375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1" w:history="1">
        <w:r>
          <w:rPr>
            <w:rFonts w:ascii="仿宋" w:eastAsia="仿宋" w:hAnsi="仿宋" w:cs="仿宋" w:hint="eastAsia"/>
            <w:lang w:val="en-US"/>
          </w:rPr>
          <w:t>(二)、粉体无筛分离设备产业链分析</w:t>
        </w:r>
        <w:r>
          <w:tab/>
        </w:r>
        <w:r>
          <w:fldChar w:fldCharType="begin"/>
        </w:r>
        <w:r>
          <w:instrText xml:space="preserve"> PAGEREF _Toc31761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4" w:history="1">
        <w:r>
          <w:rPr>
            <w:rFonts w:ascii="仿宋" w:eastAsia="仿宋" w:hAnsi="仿宋" w:cs="仿宋" w:hint="eastAsia"/>
            <w:lang w:val="en-US"/>
          </w:rPr>
          <w:t>(三)、粉体无筛分离设备项目市场营销</w:t>
        </w:r>
        <w:r>
          <w:tab/>
        </w:r>
        <w:r>
          <w:fldChar w:fldCharType="begin"/>
        </w:r>
        <w:r>
          <w:instrText xml:space="preserve"> PAGEREF _Toc16574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0" w:history="1">
        <w:r>
          <w:rPr>
            <w:rFonts w:ascii="仿宋" w:eastAsia="仿宋" w:hAnsi="仿宋" w:cs="仿宋" w:hint="eastAsia"/>
            <w:lang w:val="en-US"/>
          </w:rPr>
          <w:t>(四)、粉体无筛分离设备行业发展特点</w:t>
        </w:r>
        <w:r>
          <w:tab/>
        </w:r>
        <w:r>
          <w:fldChar w:fldCharType="begin"/>
        </w:r>
        <w:r>
          <w:instrText xml:space="preserve"> PAGEREF _Toc22140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20" w:history="1">
        <w:r>
          <w:rPr>
            <w:rFonts w:ascii="仿宋" w:eastAsia="仿宋" w:hAnsi="仿宋" w:cs="仿宋" w:hint="eastAsia"/>
            <w:lang w:val="en-US"/>
          </w:rPr>
          <w:t>五、粉体无筛分离设备项目承办单位</w:t>
        </w:r>
        <w:r>
          <w:tab/>
        </w:r>
        <w:r>
          <w:fldChar w:fldCharType="begin"/>
        </w:r>
        <w:r>
          <w:instrText xml:space="preserve"> PAGEREF _Toc29220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274" w:history="1">
        <w:r>
          <w:rPr>
            <w:rFonts w:ascii="仿宋" w:eastAsia="仿宋" w:hAnsi="仿宋" w:cs="仿宋" w:hint="eastAsia"/>
            <w:lang w:val="en-US"/>
          </w:rPr>
          <w:t>(一)、粉体无筛分离设备项目承办单位基本情况</w:t>
        </w:r>
        <w:r>
          <w:tab/>
        </w:r>
        <w:r>
          <w:fldChar w:fldCharType="begin"/>
        </w:r>
        <w:r>
          <w:instrText xml:space="preserve"> PAGEREF _Toc12274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7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_Toc3557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29" w:history="1">
        <w:r>
          <w:rPr>
            <w:rFonts w:ascii="仿宋" w:eastAsia="仿宋" w:hAnsi="仿宋" w:cs="仿宋" w:hint="eastAsia"/>
            <w:lang w:val="en-US"/>
          </w:rPr>
          <w:t>六、粉体无筛分离设备项目基本情况</w:t>
        </w:r>
        <w:r>
          <w:tab/>
        </w:r>
        <w:r>
          <w:fldChar w:fldCharType="begin"/>
        </w:r>
        <w:r>
          <w:instrText xml:space="preserve"> PAGEREF _Toc4329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2" w:history="1">
        <w:r>
          <w:rPr>
            <w:rFonts w:ascii="仿宋" w:eastAsia="仿宋" w:hAnsi="仿宋" w:cs="仿宋" w:hint="eastAsia"/>
            <w:lang w:val="en-US"/>
          </w:rPr>
          <w:t>(一)、粉体无筛分离设备项目承办单位名称</w:t>
        </w:r>
        <w:r>
          <w:tab/>
        </w:r>
        <w:r>
          <w:fldChar w:fldCharType="begin"/>
        </w:r>
        <w:r>
          <w:instrText xml:space="preserve"> PAGEREF _Toc18552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4" w:history="1">
        <w:r>
          <w:rPr>
            <w:rFonts w:ascii="仿宋" w:eastAsia="仿宋" w:hAnsi="仿宋" w:cs="仿宋" w:hint="eastAsia"/>
            <w:lang w:val="en-US"/>
          </w:rPr>
          <w:t>(二)、粉体无筛分离设备项目联系人</w:t>
        </w:r>
        <w:r>
          <w:tab/>
        </w:r>
        <w:r>
          <w:fldChar w:fldCharType="begin"/>
        </w:r>
        <w:r>
          <w:instrText xml:space="preserve"> PAGEREF _Toc23144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4" w:history="1">
        <w:r>
          <w:rPr>
            <w:rFonts w:ascii="仿宋" w:eastAsia="仿宋" w:hAnsi="仿宋" w:cs="仿宋" w:hint="eastAsia"/>
            <w:lang w:val="en-US"/>
          </w:rPr>
          <w:t>(三)、粉体无筛分离设备项目建设单位概况</w:t>
        </w:r>
        <w:r>
          <w:tab/>
        </w:r>
        <w:r>
          <w:fldChar w:fldCharType="begin"/>
        </w:r>
        <w:r>
          <w:instrText xml:space="preserve"> PAGEREF _Toc19314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5" w:history="1">
        <w:r>
          <w:rPr>
            <w:rFonts w:ascii="仿宋" w:eastAsia="仿宋" w:hAnsi="仿宋" w:cs="仿宋" w:hint="eastAsia"/>
            <w:lang w:val="en-US"/>
          </w:rPr>
          <w:t>(四)、粉体无筛分离设备项目实施的可行性</w:t>
        </w:r>
        <w:r>
          <w:tab/>
        </w:r>
        <w:r>
          <w:fldChar w:fldCharType="begin"/>
        </w:r>
        <w:r>
          <w:instrText xml:space="preserve"> PAGEREF _Toc20915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" w:history="1">
        <w:r>
          <w:rPr>
            <w:rFonts w:ascii="仿宋" w:eastAsia="仿宋" w:hAnsi="仿宋" w:cs="仿宋" w:hint="eastAsia"/>
            <w:lang w:val="en-US"/>
          </w:rPr>
          <w:t>(五)、粉体无筛分离设备项目建设选址及建设规模</w:t>
        </w:r>
        <w:r>
          <w:tab/>
        </w:r>
        <w:r>
          <w:fldChar w:fldCharType="begin"/>
        </w:r>
        <w:r>
          <w:instrText xml:space="preserve"> PAGEREF _Toc2305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0" w:history="1">
        <w:r>
          <w:rPr>
            <w:rFonts w:ascii="仿宋" w:eastAsia="仿宋" w:hAnsi="仿宋" w:cs="仿宋" w:hint="eastAsia"/>
            <w:lang w:val="en-US"/>
          </w:rPr>
          <w:t>(六)、粉体无筛分离设备项目总投资及资金构成</w:t>
        </w:r>
        <w:r>
          <w:tab/>
        </w:r>
        <w:r>
          <w:fldChar w:fldCharType="begin"/>
        </w:r>
        <w:r>
          <w:instrText xml:space="preserve"> PAGEREF _Toc16980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" w:history="1">
        <w:r>
          <w:rPr>
            <w:rFonts w:ascii="仿宋" w:eastAsia="仿宋" w:hAnsi="仿宋" w:cs="仿宋" w:hint="eastAsia"/>
            <w:lang w:val="en-US"/>
          </w:rPr>
          <w:t>(七)、资金筹措方案</w:t>
        </w:r>
        <w:r>
          <w:tab/>
        </w:r>
        <w:r>
          <w:fldChar w:fldCharType="begin"/>
        </w:r>
        <w:r>
          <w:instrText xml:space="preserve"> PAGEREF _Toc82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49" w:history="1">
        <w:r>
          <w:rPr>
            <w:rFonts w:ascii="仿宋" w:eastAsia="仿宋" w:hAnsi="仿宋" w:cs="仿宋" w:hint="eastAsia"/>
            <w:lang w:val="en-US"/>
          </w:rPr>
          <w:t>七、发展规划、产业政策和行业准入分析</w:t>
        </w:r>
        <w:r>
          <w:tab/>
        </w:r>
        <w:r>
          <w:fldChar w:fldCharType="begin"/>
        </w:r>
        <w:r>
          <w:instrText xml:space="preserve"> PAGEREF _Toc12649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1" w:history="1">
        <w:r>
          <w:rPr>
            <w:rFonts w:ascii="仿宋" w:eastAsia="仿宋" w:hAnsi="仿宋" w:cs="仿宋" w:hint="eastAsia"/>
            <w:lang w:val="en-US"/>
          </w:rPr>
          <w:t>(一)、发展规划分析</w:t>
        </w:r>
        <w:r>
          <w:tab/>
        </w:r>
        <w:r>
          <w:fldChar w:fldCharType="begin"/>
        </w:r>
        <w:r>
          <w:instrText xml:space="preserve"> PAGEREF _Toc8741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4" w:history="1">
        <w:r>
          <w:rPr>
            <w:rFonts w:ascii="仿宋" w:eastAsia="仿宋" w:hAnsi="仿宋" w:cs="仿宋" w:hint="eastAsia"/>
            <w:lang w:val="en-US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_Toc13404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4" w:history="1">
        <w:r>
          <w:rPr>
            <w:rFonts w:ascii="仿宋" w:eastAsia="仿宋" w:hAnsi="仿宋" w:cs="仿宋" w:hint="eastAsia"/>
            <w:lang w:val="en-US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_Toc16164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86" w:history="1">
        <w:r>
          <w:rPr>
            <w:rFonts w:ascii="仿宋" w:eastAsia="仿宋" w:hAnsi="仿宋" w:cs="仿宋" w:hint="eastAsia"/>
            <w:lang w:val="en-US"/>
          </w:rPr>
          <w:t>八、创新与研发策略</w:t>
        </w:r>
        <w:r>
          <w:tab/>
        </w:r>
        <w:r>
          <w:fldChar w:fldCharType="begin"/>
        </w:r>
        <w:r>
          <w:instrText xml:space="preserve"> PAGEREF _Toc20086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6" w:history="1">
        <w:r>
          <w:rPr>
            <w:rFonts w:ascii="仿宋" w:eastAsia="仿宋" w:hAnsi="仿宋" w:cs="仿宋" w:hint="eastAsia"/>
            <w:lang w:val="en-US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_Toc30126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9" w:history="1">
        <w:r>
          <w:rPr>
            <w:rFonts w:ascii="仿宋" w:eastAsia="仿宋" w:hAnsi="仿宋" w:cs="仿宋" w:hint="eastAsia"/>
            <w:lang w:val="en-US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_Toc5099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" w:history="1">
        <w:r>
          <w:rPr>
            <w:rFonts w:ascii="仿宋" w:eastAsia="仿宋" w:hAnsi="仿宋" w:cs="仿宋" w:hint="eastAsia"/>
            <w:lang w:val="en-US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_Toc821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8" w:history="1">
        <w:r>
          <w:rPr>
            <w:rFonts w:ascii="仿宋" w:eastAsia="仿宋" w:hAnsi="仿宋" w:cs="仿宋" w:hint="eastAsia"/>
            <w:lang w:val="en-US"/>
          </w:rPr>
          <w:t>九、员工家庭与工作平衡支持计划</w:t>
        </w:r>
        <w:r>
          <w:tab/>
        </w:r>
        <w:r>
          <w:fldChar w:fldCharType="begin"/>
        </w:r>
        <w:r>
          <w:instrText xml:space="preserve"> PAGEREF _Toc1608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8" w:history="1">
        <w:r>
          <w:rPr>
            <w:rFonts w:ascii="仿宋" w:eastAsia="仿宋" w:hAnsi="仿宋" w:cs="仿宋" w:hint="eastAsia"/>
            <w:lang w:val="en-US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_Toc15718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0" w:history="1">
        <w:r>
          <w:rPr>
            <w:rFonts w:ascii="仿宋" w:eastAsia="仿宋" w:hAnsi="仿宋" w:cs="仿宋" w:hint="eastAsia"/>
            <w:lang w:val="en-US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_Toc32120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9" w:history="1">
        <w:r>
          <w:rPr>
            <w:rFonts w:ascii="仿宋" w:eastAsia="仿宋" w:hAnsi="仿宋" w:cs="仿宋" w:hint="eastAsia"/>
            <w:lang w:val="en-US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_Toc22959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66" w:history="1">
        <w:r>
          <w:rPr>
            <w:rFonts w:ascii="仿宋" w:eastAsia="仿宋" w:hAnsi="仿宋" w:cs="仿宋" w:hint="eastAsia"/>
            <w:lang w:val="en-US"/>
          </w:rPr>
          <w:t>十、粉体无筛分离设备促销策略</w:t>
        </w:r>
        <w:r>
          <w:tab/>
        </w:r>
        <w:r>
          <w:fldChar w:fldCharType="begin"/>
        </w:r>
        <w:r>
          <w:instrText xml:space="preserve"> PAGEREF _Toc18866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2" w:history="1">
        <w:r>
          <w:rPr>
            <w:rFonts w:ascii="仿宋" w:eastAsia="仿宋" w:hAnsi="仿宋" w:cs="仿宋" w:hint="eastAsia"/>
            <w:lang w:val="en-US"/>
          </w:rPr>
          <w:t>(一)、广告与宣传</w:t>
        </w:r>
        <w:r>
          <w:tab/>
        </w:r>
        <w:r>
          <w:fldChar w:fldCharType="begin"/>
        </w:r>
        <w:r>
          <w:instrText xml:space="preserve"> PAGEREF _Toc7652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6" w:history="1">
        <w:r>
          <w:rPr>
            <w:rFonts w:ascii="仿宋" w:eastAsia="仿宋" w:hAnsi="仿宋" w:cs="仿宋" w:hint="eastAsia"/>
            <w:lang w:val="en-US"/>
          </w:rPr>
          <w:t>(二)、促销活动</w:t>
        </w:r>
        <w:r>
          <w:tab/>
        </w:r>
        <w:r>
          <w:fldChar w:fldCharType="begin"/>
        </w:r>
        <w:r>
          <w:instrText xml:space="preserve"> PAGEREF _Toc24076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1" w:history="1">
        <w:r>
          <w:rPr>
            <w:rFonts w:ascii="仿宋" w:eastAsia="仿宋" w:hAnsi="仿宋" w:cs="仿宋" w:hint="eastAsia"/>
            <w:lang w:val="en-US"/>
          </w:rPr>
          <w:t>(三)、品牌推广</w:t>
        </w:r>
        <w:r>
          <w:tab/>
        </w:r>
        <w:r>
          <w:fldChar w:fldCharType="begin"/>
        </w:r>
        <w:r>
          <w:instrText xml:space="preserve"> PAGEREF _Toc11021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9" w:history="1">
        <w:r>
          <w:rPr>
            <w:rFonts w:ascii="仿宋" w:eastAsia="仿宋" w:hAnsi="仿宋" w:cs="仿宋" w:hint="eastAsia"/>
            <w:lang w:val="en-US"/>
          </w:rPr>
          <w:t>(四)、数字营销</w:t>
        </w:r>
        <w:r>
          <w:tab/>
        </w:r>
        <w:r>
          <w:fldChar w:fldCharType="begin"/>
        </w:r>
        <w:r>
          <w:instrText xml:space="preserve"> PAGEREF _Toc4239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1" w:history="1">
        <w:r>
          <w:rPr>
            <w:rFonts w:ascii="仿宋" w:eastAsia="仿宋" w:hAnsi="仿宋" w:cs="仿宋" w:hint="eastAsia"/>
            <w:lang w:val="en-US"/>
          </w:rPr>
          <w:t>十一、粉体无筛分离设备项目可行性研究</w:t>
        </w:r>
        <w:r>
          <w:tab/>
        </w:r>
        <w:r>
          <w:fldChar w:fldCharType="begin"/>
        </w:r>
        <w:r>
          <w:instrText xml:space="preserve"> PAGEREF _Toc23461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214" w:history="1">
        <w:r>
          <w:rPr>
            <w:rFonts w:ascii="仿宋" w:eastAsia="仿宋" w:hAnsi="仿宋" w:cs="仿宋" w:hint="eastAsia"/>
            <w:lang w:val="en-US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_Toc9214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6" w:history="1">
        <w:r>
          <w:rPr>
            <w:rFonts w:ascii="仿宋" w:eastAsia="仿宋" w:hAnsi="仿宋" w:cs="仿宋" w:hint="eastAsia"/>
            <w:lang w:val="en-US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_Toc14546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7" w:history="1">
        <w:r>
          <w:rPr>
            <w:rFonts w:ascii="仿宋" w:eastAsia="仿宋" w:hAnsi="仿宋" w:cs="仿宋" w:hint="eastAsia"/>
            <w:lang w:val="en-US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_Toc12457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7" w:history="1">
        <w:r>
          <w:rPr>
            <w:rFonts w:ascii="仿宋" w:eastAsia="仿宋" w:hAnsi="仿宋" w:cs="仿宋" w:hint="eastAsia"/>
            <w:lang w:val="en-US"/>
          </w:rPr>
          <w:t>十二、劳动安全生产分析</w:t>
        </w:r>
        <w:r>
          <w:tab/>
        </w:r>
        <w:r>
          <w:fldChar w:fldCharType="begin"/>
        </w:r>
        <w:r>
          <w:instrText xml:space="preserve"> PAGEREF _Toc26207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5" w:history="1">
        <w:r>
          <w:rPr>
            <w:rFonts w:ascii="仿宋" w:eastAsia="仿宋" w:hAnsi="仿宋" w:cs="仿宋" w:hint="eastAsia"/>
            <w:lang w:val="en-US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_Toc27905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3" w:history="1">
        <w:r>
          <w:rPr>
            <w:rFonts w:ascii="仿宋" w:eastAsia="仿宋" w:hAnsi="仿宋" w:cs="仿宋" w:hint="eastAsia"/>
            <w:lang w:val="en-US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_Toc9083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9" w:history="1">
        <w:r>
          <w:rPr>
            <w:rFonts w:ascii="仿宋" w:eastAsia="仿宋" w:hAnsi="仿宋" w:cs="仿宋" w:hint="eastAsia"/>
            <w:lang w:val="en-US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_Toc7129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1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_Toc11921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8" w:history="1">
        <w:r>
          <w:rPr>
            <w:rFonts w:ascii="仿宋" w:eastAsia="仿宋" w:hAnsi="仿宋" w:cs="仿宋" w:hint="eastAsia"/>
            <w:lang w:val="en-US"/>
          </w:rPr>
          <w:t>(二)、市场定位策略</w:t>
        </w:r>
        <w:r>
          <w:tab/>
        </w:r>
        <w:r>
          <w:fldChar w:fldCharType="begin"/>
        </w:r>
        <w:r>
          <w:instrText xml:space="preserve"> PAGEREF _Toc21858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" w:history="1">
        <w:r>
          <w:rPr>
            <w:rFonts w:ascii="仿宋" w:eastAsia="仿宋" w:hAnsi="仿宋" w:cs="仿宋" w:hint="eastAsia"/>
            <w:lang w:val="en-US"/>
          </w:rPr>
          <w:t>(三)、产品定价策略</w:t>
        </w:r>
        <w:r>
          <w:tab/>
        </w:r>
        <w:r>
          <w:fldChar w:fldCharType="begin"/>
        </w:r>
        <w:r>
          <w:instrText xml:space="preserve"> PAGEREF _Toc3250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9" w:history="1">
        <w:r>
          <w:rPr>
            <w:rFonts w:ascii="仿宋" w:eastAsia="仿宋" w:hAnsi="仿宋" w:cs="仿宋" w:hint="eastAsia"/>
            <w:lang w:val="en-US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_Toc18799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1" w:history="1">
        <w:r>
          <w:rPr>
            <w:rFonts w:ascii="仿宋" w:eastAsia="仿宋" w:hAnsi="仿宋" w:cs="仿宋" w:hint="eastAsia"/>
            <w:lang w:val="en-US"/>
          </w:rPr>
          <w:t>(五)、分销渠道策略</w:t>
        </w:r>
        <w:r>
          <w:tab/>
        </w:r>
        <w:r>
          <w:fldChar w:fldCharType="begin"/>
        </w:r>
        <w:r>
          <w:instrText xml:space="preserve"> PAGEREF _Toc31071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4" w:history="1">
        <w:r>
          <w:rPr>
            <w:rFonts w:ascii="仿宋" w:eastAsia="仿宋" w:hAnsi="仿宋" w:cs="仿宋" w:hint="eastAsia"/>
            <w:lang w:val="en-US"/>
          </w:rPr>
          <w:t>(六)、市场份额预测</w:t>
        </w:r>
        <w:r>
          <w:tab/>
        </w:r>
        <w:r>
          <w:fldChar w:fldCharType="begin"/>
        </w:r>
        <w:r>
          <w:instrText xml:space="preserve"> PAGEREF _Toc19594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2" w:history="1">
        <w:r>
          <w:rPr>
            <w:rFonts w:ascii="仿宋" w:eastAsia="仿宋" w:hAnsi="仿宋" w:cs="仿宋" w:hint="eastAsia"/>
            <w:lang w:val="en-US"/>
          </w:rPr>
          <w:t>十四、战略合作伙伴关系</w:t>
        </w:r>
        <w:r>
          <w:tab/>
        </w:r>
        <w:r>
          <w:fldChar w:fldCharType="begin"/>
        </w:r>
        <w:r>
          <w:instrText xml:space="preserve"> PAGEREF _Toc10692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9" w:history="1">
        <w:r>
          <w:rPr>
            <w:rFonts w:ascii="仿宋" w:eastAsia="仿宋" w:hAnsi="仿宋" w:cs="仿宋" w:hint="eastAsia"/>
            <w:lang w:val="en-US"/>
          </w:rPr>
          <w:t>(一)、合作伙伴策略</w:t>
        </w:r>
        <w:r>
          <w:tab/>
        </w:r>
        <w:r>
          <w:fldChar w:fldCharType="begin"/>
        </w:r>
        <w:r>
          <w:instrText xml:space="preserve"> PAGEREF _Toc20179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5" w:history="1">
        <w:r>
          <w:rPr>
            <w:rFonts w:ascii="仿宋" w:eastAsia="仿宋" w:hAnsi="仿宋" w:cs="仿宋" w:hint="eastAsia"/>
            <w:lang w:val="en-US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_Toc9885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0" w:history="1">
        <w:r>
          <w:rPr>
            <w:rFonts w:ascii="仿宋" w:eastAsia="仿宋" w:hAnsi="仿宋" w:cs="仿宋" w:hint="eastAsia"/>
            <w:lang w:val="en-US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_Toc4810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5" w:history="1">
        <w:r>
          <w:rPr>
            <w:rFonts w:ascii="仿宋" w:eastAsia="仿宋" w:hAnsi="仿宋" w:cs="仿宋" w:hint="eastAsia"/>
            <w:lang w:val="en-US"/>
          </w:rPr>
          <w:t>十五、战略钟</w:t>
        </w:r>
        <w:r>
          <w:tab/>
        </w:r>
        <w:r>
          <w:fldChar w:fldCharType="begin"/>
        </w:r>
        <w:r>
          <w:instrText xml:space="preserve"> PAGEREF _Toc23125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1" w:history="1">
        <w:r>
          <w:rPr>
            <w:rFonts w:ascii="仿宋" w:eastAsia="仿宋" w:hAnsi="仿宋" w:cs="仿宋" w:hint="eastAsia"/>
            <w:lang w:val="en-US"/>
          </w:rPr>
          <w:t>(一)、战略钟</w:t>
        </w:r>
        <w:r>
          <w:tab/>
        </w:r>
        <w:r>
          <w:fldChar w:fldCharType="begin"/>
        </w:r>
        <w:r>
          <w:instrText xml:space="preserve"> PAGEREF _Toc27501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6" w:history="1">
        <w:r>
          <w:rPr>
            <w:rFonts w:ascii="仿宋" w:eastAsia="仿宋" w:hAnsi="仿宋" w:cs="仿宋" w:hint="eastAsia"/>
            <w:lang w:val="en-US"/>
          </w:rPr>
          <w:t>十六、未来计划和展望</w:t>
        </w:r>
        <w:r>
          <w:tab/>
        </w:r>
        <w:r>
          <w:fldChar w:fldCharType="begin"/>
        </w:r>
        <w:r>
          <w:instrText xml:space="preserve"> PAGEREF _Toc7466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6" w:history="1">
        <w:r>
          <w:rPr>
            <w:rFonts w:ascii="仿宋" w:eastAsia="仿宋" w:hAnsi="仿宋" w:cs="仿宋" w:hint="eastAsia"/>
            <w:lang w:val="en-US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_Toc17496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val="en-US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_Toc5971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" w:history="1">
        <w:r>
          <w:rPr>
            <w:rFonts w:ascii="仿宋" w:eastAsia="仿宋" w:hAnsi="仿宋" w:cs="仿宋" w:hint="eastAsia"/>
            <w:lang w:val="en-US"/>
          </w:rPr>
          <w:t>十七、知识管理与技术创新</w:t>
        </w:r>
        <w:r>
          <w:tab/>
        </w:r>
        <w:r>
          <w:fldChar w:fldCharType="begin"/>
        </w:r>
        <w:r>
          <w:instrText xml:space="preserve"> PAGEREF _Toc3011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3" w:history="1">
        <w:r>
          <w:rPr>
            <w:rFonts w:ascii="仿宋" w:eastAsia="仿宋" w:hAnsi="仿宋" w:cs="仿宋" w:hint="eastAsia"/>
            <w:lang w:val="en-US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_Toc20863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4" w:history="1">
        <w:r>
          <w:rPr>
            <w:rFonts w:ascii="仿宋" w:eastAsia="仿宋" w:hAnsi="仿宋" w:cs="仿宋" w:hint="eastAsia"/>
            <w:lang w:val="en-US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_Toc5524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8" w:history="1">
        <w:r>
          <w:rPr>
            <w:rFonts w:ascii="仿宋" w:eastAsia="仿宋" w:hAnsi="仿宋" w:cs="仿宋" w:hint="eastAsia"/>
            <w:lang w:val="en-US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_Toc20008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" w:history="1">
        <w:r>
          <w:rPr>
            <w:rFonts w:ascii="仿宋" w:eastAsia="仿宋" w:hAnsi="仿宋" w:cs="仿宋" w:hint="eastAsia"/>
            <w:lang w:val="en-US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_Toc2017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1" w:history="1">
        <w:r>
          <w:rPr>
            <w:rFonts w:ascii="仿宋" w:eastAsia="仿宋" w:hAnsi="仿宋" w:cs="仿宋" w:hint="eastAsia"/>
            <w:lang w:val="en-US"/>
          </w:rPr>
          <w:t>十八、项目危机管理</w:t>
        </w:r>
        <w:r>
          <w:tab/>
        </w:r>
        <w:r>
          <w:fldChar w:fldCharType="begin"/>
        </w:r>
        <w:r>
          <w:instrText xml:space="preserve"> PAGEREF _Toc6791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9360" w:history="1">
        <w:r>
          <w:rPr>
            <w:rFonts w:ascii="仿宋" w:eastAsia="仿宋" w:hAnsi="仿宋" w:cs="仿宋" w:hint="eastAsia"/>
            <w:lang w:val="en-US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_Toc9360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6" w:history="1">
        <w:r>
          <w:rPr>
            <w:rFonts w:ascii="仿宋" w:eastAsia="仿宋" w:hAnsi="仿宋" w:cs="仿宋" w:hint="eastAsia"/>
            <w:lang w:val="en-US"/>
          </w:rPr>
          <w:t>(二)、危机应对预案</w:t>
        </w:r>
        <w:r>
          <w:tab/>
        </w:r>
        <w:r>
          <w:fldChar w:fldCharType="begin"/>
        </w:r>
        <w:r>
          <w:instrText xml:space="preserve"> PAGEREF _Toc31796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6" w:history="1">
        <w:r>
          <w:rPr>
            <w:rFonts w:ascii="仿宋" w:eastAsia="仿宋" w:hAnsi="仿宋" w:cs="仿宋" w:hint="eastAsia"/>
            <w:lang w:val="en-US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_Toc8446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0" w:history="1">
        <w:r>
          <w:rPr>
            <w:rFonts w:ascii="仿宋" w:eastAsia="仿宋" w:hAnsi="仿宋" w:cs="仿宋" w:hint="eastAsia"/>
            <w:lang w:val="en-US"/>
          </w:rPr>
          <w:t>十九、粉体无筛分离设备行业发展方向</w:t>
        </w:r>
        <w:r>
          <w:tab/>
        </w:r>
        <w:r>
          <w:fldChar w:fldCharType="begin"/>
        </w:r>
        <w:r>
          <w:instrText xml:space="preserve"> PAGEREF _Toc18610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" w:history="1">
        <w:r>
          <w:rPr>
            <w:rFonts w:ascii="仿宋" w:eastAsia="仿宋" w:hAnsi="仿宋" w:cs="仿宋" w:hint="eastAsia"/>
            <w:lang w:val="en-US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_Toc976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2" w:history="1">
        <w:r>
          <w:rPr>
            <w:rFonts w:ascii="仿宋" w:eastAsia="仿宋" w:hAnsi="仿宋" w:cs="仿宋" w:hint="eastAsia"/>
            <w:lang w:val="en-US"/>
          </w:rPr>
          <w:t>(二)、新兴技术应用</w:t>
        </w:r>
        <w:r>
          <w:tab/>
        </w:r>
        <w:r>
          <w:fldChar w:fldCharType="begin"/>
        </w:r>
        <w:r>
          <w:instrText xml:space="preserve"> PAGEREF _Toc7802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" w:history="1">
        <w:r>
          <w:rPr>
            <w:rFonts w:ascii="仿宋" w:eastAsia="仿宋" w:hAnsi="仿宋" w:cs="仿宋" w:hint="eastAsia"/>
            <w:lang w:val="en-US"/>
          </w:rPr>
          <w:t>(三)、粉体无筛分离设备行业生态系统构建</w:t>
        </w:r>
        <w:r>
          <w:tab/>
        </w:r>
        <w:r>
          <w:fldChar w:fldCharType="begin"/>
        </w:r>
        <w:r>
          <w:instrText xml:space="preserve"> PAGEREF _Toc604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5" w:history="1">
        <w:r>
          <w:rPr>
            <w:rFonts w:ascii="仿宋" w:eastAsia="仿宋" w:hAnsi="仿宋" w:cs="仿宋" w:hint="eastAsia"/>
            <w:lang w:val="en-US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_Toc13125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66" w:history="1">
        <w:r>
          <w:rPr>
            <w:rFonts w:ascii="仿宋" w:eastAsia="仿宋" w:hAnsi="仿宋" w:cs="仿宋" w:hint="eastAsia"/>
            <w:lang w:val="en-US"/>
          </w:rPr>
          <w:t>二十、战略与业务计划</w:t>
        </w:r>
        <w:r>
          <w:tab/>
        </w:r>
        <w:r>
          <w:fldChar w:fldCharType="begin"/>
        </w:r>
        <w:r>
          <w:instrText xml:space="preserve"> PAGEREF _Toc25166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1" w:history="1">
        <w:r>
          <w:rPr>
            <w:rFonts w:ascii="仿宋" w:eastAsia="仿宋" w:hAnsi="仿宋" w:cs="仿宋" w:hint="eastAsia"/>
            <w:lang w:val="en-US"/>
          </w:rPr>
          <w:t>(一)、公司战略设定</w:t>
        </w:r>
        <w:r>
          <w:tab/>
        </w:r>
        <w:r>
          <w:fldChar w:fldCharType="begin"/>
        </w:r>
        <w:r>
          <w:instrText xml:space="preserve"> PAGEREF _Toc18841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0" w:history="1">
        <w:r>
          <w:rPr>
            <w:rFonts w:ascii="仿宋" w:eastAsia="仿宋" w:hAnsi="仿宋" w:cs="仿宋" w:hint="eastAsia"/>
            <w:lang w:val="en-US"/>
          </w:rPr>
          <w:t>(二)、业务计划制定</w:t>
        </w:r>
        <w:r>
          <w:tab/>
        </w:r>
        <w:r>
          <w:fldChar w:fldCharType="begin"/>
        </w:r>
        <w:r>
          <w:instrText xml:space="preserve"> PAGEREF _Toc18800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6" w:history="1">
        <w:r>
          <w:rPr>
            <w:rFonts w:ascii="仿宋" w:eastAsia="仿宋" w:hAnsi="仿宋" w:cs="仿宋" w:hint="eastAsia"/>
            <w:lang w:val="en-US"/>
          </w:rPr>
          <w:t>(三)、执行与追踪</w:t>
        </w:r>
        <w:r>
          <w:tab/>
        </w:r>
        <w:r>
          <w:fldChar w:fldCharType="begin"/>
        </w:r>
        <w:r>
          <w:instrText xml:space="preserve"> PAGEREF _Toc12276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89" w:history="1">
        <w:r>
          <w:rPr>
            <w:rFonts w:ascii="仿宋" w:eastAsia="仿宋" w:hAnsi="仿宋" w:cs="仿宋" w:hint="eastAsia"/>
            <w:lang w:val="en-US"/>
          </w:rPr>
          <w:t>二十一、制度建设与员工手册</w:t>
        </w:r>
        <w:r>
          <w:tab/>
        </w:r>
        <w:r>
          <w:fldChar w:fldCharType="begin"/>
        </w:r>
        <w:r>
          <w:instrText xml:space="preserve"> PAGEREF _Toc29889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5" w:history="1">
        <w:r>
          <w:rPr>
            <w:rFonts w:ascii="仿宋" w:eastAsia="仿宋" w:hAnsi="仿宋" w:cs="仿宋" w:hint="eastAsia"/>
            <w:lang w:val="en-US"/>
          </w:rPr>
          <w:t>(一)、公司制度建设</w:t>
        </w:r>
        <w:r>
          <w:tab/>
        </w:r>
        <w:r>
          <w:fldChar w:fldCharType="begin"/>
        </w:r>
        <w:r>
          <w:instrText xml:space="preserve"> PAGEREF _Toc32255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1" w:history="1">
        <w:r>
          <w:rPr>
            <w:rFonts w:ascii="仿宋" w:eastAsia="仿宋" w:hAnsi="仿宋" w:cs="仿宋" w:hint="eastAsia"/>
            <w:lang w:val="en-US"/>
          </w:rPr>
          <w:t>(二)、员工手册编制</w:t>
        </w:r>
        <w:r>
          <w:tab/>
        </w:r>
        <w:r>
          <w:fldChar w:fldCharType="begin"/>
        </w:r>
        <w:r>
          <w:instrText xml:space="preserve"> PAGEREF _Toc22851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8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_Toc10418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_Toc1055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" w:history="1">
        <w:r>
          <w:rPr>
            <w:rFonts w:ascii="仿宋" w:eastAsia="仿宋" w:hAnsi="仿宋" w:cs="仿宋" w:hint="eastAsia"/>
            <w:lang w:val="en-US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_Toc3161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https://d.book118.com/647066136122006045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粉体无筛分离设备项目规划设计方案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粉体无筛分离设备项目规划设计方案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粉体无筛分离设备项目规划设计方案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粉体无筛分离设备项目规划设计方案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粉体无筛分离设备项目规划设计方案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B45031"/>
    <w:rsid w:val="55B450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47066136122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2024-02-23T05:46:00Z</dcterms:created>
  <dcterms:modified xsi:type="dcterms:W3CDTF">2024-02-23T05:46:36Z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