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112FD2" w:rsidP="00112FD2" w14:paraId="3ECE6BBA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112FD2">
        <w:rPr>
          <w:rFonts w:ascii="华文中宋" w:eastAsia="华文中宋" w:hAnsi="华文中宋"/>
          <w:b/>
          <w:sz w:val="30"/>
        </w:rPr>
        <w:t>2023</w:t>
      </w:r>
      <w:r w:rsidRPr="00112FD2">
        <w:rPr>
          <w:rFonts w:ascii="华文中宋" w:eastAsia="华文中宋" w:hAnsi="华文中宋"/>
          <w:b/>
          <w:sz w:val="30"/>
        </w:rPr>
        <w:t>四川宜宾市消防救援支队第五次招聘政府专职消防员</w:t>
      </w:r>
      <w:r w:rsidRPr="00112FD2">
        <w:rPr>
          <w:rFonts w:ascii="华文中宋" w:eastAsia="华文中宋" w:hAnsi="华文中宋"/>
          <w:b/>
          <w:sz w:val="30"/>
        </w:rPr>
        <w:t>21</w:t>
      </w:r>
      <w:r w:rsidRPr="00112FD2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10079A5C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EB9827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7DCE7D7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焦某某因涉嫌受贿被检察院立案侦查，在侦查过程中，发现不应对焦某某追究刑事责任，检察院应当</w:t>
      </w:r>
      <w:r w:rsidRPr="00D11858">
        <w:rPr>
          <w:rFonts w:ascii="微软雅黑" w:eastAsia="微软雅黑" w:cs="微软雅黑"/>
          <w:szCs w:val="14"/>
        </w:rPr>
        <w:t xml:space="preserve"> 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B062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、不起诉</w:t>
      </w:r>
    </w:p>
    <w:p w:rsidR="00D11858" w14:paraId="0ACFDB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、移送起诉</w:t>
      </w:r>
    </w:p>
    <w:p w:rsidR="00D11858" w14:paraId="6317B59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、撤销案件</w:t>
      </w:r>
    </w:p>
    <w:p w:rsidR="00D11858" w14:paraId="1F9E72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、交付审判</w:t>
      </w:r>
    </w:p>
    <w:p w:rsidR="00D11858" w14:paraId="1C8EAF5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28E88C2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发现不应追究刑事责任，在侦查阶段是撤销案件，在起诉阶段是不起诉案件。享有受贿案件侦察权的是检查机关，所以检查机关在侦查阶段发现不应追究刑事责任适用的是撤销案件。故选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C55397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在中华民族悠久的历史中，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始终发挥着民族精神的核心作用。</w:t>
      </w:r>
    </w:p>
    <w:p w:rsidR="00D11858" w14:paraId="6C8B464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、公平主义</w:t>
      </w:r>
    </w:p>
    <w:p w:rsidR="00D11858" w14:paraId="3613F1ED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、爱国主义</w:t>
      </w:r>
    </w:p>
    <w:p w:rsidR="00D11858" w14:paraId="3634EC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、奉献主义</w:t>
      </w:r>
    </w:p>
    <w:p w:rsidR="00D11858" w14:paraId="276AC7C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、奋斗主义</w:t>
      </w:r>
    </w:p>
    <w:p w:rsidR="00D11858" w14:paraId="467E20B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FB8D72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爱国主义是中华民族精神的核心，它始终发挥着核心作用，在悠久的历史中，中华民族始终顽强不息地延续着民族精神，每当祖国受到外来民族的侵略时，总是会有满腹拳拳爱国心的仁人志士为祖国，为民族，为人民，为正义而斗争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122DD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下列说法都正确的一组是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197FB0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铅笔芯含铅</w:t>
      </w:r>
    </w:p>
    <w:p w:rsidR="00D11858" w14:paraId="4E85DD4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水银是汞</w:t>
      </w:r>
    </w:p>
    <w:p w:rsidR="00D11858" w14:paraId="0086232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黄铜是合金</w:t>
      </w:r>
    </w:p>
    <w:p w:rsidR="00D11858" w14:paraId="34FEE0B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甘油不是油</w:t>
      </w:r>
    </w:p>
    <w:p w:rsidR="00D11858" w14:paraId="30FF8EA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纯碱是碱</w:t>
      </w:r>
    </w:p>
    <w:p w:rsidR="00D11858" w14:paraId="57101D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干冰不是冰</w:t>
      </w:r>
    </w:p>
    <w:p w:rsidR="00D11858" w14:paraId="205533F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①②④⑥</w:t>
      </w:r>
    </w:p>
    <w:p w:rsidR="00D11858" w14:paraId="7FB7096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①③④⑤</w:t>
      </w:r>
    </w:p>
    <w:p w:rsidR="00D11858" w14:paraId="2BEFC41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②③⑤⑥</w:t>
      </w:r>
    </w:p>
    <w:p w:rsidR="00D11858" w14:paraId="2842E8A5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②③④⑥</w:t>
      </w:r>
    </w:p>
    <w:p w:rsidR="00D11858" w14:paraId="29E3DB8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256AB9B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说法不正确，铅笔芯不含铅，其主要成分是石墨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说法正确，汞是银白色的液态金属，水银是其俗称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说法正确，黄铜是由铜和锌组成的合金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说法正确，甘油是丙三醇的俗称，丙三醇是无色味甜澄明粘稠液体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说法不正确，纯碱的学名是碳酸钠，属于盐类，不是碱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说法正确，干冰是固态的二氧化碳，不是冰。上述说法中，正确的是</w:t>
      </w:r>
      <w:r w:rsidRPr="00D11858">
        <w:rPr>
          <w:rFonts w:ascii="微软雅黑" w:eastAsia="微软雅黑" w:cs="微软雅黑"/>
          <w:szCs w:val="14"/>
        </w:rPr>
        <w:t>②③④⑥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A6387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在公元前</w:t>
      </w:r>
      <w:r w:rsidRPr="00D11858">
        <w:rPr>
          <w:rFonts w:ascii="微软雅黑" w:eastAsia="微软雅黑" w:cs="微软雅黑"/>
          <w:szCs w:val="14"/>
        </w:rPr>
        <w:t>8-6</w:t>
      </w:r>
      <w:r w:rsidRPr="00D11858">
        <w:rPr>
          <w:rFonts w:ascii="微软雅黑" w:eastAsia="微软雅黑" w:cs="微软雅黑"/>
          <w:szCs w:val="14"/>
        </w:rPr>
        <w:t>世纪的古代希腊，出现了最早的国家形式是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747D5E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、城邦</w:t>
      </w:r>
    </w:p>
    <w:p w:rsidR="00D11858" w14:paraId="09E5AEE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、部落</w:t>
      </w:r>
    </w:p>
    <w:p w:rsidR="00D11858" w14:paraId="4B72847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、氏族</w:t>
      </w:r>
    </w:p>
    <w:p w:rsidR="00D11858" w14:paraId="034FBE5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、村落</w:t>
      </w:r>
    </w:p>
    <w:p w:rsidR="00D11858" w14:paraId="2544E60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5F3A0BD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项正确，城邦是古希腊政治的内涵的主要概念，从公元前</w:t>
      </w:r>
      <w:r w:rsidRPr="00D11858">
        <w:rPr>
          <w:rFonts w:ascii="微软雅黑" w:eastAsia="微软雅黑" w:cs="微软雅黑"/>
          <w:szCs w:val="14"/>
        </w:rPr>
        <w:t>8</w:t>
      </w:r>
      <w:r w:rsidRPr="00D11858">
        <w:rPr>
          <w:rFonts w:ascii="微软雅黑" w:eastAsia="微软雅黑" w:cs="微软雅黑"/>
          <w:szCs w:val="14"/>
        </w:rPr>
        <w:t>世纪开始，许多以城市为中心的小国出现在小亚细亚西海岸和希腊各地，它们在历史上被称为城邦，其中，最重要的两个城邦就是雅典和斯巴达。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项错误，部落一般指原始社会民众由若干血缘相近的宗族，氏族结合而成的集体，形成于原始社会晚期。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项错误，氏族是指原始社会中为了生存，以血缘关系结合的人类社会群体，其成员一般有一个共同的祖先，大约产生于旧石器时代中，晚期。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项错误，村落主要指大的聚落或多个聚落形成的群体，常用作现代意义上的人口集中分布的区域，包括自然村落，自然村，村庄区域。故选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https://d.book118.com/647100024060006036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:rsidP="005D4DE0" w14:paraId="2622BE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12FD2" w14:paraId="13A243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:rsidP="005D4DE0" w14:paraId="1DF1467A" w14:textId="7669A3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12FD2" w14:paraId="7C406E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paraId="549002B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12FD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:rsidP="005D4DE0" w14:textId="7669A3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12FD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12FD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:rsidP="005D4DE0" w14:textId="7669A3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12FD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paraId="135CBAF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paraId="7D40959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paraId="7D2C5EE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2FD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12FD2"/>
    <w:rsid w:val="005D4DE0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63E23BC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112F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112FD2"/>
    <w:rPr>
      <w:sz w:val="18"/>
      <w:szCs w:val="18"/>
    </w:rPr>
  </w:style>
  <w:style w:type="paragraph" w:styleId="Footer">
    <w:name w:val="footer"/>
    <w:basedOn w:val="Normal"/>
    <w:link w:val="a0"/>
    <w:rsid w:val="00112FD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112FD2"/>
    <w:rPr>
      <w:sz w:val="18"/>
      <w:szCs w:val="18"/>
    </w:rPr>
  </w:style>
  <w:style w:type="character" w:styleId="PageNumber">
    <w:name w:val="page number"/>
    <w:basedOn w:val="DefaultParagraphFont"/>
    <w:rsid w:val="0011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47100024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2024-02-02T08:25:00Z</dcterms:created>
  <dcterms:modified xsi:type="dcterms:W3CDTF">2024-02-02T08:25:00Z</dcterms:modified>
</cp:coreProperties>
</file>