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28"/>
        <w:ind w:left="962" w:right="679"/>
        <w:rPr>
          <w:rFonts w:ascii="黑体" w:eastAsia="黑体"/>
        </w:rPr>
      </w:pPr>
      <w:r>
        <w:rPr>
          <w:rFonts w:ascii="黑体" w:eastAsia="黑体"/>
          <w:spacing w:val="-1"/>
        </w:rPr>
        <w:t>仅供学习参考范文格式，严禁照搬照抄范文内容</w:t>
      </w:r>
    </w:p>
    <w:p>
      <w:pPr>
        <w:pStyle w:val="BodyText"/>
        <w:rPr>
          <w:rFonts w:ascii="黑体"/>
          <w:sz w:val="32"/>
        </w:rPr>
      </w:pPr>
    </w:p>
    <w:p>
      <w:pPr>
        <w:pStyle w:val="BodyText"/>
        <w:spacing w:before="5"/>
        <w:rPr>
          <w:rFonts w:ascii="黑体"/>
          <w:sz w:val="43"/>
        </w:rPr>
      </w:pPr>
    </w:p>
    <w:p>
      <w:pPr>
        <w:spacing w:before="0"/>
        <w:ind w:left="962" w:right="679" w:firstLine="0"/>
        <w:jc w:val="center"/>
        <w:rPr>
          <w:sz w:val="48"/>
        </w:rPr>
      </w:pPr>
      <w:r>
        <w:rPr>
          <w:spacing w:val="-3"/>
          <w:sz w:val="48"/>
        </w:rPr>
        <w:t>毕业论文</w:t>
      </w:r>
    </w:p>
    <w:p>
      <w:pPr>
        <w:pStyle w:val="BodyText"/>
        <w:spacing w:before="9"/>
        <w:rPr>
          <w:sz w:val="66"/>
        </w:rPr>
      </w:pPr>
    </w:p>
    <w:p>
      <w:pPr>
        <w:tabs>
          <w:tab w:val="left" w:pos="961"/>
          <w:tab w:val="left" w:pos="2562"/>
          <w:tab w:val="left" w:pos="6562"/>
        </w:tabs>
        <w:spacing w:before="1"/>
        <w:ind w:left="0" w:right="679" w:firstLine="0"/>
        <w:jc w:val="center"/>
        <w:rPr>
          <w:sz w:val="32"/>
        </w:rPr>
      </w:pPr>
      <w:r>
        <w:rPr>
          <w:rFonts w:ascii="Microsoft JhengHei" w:eastAsia="Microsoft JhengHei"/>
          <w:b/>
          <w:spacing w:val="-10"/>
          <w:sz w:val="32"/>
        </w:rPr>
        <w:t>题</w:t>
      </w:r>
      <w:r>
        <w:rPr>
          <w:rFonts w:ascii="Microsoft JhengHei" w:eastAsia="Microsoft JhengHei"/>
          <w:b/>
          <w:sz w:val="32"/>
        </w:rPr>
        <w:tab/>
        <w:t>目</w:t>
      </w:r>
      <w:r>
        <w:rPr>
          <w:rFonts w:ascii="Microsoft JhengHei" w:eastAsia="Microsoft JhengHei"/>
          <w:b/>
          <w:spacing w:val="81"/>
          <w:sz w:val="32"/>
        </w:rPr>
        <w:t xml:space="preserve"> </w:t>
      </w:r>
      <w:r>
        <w:rPr>
          <w:rFonts w:ascii="Times New Roman" w:eastAsia="Times New Roman"/>
          <w:sz w:val="32"/>
          <w:u w:val="single"/>
        </w:rPr>
        <w:tab/>
      </w:r>
      <w:r>
        <w:rPr>
          <w:sz w:val="32"/>
          <w:u w:val="single"/>
        </w:rPr>
        <w:t>智能水表生产流程的优</w:t>
      </w:r>
      <w:r>
        <w:rPr>
          <w:spacing w:val="-10"/>
          <w:sz w:val="32"/>
          <w:u w:val="single"/>
        </w:rPr>
        <w:t>化</w:t>
      </w:r>
      <w:r>
        <w:rPr>
          <w:sz w:val="32"/>
          <w:u w:val="single"/>
        </w:rPr>
        <w:tab/>
      </w:r>
    </w:p>
    <w:p>
      <w:pPr>
        <w:pStyle w:val="BodyText"/>
        <w:spacing w:before="2"/>
        <w:rPr>
          <w:sz w:val="21"/>
        </w:rPr>
      </w:pPr>
    </w:p>
    <w:p>
      <w:pPr>
        <w:tabs>
          <w:tab w:val="left" w:pos="961"/>
          <w:tab w:val="left" w:pos="2722"/>
          <w:tab w:val="left" w:pos="6562"/>
        </w:tabs>
        <w:spacing w:before="0" w:line="549" w:lineRule="exact"/>
        <w:ind w:left="0" w:right="679" w:firstLine="0"/>
        <w:jc w:val="center"/>
        <w:rPr>
          <w:sz w:val="32"/>
        </w:rPr>
      </w:pPr>
      <w:r>
        <w:rPr>
          <w:rFonts w:ascii="Microsoft JhengHei" w:eastAsia="Microsoft JhengHei"/>
          <w:b/>
          <w:spacing w:val="-10"/>
          <w:sz w:val="32"/>
        </w:rPr>
        <w:t>学</w:t>
      </w:r>
      <w:r>
        <w:rPr>
          <w:rFonts w:ascii="Microsoft JhengHei" w:eastAsia="Microsoft JhengHei"/>
          <w:b/>
          <w:sz w:val="32"/>
        </w:rPr>
        <w:tab/>
        <w:t>院</w:t>
      </w:r>
      <w:r>
        <w:rPr>
          <w:rFonts w:ascii="Microsoft JhengHei" w:eastAsia="Microsoft JhengHei"/>
          <w:b/>
          <w:spacing w:val="81"/>
          <w:sz w:val="32"/>
        </w:rPr>
        <w:t xml:space="preserve"> </w:t>
      </w:r>
      <w:r>
        <w:rPr>
          <w:rFonts w:ascii="Times New Roman" w:eastAsia="Times New Roman"/>
          <w:sz w:val="32"/>
          <w:u w:val="single"/>
        </w:rPr>
        <w:tab/>
      </w:r>
      <w:r>
        <w:rPr>
          <w:sz w:val="32"/>
          <w:u w:val="single"/>
        </w:rPr>
        <w:t>管理工程学</w:t>
      </w:r>
      <w:r>
        <w:rPr>
          <w:spacing w:val="-10"/>
          <w:sz w:val="32"/>
          <w:u w:val="single"/>
        </w:rPr>
        <w:t>院</w:t>
      </w:r>
      <w:r>
        <w:rPr>
          <w:sz w:val="32"/>
          <w:u w:val="single"/>
        </w:rPr>
        <w:tab/>
      </w:r>
    </w:p>
    <w:p>
      <w:pPr>
        <w:pStyle w:val="BodyText"/>
        <w:spacing w:before="2"/>
        <w:rPr>
          <w:sz w:val="21"/>
        </w:rPr>
      </w:pPr>
    </w:p>
    <w:p>
      <w:pPr>
        <w:tabs>
          <w:tab w:val="left" w:pos="961"/>
          <w:tab w:val="left" w:pos="3042"/>
          <w:tab w:val="left" w:pos="6562"/>
        </w:tabs>
        <w:spacing w:before="0" w:line="549" w:lineRule="exact"/>
        <w:ind w:left="0" w:right="659" w:firstLine="0"/>
        <w:jc w:val="center"/>
        <w:rPr>
          <w:sz w:val="32"/>
        </w:rPr>
      </w:pPr>
      <w:r>
        <w:rPr>
          <w:rFonts w:ascii="Microsoft JhengHei" w:eastAsia="Microsoft JhengHei"/>
          <w:b/>
          <w:spacing w:val="-10"/>
          <w:sz w:val="32"/>
        </w:rPr>
        <w:t>专</w:t>
      </w:r>
      <w:r>
        <w:rPr>
          <w:rFonts w:ascii="Microsoft JhengHei" w:eastAsia="Microsoft JhengHei"/>
          <w:b/>
          <w:sz w:val="32"/>
        </w:rPr>
        <w:tab/>
        <w:t>业</w:t>
      </w:r>
      <w:r>
        <w:rPr>
          <w:rFonts w:ascii="Microsoft JhengHei" w:eastAsia="Microsoft JhengHei"/>
          <w:b/>
          <w:spacing w:val="81"/>
          <w:sz w:val="32"/>
        </w:rPr>
        <w:t xml:space="preserve"> </w:t>
      </w:r>
      <w:r>
        <w:rPr>
          <w:rFonts w:ascii="Times New Roman" w:eastAsia="Times New Roman"/>
          <w:sz w:val="32"/>
          <w:u w:val="single"/>
        </w:rPr>
        <w:tab/>
      </w:r>
      <w:r>
        <w:rPr>
          <w:sz w:val="32"/>
          <w:u w:val="single"/>
        </w:rPr>
        <w:t>工业工</w:t>
      </w:r>
      <w:r>
        <w:rPr>
          <w:spacing w:val="-10"/>
          <w:sz w:val="32"/>
          <w:u w:val="single"/>
        </w:rPr>
        <w:t>程</w:t>
      </w:r>
      <w:r>
        <w:rPr>
          <w:sz w:val="32"/>
          <w:u w:val="single"/>
        </w:rPr>
        <w:tab/>
      </w:r>
    </w:p>
    <w:p>
      <w:pPr>
        <w:pStyle w:val="BodyText"/>
        <w:spacing w:before="2"/>
        <w:rPr>
          <w:sz w:val="21"/>
        </w:rPr>
      </w:pPr>
    </w:p>
    <w:p>
      <w:pPr>
        <w:tabs>
          <w:tab w:val="left" w:pos="961"/>
          <w:tab w:val="left" w:pos="6637"/>
        </w:tabs>
        <w:spacing w:before="0" w:line="549" w:lineRule="exact"/>
        <w:ind w:left="0" w:right="584" w:firstLine="0"/>
        <w:jc w:val="center"/>
        <w:rPr>
          <w:rFonts w:ascii="Times New Roman" w:eastAsia="Times New Roman"/>
          <w:b/>
          <w:sz w:val="32"/>
        </w:rPr>
      </w:pPr>
      <w:r>
        <w:rPr>
          <w:rFonts w:ascii="Microsoft JhengHei" w:eastAsia="Microsoft JhengHei"/>
          <w:b/>
          <w:spacing w:val="-10"/>
          <w:sz w:val="32"/>
        </w:rPr>
        <w:t>班</w:t>
      </w:r>
      <w:r>
        <w:rPr>
          <w:rFonts w:ascii="Microsoft JhengHei" w:eastAsia="Microsoft JhengHei"/>
          <w:b/>
          <w:sz w:val="32"/>
        </w:rPr>
        <w:tab/>
        <w:t>级</w:t>
      </w:r>
      <w:r>
        <w:rPr>
          <w:rFonts w:ascii="Microsoft JhengHei" w:eastAsia="Microsoft JhengHei"/>
          <w:b/>
          <w:spacing w:val="81"/>
          <w:sz w:val="32"/>
        </w:rPr>
        <w:t xml:space="preserve"> </w:t>
      </w:r>
      <w:r>
        <w:rPr>
          <w:rFonts w:ascii="Times New Roman" w:eastAsia="Times New Roman"/>
          <w:b/>
          <w:sz w:val="32"/>
          <w:u w:val="single"/>
        </w:rPr>
        <w:tab/>
      </w:r>
    </w:p>
    <w:p>
      <w:pPr>
        <w:pStyle w:val="BodyText"/>
        <w:spacing w:before="7"/>
        <w:rPr>
          <w:rFonts w:ascii="Times New Roman"/>
          <w:b/>
          <w:sz w:val="23"/>
        </w:rPr>
      </w:pPr>
    </w:p>
    <w:p>
      <w:pPr>
        <w:tabs>
          <w:tab w:val="left" w:pos="961"/>
          <w:tab w:val="left" w:pos="6637"/>
        </w:tabs>
        <w:spacing w:before="0" w:line="549" w:lineRule="exact"/>
        <w:ind w:left="0" w:right="584" w:firstLine="0"/>
        <w:jc w:val="center"/>
        <w:rPr>
          <w:rFonts w:ascii="Times New Roman" w:eastAsia="Times New Roman"/>
          <w:b/>
          <w:sz w:val="32"/>
        </w:rPr>
      </w:pPr>
      <w:r>
        <w:rPr>
          <w:rFonts w:ascii="Microsoft JhengHei" w:eastAsia="Microsoft JhengHei"/>
          <w:b/>
          <w:spacing w:val="-10"/>
          <w:sz w:val="32"/>
        </w:rPr>
        <w:t>学</w:t>
      </w:r>
      <w:r>
        <w:rPr>
          <w:rFonts w:ascii="Microsoft JhengHei" w:eastAsia="Microsoft JhengHei"/>
          <w:b/>
          <w:sz w:val="32"/>
        </w:rPr>
        <w:tab/>
        <w:t>生</w:t>
      </w:r>
      <w:r>
        <w:rPr>
          <w:rFonts w:ascii="Microsoft JhengHei" w:eastAsia="Microsoft JhengHei"/>
          <w:b/>
          <w:spacing w:val="81"/>
          <w:sz w:val="32"/>
        </w:rPr>
        <w:t xml:space="preserve"> </w:t>
      </w:r>
      <w:r>
        <w:rPr>
          <w:rFonts w:ascii="Times New Roman" w:eastAsia="Times New Roman"/>
          <w:b/>
          <w:sz w:val="32"/>
          <w:u w:val="single"/>
        </w:rPr>
        <w:tab/>
      </w:r>
    </w:p>
    <w:p>
      <w:pPr>
        <w:pStyle w:val="BodyText"/>
        <w:spacing w:before="7"/>
        <w:rPr>
          <w:rFonts w:ascii="Times New Roman"/>
          <w:b/>
          <w:sz w:val="23"/>
        </w:rPr>
      </w:pPr>
    </w:p>
    <w:p>
      <w:pPr>
        <w:tabs>
          <w:tab w:val="left" w:pos="961"/>
          <w:tab w:val="left" w:pos="6637"/>
        </w:tabs>
        <w:spacing w:before="0" w:line="549" w:lineRule="exact"/>
        <w:ind w:left="0" w:right="584" w:firstLine="0"/>
        <w:jc w:val="center"/>
        <w:rPr>
          <w:rFonts w:ascii="Times New Roman" w:eastAsia="Times New Roman"/>
          <w:b/>
          <w:sz w:val="32"/>
        </w:rPr>
      </w:pPr>
      <w:r>
        <w:rPr>
          <w:rFonts w:ascii="Microsoft JhengHei" w:eastAsia="Microsoft JhengHei"/>
          <w:b/>
          <w:spacing w:val="-10"/>
          <w:sz w:val="32"/>
        </w:rPr>
        <w:t>学</w:t>
      </w:r>
      <w:r>
        <w:rPr>
          <w:rFonts w:ascii="Microsoft JhengHei" w:eastAsia="Microsoft JhengHei"/>
          <w:b/>
          <w:sz w:val="32"/>
        </w:rPr>
        <w:tab/>
        <w:t>号</w:t>
      </w:r>
      <w:r>
        <w:rPr>
          <w:rFonts w:ascii="Microsoft JhengHei" w:eastAsia="Microsoft JhengHei"/>
          <w:b/>
          <w:spacing w:val="81"/>
          <w:sz w:val="32"/>
        </w:rPr>
        <w:t xml:space="preserve"> </w:t>
      </w:r>
      <w:r>
        <w:rPr>
          <w:rFonts w:ascii="Times New Roman" w:eastAsia="Times New Roman"/>
          <w:b/>
          <w:sz w:val="32"/>
          <w:u w:val="single"/>
        </w:rPr>
        <w:tab/>
      </w:r>
    </w:p>
    <w:p>
      <w:pPr>
        <w:pStyle w:val="BodyText"/>
        <w:spacing w:before="7"/>
        <w:rPr>
          <w:rFonts w:ascii="Times New Roman"/>
          <w:b/>
          <w:sz w:val="23"/>
        </w:rPr>
      </w:pPr>
    </w:p>
    <w:p>
      <w:pPr>
        <w:tabs>
          <w:tab w:val="left" w:pos="6640"/>
        </w:tabs>
        <w:spacing w:before="0" w:line="549" w:lineRule="exact"/>
        <w:ind w:left="0" w:right="581" w:firstLine="0"/>
        <w:jc w:val="center"/>
        <w:rPr>
          <w:rFonts w:ascii="Times New Roman" w:eastAsia="Times New Roman"/>
          <w:b/>
          <w:sz w:val="32"/>
        </w:rPr>
      </w:pPr>
      <w:r>
        <w:rPr>
          <w:rFonts w:ascii="Microsoft JhengHei" w:eastAsia="Microsoft JhengHei"/>
          <w:b/>
          <w:sz w:val="32"/>
        </w:rPr>
        <w:t>指</w:t>
      </w:r>
      <w:r>
        <w:rPr>
          <w:rFonts w:ascii="Microsoft JhengHei" w:eastAsia="Microsoft JhengHei"/>
          <w:b/>
          <w:sz w:val="32"/>
        </w:rPr>
        <w:t>导</w:t>
      </w:r>
      <w:r>
        <w:rPr>
          <w:rFonts w:ascii="Microsoft JhengHei" w:eastAsia="Microsoft JhengHei"/>
          <w:b/>
          <w:sz w:val="32"/>
        </w:rPr>
        <w:t>教</w:t>
      </w:r>
      <w:r>
        <w:rPr>
          <w:rFonts w:ascii="Microsoft JhengHei" w:eastAsia="Microsoft JhengHei"/>
          <w:b/>
          <w:sz w:val="32"/>
        </w:rPr>
        <w:t>师</w:t>
      </w:r>
      <w:r>
        <w:rPr>
          <w:rFonts w:ascii="Microsoft JhengHei" w:eastAsia="Microsoft JhengHei"/>
          <w:b/>
          <w:spacing w:val="81"/>
          <w:sz w:val="32"/>
        </w:rPr>
        <w:t xml:space="preserve"> </w:t>
      </w:r>
      <w:r>
        <w:rPr>
          <w:rFonts w:ascii="Times New Roman" w:eastAsia="Times New Roman"/>
          <w:b/>
          <w:sz w:val="32"/>
          <w:u w:val="single"/>
        </w:rPr>
        <w:tab/>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Heading1"/>
        <w:tabs>
          <w:tab w:val="left" w:pos="1242"/>
          <w:tab w:val="left" w:pos="2202"/>
          <w:tab w:val="left" w:pos="3002"/>
        </w:tabs>
        <w:spacing w:before="208"/>
      </w:pPr>
      <w:r>
        <w:t>二</w:t>
      </w:r>
      <w:r>
        <w:rPr>
          <w:spacing w:val="-10"/>
        </w:rPr>
        <w:t>〇</w:t>
      </w:r>
      <w:r>
        <w:tab/>
      </w:r>
      <w:r>
        <w:rPr>
          <w:spacing w:val="-10"/>
        </w:rPr>
        <w:t>年</w:t>
      </w:r>
      <w:r>
        <w:tab/>
      </w:r>
      <w:r>
        <w:rPr>
          <w:spacing w:val="-10"/>
        </w:rPr>
        <w:t>月</w:t>
      </w:r>
      <w:r>
        <w:tab/>
      </w:r>
      <w:r>
        <w:rPr>
          <w:spacing w:val="-10"/>
        </w:rPr>
        <w:t>日</w:t>
      </w:r>
    </w:p>
    <w:p>
      <w:pPr>
        <w:spacing w:after="0"/>
        <w:sectPr>
          <w:type w:val="continuous"/>
          <w:pgSz w:w="11910" w:h="16840"/>
          <w:pgMar w:top="1500" w:right="340" w:bottom="280" w:left="340" w:header="708" w:footer="708"/>
          <w:cols w:space="708"/>
        </w:sectPr>
      </w:pPr>
    </w:p>
    <w:p>
      <w:pPr>
        <w:pStyle w:val="BodyText"/>
        <w:spacing w:before="6"/>
        <w:rPr>
          <w:sz w:val="19"/>
        </w:rPr>
      </w:pPr>
      <w:r>
        <w:pict>
          <v:line id="_x0000_s1025" style="mso-position-horizontal-relative:page;mso-position-vertical-relative:page;position:absolute;z-index:251658240" from="47.05pt,50pt" to="47.1pt,811pt" stroked="t" strokecolor="black" strokeweight="0.75pt">
            <v:stroke dashstyle="dot"/>
          </v:line>
        </w:pict>
      </w:r>
    </w:p>
    <w:p>
      <w:pPr>
        <w:pStyle w:val="BodyText"/>
        <w:spacing w:line="20" w:lineRule="exact"/>
        <w:ind w:left="1332"/>
        <w:rPr>
          <w:sz w:val="2"/>
        </w:rPr>
      </w:pPr>
      <w:r>
        <w:rPr>
          <w:sz w:val="2"/>
        </w:rPr>
        <w:pict>
          <v:group id="_x0000_i1026" style="width:442.25pt;height:1.5pt;mso-position-horizontal-relative:char;mso-position-vertical-relative:line" coordorigin="0,0" coordsize="8845,30">
            <v:line id="_x0000_s1027" style="position:absolute" from="0,15" to="8845,15" stroked="t" strokecolor="black" strokeweight="1.5pt">
              <v:stroke dashstyle="solid"/>
            </v:line>
            <w10:wrap type="none"/>
          </v:group>
        </w:pict>
      </w:r>
    </w:p>
    <w:p>
      <w:pPr>
        <w:pStyle w:val="BodyText"/>
        <w:rPr>
          <w:sz w:val="20"/>
        </w:rPr>
      </w:pPr>
    </w:p>
    <w:p>
      <w:pPr>
        <w:pStyle w:val="BodyText"/>
        <w:rPr>
          <w:sz w:val="20"/>
        </w:rPr>
      </w:pPr>
    </w:p>
    <w:p>
      <w:pPr>
        <w:pStyle w:val="BodyText"/>
        <w:spacing w:before="6"/>
        <w:rPr>
          <w:sz w:val="25"/>
        </w:rPr>
      </w:pPr>
    </w:p>
    <w:p>
      <w:pPr>
        <w:pStyle w:val="Heading2"/>
        <w:tabs>
          <w:tab w:val="left" w:pos="1182"/>
        </w:tabs>
        <w:ind w:left="283" w:firstLine="0"/>
        <w:jc w:val="center"/>
        <w:rPr>
          <w:rFonts w:ascii="黑体" w:eastAsia="黑体"/>
        </w:rPr>
      </w:pPr>
      <w:bookmarkStart w:id="0" w:name="_TOC_250016"/>
      <w:r>
        <w:rPr>
          <w:rFonts w:ascii="黑体" w:eastAsia="黑体"/>
          <w:spacing w:val="-10"/>
        </w:rPr>
        <w:t>摘</w:t>
      </w:r>
      <w:r>
        <w:rPr>
          <w:rFonts w:ascii="黑体" w:eastAsia="黑体"/>
        </w:rPr>
        <w:tab/>
      </w:r>
      <w:bookmarkEnd w:id="0"/>
      <w:r>
        <w:rPr>
          <w:rFonts w:ascii="黑体" w:eastAsia="黑体"/>
          <w:spacing w:val="-10"/>
        </w:rPr>
        <w:t>要</w:t>
      </w:r>
    </w:p>
    <w:p>
      <w:pPr>
        <w:pStyle w:val="BodyText"/>
        <w:spacing w:before="4"/>
        <w:rPr>
          <w:rFonts w:ascii="黑体"/>
          <w:sz w:val="34"/>
        </w:rPr>
      </w:pPr>
    </w:p>
    <w:p>
      <w:pPr>
        <w:pStyle w:val="BodyText"/>
        <w:spacing w:before="1" w:line="304" w:lineRule="auto"/>
        <w:ind w:left="1361" w:right="1075"/>
        <w:jc w:val="both"/>
      </w:pPr>
      <w:r>
        <w:rPr>
          <w:spacing w:val="-4"/>
        </w:rPr>
        <w:t>近几年来，随着全球气候变暖等问题的出现，水资源渐渐走向匮乏，人们也越来越需</w:t>
      </w:r>
      <w:r>
        <w:rPr>
          <w:spacing w:val="-4"/>
        </w:rPr>
        <w:t>要增强节水意识。为了响应国家并打造一个智能化的城市，智能水表厂商也在拓展自</w:t>
      </w:r>
      <w:r>
        <w:rPr>
          <w:spacing w:val="-4"/>
        </w:rPr>
        <w:t>己的市场。但是，对于水表厂商来说，要想在这个产品多样化和个性化需求越来越强</w:t>
      </w:r>
      <w:r>
        <w:rPr>
          <w:spacing w:val="-4"/>
        </w:rPr>
        <w:t>烈的市场中有一席之地，除了技术外，最重要的是生产管理的正规化，使生产率，生</w:t>
      </w:r>
      <w:r>
        <w:rPr>
          <w:spacing w:val="-4"/>
        </w:rPr>
        <w:t>产效率等最大化，充分有效的利用资源，降低成本，提高效率。所以对生产流程的优</w:t>
      </w:r>
      <w:r>
        <w:rPr>
          <w:spacing w:val="-2"/>
        </w:rPr>
        <w:t>化是一个必要而持续的过程。</w:t>
      </w:r>
    </w:p>
    <w:p>
      <w:pPr>
        <w:pStyle w:val="BodyText"/>
        <w:spacing w:line="304" w:lineRule="auto"/>
        <w:ind w:left="1361" w:right="955"/>
      </w:pPr>
      <w:r>
        <w:rPr>
          <w:spacing w:val="-2"/>
        </w:rPr>
        <w:t>本论文是在掌握工业工程专业知识，企业生产现状，文化以及追求的基础上，为了满</w:t>
      </w:r>
      <w:r>
        <w:rPr>
          <w:spacing w:val="-2"/>
        </w:rPr>
        <w:t>足企业标准化生产，生产线平衡等需求而展开的智能水表生产流程的优化。本文在最</w:t>
      </w:r>
      <w:r>
        <w:rPr>
          <w:spacing w:val="-6"/>
        </w:rPr>
        <w:t>初的作业测定的数据的基础上以及车间生产状况的基础上，采用工艺流程图简单明了</w:t>
      </w:r>
      <w:r>
        <w:rPr>
          <w:spacing w:val="-4"/>
        </w:rPr>
        <w:t>的绘制了生产流程，VISIO</w:t>
      </w:r>
      <w:r>
        <w:rPr>
          <w:spacing w:val="-17"/>
        </w:rPr>
        <w:t xml:space="preserve"> 图更直观确切的展现了作业时间图。在考虑消除 </w:t>
      </w:r>
      <w:r>
        <w:rPr>
          <w:spacing w:val="-4"/>
        </w:rPr>
        <w:t>8</w:t>
      </w:r>
      <w:r>
        <w:rPr>
          <w:spacing w:val="-13"/>
        </w:rPr>
        <w:t xml:space="preserve"> 大浪费，</w:t>
      </w:r>
      <w:r>
        <w:rPr>
          <w:spacing w:val="-1"/>
        </w:rPr>
        <w:t xml:space="preserve">生产率，生产效率，时间利用率的基础上，运用 </w:t>
      </w:r>
      <w:r>
        <w:t>5W1H，ECRS</w:t>
      </w:r>
      <w:r>
        <w:rPr>
          <w:spacing w:val="-5"/>
        </w:rPr>
        <w:t xml:space="preserve"> 等原则，程序分析，时</w:t>
      </w:r>
      <w:r>
        <w:rPr>
          <w:spacing w:val="-2"/>
        </w:rPr>
        <w:t>间研究等手法对其进行优化研究，提出优化方案。经过优化分析，使生产线在生产效</w:t>
      </w:r>
      <w:r>
        <w:rPr>
          <w:spacing w:val="-2"/>
        </w:rPr>
        <w:t>率，生产率，人数，工序数，时间利用率等方面都有了很大的提高，满足了企业标准</w:t>
      </w:r>
      <w:r>
        <w:rPr>
          <w:spacing w:val="-6"/>
        </w:rPr>
        <w:t>化生产，精益生产，杜绝浪费，降低成本，提高效率的理念和追求。总之，在面对下，</w:t>
      </w:r>
      <w:r>
        <w:rPr>
          <w:spacing w:val="-8"/>
        </w:rPr>
        <w:t>这次实践研究解决了生产线存在的问题，使企业更灵活的适应市场的多样化和个性化</w:t>
      </w:r>
      <w:r>
        <w:rPr>
          <w:spacing w:val="-4"/>
        </w:rPr>
        <w:t>需求。</w:t>
      </w:r>
    </w:p>
    <w:p>
      <w:pPr>
        <w:pStyle w:val="BodyText"/>
        <w:spacing w:before="2"/>
        <w:rPr>
          <w:sz w:val="31"/>
        </w:rPr>
      </w:pPr>
    </w:p>
    <w:p>
      <w:pPr>
        <w:tabs>
          <w:tab w:val="left" w:pos="3251"/>
        </w:tabs>
        <w:spacing w:before="0"/>
        <w:ind w:left="1361" w:right="0" w:firstLine="0"/>
        <w:jc w:val="left"/>
        <w:rPr>
          <w:sz w:val="21"/>
        </w:rPr>
      </w:pPr>
      <w:r>
        <w:rPr>
          <w:rFonts w:ascii="黑体" w:eastAsia="黑体"/>
          <w:sz w:val="21"/>
        </w:rPr>
        <w:t>关键词</w:t>
      </w:r>
      <w:r>
        <w:rPr>
          <w:rFonts w:ascii="Malgun Gothic" w:eastAsia="Malgun Gothic"/>
          <w:b/>
          <w:sz w:val="21"/>
        </w:rPr>
        <w:t>：</w:t>
      </w:r>
      <w:r>
        <w:rPr>
          <w:sz w:val="21"/>
        </w:rPr>
        <w:t>智能水</w:t>
      </w:r>
      <w:r>
        <w:rPr>
          <w:spacing w:val="-10"/>
          <w:sz w:val="21"/>
        </w:rPr>
        <w:t>表</w:t>
      </w:r>
      <w:r>
        <w:rPr>
          <w:sz w:val="21"/>
        </w:rPr>
        <w:tab/>
        <w:t>优化</w:t>
      </w:r>
      <w:r>
        <w:rPr>
          <w:spacing w:val="-2"/>
          <w:sz w:val="21"/>
        </w:rPr>
        <w:t xml:space="preserve"> </w:t>
      </w:r>
      <w:r>
        <w:rPr>
          <w:sz w:val="21"/>
        </w:rPr>
        <w:t>标准化生产 效</w:t>
      </w:r>
      <w:r>
        <w:rPr>
          <w:spacing w:val="-10"/>
          <w:sz w:val="21"/>
        </w:rPr>
        <w:t>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1"/>
        </w:rPr>
      </w:pPr>
      <w:r>
        <w:pict>
          <v:line id="_x0000_s1028" style="mso-position-horizontal-relative:page;mso-wrap-distance-left:0;mso-wrap-distance-right:0;position:absolute;z-index:-251657216" from="83.05pt,15.55pt" to="525.05pt,14.8pt" stroked="t" strokecolor="black" strokeweight="1.5pt">
            <v:stroke dashstyle="solid"/>
            <w10:wrap type="topAndBottom"/>
          </v:line>
        </w:pict>
      </w:r>
    </w:p>
    <w:p>
      <w:pPr>
        <w:spacing w:before="108"/>
        <w:ind w:left="962" w:right="679" w:firstLine="0"/>
        <w:jc w:val="center"/>
        <w:rPr>
          <w:sz w:val="21"/>
        </w:rPr>
      </w:pPr>
      <w:r>
        <w:rPr>
          <w:sz w:val="21"/>
        </w:rPr>
        <w:t xml:space="preserve">- I </w:t>
      </w:r>
      <w:r>
        <w:rPr>
          <w:spacing w:val="-10"/>
          <w:sz w:val="21"/>
        </w:rPr>
        <w:t>-</w:t>
      </w:r>
    </w:p>
    <w:p>
      <w:pPr>
        <w:spacing w:after="0"/>
        <w:jc w:val="center"/>
        <w:rPr>
          <w:sz w:val="21"/>
        </w:rPr>
        <w:sectPr>
          <w:pgSz w:w="11910" w:h="16840"/>
          <w:pgMar w:top="980" w:right="340" w:bottom="280" w:left="340" w:header="708" w:footer="708"/>
          <w:pgNumType w:start="2"/>
          <w:cols w:space="708"/>
        </w:sectPr>
      </w:pPr>
    </w:p>
    <w:p>
      <w:pPr>
        <w:pStyle w:val="BodyText"/>
        <w:spacing w:before="6"/>
        <w:rPr>
          <w:sz w:val="19"/>
        </w:rPr>
      </w:pPr>
      <w:r>
        <w:pict>
          <v:line id="_x0000_s1029" style="mso-position-horizontal-relative:page;mso-position-vertical-relative:page;position:absolute;z-index:251660288" from="47.05pt,50pt" to="47.1pt,811pt" stroked="t" strokecolor="black" strokeweight="0.75pt">
            <v:stroke dashstyle="dot"/>
          </v:line>
        </w:pict>
      </w:r>
    </w:p>
    <w:p>
      <w:pPr>
        <w:pStyle w:val="BodyText"/>
        <w:spacing w:line="20" w:lineRule="exact"/>
        <w:ind w:left="1332"/>
        <w:rPr>
          <w:sz w:val="2"/>
        </w:rPr>
      </w:pPr>
      <w:r>
        <w:rPr>
          <w:sz w:val="2"/>
        </w:rPr>
        <w:pict>
          <v:group id="_x0000_i1030" style="width:442.25pt;height:1.5pt;mso-position-horizontal-relative:char;mso-position-vertical-relative:line" coordorigin="0,0" coordsize="8845,30">
            <v:line id="_x0000_s1031" style="position:absolute" from="0,15" to="8845,15" stroked="t" strokecolor="black" strokeweight="1.5pt">
              <v:stroke dashstyle="solid"/>
            </v:line>
            <w10:wrap type="none"/>
          </v:group>
        </w:pict>
      </w:r>
    </w:p>
    <w:p>
      <w:pPr>
        <w:pStyle w:val="BodyText"/>
        <w:rPr>
          <w:sz w:val="20"/>
        </w:rPr>
      </w:pPr>
    </w:p>
    <w:p>
      <w:pPr>
        <w:pStyle w:val="BodyText"/>
        <w:rPr>
          <w:sz w:val="20"/>
        </w:rPr>
      </w:pPr>
    </w:p>
    <w:p>
      <w:pPr>
        <w:pStyle w:val="BodyText"/>
        <w:rPr>
          <w:sz w:val="20"/>
        </w:rPr>
      </w:pPr>
    </w:p>
    <w:p>
      <w:pPr>
        <w:pStyle w:val="BodyText"/>
        <w:spacing w:before="8"/>
        <w:rPr>
          <w:sz w:val="17"/>
        </w:rPr>
      </w:pPr>
    </w:p>
    <w:p>
      <w:pPr>
        <w:pStyle w:val="Heading2"/>
        <w:tabs>
          <w:tab w:val="left" w:pos="1182"/>
        </w:tabs>
        <w:ind w:left="283" w:firstLine="0"/>
        <w:jc w:val="center"/>
        <w:rPr>
          <w:rFonts w:ascii="黑体" w:eastAsia="黑体"/>
        </w:rPr>
      </w:pPr>
      <w:r>
        <w:rPr>
          <w:rFonts w:ascii="黑体" w:eastAsia="黑体"/>
          <w:spacing w:val="-10"/>
        </w:rPr>
        <w:t>目</w:t>
      </w:r>
      <w:r>
        <w:rPr>
          <w:rFonts w:ascii="黑体" w:eastAsia="黑体"/>
        </w:rPr>
        <w:tab/>
      </w:r>
      <w:r>
        <w:rPr>
          <w:rFonts w:ascii="黑体" w:eastAsia="黑体"/>
          <w:spacing w:val="-10"/>
        </w:rPr>
        <w:t>录</w:t>
      </w:r>
    </w:p>
    <w:sdt>
      <w:sdtPr>
        <w:id w:val="803748093"/>
        <w:docPartObj>
          <w:docPartGallery w:val="Table of Contents"/>
          <w:docPartUnique/>
        </w:docPartObj>
      </w:sdtPr>
      <w:sdtContent>
        <w:p>
          <w:pPr>
            <w:pStyle w:val="TOC1"/>
            <w:tabs>
              <w:tab w:val="right" w:leader="dot" w:pos="10047"/>
            </w:tabs>
            <w:spacing w:before="522"/>
          </w:pPr>
          <w:hyperlink w:anchor="_TOC_250016" w:history="1">
            <w:r>
              <w:rPr>
                <w:rFonts w:ascii="宋体" w:eastAsia="宋体" w:hint="eastAsia"/>
                <w:spacing w:val="33"/>
              </w:rPr>
              <w:t>摘</w:t>
            </w:r>
            <w:r>
              <w:rPr>
                <w:rFonts w:ascii="宋体" w:eastAsia="宋体" w:hint="eastAsia"/>
                <w:spacing w:val="-10"/>
              </w:rPr>
              <w:t>要</w:t>
            </w:r>
            <w:r>
              <w:tab/>
            </w:r>
            <w:r>
              <w:rPr>
                <w:spacing w:val="-10"/>
              </w:rPr>
              <w:t>I</w:t>
            </w:r>
          </w:hyperlink>
        </w:p>
        <w:p>
          <w:pPr>
            <w:pStyle w:val="TOC1"/>
            <w:tabs>
              <w:tab w:val="right" w:leader="dot" w:pos="9911"/>
            </w:tabs>
            <w:spacing w:before="124"/>
          </w:pPr>
          <w:r>
            <w:t>A</w:t>
          </w:r>
          <w:r>
            <w:rPr>
              <w:spacing w:val="18"/>
            </w:rPr>
            <w:t xml:space="preserve"> </w:t>
          </w:r>
          <w:r>
            <w:t>B</w:t>
          </w:r>
          <w:r>
            <w:rPr>
              <w:spacing w:val="18"/>
            </w:rPr>
            <w:t xml:space="preserve"> </w:t>
          </w:r>
          <w:r>
            <w:t>S</w:t>
          </w:r>
          <w:r>
            <w:rPr>
              <w:spacing w:val="18"/>
            </w:rPr>
            <w:t xml:space="preserve"> </w:t>
          </w:r>
          <w:r>
            <w:t>T</w:t>
          </w:r>
          <w:r>
            <w:rPr>
              <w:spacing w:val="18"/>
            </w:rPr>
            <w:t xml:space="preserve"> </w:t>
          </w:r>
          <w:r>
            <w:t>R</w:t>
          </w:r>
          <w:r>
            <w:rPr>
              <w:spacing w:val="18"/>
            </w:rPr>
            <w:t xml:space="preserve"> </w:t>
          </w:r>
          <w:r>
            <w:t>A</w:t>
          </w:r>
          <w:r>
            <w:rPr>
              <w:spacing w:val="18"/>
            </w:rPr>
            <w:t xml:space="preserve"> </w:t>
          </w:r>
          <w:r>
            <w:t>C</w:t>
          </w:r>
          <w:r>
            <w:rPr>
              <w:spacing w:val="18"/>
            </w:rPr>
            <w:t xml:space="preserve"> </w:t>
          </w:r>
          <w:r>
            <w:rPr>
              <w:spacing w:val="-10"/>
            </w:rPr>
            <w:t>T</w:t>
          </w:r>
          <w:r>
            <w:tab/>
          </w:r>
          <w:r>
            <w:rPr>
              <w:spacing w:val="-10"/>
            </w:rPr>
            <w:t>I</w:t>
          </w:r>
          <w:r>
            <w:t xml:space="preserve"> I</w:t>
          </w:r>
        </w:p>
        <w:p>
          <w:pPr>
            <w:pStyle w:val="TOC1"/>
            <w:numPr>
              <w:ilvl w:val="0"/>
              <w:numId w:val="8"/>
            </w:numPr>
            <w:tabs>
              <w:tab w:val="left" w:pos="1601"/>
              <w:tab w:val="right" w:leader="dot" w:pos="8860"/>
            </w:tabs>
            <w:spacing w:before="92" w:after="0" w:line="240" w:lineRule="auto"/>
            <w:ind w:left="1601" w:right="0" w:hanging="240"/>
            <w:jc w:val="left"/>
          </w:pPr>
          <w:hyperlink w:anchor="_TOC_250015" w:history="1">
            <w:r>
              <w:rPr>
                <w:rFonts w:ascii="宋体" w:eastAsia="宋体" w:hint="eastAsia"/>
              </w:rPr>
              <w:t>前</w:t>
            </w:r>
            <w:r>
              <w:rPr>
                <w:rFonts w:ascii="宋体" w:eastAsia="宋体" w:hint="eastAsia"/>
                <w:spacing w:val="-10"/>
              </w:rPr>
              <w:t>言</w:t>
            </w:r>
            <w:r>
              <w:tab/>
            </w:r>
            <w:r>
              <w:rPr>
                <w:spacing w:val="-10"/>
              </w:rPr>
              <w:t>1</w:t>
            </w:r>
          </w:hyperlink>
        </w:p>
        <w:p>
          <w:pPr>
            <w:pStyle w:val="TOC2"/>
            <w:numPr>
              <w:ilvl w:val="1"/>
              <w:numId w:val="8"/>
            </w:numPr>
            <w:tabs>
              <w:tab w:val="left" w:pos="2485"/>
              <w:tab w:val="left" w:pos="2486"/>
              <w:tab w:val="right" w:leader="dot" w:pos="10147"/>
            </w:tabs>
            <w:spacing w:before="93" w:after="0" w:line="240" w:lineRule="auto"/>
            <w:ind w:left="2485" w:right="0" w:hanging="645"/>
            <w:jc w:val="left"/>
            <w:rPr>
              <w:rFonts w:ascii="Times New Roman" w:eastAsia="Times New Roman"/>
            </w:rPr>
          </w:pPr>
          <w:hyperlink w:anchor="_TOC_250014" w:history="1">
            <w:r>
              <w:rPr>
                <w:spacing w:val="20"/>
              </w:rPr>
              <w:t>国内外有关研究综</w:t>
            </w:r>
            <w:r>
              <w:rPr>
                <w:spacing w:val="-10"/>
              </w:rPr>
              <w:t>述</w:t>
            </w:r>
            <w:r>
              <w:rPr>
                <w:rFonts w:ascii="Times New Roman" w:eastAsia="Times New Roman"/>
              </w:rPr>
              <w:tab/>
            </w:r>
            <w:r>
              <w:rPr>
                <w:rFonts w:ascii="Times New Roman" w:eastAsia="Times New Roman"/>
                <w:spacing w:val="-10"/>
              </w:rPr>
              <w:t>1</w:t>
            </w:r>
          </w:hyperlink>
        </w:p>
        <w:p>
          <w:pPr>
            <w:pStyle w:val="TOC3"/>
            <w:numPr>
              <w:ilvl w:val="2"/>
              <w:numId w:val="8"/>
            </w:numPr>
            <w:tabs>
              <w:tab w:val="left" w:pos="2889"/>
              <w:tab w:val="right" w:leader="dot" w:pos="10147"/>
            </w:tabs>
            <w:spacing w:before="92" w:after="0" w:line="240" w:lineRule="auto"/>
            <w:ind w:left="2888" w:right="0" w:hanging="559"/>
            <w:jc w:val="left"/>
            <w:rPr>
              <w:rFonts w:ascii="Times New Roman" w:eastAsia="Times New Roman"/>
            </w:rPr>
          </w:pPr>
          <w:hyperlink w:anchor="_TOC_250013" w:history="1">
            <w:r>
              <w:t>国外有关研究现</w:t>
            </w:r>
            <w:r>
              <w:rPr>
                <w:spacing w:val="-10"/>
              </w:rPr>
              <w:t>状</w:t>
            </w:r>
            <w:r>
              <w:rPr>
                <w:rFonts w:ascii="Times New Roman" w:eastAsia="Times New Roman"/>
              </w:rPr>
              <w:tab/>
            </w:r>
            <w:r>
              <w:rPr>
                <w:rFonts w:ascii="Times New Roman" w:eastAsia="Times New Roman"/>
                <w:spacing w:val="-10"/>
              </w:rPr>
              <w:t>1</w:t>
            </w:r>
          </w:hyperlink>
        </w:p>
        <w:p>
          <w:pPr>
            <w:pStyle w:val="TOC3"/>
            <w:numPr>
              <w:ilvl w:val="2"/>
              <w:numId w:val="8"/>
            </w:numPr>
            <w:tabs>
              <w:tab w:val="left" w:pos="2946"/>
              <w:tab w:val="right" w:leader="dot" w:pos="10147"/>
            </w:tabs>
            <w:spacing w:before="93" w:after="0" w:line="240" w:lineRule="auto"/>
            <w:ind w:left="2945" w:right="0" w:hanging="616"/>
            <w:jc w:val="left"/>
            <w:rPr>
              <w:rFonts w:ascii="Times New Roman" w:eastAsia="Times New Roman"/>
            </w:rPr>
          </w:pPr>
          <w:hyperlink w:anchor="_TOC_250012" w:history="1">
            <w:r>
              <w:t>国内有关研究现</w:t>
            </w:r>
            <w:r>
              <w:rPr>
                <w:spacing w:val="-10"/>
              </w:rPr>
              <w:t>状</w:t>
            </w:r>
            <w:r>
              <w:rPr>
                <w:rFonts w:ascii="Times New Roman" w:eastAsia="Times New Roman"/>
              </w:rPr>
              <w:tab/>
            </w:r>
            <w:r>
              <w:rPr>
                <w:rFonts w:ascii="Times New Roman" w:eastAsia="Times New Roman"/>
                <w:spacing w:val="-10"/>
              </w:rPr>
              <w:t>1</w:t>
            </w:r>
          </w:hyperlink>
        </w:p>
        <w:p>
          <w:pPr>
            <w:pStyle w:val="TOC2"/>
            <w:numPr>
              <w:ilvl w:val="1"/>
              <w:numId w:val="8"/>
            </w:numPr>
            <w:tabs>
              <w:tab w:val="left" w:pos="2201"/>
              <w:tab w:val="right" w:leader="dot" w:pos="10078"/>
            </w:tabs>
            <w:spacing w:before="92" w:after="0" w:line="240" w:lineRule="auto"/>
            <w:ind w:left="2201" w:right="0" w:hanging="360"/>
            <w:jc w:val="left"/>
            <w:rPr>
              <w:rFonts w:ascii="Times New Roman" w:eastAsia="Times New Roman"/>
            </w:rPr>
          </w:pPr>
          <w:hyperlink w:anchor="_TOC_250011" w:history="1">
            <w:r>
              <w:t>本文研究的主要内容和基本思</w:t>
            </w:r>
            <w:r>
              <w:rPr>
                <w:spacing w:val="-10"/>
              </w:rPr>
              <w:t>路</w:t>
            </w:r>
            <w:r>
              <w:rPr>
                <w:rFonts w:ascii="Times New Roman" w:eastAsia="Times New Roman"/>
              </w:rPr>
              <w:tab/>
            </w:r>
            <w:r>
              <w:rPr>
                <w:rFonts w:ascii="Times New Roman" w:eastAsia="Times New Roman"/>
                <w:spacing w:val="-10"/>
              </w:rPr>
              <w:t>1</w:t>
            </w:r>
          </w:hyperlink>
        </w:p>
        <w:p>
          <w:pPr>
            <w:pStyle w:val="TOC2"/>
            <w:numPr>
              <w:ilvl w:val="1"/>
              <w:numId w:val="8"/>
            </w:numPr>
            <w:tabs>
              <w:tab w:val="left" w:pos="2201"/>
              <w:tab w:val="right" w:leader="dot" w:pos="10060"/>
            </w:tabs>
            <w:spacing w:before="93" w:after="0" w:line="240" w:lineRule="auto"/>
            <w:ind w:left="2201" w:right="0" w:hanging="360"/>
            <w:jc w:val="left"/>
            <w:rPr>
              <w:rFonts w:ascii="Times New Roman" w:eastAsia="Times New Roman"/>
            </w:rPr>
          </w:pPr>
          <w:hyperlink w:anchor="_TOC_250010" w:history="1">
            <w:r>
              <w:t>本文研究的意</w:t>
            </w:r>
            <w:r>
              <w:rPr>
                <w:spacing w:val="-10"/>
              </w:rPr>
              <w:t>义</w:t>
            </w:r>
            <w:r>
              <w:rPr>
                <w:rFonts w:ascii="Times New Roman" w:eastAsia="Times New Roman"/>
              </w:rPr>
              <w:tab/>
            </w:r>
            <w:r>
              <w:rPr>
                <w:rFonts w:ascii="Times New Roman" w:eastAsia="Times New Roman"/>
                <w:spacing w:val="-10"/>
              </w:rPr>
              <w:t>2</w:t>
            </w:r>
          </w:hyperlink>
        </w:p>
        <w:p>
          <w:pPr>
            <w:pStyle w:val="TOC1"/>
            <w:numPr>
              <w:ilvl w:val="0"/>
              <w:numId w:val="8"/>
            </w:numPr>
            <w:tabs>
              <w:tab w:val="left" w:pos="1573"/>
              <w:tab w:val="right" w:leader="dot" w:pos="10147"/>
            </w:tabs>
            <w:spacing w:before="92" w:after="0" w:line="240" w:lineRule="auto"/>
            <w:ind w:left="1572" w:right="0" w:hanging="212"/>
            <w:jc w:val="left"/>
          </w:pPr>
          <w:hyperlink w:anchor="_TOC_250009" w:history="1">
            <w:r>
              <w:rPr>
                <w:rFonts w:ascii="宋体" w:eastAsia="宋体" w:hint="eastAsia"/>
                <w:spacing w:val="31"/>
              </w:rPr>
              <w:t>企业介</w:t>
            </w:r>
            <w:r>
              <w:rPr>
                <w:rFonts w:ascii="宋体" w:eastAsia="宋体" w:hint="eastAsia"/>
                <w:spacing w:val="-10"/>
              </w:rPr>
              <w:t>绍</w:t>
            </w:r>
            <w:r>
              <w:tab/>
            </w:r>
            <w:r>
              <w:rPr>
                <w:spacing w:val="-10"/>
              </w:rPr>
              <w:t>3</w:t>
            </w:r>
          </w:hyperlink>
        </w:p>
        <w:p>
          <w:pPr>
            <w:pStyle w:val="TOC2"/>
            <w:numPr>
              <w:ilvl w:val="1"/>
              <w:numId w:val="8"/>
            </w:numPr>
            <w:tabs>
              <w:tab w:val="left" w:pos="2201"/>
              <w:tab w:val="right" w:leader="dot" w:pos="9352"/>
            </w:tabs>
            <w:spacing w:before="93" w:after="0" w:line="240" w:lineRule="auto"/>
            <w:ind w:left="2201" w:right="0" w:hanging="360"/>
            <w:jc w:val="left"/>
            <w:rPr>
              <w:rFonts w:ascii="Times New Roman" w:eastAsia="Times New Roman"/>
            </w:rPr>
          </w:pPr>
          <w:hyperlink w:anchor="_TOC_250008" w:history="1">
            <w:r>
              <w:t>企业简</w:t>
            </w:r>
            <w:r>
              <w:rPr>
                <w:spacing w:val="-10"/>
              </w:rPr>
              <w:t>介</w:t>
            </w:r>
            <w:r>
              <w:rPr>
                <w:rFonts w:ascii="Times New Roman" w:eastAsia="Times New Roman"/>
              </w:rPr>
              <w:tab/>
            </w:r>
            <w:r>
              <w:rPr>
                <w:rFonts w:ascii="Times New Roman" w:eastAsia="Times New Roman"/>
                <w:spacing w:val="-10"/>
              </w:rPr>
              <w:t>3</w:t>
            </w:r>
          </w:hyperlink>
        </w:p>
        <w:p>
          <w:pPr>
            <w:pStyle w:val="TOC2"/>
            <w:tabs>
              <w:tab w:val="left" w:pos="2421"/>
              <w:tab w:val="right" w:leader="dot" w:pos="10148"/>
            </w:tabs>
            <w:ind w:left="1841" w:firstLine="0"/>
            <w:rPr>
              <w:rFonts w:ascii="Times New Roman" w:eastAsia="Times New Roman"/>
            </w:rPr>
          </w:pPr>
          <w:hyperlink w:anchor="_TOC_250007" w:history="1">
            <w:r>
              <w:rPr>
                <w:rFonts w:ascii="Times New Roman" w:eastAsia="Times New Roman"/>
              </w:rPr>
              <w:t>2</w:t>
            </w:r>
            <w:r>
              <w:rPr>
                <w:rFonts w:ascii="Times New Roman" w:eastAsia="Times New Roman"/>
                <w:spacing w:val="-20"/>
              </w:rPr>
              <w:t xml:space="preserve"> </w:t>
            </w:r>
            <w:r>
              <w:rPr>
                <w:rFonts w:ascii="Times New Roman" w:eastAsia="Times New Roman"/>
              </w:rPr>
              <w:t>.</w:t>
            </w:r>
            <w:r>
              <w:rPr>
                <w:rFonts w:ascii="Times New Roman" w:eastAsia="Times New Roman"/>
                <w:spacing w:val="-20"/>
              </w:rPr>
              <w:t xml:space="preserve"> </w:t>
            </w:r>
            <w:r>
              <w:rPr>
                <w:rFonts w:ascii="Times New Roman" w:eastAsia="Times New Roman"/>
                <w:spacing w:val="-10"/>
              </w:rPr>
              <w:t>2</w:t>
            </w:r>
            <w:r>
              <w:rPr>
                <w:rFonts w:ascii="Times New Roman" w:eastAsia="Times New Roman"/>
              </w:rPr>
              <w:tab/>
            </w:r>
            <w:r>
              <w:rPr>
                <w:spacing w:val="40"/>
              </w:rPr>
              <w:t>企业文</w:t>
            </w:r>
            <w:r>
              <w:rPr>
                <w:spacing w:val="-10"/>
              </w:rPr>
              <w:t>化</w:t>
            </w:r>
            <w:r>
              <w:rPr>
                <w:rFonts w:ascii="Times New Roman" w:eastAsia="Times New Roman"/>
              </w:rPr>
              <w:tab/>
            </w:r>
            <w:r>
              <w:rPr>
                <w:rFonts w:ascii="Times New Roman" w:eastAsia="Times New Roman"/>
                <w:spacing w:val="-10"/>
              </w:rPr>
              <w:t>9</w:t>
            </w:r>
          </w:hyperlink>
        </w:p>
        <w:p>
          <w:pPr>
            <w:pStyle w:val="TOC3"/>
            <w:numPr>
              <w:ilvl w:val="2"/>
              <w:numId w:val="7"/>
            </w:numPr>
            <w:tabs>
              <w:tab w:val="left" w:pos="3010"/>
              <w:tab w:val="right" w:leader="dot" w:pos="10147"/>
            </w:tabs>
            <w:spacing w:before="93" w:after="0" w:line="240" w:lineRule="auto"/>
            <w:ind w:left="3009" w:right="0" w:hanging="680"/>
            <w:jc w:val="left"/>
            <w:rPr>
              <w:rFonts w:ascii="Times New Roman" w:eastAsia="Times New Roman"/>
            </w:rPr>
          </w:pPr>
          <w:r>
            <w:rPr>
              <w:spacing w:val="28"/>
            </w:rPr>
            <w:t>企</w:t>
          </w:r>
          <w:r>
            <w:rPr>
              <w:spacing w:val="27"/>
            </w:rPr>
            <w:t>业标</w:t>
          </w:r>
          <w:r>
            <w:rPr>
              <w:spacing w:val="-10"/>
            </w:rPr>
            <w:t>识</w:t>
          </w:r>
          <w:r>
            <w:rPr>
              <w:rFonts w:ascii="Times New Roman" w:eastAsia="Times New Roman"/>
            </w:rPr>
            <w:tab/>
          </w:r>
          <w:r>
            <w:rPr>
              <w:rFonts w:ascii="Times New Roman" w:eastAsia="Times New Roman"/>
              <w:spacing w:val="-10"/>
            </w:rPr>
            <w:t>1</w:t>
          </w:r>
        </w:p>
        <w:p>
          <w:pPr>
            <w:pStyle w:val="TOC3"/>
            <w:numPr>
              <w:ilvl w:val="2"/>
              <w:numId w:val="7"/>
            </w:numPr>
            <w:tabs>
              <w:tab w:val="left" w:pos="3058"/>
              <w:tab w:val="right" w:leader="dot" w:pos="10147"/>
            </w:tabs>
            <w:spacing w:before="92" w:after="0" w:line="240" w:lineRule="auto"/>
            <w:ind w:left="3057" w:right="0" w:hanging="728"/>
            <w:jc w:val="left"/>
            <w:rPr>
              <w:rFonts w:ascii="Times New Roman" w:eastAsia="Times New Roman"/>
            </w:rPr>
          </w:pPr>
          <w:r>
            <w:rPr>
              <w:spacing w:val="20"/>
            </w:rPr>
            <w:t>文</w:t>
          </w:r>
          <w:r>
            <w:rPr>
              <w:spacing w:val="21"/>
            </w:rPr>
            <w:t>化理</w:t>
          </w:r>
          <w:r>
            <w:rPr>
              <w:spacing w:val="-10"/>
            </w:rPr>
            <w:t>念</w:t>
          </w:r>
          <w:r>
            <w:rPr>
              <w:rFonts w:ascii="Times New Roman" w:eastAsia="Times New Roman"/>
            </w:rPr>
            <w:tab/>
          </w:r>
          <w:r>
            <w:rPr>
              <w:rFonts w:ascii="Times New Roman" w:eastAsia="Times New Roman"/>
              <w:spacing w:val="-10"/>
            </w:rPr>
            <w:t>1</w:t>
          </w:r>
        </w:p>
        <w:p>
          <w:pPr>
            <w:pStyle w:val="TOC1"/>
            <w:numPr>
              <w:ilvl w:val="0"/>
              <w:numId w:val="8"/>
            </w:numPr>
            <w:tabs>
              <w:tab w:val="left" w:pos="1602"/>
              <w:tab w:val="right" w:leader="dot" w:pos="10147"/>
            </w:tabs>
            <w:spacing w:before="93" w:after="0" w:line="240" w:lineRule="auto"/>
            <w:ind w:left="1601" w:right="0" w:hanging="241"/>
            <w:jc w:val="left"/>
          </w:pPr>
          <w:r>
            <w:rPr>
              <w:rFonts w:ascii="宋体" w:eastAsia="宋体" w:hint="eastAsia"/>
            </w:rPr>
            <w:t>智能水表产品知识介</w:t>
          </w:r>
          <w:r>
            <w:rPr>
              <w:rFonts w:ascii="宋体" w:eastAsia="宋体" w:hint="eastAsia"/>
              <w:spacing w:val="-10"/>
            </w:rPr>
            <w:t>绍</w:t>
          </w:r>
          <w:r>
            <w:tab/>
          </w:r>
          <w:r>
            <w:rPr>
              <w:spacing w:val="-10"/>
            </w:rPr>
            <w:t>3</w:t>
          </w:r>
        </w:p>
        <w:p>
          <w:pPr>
            <w:pStyle w:val="TOC2"/>
            <w:numPr>
              <w:ilvl w:val="1"/>
              <w:numId w:val="8"/>
            </w:numPr>
            <w:tabs>
              <w:tab w:val="left" w:pos="2249"/>
              <w:tab w:val="right" w:leader="dot" w:pos="10147"/>
            </w:tabs>
            <w:spacing w:before="92" w:after="0" w:line="240" w:lineRule="auto"/>
            <w:ind w:left="2248" w:right="0" w:hanging="408"/>
            <w:jc w:val="left"/>
            <w:rPr>
              <w:rFonts w:ascii="Times New Roman" w:eastAsia="Times New Roman"/>
            </w:rPr>
          </w:pPr>
          <w:hyperlink w:anchor="_TOC_250006" w:history="1">
            <w:r>
              <w:rPr>
                <w:spacing w:val="15"/>
              </w:rPr>
              <w:t>智能水表的原理以及结</w:t>
            </w:r>
            <w:r>
              <w:rPr>
                <w:spacing w:val="-10"/>
              </w:rPr>
              <w:t>构</w:t>
            </w:r>
            <w:r>
              <w:rPr>
                <w:rFonts w:ascii="Times New Roman" w:eastAsia="Times New Roman"/>
              </w:rPr>
              <w:tab/>
            </w:r>
            <w:r>
              <w:rPr>
                <w:rFonts w:ascii="Times New Roman" w:eastAsia="Times New Roman"/>
                <w:spacing w:val="-10"/>
              </w:rPr>
              <w:t>3</w:t>
            </w:r>
          </w:hyperlink>
        </w:p>
        <w:p>
          <w:pPr>
            <w:pStyle w:val="TOC2"/>
            <w:numPr>
              <w:ilvl w:val="1"/>
              <w:numId w:val="8"/>
            </w:numPr>
            <w:tabs>
              <w:tab w:val="left" w:pos="2203"/>
              <w:tab w:val="right" w:leader="dot" w:pos="10147"/>
            </w:tabs>
            <w:spacing w:before="93" w:after="0" w:line="240" w:lineRule="auto"/>
            <w:ind w:left="2202" w:right="0" w:hanging="362"/>
            <w:jc w:val="left"/>
            <w:rPr>
              <w:rFonts w:ascii="Times New Roman" w:eastAsia="Times New Roman"/>
            </w:rPr>
          </w:pPr>
          <w:r>
            <w:t>智能水表的主要的技术参</w:t>
          </w:r>
          <w:r>
            <w:rPr>
              <w:spacing w:val="-10"/>
            </w:rPr>
            <w:t>数</w:t>
          </w:r>
          <w:r>
            <w:rPr>
              <w:rFonts w:ascii="Times New Roman" w:eastAsia="Times New Roman"/>
            </w:rPr>
            <w:tab/>
          </w:r>
          <w:r>
            <w:rPr>
              <w:rFonts w:ascii="Times New Roman" w:eastAsia="Times New Roman"/>
              <w:spacing w:val="-10"/>
            </w:rPr>
            <w:t>9</w:t>
          </w:r>
        </w:p>
        <w:p>
          <w:pPr>
            <w:pStyle w:val="TOC2"/>
            <w:numPr>
              <w:ilvl w:val="1"/>
              <w:numId w:val="8"/>
            </w:numPr>
            <w:tabs>
              <w:tab w:val="left" w:pos="2282"/>
              <w:tab w:val="right" w:leader="dot" w:pos="10147"/>
            </w:tabs>
            <w:spacing w:before="92" w:after="0" w:line="240" w:lineRule="auto"/>
            <w:ind w:left="2281" w:right="0" w:hanging="441"/>
            <w:jc w:val="left"/>
            <w:rPr>
              <w:rFonts w:ascii="Times New Roman" w:eastAsia="Times New Roman"/>
            </w:rPr>
          </w:pPr>
          <w:hyperlink w:anchor="_TOC_250005" w:history="1">
            <w:r>
              <w:t>智能水表的安装说</w:t>
            </w:r>
            <w:r>
              <w:rPr>
                <w:spacing w:val="-10"/>
              </w:rPr>
              <w:t>明</w:t>
            </w:r>
            <w:r>
              <w:rPr>
                <w:rFonts w:ascii="Times New Roman" w:eastAsia="Times New Roman"/>
              </w:rPr>
              <w:tab/>
            </w:r>
            <w:r>
              <w:rPr>
                <w:rFonts w:ascii="Times New Roman" w:eastAsia="Times New Roman"/>
                <w:spacing w:val="-10"/>
              </w:rPr>
              <w:t>9</w:t>
            </w:r>
          </w:hyperlink>
        </w:p>
        <w:p>
          <w:pPr>
            <w:pStyle w:val="TOC1"/>
            <w:numPr>
              <w:ilvl w:val="0"/>
              <w:numId w:val="8"/>
            </w:numPr>
            <w:tabs>
              <w:tab w:val="left" w:pos="1562"/>
              <w:tab w:val="right" w:leader="dot" w:pos="10147"/>
            </w:tabs>
            <w:spacing w:before="93" w:after="0" w:line="240" w:lineRule="auto"/>
            <w:ind w:left="1561" w:right="0" w:hanging="201"/>
            <w:jc w:val="left"/>
          </w:pPr>
          <w:hyperlink w:anchor="_TOC_250004" w:history="1">
            <w:r>
              <w:rPr>
                <w:rFonts w:ascii="宋体" w:eastAsia="宋体" w:hint="eastAsia"/>
                <w:spacing w:val="21"/>
              </w:rPr>
              <w:t>企</w:t>
            </w:r>
            <w:r>
              <w:rPr>
                <w:rFonts w:ascii="宋体" w:eastAsia="宋体" w:hint="eastAsia"/>
                <w:spacing w:val="20"/>
              </w:rPr>
              <w:t>业生产</w:t>
            </w:r>
            <w:r>
              <w:rPr>
                <w:rFonts w:ascii="宋体" w:eastAsia="宋体" w:hint="eastAsia"/>
                <w:spacing w:val="21"/>
              </w:rPr>
              <w:t>现</w:t>
            </w:r>
            <w:r>
              <w:rPr>
                <w:rFonts w:ascii="宋体" w:eastAsia="宋体" w:hint="eastAsia"/>
                <w:spacing w:val="-10"/>
              </w:rPr>
              <w:t>状</w:t>
            </w:r>
            <w:r>
              <w:tab/>
            </w:r>
            <w:r>
              <w:rPr>
                <w:spacing w:val="-12"/>
              </w:rPr>
              <w:t>3</w:t>
            </w:r>
          </w:hyperlink>
        </w:p>
        <w:p>
          <w:pPr>
            <w:pStyle w:val="TOC2"/>
            <w:numPr>
              <w:ilvl w:val="1"/>
              <w:numId w:val="8"/>
            </w:numPr>
            <w:tabs>
              <w:tab w:val="left" w:pos="2201"/>
              <w:tab w:val="right" w:leader="dot" w:pos="9592"/>
            </w:tabs>
            <w:spacing w:before="92" w:after="0" w:line="240" w:lineRule="auto"/>
            <w:ind w:left="2201" w:right="0" w:hanging="360"/>
            <w:jc w:val="left"/>
            <w:rPr>
              <w:rFonts w:ascii="Times New Roman" w:eastAsia="Times New Roman"/>
            </w:rPr>
          </w:pPr>
          <w:hyperlink w:anchor="_TOC_250003" w:history="1">
            <w:r>
              <w:t>智能水表生产现</w:t>
            </w:r>
            <w:r>
              <w:rPr>
                <w:spacing w:val="-10"/>
              </w:rPr>
              <w:t>状</w:t>
            </w:r>
            <w:r>
              <w:rPr>
                <w:rFonts w:ascii="Times New Roman" w:eastAsia="Times New Roman"/>
              </w:rPr>
              <w:tab/>
            </w:r>
            <w:r>
              <w:rPr>
                <w:rFonts w:ascii="Times New Roman" w:eastAsia="Times New Roman"/>
                <w:spacing w:val="-10"/>
              </w:rPr>
              <w:t>3</w:t>
            </w:r>
          </w:hyperlink>
        </w:p>
        <w:p>
          <w:pPr>
            <w:pStyle w:val="TOC2"/>
            <w:tabs>
              <w:tab w:val="right" w:leader="dot" w:pos="10147"/>
            </w:tabs>
            <w:spacing w:before="93"/>
            <w:ind w:left="1841" w:firstLine="0"/>
            <w:rPr>
              <w:rFonts w:ascii="Times New Roman" w:eastAsia="Times New Roman"/>
            </w:rPr>
          </w:pPr>
          <w:hyperlink w:anchor="_TOC_250002" w:history="1">
            <w:r>
              <w:rPr>
                <w:rFonts w:ascii="Times New Roman" w:eastAsia="Times New Roman"/>
              </w:rPr>
              <w:t>4</w:t>
            </w:r>
            <w:r>
              <w:rPr>
                <w:rFonts w:ascii="Times New Roman" w:eastAsia="Times New Roman"/>
                <w:spacing w:val="-17"/>
              </w:rPr>
              <w:t xml:space="preserve"> </w:t>
            </w:r>
            <w:r>
              <w:rPr>
                <w:rFonts w:ascii="Times New Roman" w:eastAsia="Times New Roman"/>
              </w:rPr>
              <w:t>.</w:t>
            </w:r>
            <w:r>
              <w:rPr>
                <w:rFonts w:ascii="Times New Roman" w:eastAsia="Times New Roman"/>
                <w:spacing w:val="-17"/>
              </w:rPr>
              <w:t xml:space="preserve"> </w:t>
            </w:r>
            <w:r>
              <w:rPr>
                <w:rFonts w:ascii="Times New Roman" w:eastAsia="Times New Roman"/>
              </w:rPr>
              <w:t>2</w:t>
            </w:r>
            <w:r>
              <w:rPr>
                <w:rFonts w:ascii="Times New Roman" w:eastAsia="Times New Roman"/>
                <w:spacing w:val="42"/>
              </w:rPr>
              <w:t xml:space="preserve"> </w:t>
            </w:r>
            <w:r>
              <w:rPr>
                <w:spacing w:val="43"/>
              </w:rPr>
              <w:t>作业测</w:t>
            </w:r>
            <w:r>
              <w:rPr>
                <w:spacing w:val="-10"/>
              </w:rPr>
              <w:t>定</w:t>
            </w:r>
            <w:r>
              <w:rPr>
                <w:rFonts w:ascii="Times New Roman" w:eastAsia="Times New Roman"/>
              </w:rPr>
              <w:tab/>
            </w:r>
            <w:r>
              <w:rPr>
                <w:rFonts w:ascii="Times New Roman" w:eastAsia="Times New Roman"/>
                <w:spacing w:val="-12"/>
              </w:rPr>
              <w:t>9</w:t>
            </w:r>
          </w:hyperlink>
        </w:p>
        <w:p>
          <w:pPr>
            <w:pStyle w:val="TOC3"/>
            <w:numPr>
              <w:ilvl w:val="2"/>
              <w:numId w:val="6"/>
            </w:numPr>
            <w:tabs>
              <w:tab w:val="left" w:pos="3028"/>
              <w:tab w:val="right" w:leader="dot" w:pos="10147"/>
            </w:tabs>
            <w:spacing w:before="92" w:after="0" w:line="240" w:lineRule="auto"/>
            <w:ind w:left="3027" w:right="0" w:hanging="698"/>
            <w:jc w:val="left"/>
            <w:rPr>
              <w:rFonts w:ascii="Times New Roman" w:eastAsia="Times New Roman"/>
            </w:rPr>
          </w:pPr>
          <w:r>
            <w:rPr>
              <w:spacing w:val="16"/>
            </w:rPr>
            <w:t>数据记录</w:t>
          </w:r>
          <w:r>
            <w:rPr>
              <w:spacing w:val="-10"/>
            </w:rPr>
            <w:t>表</w:t>
          </w:r>
          <w:r>
            <w:rPr>
              <w:rFonts w:ascii="Times New Roman" w:eastAsia="Times New Roman"/>
            </w:rPr>
            <w:tab/>
          </w:r>
          <w:r>
            <w:rPr>
              <w:rFonts w:ascii="Times New Roman" w:eastAsia="Times New Roman"/>
              <w:spacing w:val="-10"/>
            </w:rPr>
            <w:t>1</w:t>
          </w:r>
        </w:p>
        <w:p>
          <w:pPr>
            <w:pStyle w:val="TOC3"/>
            <w:numPr>
              <w:ilvl w:val="2"/>
              <w:numId w:val="6"/>
            </w:numPr>
            <w:tabs>
              <w:tab w:val="left" w:pos="2879"/>
              <w:tab w:val="right" w:leader="dot" w:pos="10147"/>
            </w:tabs>
            <w:spacing w:before="93" w:after="0" w:line="240" w:lineRule="auto"/>
            <w:ind w:left="2878" w:right="0" w:hanging="549"/>
            <w:jc w:val="left"/>
            <w:rPr>
              <w:rFonts w:ascii="Times New Roman" w:eastAsia="Times New Roman"/>
            </w:rPr>
          </w:pPr>
          <w:r>
            <w:t>流程分析以及数据分</w:t>
          </w:r>
          <w:r>
            <w:rPr>
              <w:spacing w:val="-10"/>
            </w:rPr>
            <w:t>析</w:t>
          </w:r>
          <w:r>
            <w:rPr>
              <w:rFonts w:ascii="Times New Roman" w:eastAsia="Times New Roman"/>
            </w:rPr>
            <w:tab/>
          </w:r>
          <w:r>
            <w:rPr>
              <w:rFonts w:ascii="Times New Roman" w:eastAsia="Times New Roman"/>
              <w:spacing w:val="-10"/>
            </w:rPr>
            <w:t>1</w:t>
          </w:r>
        </w:p>
        <w:p>
          <w:pPr>
            <w:pStyle w:val="TOC1"/>
            <w:numPr>
              <w:ilvl w:val="0"/>
              <w:numId w:val="8"/>
            </w:numPr>
            <w:tabs>
              <w:tab w:val="left" w:pos="1573"/>
              <w:tab w:val="right" w:leader="dot" w:pos="10147"/>
            </w:tabs>
            <w:spacing w:before="92" w:after="0" w:line="240" w:lineRule="auto"/>
            <w:ind w:left="1572" w:right="0" w:hanging="212"/>
            <w:jc w:val="left"/>
          </w:pPr>
          <w:hyperlink w:anchor="_TOC_250001" w:history="1">
            <w:r>
              <w:rPr>
                <w:rFonts w:ascii="宋体" w:eastAsia="宋体" w:hint="eastAsia"/>
                <w:spacing w:val="31"/>
              </w:rPr>
              <w:t>优化方</w:t>
            </w:r>
            <w:r>
              <w:rPr>
                <w:rFonts w:ascii="宋体" w:eastAsia="宋体" w:hint="eastAsia"/>
                <w:spacing w:val="-10"/>
              </w:rPr>
              <w:t>案</w:t>
            </w:r>
            <w:r>
              <w:tab/>
            </w:r>
            <w:r>
              <w:rPr>
                <w:spacing w:val="-10"/>
              </w:rPr>
              <w:t>3</w:t>
            </w:r>
          </w:hyperlink>
        </w:p>
        <w:p>
          <w:pPr>
            <w:pStyle w:val="TOC2"/>
            <w:numPr>
              <w:ilvl w:val="1"/>
              <w:numId w:val="8"/>
            </w:numPr>
            <w:tabs>
              <w:tab w:val="left" w:pos="2201"/>
              <w:tab w:val="right" w:leader="dot" w:pos="9352"/>
            </w:tabs>
            <w:spacing w:before="93" w:after="0" w:line="240" w:lineRule="auto"/>
            <w:ind w:left="2201" w:right="0" w:hanging="360"/>
            <w:jc w:val="left"/>
            <w:rPr>
              <w:rFonts w:ascii="Times New Roman" w:eastAsia="Times New Roman"/>
            </w:rPr>
          </w:pPr>
          <w:hyperlink w:anchor="_TOC_250000" w:history="1">
            <w:r>
              <w:t>优化方案的提</w:t>
            </w:r>
            <w:r>
              <w:rPr>
                <w:spacing w:val="-10"/>
              </w:rPr>
              <w:t>出</w:t>
            </w:r>
            <w:r>
              <w:rPr>
                <w:rFonts w:ascii="Times New Roman" w:eastAsia="Times New Roman"/>
              </w:rPr>
              <w:tab/>
            </w:r>
            <w:r>
              <w:rPr>
                <w:rFonts w:ascii="Times New Roman" w:eastAsia="Times New Roman"/>
                <w:spacing w:val="-10"/>
              </w:rPr>
              <w:t>3</w:t>
            </w:r>
          </w:hyperlink>
        </w:p>
        <w:p>
          <w:pPr>
            <w:pStyle w:val="TOC2"/>
            <w:numPr>
              <w:ilvl w:val="1"/>
              <w:numId w:val="8"/>
            </w:numPr>
            <w:tabs>
              <w:tab w:val="left" w:pos="2203"/>
              <w:tab w:val="right" w:leader="dot" w:pos="10147"/>
            </w:tabs>
            <w:spacing w:before="92" w:after="0" w:line="240" w:lineRule="auto"/>
            <w:ind w:left="2202" w:right="0" w:hanging="362"/>
            <w:jc w:val="left"/>
            <w:rPr>
              <w:rFonts w:ascii="Times New Roman" w:eastAsia="Times New Roman"/>
            </w:rPr>
          </w:pPr>
          <w:r>
            <w:t>优化方案实际运用分</w:t>
          </w:r>
          <w:r>
            <w:rPr>
              <w:spacing w:val="-10"/>
            </w:rPr>
            <w:t>析</w:t>
          </w:r>
          <w:r>
            <w:rPr>
              <w:rFonts w:ascii="Times New Roman" w:eastAsia="Times New Roman"/>
            </w:rPr>
            <w:tab/>
          </w:r>
          <w:r>
            <w:rPr>
              <w:rFonts w:ascii="Times New Roman" w:eastAsia="Times New Roman"/>
              <w:spacing w:val="-10"/>
            </w:rPr>
            <w:t>9</w:t>
          </w:r>
        </w:p>
        <w:p>
          <w:pPr>
            <w:pStyle w:val="TOC1"/>
            <w:numPr>
              <w:ilvl w:val="0"/>
              <w:numId w:val="8"/>
            </w:numPr>
            <w:tabs>
              <w:tab w:val="left" w:pos="1562"/>
              <w:tab w:val="right" w:leader="dot" w:pos="10147"/>
            </w:tabs>
            <w:spacing w:before="93" w:after="0" w:line="240" w:lineRule="auto"/>
            <w:ind w:left="1561" w:right="0" w:hanging="201"/>
            <w:jc w:val="left"/>
          </w:pPr>
          <w:r>
            <w:rPr>
              <w:rFonts w:ascii="宋体" w:eastAsia="宋体" w:hint="eastAsia"/>
              <w:spacing w:val="21"/>
            </w:rPr>
            <w:t>效</w:t>
          </w:r>
          <w:r>
            <w:rPr>
              <w:rFonts w:ascii="宋体" w:eastAsia="宋体" w:hint="eastAsia"/>
              <w:spacing w:val="20"/>
            </w:rPr>
            <w:t>果对比</w:t>
          </w:r>
          <w:r>
            <w:rPr>
              <w:rFonts w:ascii="宋体" w:eastAsia="宋体" w:hint="eastAsia"/>
              <w:spacing w:val="21"/>
            </w:rPr>
            <w:t>分</w:t>
          </w:r>
          <w:r>
            <w:rPr>
              <w:rFonts w:ascii="宋体" w:eastAsia="宋体" w:hint="eastAsia"/>
              <w:spacing w:val="-10"/>
            </w:rPr>
            <w:t>析</w:t>
          </w:r>
          <w:r>
            <w:tab/>
          </w:r>
          <w:r>
            <w:rPr>
              <w:spacing w:val="-12"/>
            </w:rPr>
            <w:t>3</w:t>
          </w:r>
        </w:p>
        <w:p>
          <w:pPr>
            <w:pStyle w:val="TOC2"/>
            <w:numPr>
              <w:ilvl w:val="1"/>
              <w:numId w:val="8"/>
            </w:numPr>
            <w:tabs>
              <w:tab w:val="left" w:pos="2201"/>
              <w:tab w:val="right" w:leader="dot" w:pos="9832"/>
            </w:tabs>
            <w:spacing w:before="92" w:after="0" w:line="240" w:lineRule="auto"/>
            <w:ind w:left="2201" w:right="0" w:hanging="360"/>
            <w:jc w:val="left"/>
            <w:rPr>
              <w:rFonts w:ascii="Times New Roman" w:eastAsia="Times New Roman"/>
            </w:rPr>
          </w:pPr>
          <w:r>
            <w:t>优化前后方案的对比分</w:t>
          </w:r>
          <w:r>
            <w:rPr>
              <w:spacing w:val="-10"/>
            </w:rPr>
            <w:t>析</w:t>
          </w:r>
          <w:r>
            <w:rPr>
              <w:rFonts w:ascii="Times New Roman" w:eastAsia="Times New Roman"/>
            </w:rPr>
            <w:tab/>
          </w:r>
          <w:r>
            <w:rPr>
              <w:rFonts w:ascii="Times New Roman" w:eastAsia="Times New Roman"/>
              <w:spacing w:val="-10"/>
            </w:rPr>
            <w:t>3</w:t>
          </w:r>
        </w:p>
        <w:p>
          <w:pPr>
            <w:pStyle w:val="TOC1"/>
            <w:numPr>
              <w:ilvl w:val="0"/>
              <w:numId w:val="8"/>
            </w:numPr>
            <w:tabs>
              <w:tab w:val="left" w:pos="1541"/>
              <w:tab w:val="right" w:leader="dot" w:pos="9940"/>
            </w:tabs>
            <w:spacing w:before="93" w:after="0" w:line="240" w:lineRule="auto"/>
            <w:ind w:left="1541" w:right="0" w:hanging="180"/>
            <w:jc w:val="left"/>
          </w:pPr>
          <w:r>
            <w:rPr>
              <w:rFonts w:ascii="宋体" w:eastAsia="宋体" w:hint="eastAsia"/>
            </w:rPr>
            <w:t>结</w:t>
          </w:r>
          <w:r>
            <w:rPr>
              <w:rFonts w:ascii="宋体" w:eastAsia="宋体" w:hint="eastAsia"/>
              <w:spacing w:val="-10"/>
            </w:rPr>
            <w:t>论</w:t>
          </w:r>
          <w:r>
            <w:tab/>
          </w:r>
          <w:r>
            <w:rPr>
              <w:spacing w:val="-5"/>
            </w:rPr>
            <w:t>20</w:t>
          </w:r>
        </w:p>
        <w:p>
          <w:pPr>
            <w:pStyle w:val="TOC1"/>
            <w:tabs>
              <w:tab w:val="right" w:leader="dot" w:pos="10146"/>
            </w:tabs>
            <w:spacing w:before="92"/>
          </w:pPr>
          <w:r>
            <w:rPr>
              <w:rFonts w:ascii="宋体" w:eastAsia="宋体" w:hint="eastAsia"/>
            </w:rPr>
            <w:t>参考文</w:t>
          </w:r>
          <w:r>
            <w:rPr>
              <w:rFonts w:ascii="宋体" w:eastAsia="宋体" w:hint="eastAsia"/>
              <w:spacing w:val="-10"/>
            </w:rPr>
            <w:t>献</w:t>
          </w:r>
          <w:r>
            <w:tab/>
          </w:r>
          <w:r>
            <w:rPr>
              <w:spacing w:val="-5"/>
            </w:rPr>
            <w:t>21</w:t>
          </w:r>
        </w:p>
        <w:p>
          <w:pPr>
            <w:pStyle w:val="TOC1"/>
            <w:tabs>
              <w:tab w:val="right" w:leader="dot" w:pos="10146"/>
            </w:tabs>
          </w:pPr>
          <w:r>
            <w:rPr>
              <w:rFonts w:ascii="宋体" w:eastAsia="宋体" w:hint="eastAsia"/>
            </w:rPr>
            <w:t>致</w:t>
          </w:r>
          <w:r>
            <w:rPr>
              <w:rFonts w:ascii="宋体" w:eastAsia="宋体" w:hint="eastAsia"/>
              <w:spacing w:val="-10"/>
            </w:rPr>
            <w:t>谢</w:t>
          </w:r>
          <w:r>
            <w:tab/>
          </w:r>
          <w:r>
            <w:rPr>
              <w:spacing w:val="-5"/>
            </w:rPr>
            <w:t>22</w:t>
          </w:r>
        </w:p>
        <w:p>
          <w:pPr>
            <w:pStyle w:val="TOC1"/>
            <w:tabs>
              <w:tab w:val="right" w:leader="dot" w:pos="10120"/>
            </w:tabs>
            <w:spacing w:before="43"/>
          </w:pPr>
          <w:r>
            <w:rPr>
              <w:rFonts w:ascii="宋体" w:eastAsia="宋体" w:hint="eastAsia"/>
              <w:u w:val="thick"/>
            </w:rPr>
            <w:t>附</w:t>
          </w:r>
          <w:r>
            <w:rPr>
              <w:rFonts w:ascii="宋体" w:eastAsia="宋体" w:hint="eastAsia"/>
              <w:spacing w:val="-10"/>
              <w:u w:val="thick"/>
            </w:rPr>
            <w:t>录</w:t>
          </w:r>
          <w:r>
            <w:tab/>
          </w:r>
          <w:r>
            <w:rPr>
              <w:spacing w:val="-5"/>
              <w:u w:val="thick"/>
            </w:rPr>
            <w:t>23</w:t>
          </w:r>
        </w:p>
      </w:sdtContent>
    </w:sdt>
    <w:p>
      <w:pPr>
        <w:spacing w:before="92"/>
        <w:ind w:left="962" w:right="679" w:firstLine="0"/>
        <w:jc w:val="center"/>
        <w:rPr>
          <w:sz w:val="21"/>
        </w:rPr>
      </w:pPr>
      <w:r>
        <w:rPr>
          <w:sz w:val="21"/>
        </w:rPr>
        <w:t xml:space="preserve">- II </w:t>
      </w:r>
      <w:r>
        <w:rPr>
          <w:spacing w:val="-10"/>
          <w:sz w:val="21"/>
        </w:rPr>
        <w:t>-</w:t>
      </w:r>
    </w:p>
    <w:p>
      <w:pPr>
        <w:spacing w:after="0"/>
        <w:jc w:val="center"/>
        <w:rPr>
          <w:sz w:val="21"/>
        </w:rPr>
        <w:sectPr>
          <w:pgSz w:w="11910" w:h="16840"/>
          <w:pgMar w:top="980" w:right="340" w:bottom="280" w:left="340" w:header="708" w:footer="708"/>
          <w:pgNumType w:start="3"/>
          <w:cols w:space="708"/>
        </w:sectPr>
      </w:pPr>
    </w:p>
    <w:p>
      <w:pPr>
        <w:pStyle w:val="Heading2"/>
        <w:numPr>
          <w:ilvl w:val="0"/>
          <w:numId w:val="5"/>
        </w:numPr>
        <w:tabs>
          <w:tab w:val="left" w:pos="583"/>
        </w:tabs>
        <w:spacing w:before="542" w:after="0" w:line="240" w:lineRule="auto"/>
        <w:ind w:left="583" w:right="0" w:hanging="300"/>
        <w:jc w:val="center"/>
        <w:rPr>
          <w:rFonts w:ascii="Times New Roman" w:eastAsia="Times New Roman"/>
          <w:b/>
        </w:rPr>
      </w:pPr>
      <w:r>
        <w:pict>
          <v:line id="_x0000_s1032" style="mso-position-horizontal-relative:page;position:absolute;z-index:251661312" from="83.6pt,12.45pt" to="525.85pt,12.45pt" stroked="t" strokecolor="black" strokeweight="1.5pt">
            <v:stroke dashstyle="solid"/>
          </v:line>
        </w:pict>
      </w:r>
      <w:r>
        <w:pict>
          <v:line id="_x0000_s1033" style="mso-position-horizontal-relative:page;mso-position-vertical-relative:page;position:absolute;z-index:251663360" from="47.05pt,50pt" to="47.1pt,811pt" stroked="t" strokecolor="black" strokeweight="0.75pt">
            <v:stroke dashstyle="dot"/>
          </v:line>
        </w:pict>
      </w:r>
      <w:bookmarkStart w:id="1" w:name="_TOC_250015"/>
      <w:bookmarkEnd w:id="1"/>
      <w:r>
        <w:rPr>
          <w:rFonts w:ascii="黑体" w:eastAsia="黑体"/>
          <w:spacing w:val="-5"/>
        </w:rPr>
        <w:t>前言</w:t>
      </w:r>
    </w:p>
    <w:p>
      <w:pPr>
        <w:pStyle w:val="BodyText"/>
        <w:rPr>
          <w:rFonts w:ascii="黑体"/>
          <w:sz w:val="30"/>
        </w:rPr>
      </w:pPr>
    </w:p>
    <w:p>
      <w:pPr>
        <w:pStyle w:val="BodyText"/>
        <w:spacing w:before="2"/>
        <w:rPr>
          <w:rFonts w:ascii="黑体"/>
          <w:sz w:val="26"/>
        </w:rPr>
      </w:pPr>
    </w:p>
    <w:p>
      <w:pPr>
        <w:pStyle w:val="Heading3"/>
        <w:numPr>
          <w:ilvl w:val="1"/>
          <w:numId w:val="5"/>
        </w:numPr>
        <w:tabs>
          <w:tab w:val="left" w:pos="1781"/>
        </w:tabs>
        <w:spacing w:before="1" w:after="0" w:line="240" w:lineRule="auto"/>
        <w:ind w:left="1781" w:right="0" w:hanging="420"/>
        <w:jc w:val="left"/>
        <w:rPr>
          <w:rFonts w:ascii="Times New Roman" w:eastAsia="Times New Roman"/>
          <w:b/>
        </w:rPr>
      </w:pPr>
      <w:bookmarkStart w:id="2" w:name="_TOC_250014"/>
      <w:bookmarkEnd w:id="2"/>
      <w:r>
        <w:rPr>
          <w:spacing w:val="-2"/>
        </w:rPr>
        <w:t>国内外有关研究综述</w:t>
      </w:r>
    </w:p>
    <w:p>
      <w:pPr>
        <w:pStyle w:val="BodyText"/>
        <w:spacing w:before="11"/>
        <w:rPr>
          <w:rFonts w:ascii="黑体"/>
          <w:sz w:val="32"/>
        </w:rPr>
      </w:pPr>
    </w:p>
    <w:p>
      <w:pPr>
        <w:pStyle w:val="Heading3"/>
        <w:numPr>
          <w:ilvl w:val="2"/>
          <w:numId w:val="5"/>
        </w:numPr>
        <w:tabs>
          <w:tab w:val="left" w:pos="2131"/>
        </w:tabs>
        <w:spacing w:before="0" w:after="0" w:line="240" w:lineRule="auto"/>
        <w:ind w:left="2131" w:right="0" w:hanging="770"/>
        <w:jc w:val="left"/>
      </w:pPr>
      <w:bookmarkStart w:id="3" w:name="_TOC_250013"/>
      <w:bookmarkEnd w:id="3"/>
      <w:r>
        <w:rPr>
          <w:spacing w:val="-2"/>
        </w:rPr>
        <w:t>国外有关研究现状</w:t>
      </w:r>
    </w:p>
    <w:p>
      <w:pPr>
        <w:pStyle w:val="BodyText"/>
        <w:spacing w:before="173" w:line="304" w:lineRule="auto"/>
        <w:ind w:left="1361" w:right="1075" w:firstLine="240"/>
        <w:jc w:val="both"/>
      </w:pPr>
      <w:r>
        <w:rPr>
          <w:spacing w:val="-4"/>
        </w:rPr>
        <w:t>在水表方面，国外的企业大多趋向于大规模化，有比较先进的技术。国外有很多知</w:t>
      </w:r>
      <w:r>
        <w:rPr>
          <w:spacing w:val="-4"/>
        </w:rPr>
        <w:t>名的水表公司：英国肯特公司，德国迈内克公司，瑞纳公司，法国爱括利公司和意大</w:t>
      </w:r>
      <w:r>
        <w:rPr>
          <w:spacing w:val="-4"/>
        </w:rPr>
        <w:t>利迈特姆里那等。国外在水表上最主要的优势体现在大口径的水表上，他们的产品在</w:t>
      </w:r>
      <w:r>
        <w:rPr>
          <w:spacing w:val="-4"/>
        </w:rPr>
        <w:t>制造工艺上比较精致，并且采用先进的叶轮平衡技术，使他们的水表产品具有很好的</w:t>
      </w:r>
      <w:r>
        <w:rPr>
          <w:spacing w:val="-2"/>
        </w:rPr>
        <w:t>性能：产品测量范围比较大，安装方式可以多种选择性（水平，垂直，倾斜等</w:t>
      </w:r>
      <w:r>
        <w:rPr>
          <w:spacing w:val="-120"/>
        </w:rPr>
        <w:t>）</w:t>
      </w:r>
      <w:r>
        <w:rPr>
          <w:spacing w:val="-1"/>
        </w:rPr>
        <w:t>，并</w:t>
      </w:r>
      <w:r>
        <w:rPr>
          <w:spacing w:val="-2"/>
        </w:rPr>
        <w:t>可选择远传检定和抄表的技能，在流量测量能力方面远远高于国内的技术。</w:t>
      </w:r>
    </w:p>
    <w:p>
      <w:pPr>
        <w:pStyle w:val="Heading3"/>
        <w:numPr>
          <w:ilvl w:val="2"/>
          <w:numId w:val="5"/>
        </w:numPr>
        <w:tabs>
          <w:tab w:val="left" w:pos="2201"/>
        </w:tabs>
        <w:spacing w:before="89" w:after="0" w:line="240" w:lineRule="auto"/>
        <w:ind w:left="2201" w:right="0" w:hanging="840"/>
        <w:jc w:val="left"/>
      </w:pPr>
      <w:bookmarkStart w:id="4" w:name="_TOC_250012"/>
      <w:bookmarkEnd w:id="4"/>
      <w:r>
        <w:rPr>
          <w:spacing w:val="-2"/>
        </w:rPr>
        <w:t>国内有关研究现状</w:t>
      </w:r>
    </w:p>
    <w:p>
      <w:pPr>
        <w:pStyle w:val="BodyText"/>
        <w:spacing w:before="174" w:line="304" w:lineRule="auto"/>
        <w:ind w:left="1361" w:right="955" w:firstLine="240"/>
      </w:pPr>
      <w:r>
        <w:rPr>
          <w:spacing w:val="-2"/>
        </w:rPr>
        <w:t>在国内，近年来，随着全球气候的变暖，水资源渐渐的走向匮乏，随着国家很多重</w:t>
      </w:r>
      <w:r>
        <w:rPr>
          <w:spacing w:val="-2"/>
        </w:rPr>
        <w:t>点工程的开启实施（譬如：南水北调工程等</w:t>
      </w:r>
      <w:r>
        <w:rPr>
          <w:spacing w:val="-120"/>
        </w:rPr>
        <w:t>）</w:t>
      </w:r>
      <w:r>
        <w:rPr>
          <w:spacing w:val="-2"/>
        </w:rPr>
        <w:t>，水表的质量，效益，使用寿命等渐渐</w:t>
      </w:r>
      <w:r>
        <w:rPr>
          <w:spacing w:val="-16"/>
        </w:rPr>
        <w:t>成为电子企业的追求。但是国内的技术还远远没有国外成熟，在性能方面还远远落后。</w:t>
      </w:r>
      <w:r>
        <w:rPr>
          <w:spacing w:val="-8"/>
        </w:rPr>
        <w:t>国内的水表技术最初是由国外引进的，国内研究人员渐渐使水表由最初的简单的水表</w:t>
      </w:r>
      <w:r>
        <w:rPr>
          <w:spacing w:val="-2"/>
        </w:rPr>
        <w:t>逐渐走向智能化，现在市场上智能化水表已经淘汰了其他的水表，为创建智能化城市</w:t>
      </w:r>
      <w:r>
        <w:rPr>
          <w:spacing w:val="-2"/>
        </w:rPr>
        <w:t>增添了一道力量。</w:t>
      </w:r>
    </w:p>
    <w:p>
      <w:pPr>
        <w:pStyle w:val="BodyText"/>
      </w:pPr>
    </w:p>
    <w:p>
      <w:pPr>
        <w:pStyle w:val="BodyText"/>
        <w:spacing w:before="6"/>
        <w:rPr>
          <w:sz w:val="25"/>
        </w:rPr>
      </w:pPr>
    </w:p>
    <w:p>
      <w:pPr>
        <w:pStyle w:val="Heading3"/>
        <w:numPr>
          <w:ilvl w:val="1"/>
          <w:numId w:val="5"/>
        </w:numPr>
        <w:tabs>
          <w:tab w:val="left" w:pos="1781"/>
        </w:tabs>
        <w:spacing w:before="0" w:after="0" w:line="240" w:lineRule="auto"/>
        <w:ind w:left="1781" w:right="0" w:hanging="420"/>
        <w:jc w:val="left"/>
        <w:rPr>
          <w:rFonts w:ascii="Times New Roman" w:eastAsia="Times New Roman"/>
          <w:b/>
        </w:rPr>
      </w:pPr>
      <w:bookmarkStart w:id="5" w:name="_TOC_250011"/>
      <w:bookmarkEnd w:id="5"/>
      <w:r>
        <w:rPr>
          <w:spacing w:val="-1"/>
        </w:rPr>
        <w:t>本文研究的主要内容和基本思路</w:t>
      </w:r>
    </w:p>
    <w:p>
      <w:pPr>
        <w:pStyle w:val="BodyText"/>
        <w:spacing w:before="174" w:line="304" w:lineRule="auto"/>
        <w:ind w:left="1361" w:right="984" w:firstLine="240"/>
        <w:rPr>
          <w:sz w:val="21"/>
        </w:rPr>
      </w:pPr>
      <w:r>
        <w:rPr>
          <w:spacing w:val="-2"/>
        </w:rPr>
        <w:t>本论文以ft</w:t>
      </w:r>
      <w:r>
        <w:rPr>
          <w:spacing w:val="-8"/>
        </w:rPr>
        <w:t>东三龙智能技术有限公司的智能水表为研究对象，，对生产车间的生产</w:t>
      </w:r>
      <w:r>
        <w:rPr>
          <w:spacing w:val="-2"/>
        </w:rPr>
        <w:t>流水线展开深入的研究分析优化，发现生产线上的无价值的浪费，在充分运用学习的</w:t>
      </w:r>
      <w:r>
        <w:rPr>
          <w:spacing w:val="-2"/>
        </w:rPr>
        <w:t>工业工程知识的基础上提出优化方案，通过优化确实提高了生产率，消除了生产流水</w:t>
      </w:r>
      <w:r>
        <w:rPr>
          <w:spacing w:val="-2"/>
        </w:rPr>
        <w:t>线上的过多的无价值的浪费，而且创造了一个对于工人比较人机的舒适的工作环境，</w:t>
      </w:r>
      <w:r>
        <w:rPr>
          <w:spacing w:val="-2"/>
        </w:rPr>
        <w:t>使生产线上的人，物料，设备，能源，信息等生产要素处于最佳的组合，充分发挥各</w:t>
      </w:r>
      <w:r>
        <w:rPr>
          <w:spacing w:val="-2"/>
        </w:rPr>
        <w:t>自的职能，最终实现了企业的最佳效益</w:t>
      </w:r>
      <w:r>
        <w:rPr>
          <w:spacing w:val="-2"/>
          <w:sz w:val="21"/>
        </w:rPr>
        <w:t>。</w:t>
      </w:r>
    </w:p>
    <w:p>
      <w:pPr>
        <w:pStyle w:val="BodyText"/>
        <w:spacing w:line="304" w:lineRule="auto"/>
        <w:ind w:left="1361" w:right="956" w:firstLine="420"/>
      </w:pPr>
      <w:r>
        <w:pict>
          <v:line id="_x0000_s1034" style="mso-position-horizontal-relative:page;position:absolute;z-index:251662336" from="83.05pt,134.15pt" to="525.05pt,133.4pt" stroked="t" strokecolor="black" strokeweight="1.5pt">
            <v:stroke dashstyle="solid"/>
          </v:line>
        </w:pict>
      </w:r>
      <w:r>
        <w:t>首先,先了解ft东三龙智能技术有限公司的关于智能水表的产品知识，企业文化</w:t>
      </w:r>
      <w:r>
        <w:rPr>
          <w:spacing w:val="-5"/>
        </w:rPr>
        <w:t>追求以及查阅自己所学的关于优化的知识。其次，也是最重要的一个阶段，了解生产车间智能水表的生产线状况（</w:t>
      </w:r>
      <w:r>
        <w:rPr>
          <w:spacing w:val="-11"/>
        </w:rPr>
        <w:t>例如：生产流程以及人员安排</w:t>
      </w:r>
      <w:r>
        <w:t>）熟悉每个流程以及每个流程操作的目的。在此基础上，运用作业测定里的秒表连续测时法对工序进行测定，并记录下来。在以上知识，流程以及时间数据记录的基础上对流水线进行深入分析，</w:t>
      </w:r>
      <w:r>
        <w:rPr>
          <w:spacing w:val="-20"/>
        </w:rPr>
        <w:t xml:space="preserve">运用 </w:t>
      </w:r>
      <w:r>
        <w:t>5W1H,ECRS</w:t>
      </w:r>
      <w:r>
        <w:rPr>
          <w:spacing w:val="-13"/>
        </w:rPr>
        <w:t xml:space="preserve"> 等原则，考虑八大浪费，瓶颈时间，节拍，等对其进行优化分析，提</w:t>
      </w:r>
      <w:r>
        <w:rPr>
          <w:spacing w:val="-17"/>
        </w:rPr>
        <w:t>出优化方案。将优化方案进行实践，通过生产效率，时间利用率，产能，生产平衡率，</w:t>
      </w:r>
    </w:p>
    <w:p>
      <w:pPr>
        <w:spacing w:after="0" w:line="304" w:lineRule="auto"/>
        <w:sectPr>
          <w:footerReference w:type="default" r:id="rId4"/>
          <w:pgSz w:w="11910" w:h="16840"/>
          <w:pgMar w:top="980" w:right="340" w:bottom="1220" w:left="340" w:header="0" w:footer="1032"/>
          <w:pgNumType w:start="1"/>
          <w:cols w:space="708"/>
        </w:sectPr>
      </w:pPr>
    </w:p>
    <w:p>
      <w:pPr>
        <w:pStyle w:val="BodyText"/>
        <w:spacing w:before="6"/>
        <w:rPr>
          <w:sz w:val="19"/>
        </w:rPr>
      </w:pPr>
      <w:r>
        <w:pict>
          <v:line id="_x0000_s1035" style="mso-position-horizontal-relative:page;mso-position-vertical-relative:page;position:absolute;z-index:251664384" from="47.05pt,50pt" to="47.1pt,811pt" stroked="t" strokecolor="black" strokeweight="0.75pt">
            <v:stroke dashstyle="dot"/>
          </v:line>
        </w:pict>
      </w:r>
    </w:p>
    <w:p>
      <w:pPr>
        <w:pStyle w:val="BodyText"/>
        <w:spacing w:line="20" w:lineRule="exact"/>
        <w:ind w:left="1332"/>
        <w:rPr>
          <w:sz w:val="2"/>
        </w:rPr>
      </w:pPr>
      <w:r>
        <w:rPr>
          <w:sz w:val="2"/>
        </w:rPr>
        <w:pict>
          <v:group id="_x0000_i1036" style="width:442.25pt;height:1.5pt;mso-position-horizontal-relative:char;mso-position-vertical-relative:line" coordorigin="0,0" coordsize="8845,30">
            <v:line id="_x0000_s1037" style="position:absolute" from="0,15" to="8845,15" stroked="t" strokecolor="black" strokeweight="1.5pt">
              <v:stroke dashstyle="solid"/>
            </v:line>
            <w10:wrap type="none"/>
          </v:group>
        </w:pict>
      </w:r>
    </w:p>
    <w:p>
      <w:pPr>
        <w:pStyle w:val="BodyText"/>
        <w:spacing w:before="12"/>
        <w:rPr>
          <w:sz w:val="9"/>
        </w:rPr>
      </w:pPr>
    </w:p>
    <w:p>
      <w:pPr>
        <w:pStyle w:val="BodyText"/>
        <w:spacing w:before="66" w:line="304" w:lineRule="auto"/>
        <w:ind w:left="1361" w:right="1075"/>
      </w:pPr>
      <w:r>
        <w:rPr>
          <w:spacing w:val="-4"/>
        </w:rPr>
        <w:t>工人数等等指标对比分析优化前后的方案。通过这次优化的实施，确实给公司带来了</w:t>
      </w:r>
      <w:r>
        <w:rPr>
          <w:spacing w:val="-2"/>
        </w:rPr>
        <w:t>效益，满足了企业标准化生产，杜绝浪费，降低成本，提高效率的需求。</w:t>
      </w:r>
    </w:p>
    <w:p>
      <w:pPr>
        <w:pStyle w:val="BodyText"/>
      </w:pPr>
    </w:p>
    <w:p>
      <w:pPr>
        <w:pStyle w:val="BodyText"/>
        <w:spacing w:before="9"/>
        <w:rPr>
          <w:sz w:val="25"/>
        </w:rPr>
      </w:pPr>
    </w:p>
    <w:p>
      <w:pPr>
        <w:pStyle w:val="Heading3"/>
        <w:numPr>
          <w:ilvl w:val="1"/>
          <w:numId w:val="5"/>
        </w:numPr>
        <w:tabs>
          <w:tab w:val="left" w:pos="1781"/>
        </w:tabs>
        <w:spacing w:before="0" w:after="0" w:line="240" w:lineRule="auto"/>
        <w:ind w:left="1781" w:right="0" w:hanging="420"/>
        <w:jc w:val="left"/>
        <w:rPr>
          <w:rFonts w:ascii="Times New Roman" w:eastAsia="Times New Roman"/>
          <w:b/>
        </w:rPr>
      </w:pPr>
      <w:bookmarkStart w:id="6" w:name="_TOC_250010"/>
      <w:bookmarkEnd w:id="6"/>
      <w:r>
        <w:rPr>
          <w:spacing w:val="-2"/>
        </w:rPr>
        <w:t>本文研究的意义</w:t>
      </w:r>
    </w:p>
    <w:p>
      <w:pPr>
        <w:pStyle w:val="BodyText"/>
        <w:spacing w:before="173" w:line="304" w:lineRule="auto"/>
        <w:ind w:left="1361" w:right="864" w:firstLine="240"/>
        <w:rPr>
          <w:sz w:val="21"/>
        </w:rPr>
      </w:pPr>
      <w:r>
        <w:rPr>
          <w:spacing w:val="-2"/>
        </w:rPr>
        <w:t>随着国家建设智能化的迈进，现在智能水表的市场需求正在急剧上升，所以企业的</w:t>
      </w:r>
      <w:r>
        <w:rPr>
          <w:spacing w:val="-10"/>
        </w:rPr>
        <w:t>产量也要按计划或者订单及时产出。所以生产过程中流程的优化是一个很必要的问题，</w:t>
      </w:r>
      <w:r>
        <w:rPr>
          <w:spacing w:val="-2"/>
        </w:rPr>
        <w:t>发现企业现在存在的问题，结合生产经营状况，消除生产中一切不增值浪费的环节，</w:t>
      </w:r>
      <w:r>
        <w:rPr>
          <w:spacing w:val="-2"/>
        </w:rPr>
        <w:t>改进工艺。在订单的前提下，优化流程，实现在一个愉悦的环境中，用最少的人，提</w:t>
      </w:r>
      <w:r>
        <w:rPr>
          <w:spacing w:val="-2"/>
        </w:rPr>
        <w:t>高产量，缩短周期，达到精益生产。使企业的生产高效稳定的运行。力图使生产线上</w:t>
      </w:r>
      <w:r>
        <w:rPr>
          <w:spacing w:val="-2"/>
        </w:rPr>
        <w:t>的人，物料，设备，能源，信息等生产要素处于最佳组合，充分发挥各自的职能，最</w:t>
      </w:r>
      <w:r>
        <w:rPr>
          <w:spacing w:val="-2"/>
        </w:rPr>
        <w:t>终达到提高生产率，降低成本，杜绝浪费，实现最佳的整体效益</w:t>
      </w:r>
      <w:r>
        <w:rPr>
          <w:spacing w:val="-2"/>
          <w:sz w:val="21"/>
        </w:rPr>
        <w:t>。</w:t>
      </w:r>
    </w:p>
    <w:p>
      <w:pPr>
        <w:pStyle w:val="BodyText"/>
      </w:pPr>
    </w:p>
    <w:p>
      <w:pPr>
        <w:pStyle w:val="Heading2"/>
        <w:numPr>
          <w:ilvl w:val="0"/>
          <w:numId w:val="5"/>
        </w:numPr>
        <w:tabs>
          <w:tab w:val="left" w:pos="1586"/>
        </w:tabs>
        <w:spacing w:before="168" w:after="0" w:line="240" w:lineRule="auto"/>
        <w:ind w:left="1586" w:right="0" w:hanging="225"/>
        <w:jc w:val="left"/>
        <w:rPr>
          <w:rFonts w:ascii="黑体" w:eastAsia="黑体"/>
        </w:rPr>
      </w:pPr>
      <w:bookmarkStart w:id="7" w:name="_TOC_250009"/>
      <w:bookmarkEnd w:id="7"/>
      <w:r>
        <w:rPr>
          <w:rFonts w:ascii="黑体" w:eastAsia="黑体"/>
          <w:spacing w:val="-3"/>
        </w:rPr>
        <w:t>企业介绍</w:t>
      </w:r>
    </w:p>
    <w:p>
      <w:pPr>
        <w:pStyle w:val="BodyText"/>
        <w:rPr>
          <w:rFonts w:ascii="黑体"/>
          <w:sz w:val="30"/>
        </w:rPr>
      </w:pPr>
    </w:p>
    <w:p>
      <w:pPr>
        <w:pStyle w:val="BodyText"/>
        <w:spacing w:before="3"/>
        <w:rPr>
          <w:rFonts w:ascii="黑体"/>
          <w:sz w:val="26"/>
        </w:rPr>
      </w:pPr>
    </w:p>
    <w:p>
      <w:pPr>
        <w:pStyle w:val="Heading3"/>
        <w:numPr>
          <w:ilvl w:val="1"/>
          <w:numId w:val="5"/>
        </w:numPr>
        <w:tabs>
          <w:tab w:val="left" w:pos="1851"/>
        </w:tabs>
        <w:spacing w:before="0" w:after="0" w:line="240" w:lineRule="auto"/>
        <w:ind w:left="1851" w:right="0" w:hanging="490"/>
        <w:jc w:val="left"/>
      </w:pPr>
      <w:bookmarkStart w:id="8" w:name="_TOC_250008"/>
      <w:bookmarkEnd w:id="8"/>
      <w:r>
        <w:rPr>
          <w:spacing w:val="-3"/>
        </w:rPr>
        <w:t>企业简介</w:t>
      </w:r>
    </w:p>
    <w:p>
      <w:pPr>
        <w:pStyle w:val="BodyText"/>
        <w:spacing w:before="174" w:line="304" w:lineRule="auto"/>
        <w:ind w:left="1361" w:right="955" w:firstLine="240"/>
      </w:pPr>
      <w:r>
        <w:t>ft东三龙实业有限公司是ft</w:t>
      </w:r>
      <w:r>
        <w:rPr>
          <w:spacing w:val="-1"/>
        </w:rPr>
        <w:t xml:space="preserve">东省科技厅认定的高新技术企业，注册成立于 </w:t>
      </w:r>
      <w:r>
        <w:t>1999</w:t>
      </w:r>
      <w:r>
        <w:rPr>
          <w:spacing w:val="-11"/>
        </w:rPr>
        <w:t xml:space="preserve"> 年</w:t>
      </w:r>
      <w:r>
        <w:t xml:space="preserve"> 2</w:t>
      </w:r>
      <w:r>
        <w:rPr>
          <w:spacing w:val="-34"/>
        </w:rPr>
        <w:t xml:space="preserve"> 月 </w:t>
      </w:r>
      <w:r>
        <w:t>25</w:t>
      </w:r>
      <w:r>
        <w:rPr>
          <w:spacing w:val="-13"/>
        </w:rPr>
        <w:t xml:space="preserve"> 日，先注册资本金 </w:t>
      </w:r>
      <w:r>
        <w:t>7000</w:t>
      </w:r>
      <w:r>
        <w:rPr>
          <w:spacing w:val="-8"/>
        </w:rPr>
        <w:t xml:space="preserve"> 万元。总司总部位于济南市高新技术开发区环保科技</w:t>
      </w:r>
      <w:r>
        <w:rPr>
          <w:spacing w:val="-8"/>
        </w:rPr>
        <w:t xml:space="preserve">园区，办公面积 </w:t>
      </w:r>
      <w:r>
        <w:t>1200</w:t>
      </w:r>
      <w:r>
        <w:rPr>
          <w:spacing w:val="-12"/>
        </w:rPr>
        <w:t xml:space="preserve"> 余平方米</w:t>
      </w:r>
      <w:r>
        <w:t>（自主产权</w:t>
      </w:r>
      <w:r>
        <w:rPr>
          <w:spacing w:val="-80"/>
        </w:rPr>
        <w:t>）</w:t>
      </w:r>
      <w:r>
        <w:rPr>
          <w:spacing w:val="-13"/>
        </w:rPr>
        <w:t xml:space="preserve">，成果转化基地坐落于美里湖畔，占地 </w:t>
      </w:r>
      <w:r>
        <w:t>35</w:t>
      </w:r>
      <w:r>
        <w:rPr>
          <w:spacing w:val="-3"/>
        </w:rPr>
        <w:t xml:space="preserve">亩，在用面积 </w:t>
      </w:r>
      <w:r>
        <w:t>10000</w:t>
      </w:r>
      <w:r>
        <w:rPr>
          <w:spacing w:val="-5"/>
        </w:rPr>
        <w:t xml:space="preserve"> 余平方米</w:t>
      </w:r>
      <w:r>
        <w:t>（自主产权</w:t>
      </w:r>
      <w:r>
        <w:rPr>
          <w:spacing w:val="-120"/>
        </w:rPr>
        <w:t>）</w:t>
      </w:r>
      <w:r>
        <w:t>。专业从事以建设“智能互联城市”为目</w:t>
      </w:r>
      <w:r>
        <w:rPr>
          <w:spacing w:val="-6"/>
        </w:rPr>
        <w:t>标的“智能化无线综合信息采控，运营系统”的开发运营，产品包括水、热、气、电，</w:t>
      </w:r>
      <w:r>
        <w:rPr>
          <w:spacing w:val="-2"/>
        </w:rPr>
        <w:t>水资源管理系统，供热节能系统等六大类十四个系列，并立志成为国际领先的智能表</w:t>
      </w:r>
      <w:r>
        <w:t>具制造商和系统解决方案供应商。2008</w:t>
      </w:r>
      <w:r>
        <w:rPr>
          <w:spacing w:val="-3"/>
        </w:rPr>
        <w:t xml:space="preserve"> 年 </w:t>
      </w:r>
      <w:r>
        <w:t>4</w:t>
      </w:r>
      <w:r>
        <w:rPr>
          <w:spacing w:val="-3"/>
        </w:rPr>
        <w:t xml:space="preserve"> 月 </w:t>
      </w:r>
      <w:r>
        <w:t>15</w:t>
      </w:r>
      <w:r>
        <w:rPr>
          <w:spacing w:val="-3"/>
        </w:rPr>
        <w:t xml:space="preserve"> 日成立控股子公司—</w:t>
      </w:r>
      <w:r>
        <w:t>ft东三龙智</w:t>
      </w:r>
      <w:r>
        <w:rPr>
          <w:spacing w:val="-2"/>
        </w:rPr>
        <w:t>能技术有限公司。</w:t>
      </w:r>
    </w:p>
    <w:p>
      <w:pPr>
        <w:pStyle w:val="BodyText"/>
        <w:spacing w:line="304" w:lineRule="auto"/>
        <w:ind w:left="1361" w:right="1075" w:firstLine="240"/>
      </w:pPr>
      <w:r>
        <w:rPr>
          <w:spacing w:val="-7"/>
        </w:rPr>
        <w:t xml:space="preserve">公司拥有专利、软件著作权 </w:t>
      </w:r>
      <w:r>
        <w:rPr>
          <w:spacing w:val="-2"/>
        </w:rPr>
        <w:t>63</w:t>
      </w:r>
      <w:r>
        <w:rPr>
          <w:spacing w:val="-21"/>
        </w:rPr>
        <w:t xml:space="preserve"> 项，</w:t>
      </w:r>
      <w:r>
        <w:rPr>
          <w:spacing w:val="-2"/>
        </w:rPr>
        <w:t>15</w:t>
      </w:r>
      <w:r>
        <w:rPr>
          <w:spacing w:val="-10"/>
        </w:rPr>
        <w:t xml:space="preserve"> 项技术、产品纳入国家、部、省、市级攻关</w:t>
      </w:r>
      <w:r>
        <w:rPr>
          <w:spacing w:val="-4"/>
        </w:rPr>
        <w:t>计划。</w:t>
      </w:r>
    </w:p>
    <w:p>
      <w:pPr>
        <w:pStyle w:val="BodyText"/>
        <w:spacing w:line="306" w:lineRule="exact"/>
        <w:ind w:left="1601"/>
      </w:pPr>
      <w:r>
        <w:rPr>
          <w:spacing w:val="-4"/>
        </w:rPr>
        <w:t>2001</w:t>
      </w:r>
      <w:r>
        <w:rPr>
          <w:spacing w:val="-16"/>
        </w:rPr>
        <w:t xml:space="preserve"> 年公司被评为“高新技术创业先进集体”，</w:t>
      </w:r>
      <w:r>
        <w:rPr>
          <w:spacing w:val="18"/>
        </w:rPr>
        <w:t>2002</w:t>
      </w:r>
      <w:r>
        <w:rPr>
          <w:spacing w:val="-12"/>
        </w:rPr>
        <w:t xml:space="preserve"> 年被认定为“高新技术企业</w:t>
      </w:r>
      <w:r>
        <w:rPr>
          <w:spacing w:val="-95"/>
        </w:rPr>
        <w:t>”，</w:t>
      </w:r>
    </w:p>
    <w:p>
      <w:pPr>
        <w:pStyle w:val="BodyText"/>
        <w:spacing w:before="78" w:line="304" w:lineRule="auto"/>
        <w:ind w:left="1361" w:right="955"/>
      </w:pPr>
      <w:r>
        <w:rPr>
          <w:spacing w:val="-2"/>
        </w:rPr>
        <w:t>2003</w:t>
      </w:r>
      <w:r>
        <w:rPr>
          <w:spacing w:val="-11"/>
        </w:rPr>
        <w:t xml:space="preserve"> 年产品列入</w:t>
      </w:r>
      <w:r>
        <w:rPr>
          <w:spacing w:val="-2"/>
        </w:rPr>
        <w:t>ft</w:t>
      </w:r>
      <w:r>
        <w:rPr>
          <w:spacing w:val="-11"/>
        </w:rPr>
        <w:t xml:space="preserve">东省建设信息技术示范项目，到 </w:t>
      </w:r>
      <w:r>
        <w:rPr>
          <w:spacing w:val="-2"/>
        </w:rPr>
        <w:t>2004</w:t>
      </w:r>
      <w:r>
        <w:rPr>
          <w:spacing w:val="-14"/>
        </w:rPr>
        <w:t xml:space="preserve"> 年公司获得“工商免检企业”</w:t>
      </w:r>
      <w:r>
        <w:t>称号,2005</w:t>
      </w:r>
      <w:r>
        <w:rPr>
          <w:spacing w:val="-5"/>
        </w:rPr>
        <w:t xml:space="preserve"> 年，智能谁白哦被列为国家级火炬计划项目并于 </w:t>
      </w:r>
      <w:r>
        <w:t>2007</w:t>
      </w:r>
      <w:r>
        <w:rPr>
          <w:spacing w:val="-4"/>
        </w:rPr>
        <w:t xml:space="preserve"> 年顺利通过验收。</w:t>
      </w:r>
      <w:r>
        <w:t xml:space="preserve"> 2006</w:t>
      </w:r>
      <w:r>
        <w:rPr>
          <w:spacing w:val="-7"/>
        </w:rPr>
        <w:t xml:space="preserve"> 年“智能水表无线远传系统”在新疆克拉玛依成功运用，这是公司在整个智能</w:t>
      </w:r>
      <w:r>
        <w:t>水表行业的一个里程碑项目。2009</w:t>
      </w:r>
      <w:r>
        <w:rPr>
          <w:spacing w:val="-7"/>
        </w:rPr>
        <w:t xml:space="preserve"> 年，由于在自主创新和研发方面的卓越贡献，公</w:t>
      </w:r>
      <w:r>
        <w:t>司被评为：中国还礼ft</w:t>
      </w:r>
      <w:r>
        <w:rPr>
          <w:spacing w:val="-18"/>
        </w:rPr>
        <w:t>东明星企业”。</w:t>
      </w:r>
      <w:r>
        <w:t>2010</w:t>
      </w:r>
      <w:r>
        <w:rPr>
          <w:spacing w:val="-7"/>
        </w:rPr>
        <w:t xml:space="preserve"> 年公司参编了建设部住宅远传抄表系统的</w:t>
      </w:r>
      <w:r>
        <w:rPr>
          <w:spacing w:val="-2"/>
        </w:rPr>
        <w:t>行业标准并承建了全国首批示范基地，被评为“全国第四批企事业单位知识产权试点</w:t>
      </w:r>
      <w:r>
        <w:rPr>
          <w:spacing w:val="-12"/>
        </w:rPr>
        <w:t>单位”。同时公司和美国思科公司合力打造的国内首家智能互联城市小区能源管理系</w:t>
      </w:r>
    </w:p>
    <w:p>
      <w:pPr>
        <w:pStyle w:val="BodyText"/>
        <w:spacing w:before="5"/>
        <w:rPr>
          <w:sz w:val="10"/>
        </w:rPr>
      </w:pPr>
      <w:r>
        <w:pict>
          <v:line id="_x0000_s1038" style="mso-position-horizontal-relative:page;mso-wrap-distance-left:0;mso-wrap-distance-right:0;position:absolute;z-index:-251651072" from="83.05pt,8.65pt" to="525.05pt,7.9pt" stroked="t" strokecolor="black" strokeweight="1.5pt">
            <v:stroke dashstyle="solid"/>
            <w10:wrap type="topAndBottom"/>
          </v:line>
        </w:pict>
      </w:r>
    </w:p>
    <w:p>
      <w:pPr>
        <w:spacing w:after="0"/>
        <w:rPr>
          <w:sz w:val="10"/>
        </w:rPr>
        <w:sectPr>
          <w:footerReference w:type="default" r:id="rId5"/>
          <w:pgSz w:w="11910" w:h="16840"/>
          <w:pgMar w:top="980" w:right="340" w:bottom="1220" w:left="340" w:header="0" w:footer="1032"/>
          <w:pgNumType w:start="2"/>
          <w:cols w:space="708"/>
        </w:sectPr>
      </w:pPr>
    </w:p>
    <w:p>
      <w:pPr>
        <w:pStyle w:val="BodyText"/>
        <w:spacing w:before="6"/>
        <w:rPr>
          <w:sz w:val="19"/>
        </w:rPr>
      </w:pPr>
      <w:r>
        <w:pict>
          <v:line id="_x0000_s1039" style="mso-position-horizontal-relative:page;mso-position-vertical-relative:page;position:absolute;z-index:251667456" from="47.05pt,50pt" to="47.1pt,811pt" stroked="t" strokecolor="black" strokeweight="0.75pt">
            <v:stroke dashstyle="dot"/>
          </v:line>
        </w:pict>
      </w:r>
    </w:p>
    <w:p>
      <w:pPr>
        <w:pStyle w:val="BodyText"/>
        <w:spacing w:line="20" w:lineRule="exact"/>
        <w:ind w:left="1332"/>
        <w:rPr>
          <w:sz w:val="2"/>
        </w:rPr>
      </w:pPr>
      <w:r>
        <w:rPr>
          <w:sz w:val="2"/>
        </w:rPr>
        <w:pict>
          <v:group id="_x0000_i1040" style="width:442.25pt;height:1.5pt;mso-position-horizontal-relative:char;mso-position-vertical-relative:line" coordorigin="0,0" coordsize="8845,30">
            <v:line id="_x0000_s1041" style="position:absolute" from="0,15" to="8845,15" stroked="t" strokecolor="black" strokeweight="1.5pt">
              <v:stroke dashstyle="solid"/>
            </v:line>
            <w10:wrap type="none"/>
          </v:group>
        </w:pict>
      </w:r>
    </w:p>
    <w:p>
      <w:pPr>
        <w:pStyle w:val="BodyText"/>
        <w:spacing w:before="12"/>
        <w:rPr>
          <w:sz w:val="9"/>
        </w:rPr>
      </w:pPr>
    </w:p>
    <w:p>
      <w:pPr>
        <w:pStyle w:val="BodyText"/>
        <w:spacing w:before="66" w:line="304" w:lineRule="auto"/>
        <w:ind w:left="1361" w:right="1076"/>
        <w:jc w:val="both"/>
      </w:pPr>
      <w:r>
        <w:t>统，将能够做到整个无线远传抄表系统与物联网的结合。2011</w:t>
      </w:r>
      <w:r>
        <w:rPr>
          <w:spacing w:val="-3"/>
        </w:rPr>
        <w:t xml:space="preserve"> 年公司被评为</w:t>
      </w:r>
      <w:r>
        <w:t>“ft东</w:t>
      </w:r>
      <w:r>
        <w:rPr>
          <w:spacing w:val="3"/>
        </w:rPr>
        <w:t>省城市公用事业数字化工程技术研究中心”，“济南市创新型企业”，“双软企</w:t>
      </w:r>
      <w:r>
        <w:rPr>
          <w:spacing w:val="-2"/>
        </w:rPr>
        <w:t>业”—软件产品及软件企业。</w:t>
      </w:r>
    </w:p>
    <w:p>
      <w:pPr>
        <w:pStyle w:val="BodyText"/>
        <w:spacing w:line="304" w:lineRule="auto"/>
        <w:ind w:left="1361" w:right="1075" w:firstLine="240"/>
      </w:pPr>
      <w:r>
        <w:rPr>
          <w:spacing w:val="-4"/>
        </w:rPr>
        <w:t>公司在以陈宁一董事长为首的董事会的坚强领导下，在刘波总经理的带领下，励精</w:t>
      </w:r>
      <w:r>
        <w:rPr>
          <w:spacing w:val="-2"/>
        </w:rPr>
        <w:t>图治，蓄势突破，从优秀迈向卓越，成就三龙成长为世界顶尖技术公司。</w:t>
      </w:r>
    </w:p>
    <w:p>
      <w:pPr>
        <w:pStyle w:val="BodyText"/>
        <w:spacing w:line="304" w:lineRule="auto"/>
        <w:ind w:left="1361" w:right="1075" w:firstLine="720"/>
        <w:jc w:val="both"/>
      </w:pPr>
      <w:r>
        <w:rPr>
          <w:spacing w:val="-4"/>
        </w:rPr>
        <w:t>三龙公司将一如既往地秉承“创新引领未来，务实促进发展”的核心理念，响</w:t>
      </w:r>
      <w:r>
        <w:rPr>
          <w:spacing w:val="-4"/>
        </w:rPr>
        <w:t>应国家的节能减排政策，积极投身智能化城市、低碳经济建设，与广大客户和各界朋</w:t>
      </w:r>
      <w:r>
        <w:rPr>
          <w:spacing w:val="-2"/>
        </w:rPr>
        <w:t>友共同为建设资源节约型、环境友好型社会做出我们应有的贡献。</w:t>
      </w:r>
    </w:p>
    <w:p>
      <w:pPr>
        <w:pStyle w:val="BodyText"/>
        <w:rPr>
          <w:sz w:val="19"/>
        </w:rPr>
      </w:pPr>
    </w:p>
    <w:p>
      <w:pPr>
        <w:pStyle w:val="Heading3"/>
        <w:numPr>
          <w:ilvl w:val="1"/>
          <w:numId w:val="5"/>
        </w:numPr>
        <w:tabs>
          <w:tab w:val="left" w:pos="1851"/>
        </w:tabs>
        <w:spacing w:before="0" w:after="0" w:line="240" w:lineRule="auto"/>
        <w:ind w:left="1851" w:right="0" w:hanging="490"/>
        <w:jc w:val="left"/>
      </w:pPr>
      <w:bookmarkStart w:id="9" w:name="_TOC_250007"/>
      <w:bookmarkEnd w:id="9"/>
      <w:r>
        <w:rPr>
          <w:spacing w:val="-3"/>
        </w:rPr>
        <w:t>企业文化</w:t>
      </w:r>
    </w:p>
    <w:p>
      <w:pPr>
        <w:pStyle w:val="BodyText"/>
        <w:spacing w:before="10"/>
        <w:rPr>
          <w:rFonts w:ascii="黑体"/>
          <w:sz w:val="28"/>
        </w:rPr>
      </w:pPr>
    </w:p>
    <w:p>
      <w:pPr>
        <w:pStyle w:val="ListParagraph"/>
        <w:numPr>
          <w:ilvl w:val="2"/>
          <w:numId w:val="5"/>
        </w:numPr>
        <w:tabs>
          <w:tab w:val="left" w:pos="2021"/>
        </w:tabs>
        <w:spacing w:before="0" w:after="0" w:line="240" w:lineRule="auto"/>
        <w:ind w:left="2021" w:right="0" w:hanging="660"/>
        <w:jc w:val="left"/>
        <w:rPr>
          <w:rFonts w:ascii="黑体" w:eastAsia="黑体"/>
          <w:sz w:val="24"/>
        </w:rPr>
      </w:pPr>
      <w:r>
        <w:rPr>
          <w:rFonts w:ascii="黑体" w:eastAsia="黑体"/>
          <w:spacing w:val="-3"/>
          <w:sz w:val="24"/>
        </w:rPr>
        <w:t>企业标识</w:t>
      </w:r>
    </w:p>
    <w:p>
      <w:pPr>
        <w:pStyle w:val="BodyText"/>
        <w:spacing w:before="1"/>
        <w:rPr>
          <w:rFonts w:ascii="黑体"/>
          <w:sz w:val="11"/>
        </w:rPr>
      </w:pPr>
      <w:r>
        <w:drawing>
          <wp:anchor distT="0" distB="0" distL="0" distR="0" simplePos="0" relativeHeight="251666432" behindDoc="0" locked="0" layoutInCell="1" allowOverlap="1">
            <wp:simplePos x="0" y="0"/>
            <wp:positionH relativeFrom="page">
              <wp:posOffset>1085214</wp:posOffset>
            </wp:positionH>
            <wp:positionV relativeFrom="paragraph">
              <wp:posOffset>105771</wp:posOffset>
            </wp:positionV>
            <wp:extent cx="864703" cy="134111"/>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864703" cy="134111"/>
                    </a:xfrm>
                    <a:prstGeom prst="rect">
                      <a:avLst/>
                    </a:prstGeom>
                  </pic:spPr>
                </pic:pic>
              </a:graphicData>
            </a:graphic>
          </wp:anchor>
        </w:drawing>
      </w:r>
    </w:p>
    <w:p>
      <w:pPr>
        <w:pStyle w:val="BodyText"/>
        <w:spacing w:before="10"/>
        <w:rPr>
          <w:rFonts w:ascii="黑体"/>
          <w:sz w:val="26"/>
        </w:rPr>
      </w:pPr>
    </w:p>
    <w:p>
      <w:pPr>
        <w:pStyle w:val="BodyText"/>
        <w:ind w:left="1361"/>
        <w:jc w:val="both"/>
        <w:rPr>
          <w:rFonts w:ascii="Arial Black"/>
        </w:rPr>
      </w:pPr>
      <w:r>
        <w:rPr>
          <w:rFonts w:ascii="Arial Black"/>
        </w:rPr>
        <w:t>Scientific</w:t>
      </w:r>
      <w:r>
        <w:rPr>
          <w:rFonts w:ascii="Arial Black"/>
          <w:spacing w:val="34"/>
        </w:rPr>
        <w:t xml:space="preserve"> </w:t>
      </w:r>
      <w:r>
        <w:rPr>
          <w:rFonts w:ascii="Arial Black"/>
        </w:rPr>
        <w:t>Affection</w:t>
      </w:r>
      <w:r>
        <w:rPr>
          <w:rFonts w:ascii="Arial Black"/>
          <w:spacing w:val="38"/>
        </w:rPr>
        <w:t xml:space="preserve"> </w:t>
      </w:r>
      <w:r>
        <w:rPr>
          <w:rFonts w:ascii="Arial Black"/>
        </w:rPr>
        <w:t>Revolutionary</w:t>
      </w:r>
      <w:r>
        <w:rPr>
          <w:rFonts w:ascii="Arial Black"/>
          <w:spacing w:val="37"/>
        </w:rPr>
        <w:t xml:space="preserve"> </w:t>
      </w:r>
      <w:r>
        <w:rPr>
          <w:rFonts w:ascii="Arial Black"/>
        </w:rPr>
        <w:t>Overstep</w:t>
      </w:r>
      <w:r>
        <w:rPr>
          <w:rFonts w:ascii="Arial Black"/>
          <w:spacing w:val="37"/>
        </w:rPr>
        <w:t xml:space="preserve"> </w:t>
      </w:r>
      <w:r>
        <w:rPr>
          <w:rFonts w:ascii="Arial Black"/>
          <w:spacing w:val="-2"/>
        </w:rPr>
        <w:t>National</w:t>
      </w:r>
    </w:p>
    <w:p>
      <w:pPr>
        <w:pStyle w:val="BodyText"/>
        <w:spacing w:before="286" w:line="304" w:lineRule="auto"/>
        <w:ind w:left="1361" w:right="1076" w:firstLine="240"/>
        <w:jc w:val="both"/>
      </w:pPr>
      <w:r>
        <w:rPr>
          <w:spacing w:val="-6"/>
        </w:rPr>
        <w:t>SARON</w:t>
      </w:r>
      <w:r>
        <w:rPr>
          <w:spacing w:val="-11"/>
        </w:rPr>
        <w:t xml:space="preserve"> 为三龙音译，</w:t>
      </w:r>
      <w:r>
        <w:rPr>
          <w:spacing w:val="-6"/>
        </w:rPr>
        <w:t>S（Scientific）</w:t>
      </w:r>
      <w:r>
        <w:rPr>
          <w:spacing w:val="-10"/>
        </w:rPr>
        <w:t>寓意三龙是专注科研的科技型企业；</w:t>
      </w:r>
      <w:r>
        <w:rPr>
          <w:spacing w:val="-6"/>
        </w:rPr>
        <w:t>A（Affec</w:t>
      </w:r>
      <w:r>
        <w:rPr>
          <w:spacing w:val="-6"/>
        </w:rPr>
        <w:t xml:space="preserve">t </w:t>
      </w:r>
      <w:r>
        <w:rPr>
          <w:spacing w:val="-2"/>
        </w:rPr>
        <w:t>ion）寓意三龙是人性化企业，亲情氛围浓郁；R（Revolutionary）寓意三龙有着强</w:t>
      </w:r>
      <w:r>
        <w:rPr>
          <w:spacing w:val="-2"/>
        </w:rPr>
        <w:t>烈的创新变革理念和实践；O（Overstep）寓意三龙不断发展，不断超越；N</w:t>
      </w:r>
    </w:p>
    <w:p>
      <w:pPr>
        <w:pStyle w:val="BodyText"/>
        <w:spacing w:line="306" w:lineRule="exact"/>
        <w:ind w:left="1361"/>
      </w:pPr>
      <w:r>
        <w:t>（National）</w:t>
      </w:r>
      <w:r>
        <w:rPr>
          <w:spacing w:val="-1"/>
        </w:rPr>
        <w:t>寓意三龙在走向国际化的同时，不忘民族国家与社会责任。</w:t>
      </w:r>
    </w:p>
    <w:p>
      <w:pPr>
        <w:pStyle w:val="BodyText"/>
        <w:spacing w:before="83" w:line="304" w:lineRule="auto"/>
        <w:ind w:left="1361" w:right="984" w:firstLine="240"/>
      </w:pPr>
      <w:r>
        <w:t>SARON</w:t>
      </w:r>
      <w:r>
        <w:rPr>
          <w:spacing w:val="-7"/>
        </w:rPr>
        <w:t xml:space="preserve"> 整体造型明快、线条简洁、稳重大气、国际化，现代感强。笔画转弯处圆润</w:t>
      </w:r>
      <w:r>
        <w:rPr>
          <w:spacing w:val="-2"/>
        </w:rPr>
        <w:t>流畅，字母间结构疏密有致，直角、斜角的互相搭配，尖角、圆角的相互补充，将品</w:t>
      </w:r>
      <w:r>
        <w:rPr>
          <w:spacing w:val="-2"/>
        </w:rPr>
        <w:t>牌所诉求的亲和力、创新严谨充分展现，具有“方圆有致”的艺术感和“思辨通达”</w:t>
      </w:r>
      <w:r>
        <w:rPr>
          <w:spacing w:val="-4"/>
        </w:rPr>
        <w:t>的智慧。</w:t>
      </w:r>
    </w:p>
    <w:p>
      <w:pPr>
        <w:pStyle w:val="BodyText"/>
        <w:spacing w:line="304" w:lineRule="auto"/>
        <w:ind w:left="1361" w:right="1075" w:firstLine="240"/>
        <w:jc w:val="both"/>
      </w:pPr>
      <w:r>
        <w:rPr>
          <w:spacing w:val="-4"/>
        </w:rPr>
        <w:t>蓝是浩瀚的海洋，是宽广的天空，是科技；以三龙蓝作为品牌标准色，天空蓝作为</w:t>
      </w:r>
      <w:r>
        <w:rPr>
          <w:spacing w:val="-4"/>
        </w:rPr>
        <w:t>辅助色，展现企业与品牌精神的同时，也成为行业品牌中醒目而具成长力的亮色；生</w:t>
      </w:r>
      <w:r>
        <w:rPr>
          <w:spacing w:val="-2"/>
        </w:rPr>
        <w:t>命绿的应用更体现了低碳型企业的环保特色，增强企业亲和力。</w:t>
      </w:r>
    </w:p>
    <w:p>
      <w:pPr>
        <w:pStyle w:val="ListParagraph"/>
        <w:numPr>
          <w:ilvl w:val="2"/>
          <w:numId w:val="5"/>
        </w:numPr>
        <w:tabs>
          <w:tab w:val="left" w:pos="2021"/>
        </w:tabs>
        <w:spacing w:before="191" w:after="0" w:line="240" w:lineRule="auto"/>
        <w:ind w:left="2021" w:right="0" w:hanging="660"/>
        <w:jc w:val="left"/>
        <w:rPr>
          <w:rFonts w:ascii="黑体" w:eastAsia="黑体"/>
          <w:sz w:val="24"/>
        </w:rPr>
      </w:pPr>
      <w:r>
        <w:rPr>
          <w:rFonts w:ascii="黑体" w:eastAsia="黑体"/>
          <w:spacing w:val="-3"/>
          <w:sz w:val="24"/>
        </w:rPr>
        <w:t>文化理念</w:t>
      </w:r>
    </w:p>
    <w:p>
      <w:pPr>
        <w:pStyle w:val="BodyText"/>
        <w:spacing w:before="121" w:line="304" w:lineRule="auto"/>
        <w:ind w:left="1361" w:right="3774"/>
      </w:pPr>
      <w:r>
        <w:rPr>
          <w:spacing w:val="15"/>
        </w:rPr>
        <w:t>基本方针： 以德服人 经营人心 聚集人气 造福社会</w:t>
      </w:r>
      <w:r>
        <w:rPr>
          <w:spacing w:val="16"/>
        </w:rPr>
        <w:t>经营理念： 创新引领未来 务实促进发展</w:t>
      </w:r>
    </w:p>
    <w:p>
      <w:pPr>
        <w:pStyle w:val="BodyText"/>
        <w:spacing w:line="304" w:lineRule="auto"/>
        <w:ind w:left="1361" w:right="6114"/>
      </w:pPr>
      <w:r>
        <w:rPr>
          <w:spacing w:val="16"/>
        </w:rPr>
        <w:t>企业精神： 科技创新 追求卓越</w:t>
      </w:r>
      <w:r>
        <w:rPr>
          <w:spacing w:val="15"/>
        </w:rPr>
        <w:t>行为理念： 第一次就把事情做对</w:t>
      </w:r>
    </w:p>
    <w:p>
      <w:pPr>
        <w:pStyle w:val="BodyText"/>
        <w:spacing w:line="306" w:lineRule="exact"/>
        <w:ind w:left="1361"/>
      </w:pPr>
      <w:r>
        <w:rPr>
          <w:spacing w:val="14"/>
        </w:rPr>
        <w:t>学习理念： 知识改变命运 学习成就未来</w:t>
      </w:r>
    </w:p>
    <w:p>
      <w:pPr>
        <w:pStyle w:val="BodyText"/>
        <w:spacing w:before="82" w:line="304" w:lineRule="auto"/>
        <w:ind w:left="1361" w:right="2544"/>
      </w:pPr>
      <w:r>
        <w:rPr>
          <w:spacing w:val="15"/>
        </w:rPr>
        <w:t>竞争理念： 人无我有 人有我优 人优我新 人新我变 人变我快</w:t>
      </w:r>
      <w:r>
        <w:rPr>
          <w:spacing w:val="12"/>
        </w:rPr>
        <w:t>管理三要素： 创新 沟通 态度</w:t>
      </w:r>
    </w:p>
    <w:p>
      <w:pPr>
        <w:pStyle w:val="BodyText"/>
        <w:spacing w:line="306" w:lineRule="exact"/>
        <w:ind w:left="1361"/>
      </w:pPr>
      <w:r>
        <w:rPr>
          <w:spacing w:val="14"/>
        </w:rPr>
        <w:t>经营三要素： 质量 技术 服务</w:t>
      </w:r>
    </w:p>
    <w:p>
      <w:pPr>
        <w:pStyle w:val="BodyText"/>
        <w:spacing w:before="10"/>
        <w:rPr>
          <w:sz w:val="19"/>
        </w:rPr>
      </w:pPr>
      <w:r>
        <w:pict>
          <v:line id="_x0000_s1042" style="mso-position-horizontal-relative:page;mso-wrap-distance-left:0;mso-wrap-distance-right:0;position:absolute;z-index:-251648000" from="83.05pt,14.65pt" to="525.05pt,13.9pt" stroked="t" strokecolor="black" strokeweight="1.5pt">
            <v:stroke dashstyle="solid"/>
            <w10:wrap type="topAndBottom"/>
          </v:line>
        </w:pict>
      </w:r>
    </w:p>
    <w:p>
      <w:pPr>
        <w:spacing w:after="0"/>
        <w:rPr>
          <w:sz w:val="19"/>
        </w:rPr>
        <w:sectPr>
          <w:footerReference w:type="default" r:id="rId7"/>
          <w:pgSz w:w="11910" w:h="16840"/>
          <w:pgMar w:top="980" w:right="340" w:bottom="1220" w:left="340" w:header="0" w:footer="1032"/>
          <w:pgNumType w:start="3"/>
          <w:cols w:space="708"/>
        </w:sectPr>
      </w:pPr>
    </w:p>
    <w:p>
      <w:pPr>
        <w:pStyle w:val="BodyText"/>
        <w:spacing w:before="6"/>
        <w:rPr>
          <w:sz w:val="19"/>
        </w:rPr>
      </w:pPr>
      <w:r>
        <w:pict>
          <v:line id="_x0000_s1043" style="mso-position-horizontal-relative:page;mso-position-vertical-relative:page;position:absolute;z-index:251670528" from="47.05pt,50pt" to="47.1pt,811pt" stroked="t" strokecolor="black" strokeweight="0.75pt">
            <v:stroke dashstyle="dot"/>
          </v:line>
        </w:pict>
      </w:r>
    </w:p>
    <w:p>
      <w:pPr>
        <w:pStyle w:val="BodyText"/>
        <w:spacing w:line="20" w:lineRule="exact"/>
        <w:ind w:left="1332"/>
        <w:rPr>
          <w:sz w:val="2"/>
        </w:rPr>
      </w:pPr>
      <w:r>
        <w:rPr>
          <w:sz w:val="2"/>
        </w:rPr>
        <w:pict>
          <v:group id="_x0000_i1044" style="width:442.25pt;height:1.5pt;mso-position-horizontal-relative:char;mso-position-vertical-relative:line" coordorigin="0,0" coordsize="8845,30">
            <v:line id="_x0000_s1045" style="position:absolute" from="0,15" to="8845,15" stroked="t" strokecolor="black" strokeweight="1.5pt">
              <v:stroke dashstyle="solid"/>
            </v:line>
            <w10:wrap type="none"/>
          </v:group>
        </w:pict>
      </w:r>
    </w:p>
    <w:p>
      <w:pPr>
        <w:pStyle w:val="BodyText"/>
        <w:spacing w:before="9"/>
        <w:rPr>
          <w:sz w:val="16"/>
        </w:rPr>
      </w:pPr>
    </w:p>
    <w:p>
      <w:pPr>
        <w:pStyle w:val="Heading2"/>
        <w:numPr>
          <w:ilvl w:val="0"/>
          <w:numId w:val="9"/>
        </w:numPr>
        <w:tabs>
          <w:tab w:val="left" w:pos="1609"/>
        </w:tabs>
        <w:spacing w:before="58" w:after="0" w:line="240" w:lineRule="auto"/>
        <w:ind w:left="1608" w:right="0" w:hanging="248"/>
        <w:jc w:val="left"/>
        <w:rPr>
          <w:rFonts w:ascii="黑体" w:eastAsia="黑体"/>
        </w:rPr>
      </w:pPr>
      <w:r>
        <w:rPr>
          <w:rFonts w:ascii="黑体" w:eastAsia="黑体"/>
          <w:spacing w:val="25"/>
        </w:rPr>
        <w:t>智能水表产品介绍</w:t>
      </w:r>
    </w:p>
    <w:p>
      <w:pPr>
        <w:pStyle w:val="BodyText"/>
        <w:spacing w:before="12"/>
        <w:rPr>
          <w:rFonts w:ascii="黑体"/>
          <w:sz w:val="36"/>
        </w:rPr>
      </w:pPr>
    </w:p>
    <w:p>
      <w:pPr>
        <w:pStyle w:val="BodyText"/>
        <w:spacing w:line="307" w:lineRule="auto"/>
        <w:ind w:left="1361" w:right="1704" w:firstLine="240"/>
      </w:pPr>
      <w:r>
        <w:t>WIMB 型智能水表是以先进的微电脑控制技术为核心，以智能卡为信息媒介</w:t>
      </w:r>
      <w:r>
        <w:rPr>
          <w:spacing w:val="-2"/>
        </w:rPr>
        <w:t>而构成的高科技机电一体化智能仪表，可实现数据采集、处理、保存等功能，</w:t>
      </w:r>
      <w:r>
        <w:t>具有集成 度高、功耗低、抗干扰性强、可靠性高、安装使用方便、机械计数</w:t>
      </w:r>
      <w:r>
        <w:rPr>
          <w:spacing w:val="-2"/>
        </w:rPr>
        <w:t>和电子计数的双重功能等优点具有机械计数和电子计数的双重功能。适用于城</w:t>
      </w:r>
      <w:r>
        <w:rPr>
          <w:spacing w:val="-2"/>
        </w:rPr>
        <w:t>镇民用自来水的计量和控制。</w:t>
      </w:r>
    </w:p>
    <w:p>
      <w:pPr>
        <w:pStyle w:val="Heading3"/>
        <w:numPr>
          <w:ilvl w:val="1"/>
          <w:numId w:val="9"/>
        </w:numPr>
        <w:tabs>
          <w:tab w:val="left" w:pos="1904"/>
        </w:tabs>
        <w:spacing w:before="93" w:after="0" w:line="240" w:lineRule="auto"/>
        <w:ind w:left="1903" w:right="0" w:hanging="543"/>
        <w:jc w:val="left"/>
      </w:pPr>
      <w:bookmarkStart w:id="10" w:name="_TOC_250006"/>
      <w:bookmarkEnd w:id="10"/>
      <w:r>
        <w:rPr>
          <w:spacing w:val="25"/>
        </w:rPr>
        <w:t>智能水表的原理以及结构</w:t>
      </w:r>
    </w:p>
    <w:p>
      <w:pPr>
        <w:pStyle w:val="BodyText"/>
        <w:spacing w:before="12"/>
        <w:rPr>
          <w:rFonts w:ascii="黑体"/>
          <w:sz w:val="40"/>
        </w:rPr>
      </w:pPr>
    </w:p>
    <w:p>
      <w:pPr>
        <w:pStyle w:val="BodyText"/>
        <w:spacing w:line="304" w:lineRule="auto"/>
        <w:ind w:left="1361" w:right="927" w:firstLine="240"/>
      </w:pPr>
      <w:r>
        <w:rPr>
          <w:rFonts w:ascii="Times New Roman" w:eastAsia="Times New Roman"/>
          <w:spacing w:val="-2"/>
        </w:rPr>
        <w:t>WIMB</w:t>
      </w:r>
      <w:r>
        <w:rPr>
          <w:spacing w:val="-12"/>
        </w:rPr>
        <w:t>型智能水表的工作原理如下：将含有金额的</w:t>
      </w:r>
      <w:r>
        <w:rPr>
          <w:rFonts w:ascii="Times New Roman" w:eastAsia="Times New Roman"/>
          <w:spacing w:val="-2"/>
        </w:rPr>
        <w:t>IC</w:t>
      </w:r>
      <w:r>
        <w:rPr>
          <w:spacing w:val="-2"/>
        </w:rPr>
        <w:t>卡片插入水表中的</w:t>
      </w:r>
      <w:r>
        <w:rPr>
          <w:rFonts w:ascii="Times New Roman" w:eastAsia="Times New Roman"/>
          <w:spacing w:val="-2"/>
        </w:rPr>
        <w:t>IC</w:t>
      </w:r>
      <w:r>
        <w:rPr>
          <w:spacing w:val="-2"/>
        </w:rPr>
        <w:t>卡读写器，</w:t>
      </w:r>
      <w:r>
        <w:rPr>
          <w:spacing w:val="-2"/>
        </w:rPr>
        <w:t>经微机模块识别和下载金额后，阀门开启，用户可以正常用水。当用户用水时，水量</w:t>
      </w:r>
      <w:r>
        <w:rPr>
          <w:spacing w:val="-2"/>
        </w:rPr>
        <w:t>采集装置开始对用水量进行采集，并转换成所需的电子信号供给微机模块进行计量，</w:t>
      </w:r>
      <w:r>
        <w:rPr>
          <w:spacing w:val="-2"/>
        </w:rPr>
        <w:t>并</w:t>
      </w:r>
      <w:r>
        <w:rPr>
          <w:rFonts w:ascii="Times New Roman" w:eastAsia="Times New Roman"/>
          <w:spacing w:val="-2"/>
        </w:rPr>
        <w:t>LCD</w:t>
      </w:r>
      <w:r>
        <w:rPr>
          <w:spacing w:val="-2"/>
        </w:rPr>
        <w:t>显示模块上显示出来。当用户的用水金额下降到一定数值时，显示会自动将电</w:t>
      </w:r>
    </w:p>
    <w:p>
      <w:pPr>
        <w:pStyle w:val="BodyText"/>
        <w:spacing w:before="52" w:line="372" w:lineRule="auto"/>
        <w:ind w:left="1556" w:right="989" w:hanging="195"/>
      </w:pPr>
      <w:r>
        <w:rPr>
          <w:spacing w:val="-2"/>
        </w:rPr>
        <w:t>控阀门关闭，切断供水。直至用户插入已经交费的</w:t>
      </w:r>
      <w:r>
        <w:rPr>
          <w:rFonts w:ascii="Yu Gothic" w:eastAsia="Yu Gothic"/>
          <w:spacing w:val="-2"/>
        </w:rPr>
        <w:t>IC</w:t>
      </w:r>
      <w:r>
        <w:rPr>
          <w:spacing w:val="-2"/>
        </w:rPr>
        <w:t>卡片重新开始起阀门进行供水。</w:t>
      </w:r>
      <w:r>
        <w:rPr>
          <w:spacing w:val="-2"/>
        </w:rPr>
        <w:t>水表的基本组成（理解）</w:t>
      </w:r>
    </w:p>
    <w:p>
      <w:pPr>
        <w:pStyle w:val="BodyText"/>
        <w:spacing w:before="10"/>
        <w:ind w:left="1361"/>
      </w:pPr>
      <w:r>
        <w:t>水表：指测量管道饮用水的仪表</w:t>
      </w:r>
      <w:r>
        <w:rPr>
          <w:rFonts w:ascii="Times New Roman" w:eastAsia="Times New Roman"/>
        </w:rPr>
        <w:t>,</w:t>
      </w:r>
      <w:r>
        <w:rPr>
          <w:spacing w:val="-4"/>
        </w:rPr>
        <w:t>至少由</w:t>
      </w:r>
    </w:p>
    <w:p>
      <w:pPr>
        <w:pStyle w:val="BodyText"/>
        <w:spacing w:before="11"/>
        <w:rPr>
          <w:sz w:val="36"/>
        </w:rPr>
      </w:pPr>
    </w:p>
    <w:p>
      <w:pPr>
        <w:pStyle w:val="BodyText"/>
        <w:ind w:left="2081"/>
      </w:pPr>
      <w:r>
        <w:rPr>
          <w:spacing w:val="-2"/>
        </w:rPr>
        <w:t>①测量传感器</w:t>
      </w:r>
    </w:p>
    <w:p>
      <w:pPr>
        <w:pStyle w:val="BodyText"/>
        <w:spacing w:before="83"/>
        <w:ind w:left="2081"/>
      </w:pPr>
      <w:r>
        <w:rPr>
          <w:spacing w:val="-3"/>
        </w:rPr>
        <w:t>②计算器</w:t>
      </w:r>
    </w:p>
    <w:p>
      <w:pPr>
        <w:pStyle w:val="BodyText"/>
        <w:spacing w:before="82"/>
        <w:ind w:left="2081"/>
      </w:pPr>
      <w:r>
        <w:rPr>
          <w:spacing w:val="-1"/>
        </w:rPr>
        <w:t>③指示装置三部分组成。</w:t>
      </w:r>
    </w:p>
    <w:p>
      <w:pPr>
        <w:pStyle w:val="BodyText"/>
      </w:pPr>
    </w:p>
    <w:p>
      <w:pPr>
        <w:pStyle w:val="BodyText"/>
        <w:spacing w:before="165"/>
        <w:ind w:left="1361"/>
      </w:pPr>
      <w:r>
        <w:rPr>
          <w:spacing w:val="-1"/>
        </w:rPr>
        <w:t>这三部分可以合成整体，也可以分别安装</w:t>
      </w:r>
    </w:p>
    <w:p>
      <w:pPr>
        <w:pStyle w:val="BodyText"/>
        <w:spacing w:before="10"/>
        <w:rPr>
          <w:sz w:val="22"/>
        </w:rPr>
      </w:pPr>
    </w:p>
    <w:p>
      <w:pPr>
        <w:pStyle w:val="BodyText"/>
        <w:spacing w:before="1"/>
        <w:ind w:left="1361"/>
      </w:pPr>
      <w:r>
        <w:rPr>
          <w:rFonts w:ascii="Yu Gothic" w:eastAsia="Yu Gothic" w:hAnsi="Yu Gothic"/>
          <w:spacing w:val="-2"/>
        </w:rPr>
        <w:t>1</w:t>
      </w:r>
      <w:r>
        <w:rPr>
          <w:spacing w:val="-2"/>
        </w:rPr>
        <w:t>—表盖；</w:t>
      </w:r>
      <w:r>
        <w:rPr>
          <w:rFonts w:ascii="Times New Roman" w:eastAsia="Times New Roman" w:hAnsi="Times New Roman"/>
          <w:spacing w:val="-2"/>
        </w:rPr>
        <w:t>2</w:t>
      </w:r>
      <w:r>
        <w:rPr>
          <w:spacing w:val="-2"/>
        </w:rPr>
        <w:t>—罩子；</w:t>
      </w:r>
      <w:r>
        <w:rPr>
          <w:rFonts w:ascii="Times New Roman" w:eastAsia="Times New Roman" w:hAnsi="Times New Roman"/>
          <w:spacing w:val="-2"/>
        </w:rPr>
        <w:t>3</w:t>
      </w:r>
      <w:r>
        <w:rPr>
          <w:spacing w:val="-2"/>
        </w:rPr>
        <w:t>—计数机构；</w:t>
      </w:r>
      <w:r>
        <w:rPr>
          <w:rFonts w:ascii="Times New Roman" w:eastAsia="Times New Roman" w:hAnsi="Times New Roman"/>
          <w:spacing w:val="-2"/>
        </w:rPr>
        <w:t>4</w:t>
      </w:r>
      <w:r>
        <w:rPr>
          <w:spacing w:val="-2"/>
        </w:rPr>
        <w:t>—叶轮计量机构；</w:t>
      </w:r>
      <w:r>
        <w:rPr>
          <w:rFonts w:ascii="Times New Roman" w:eastAsia="Times New Roman" w:hAnsi="Times New Roman"/>
          <w:spacing w:val="-2"/>
        </w:rPr>
        <w:t>5</w:t>
      </w:r>
      <w:r>
        <w:rPr>
          <w:spacing w:val="-2"/>
        </w:rPr>
        <w:t>—碗状滤丝网；</w:t>
      </w:r>
      <w:r>
        <w:rPr>
          <w:rFonts w:ascii="Times New Roman" w:eastAsia="Times New Roman" w:hAnsi="Times New Roman"/>
          <w:spacing w:val="-2"/>
        </w:rPr>
        <w:t>6</w:t>
      </w:r>
      <w:r>
        <w:rPr>
          <w:spacing w:val="-4"/>
        </w:rPr>
        <w:t>—表壳。</w:t>
      </w:r>
    </w:p>
    <w:p>
      <w:pPr>
        <w:pStyle w:val="BodyText"/>
        <w:rPr>
          <w:sz w:val="20"/>
        </w:rPr>
      </w:pPr>
    </w:p>
    <w:p>
      <w:pPr>
        <w:pStyle w:val="BodyText"/>
        <w:spacing w:before="9"/>
        <w:rPr>
          <w:sz w:val="28"/>
        </w:rPr>
      </w:pPr>
      <w:r>
        <w:drawing>
          <wp:anchor distT="0" distB="0" distL="0" distR="0" simplePos="0" relativeHeight="251669504" behindDoc="0" locked="0" layoutInCell="1" allowOverlap="1">
            <wp:simplePos x="0" y="0"/>
            <wp:positionH relativeFrom="page">
              <wp:posOffset>2761739</wp:posOffset>
            </wp:positionH>
            <wp:positionV relativeFrom="paragraph">
              <wp:posOffset>248847</wp:posOffset>
            </wp:positionV>
            <wp:extent cx="2238003" cy="158000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2238003" cy="1580007"/>
                    </a:xfrm>
                    <a:prstGeom prst="rect">
                      <a:avLst/>
                    </a:prstGeom>
                  </pic:spPr>
                </pic:pic>
              </a:graphicData>
            </a:graphic>
          </wp:anchor>
        </w:drawing>
      </w:r>
    </w:p>
    <w:p>
      <w:pPr>
        <w:pStyle w:val="BodyText"/>
        <w:rPr>
          <w:sz w:val="20"/>
        </w:rPr>
      </w:pPr>
    </w:p>
    <w:p>
      <w:pPr>
        <w:pStyle w:val="BodyText"/>
        <w:rPr>
          <w:sz w:val="20"/>
        </w:rPr>
      </w:pPr>
    </w:p>
    <w:p>
      <w:pPr>
        <w:pStyle w:val="BodyText"/>
        <w:spacing w:before="8"/>
        <w:rPr>
          <w:sz w:val="17"/>
        </w:rPr>
      </w:pPr>
      <w:r>
        <w:pict>
          <v:line id="_x0000_s1046" style="mso-position-horizontal-relative:page;mso-wrap-distance-left:0;mso-wrap-distance-right:0;position:absolute;z-index:-251644928" from="83.05pt,13.25pt" to="525.05pt,12.5pt" stroked="t" strokecolor="black" strokeweight="1.5pt">
            <v:stroke dashstyle="solid"/>
            <w10:wrap type="topAndBottom"/>
          </v:line>
        </w:pict>
      </w:r>
    </w:p>
    <w:p>
      <w:pPr>
        <w:spacing w:after="0"/>
        <w:rPr>
          <w:sz w:val="17"/>
        </w:rPr>
        <w:sectPr>
          <w:footerReference w:type="default" r:id="rId9"/>
          <w:pgSz w:w="11910" w:h="16840"/>
          <w:pgMar w:top="980" w:right="340" w:bottom="1220" w:left="340" w:header="0" w:footer="1032"/>
          <w:pgNumType w:start="4"/>
          <w:cols w:space="708"/>
        </w:sectPr>
      </w:pPr>
    </w:p>
    <w:p>
      <w:pPr>
        <w:pStyle w:val="BodyText"/>
        <w:spacing w:before="6"/>
        <w:rPr>
          <w:sz w:val="19"/>
        </w:rPr>
      </w:pPr>
      <w:r>
        <w:pict>
          <v:line id="_x0000_s1047" style="mso-position-horizontal-relative:page;mso-position-vertical-relative:page;position:absolute;z-index:251674624" from="47.05pt,50pt" to="47.1pt,811pt" stroked="t" strokecolor="black" strokeweight="0.75pt">
            <v:stroke dashstyle="dot"/>
          </v:line>
        </w:pict>
      </w:r>
    </w:p>
    <w:p>
      <w:pPr>
        <w:pStyle w:val="BodyText"/>
        <w:spacing w:line="20" w:lineRule="exact"/>
        <w:ind w:left="1332"/>
        <w:rPr>
          <w:sz w:val="2"/>
        </w:rPr>
      </w:pPr>
      <w:r>
        <w:rPr>
          <w:sz w:val="2"/>
        </w:rPr>
        <w:pict>
          <v:group id="_x0000_i1048" style="width:442.25pt;height:1.5pt;mso-position-horizontal-relative:char;mso-position-vertical-relative:line" coordorigin="0,0" coordsize="8845,30">
            <v:line id="_x0000_s1049" style="position:absolute" from="0,15" to="8845,15" stroked="t" strokecolor="black" strokeweight="1.5pt">
              <v:stroke dashstyle="solid"/>
            </v:lin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ind w:left="51" w:right="679"/>
        <w:jc w:val="center"/>
        <w:rPr>
          <w:rFonts w:ascii="Yu Gothic" w:eastAsia="Yu Gothic"/>
        </w:rPr>
      </w:pPr>
      <w:r>
        <w:rPr>
          <w:spacing w:val="-30"/>
        </w:rPr>
        <w:t xml:space="preserve">图 </w:t>
      </w:r>
      <w:r>
        <w:rPr>
          <w:rFonts w:ascii="Yu Gothic" w:eastAsia="Yu Gothic"/>
          <w:spacing w:val="-10"/>
        </w:rPr>
        <w:t>1</w:t>
      </w:r>
    </w:p>
    <w:p>
      <w:pPr>
        <w:pStyle w:val="BodyText"/>
        <w:spacing w:before="18"/>
        <w:rPr>
          <w:rFonts w:ascii="Yu Gothic"/>
          <w:sz w:val="20"/>
        </w:rPr>
      </w:pPr>
    </w:p>
    <w:p>
      <w:pPr>
        <w:pStyle w:val="BodyText"/>
        <w:spacing w:before="66"/>
        <w:ind w:left="1361"/>
      </w:pPr>
      <w:r>
        <w:rPr>
          <w:spacing w:val="-2"/>
        </w:rPr>
        <w:t>结构示意图</w:t>
      </w:r>
    </w:p>
    <w:p>
      <w:pPr>
        <w:pStyle w:val="BodyText"/>
        <w:rPr>
          <w:sz w:val="18"/>
        </w:rPr>
      </w:pPr>
    </w:p>
    <w:p>
      <w:pPr>
        <w:pStyle w:val="BodyText"/>
        <w:spacing w:before="1"/>
        <w:ind w:left="1361"/>
      </w:pPr>
      <w:r>
        <w:rPr>
          <w:rFonts w:ascii="Yu Gothic" w:eastAsia="Yu Gothic"/>
        </w:rPr>
        <w:t>1</w:t>
      </w:r>
      <w:r>
        <w:rPr>
          <w:spacing w:val="3"/>
        </w:rPr>
        <w:t xml:space="preserve">电池仓 </w:t>
      </w:r>
      <w:r>
        <w:rPr>
          <w:rFonts w:ascii="Times New Roman" w:eastAsia="Times New Roman"/>
        </w:rPr>
        <w:t>2</w:t>
      </w:r>
      <w:r>
        <w:t xml:space="preserve">上壳体 </w:t>
      </w:r>
      <w:r>
        <w:rPr>
          <w:rFonts w:ascii="Times New Roman" w:eastAsia="Times New Roman"/>
        </w:rPr>
        <w:t>3</w:t>
      </w:r>
      <w:r>
        <w:t>下壳体</w:t>
      </w:r>
      <w:r>
        <w:rPr>
          <w:rFonts w:ascii="Times New Roman" w:eastAsia="Times New Roman"/>
        </w:rPr>
        <w:t>4</w:t>
      </w:r>
      <w:r>
        <w:t>基表</w:t>
      </w:r>
      <w:r>
        <w:rPr>
          <w:rFonts w:ascii="Times New Roman" w:eastAsia="Times New Roman"/>
        </w:rPr>
        <w:t>5</w:t>
      </w:r>
      <w:r>
        <w:t>连接螺纹</w:t>
      </w:r>
      <w:r>
        <w:rPr>
          <w:rFonts w:ascii="Times New Roman" w:eastAsia="Times New Roman"/>
        </w:rPr>
        <w:t>6</w:t>
      </w:r>
      <w:r>
        <w:t>表盘</w:t>
      </w:r>
      <w:r>
        <w:rPr>
          <w:rFonts w:ascii="Times New Roman" w:eastAsia="Times New Roman"/>
        </w:rPr>
        <w:t>7</w:t>
      </w:r>
      <w:r>
        <w:t>液晶显示</w:t>
      </w:r>
      <w:r>
        <w:rPr>
          <w:rFonts w:ascii="Times New Roman" w:eastAsia="Times New Roman"/>
        </w:rPr>
        <w:t>8</w:t>
      </w:r>
      <w:r>
        <w:t>指示灯</w:t>
      </w:r>
      <w:r>
        <w:rPr>
          <w:rFonts w:ascii="Times New Roman" w:eastAsia="Times New Roman"/>
        </w:rPr>
        <w:t>9</w:t>
      </w:r>
      <w:r>
        <w:t>电池仓</w:t>
      </w:r>
      <w:r>
        <w:rPr>
          <w:rFonts w:ascii="Times New Roman" w:eastAsia="Times New Roman"/>
        </w:rPr>
        <w:t>10</w:t>
      </w:r>
      <w:r>
        <w:rPr>
          <w:spacing w:val="-4"/>
        </w:rPr>
        <w:t>插卡处</w:t>
      </w:r>
    </w:p>
    <w:p>
      <w:pPr>
        <w:pStyle w:val="BodyText"/>
        <w:rPr>
          <w:sz w:val="20"/>
        </w:rPr>
      </w:pPr>
    </w:p>
    <w:p>
      <w:pPr>
        <w:pStyle w:val="BodyText"/>
        <w:rPr>
          <w:sz w:val="20"/>
        </w:rPr>
      </w:pPr>
    </w:p>
    <w:p>
      <w:pPr>
        <w:pStyle w:val="BodyText"/>
        <w:spacing w:before="11"/>
        <w:rPr>
          <w:sz w:val="11"/>
        </w:rPr>
      </w:pPr>
      <w:r>
        <w:drawing>
          <wp:anchor distT="0" distB="0" distL="0" distR="0" simplePos="0" relativeHeight="251672576" behindDoc="0" locked="0" layoutInCell="1" allowOverlap="1">
            <wp:simplePos x="0" y="0"/>
            <wp:positionH relativeFrom="page">
              <wp:posOffset>2532121</wp:posOffset>
            </wp:positionH>
            <wp:positionV relativeFrom="paragraph">
              <wp:posOffset>111745</wp:posOffset>
            </wp:positionV>
            <wp:extent cx="2218298" cy="1160906"/>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0" cstate="print"/>
                    <a:stretch>
                      <a:fillRect/>
                    </a:stretch>
                  </pic:blipFill>
                  <pic:spPr>
                    <a:xfrm>
                      <a:off x="0" y="0"/>
                      <a:ext cx="2218298" cy="1160906"/>
                    </a:xfrm>
                    <a:prstGeom prst="rect">
                      <a:avLst/>
                    </a:prstGeom>
                  </pic:spPr>
                </pic:pic>
              </a:graphicData>
            </a:graphic>
          </wp:anchor>
        </w:drawing>
      </w:r>
    </w:p>
    <w:p>
      <w:pPr>
        <w:pStyle w:val="BodyText"/>
        <w:spacing w:before="204"/>
        <w:ind w:left="2387" w:right="3090"/>
        <w:jc w:val="center"/>
        <w:rPr>
          <w:rFonts w:ascii="Times New Roman" w:eastAsia="Times New Roman"/>
        </w:rPr>
      </w:pPr>
      <w:r>
        <w:t>图</w:t>
      </w:r>
      <w:r>
        <w:rPr>
          <w:rFonts w:ascii="Times New Roman" w:eastAsia="Times New Roman"/>
          <w:spacing w:val="-10"/>
        </w:rPr>
        <w:t>2</w:t>
      </w:r>
    </w:p>
    <w:p>
      <w:pPr>
        <w:pStyle w:val="BodyText"/>
        <w:spacing w:before="9"/>
        <w:rPr>
          <w:rFonts w:ascii="Times New Roman"/>
          <w:sz w:val="22"/>
        </w:rPr>
      </w:pPr>
    </w:p>
    <w:p>
      <w:pPr>
        <w:pStyle w:val="BodyText"/>
        <w:spacing w:before="1"/>
        <w:ind w:left="1361"/>
      </w:pPr>
      <w:r>
        <w:rPr>
          <w:rFonts w:ascii="Times New Roman" w:eastAsia="Times New Roman"/>
        </w:rPr>
        <w:t>B1401</w:t>
      </w:r>
      <w:r>
        <w:rPr>
          <w:spacing w:val="-2"/>
        </w:rPr>
        <w:t>结构示意图</w:t>
      </w:r>
    </w:p>
    <w:p>
      <w:pPr>
        <w:pStyle w:val="BodyText"/>
        <w:spacing w:before="193"/>
        <w:ind w:left="1361"/>
      </w:pPr>
      <w:r>
        <w:rPr>
          <w:rFonts w:ascii="Yu Gothic" w:eastAsia="Yu Gothic"/>
        </w:rPr>
        <w:t>1</w:t>
      </w:r>
      <w:r>
        <w:rPr>
          <w:spacing w:val="3"/>
        </w:rPr>
        <w:t xml:space="preserve">基表 </w:t>
      </w:r>
      <w:r>
        <w:rPr>
          <w:rFonts w:ascii="Times New Roman" w:eastAsia="Times New Roman"/>
        </w:rPr>
        <w:t>2</w:t>
      </w:r>
      <w:r>
        <w:t xml:space="preserve">下壳体 </w:t>
      </w:r>
      <w:r>
        <w:rPr>
          <w:rFonts w:ascii="Times New Roman" w:eastAsia="Times New Roman"/>
        </w:rPr>
        <w:t>3</w:t>
      </w:r>
      <w:r>
        <w:t>中壳体</w:t>
      </w:r>
      <w:r>
        <w:rPr>
          <w:rFonts w:ascii="Times New Roman" w:eastAsia="Times New Roman"/>
        </w:rPr>
        <w:t>4</w:t>
      </w:r>
      <w:r>
        <w:t>表盘</w:t>
      </w:r>
      <w:r>
        <w:rPr>
          <w:rFonts w:ascii="Times New Roman" w:eastAsia="Times New Roman"/>
        </w:rPr>
        <w:t>5</w:t>
      </w:r>
      <w:r>
        <w:t>插卡处</w:t>
      </w:r>
      <w:r>
        <w:rPr>
          <w:rFonts w:ascii="Times New Roman" w:eastAsia="Times New Roman"/>
        </w:rPr>
        <w:t>6</w:t>
      </w:r>
      <w:r>
        <w:t>上壳体</w:t>
      </w:r>
      <w:r>
        <w:rPr>
          <w:rFonts w:ascii="Times New Roman" w:eastAsia="Times New Roman"/>
        </w:rPr>
        <w:t>7</w:t>
      </w:r>
      <w:r>
        <w:t>上盖</w:t>
      </w:r>
      <w:r>
        <w:rPr>
          <w:rFonts w:ascii="Times New Roman" w:eastAsia="Times New Roman"/>
        </w:rPr>
        <w:t>8</w:t>
      </w:r>
      <w:r>
        <w:t>连接螺纹</w:t>
      </w:r>
      <w:r>
        <w:rPr>
          <w:rFonts w:ascii="Times New Roman" w:eastAsia="Times New Roman"/>
        </w:rPr>
        <w:t>9</w:t>
      </w:r>
      <w:r>
        <w:t>电池仓</w:t>
      </w:r>
      <w:r>
        <w:rPr>
          <w:rFonts w:ascii="Times New Roman" w:eastAsia="Times New Roman"/>
        </w:rPr>
        <w:t>10</w:t>
      </w:r>
      <w:r>
        <w:rPr>
          <w:spacing w:val="-3"/>
        </w:rPr>
        <w:t>液晶显示</w:t>
      </w:r>
    </w:p>
    <w:p>
      <w:pPr>
        <w:pStyle w:val="BodyText"/>
        <w:spacing w:before="4"/>
        <w:rPr>
          <w:sz w:val="20"/>
        </w:rPr>
      </w:pPr>
      <w:r>
        <w:drawing>
          <wp:anchor distT="0" distB="0" distL="0" distR="0" simplePos="0" relativeHeight="251673600" behindDoc="0" locked="0" layoutInCell="1" allowOverlap="1">
            <wp:simplePos x="0" y="0"/>
            <wp:positionH relativeFrom="page">
              <wp:posOffset>2271395</wp:posOffset>
            </wp:positionH>
            <wp:positionV relativeFrom="paragraph">
              <wp:posOffset>180953</wp:posOffset>
            </wp:positionV>
            <wp:extent cx="3048866" cy="1806321"/>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1" cstate="print"/>
                    <a:stretch>
                      <a:fillRect/>
                    </a:stretch>
                  </pic:blipFill>
                  <pic:spPr>
                    <a:xfrm>
                      <a:off x="0" y="0"/>
                      <a:ext cx="3048866" cy="1806321"/>
                    </a:xfrm>
                    <a:prstGeom prst="rect">
                      <a:avLst/>
                    </a:prstGeom>
                  </pic:spPr>
                </pic:pic>
              </a:graphicData>
            </a:graphic>
          </wp:anchor>
        </w:drawing>
      </w:r>
    </w:p>
    <w:p>
      <w:pPr>
        <w:pStyle w:val="BodyText"/>
        <w:spacing w:before="191"/>
        <w:ind w:left="2387" w:right="3570"/>
        <w:jc w:val="center"/>
        <w:rPr>
          <w:rFonts w:ascii="Times New Roman" w:eastAsia="Times New Roman"/>
        </w:rPr>
      </w:pPr>
      <w:r>
        <w:t>图</w:t>
      </w:r>
      <w:r>
        <w:rPr>
          <w:rFonts w:ascii="Times New Roman" w:eastAsia="Times New Roman"/>
          <w:spacing w:val="-10"/>
        </w:rPr>
        <w:t>3</w:t>
      </w:r>
    </w:p>
    <w:p>
      <w:pPr>
        <w:pStyle w:val="Heading3"/>
        <w:numPr>
          <w:ilvl w:val="1"/>
          <w:numId w:val="5"/>
        </w:numPr>
        <w:tabs>
          <w:tab w:val="left" w:pos="1904"/>
        </w:tabs>
        <w:spacing w:before="164" w:after="0" w:line="240" w:lineRule="auto"/>
        <w:ind w:left="1903" w:right="0" w:hanging="543"/>
        <w:jc w:val="left"/>
      </w:pPr>
      <w:r>
        <w:rPr>
          <w:spacing w:val="25"/>
        </w:rPr>
        <w:t>智能水表的主要技术参数</w:t>
      </w:r>
    </w:p>
    <w:p>
      <w:pPr>
        <w:pStyle w:val="BodyText"/>
        <w:spacing w:before="9"/>
        <w:rPr>
          <w:rFonts w:ascii="黑体"/>
          <w:sz w:val="25"/>
        </w:rPr>
      </w:pPr>
    </w:p>
    <w:p>
      <w:pPr>
        <w:pStyle w:val="BodyText"/>
        <w:spacing w:line="304" w:lineRule="auto"/>
        <w:ind w:left="1361" w:right="2287"/>
      </w:pPr>
      <w:r>
        <w:rPr>
          <w:spacing w:val="25"/>
        </w:rPr>
        <w:t xml:space="preserve">电源电压 </w:t>
      </w:r>
      <w:r>
        <w:rPr>
          <w:spacing w:val="12"/>
        </w:rPr>
        <w:t>DC4.5V（</w:t>
      </w:r>
      <w:r>
        <w:rPr>
          <w:spacing w:val="-90"/>
        </w:rPr>
        <w:t xml:space="preserve"> </w:t>
      </w:r>
      <w:r>
        <w:t>3 节 5</w:t>
      </w:r>
      <w:r>
        <w:rPr>
          <w:spacing w:val="17"/>
        </w:rPr>
        <w:t xml:space="preserve"> 号碱性电池</w:t>
      </w:r>
      <w:r>
        <w:t>）</w:t>
      </w:r>
      <w:r>
        <w:rPr>
          <w:spacing w:val="40"/>
        </w:rPr>
        <w:t xml:space="preserve"> </w:t>
      </w:r>
      <w:r>
        <w:rPr>
          <w:spacing w:val="12"/>
        </w:rPr>
        <w:t>DC3.6V（</w:t>
      </w:r>
      <w:r>
        <w:rPr>
          <w:spacing w:val="10"/>
        </w:rPr>
        <w:t xml:space="preserve"> 内置锂电池</w:t>
      </w:r>
      <w:r>
        <w:t>）</w:t>
      </w:r>
      <w:r>
        <w:rPr>
          <w:spacing w:val="25"/>
        </w:rPr>
        <w:t xml:space="preserve">静态电流 </w:t>
      </w:r>
      <w:r>
        <w:t>（</w:t>
      </w:r>
      <w:r>
        <w:rPr>
          <w:spacing w:val="-4"/>
        </w:rPr>
        <w:t xml:space="preserve"> 整机功耗≤ </w:t>
      </w:r>
      <w:r>
        <w:rPr>
          <w:spacing w:val="10"/>
        </w:rPr>
        <w:t>20A）</w:t>
      </w:r>
    </w:p>
    <w:p>
      <w:pPr>
        <w:pStyle w:val="BodyText"/>
        <w:spacing w:line="306" w:lineRule="exact"/>
        <w:ind w:left="1361"/>
      </w:pPr>
      <w:r>
        <w:rPr>
          <w:spacing w:val="30"/>
        </w:rPr>
        <w:t xml:space="preserve">准确度等级 </w:t>
      </w:r>
      <w:r>
        <w:t>2</w:t>
      </w:r>
      <w:r>
        <w:rPr>
          <w:spacing w:val="-24"/>
        </w:rPr>
        <w:t xml:space="preserve"> 级</w:t>
      </w:r>
    </w:p>
    <w:p>
      <w:pPr>
        <w:pStyle w:val="BodyText"/>
        <w:spacing w:before="83" w:line="304" w:lineRule="auto"/>
        <w:ind w:left="1361" w:right="7028"/>
      </w:pPr>
      <w:r>
        <w:rPr>
          <w:spacing w:val="11"/>
        </w:rPr>
        <w:t xml:space="preserve">额定工作压力 ≤ </w:t>
      </w:r>
      <w:r>
        <w:t>1.0MPa</w:t>
      </w:r>
      <w:r>
        <w:rPr>
          <w:spacing w:val="25"/>
        </w:rPr>
        <w:t xml:space="preserve">工作寿命 </w:t>
      </w:r>
      <w:r>
        <w:t>10 年</w:t>
      </w:r>
    </w:p>
    <w:p>
      <w:pPr>
        <w:pStyle w:val="BodyText"/>
        <w:spacing w:line="306" w:lineRule="exact"/>
        <w:ind w:left="1361"/>
      </w:pPr>
      <w:r>
        <w:rPr>
          <w:spacing w:val="18"/>
        </w:rPr>
        <w:t xml:space="preserve">水介质温度 </w:t>
      </w:r>
      <w:r>
        <w:rPr>
          <w:spacing w:val="10"/>
        </w:rPr>
        <w:t>0.1～</w:t>
      </w:r>
      <w:r>
        <w:rPr>
          <w:spacing w:val="-90"/>
        </w:rPr>
        <w:t xml:space="preserve"> </w:t>
      </w:r>
      <w:r>
        <w:rPr>
          <w:spacing w:val="9"/>
        </w:rPr>
        <w:t>30</w:t>
      </w:r>
      <w:r>
        <w:rPr>
          <w:spacing w:val="-41"/>
        </w:rPr>
        <w:t xml:space="preserve">℃ </w:t>
      </w:r>
      <w:r>
        <w:t>（</w:t>
      </w:r>
      <w:r>
        <w:rPr>
          <w:spacing w:val="-13"/>
        </w:rPr>
        <w:t xml:space="preserve"> 冷水</w:t>
      </w:r>
      <w:r>
        <w:t>）</w:t>
      </w:r>
      <w:r>
        <w:rPr>
          <w:spacing w:val="-45"/>
        </w:rPr>
        <w:t xml:space="preserve">； </w:t>
      </w:r>
      <w:r>
        <w:rPr>
          <w:spacing w:val="9"/>
        </w:rPr>
        <w:t>30～</w:t>
      </w:r>
      <w:r>
        <w:rPr>
          <w:spacing w:val="-90"/>
        </w:rPr>
        <w:t xml:space="preserve"> </w:t>
      </w:r>
      <w:r>
        <w:rPr>
          <w:spacing w:val="9"/>
        </w:rPr>
        <w:t>90</w:t>
      </w:r>
      <w:r>
        <w:rPr>
          <w:spacing w:val="-41"/>
        </w:rPr>
        <w:t xml:space="preserve">℃ </w:t>
      </w:r>
      <w:r>
        <w:t>（</w:t>
      </w:r>
      <w:r>
        <w:rPr>
          <w:spacing w:val="-13"/>
        </w:rPr>
        <w:t xml:space="preserve"> 热水</w:t>
      </w:r>
      <w:r>
        <w:rPr>
          <w:spacing w:val="-10"/>
        </w:rPr>
        <w:t>）</w:t>
      </w:r>
    </w:p>
    <w:p>
      <w:pPr>
        <w:pStyle w:val="BodyText"/>
        <w:spacing w:before="9"/>
        <w:rPr>
          <w:sz w:val="17"/>
        </w:rPr>
      </w:pPr>
      <w:r>
        <w:pict>
          <v:line id="_x0000_s1050" style="mso-position-horizontal-relative:page;mso-wrap-distance-left:0;mso-wrap-distance-right:0;position:absolute;z-index:-251640832" from="83.05pt,13.3pt" to="525.05pt,12.55pt" stroked="t" strokecolor="black" strokeweight="1.5pt">
            <v:stroke dashstyle="solid"/>
            <w10:wrap type="topAndBottom"/>
          </v:line>
        </w:pict>
      </w:r>
    </w:p>
    <w:p>
      <w:pPr>
        <w:spacing w:after="0"/>
        <w:rPr>
          <w:sz w:val="17"/>
        </w:rPr>
        <w:sectPr>
          <w:footerReference w:type="default" r:id="rId12"/>
          <w:pgSz w:w="11910" w:h="16840"/>
          <w:pgMar w:top="980" w:right="340" w:bottom="1220" w:left="340" w:header="0" w:footer="1032"/>
          <w:pgNumType w:start="5"/>
          <w:cols w:space="708"/>
        </w:sectPr>
      </w:pPr>
    </w:p>
    <w:p>
      <w:pPr>
        <w:pStyle w:val="BodyText"/>
        <w:spacing w:before="6"/>
        <w:rPr>
          <w:sz w:val="19"/>
        </w:rPr>
      </w:pPr>
      <w:r>
        <w:pict>
          <v:line id="_x0000_s1051" style="mso-position-horizontal-relative:page;mso-position-vertical-relative:page;position:absolute;z-index:251677696" from="47.05pt,50pt" to="47.1pt,811pt" stroked="t" strokecolor="black" strokeweight="0.75pt">
            <v:stroke dashstyle="dot"/>
          </v:line>
        </w:pict>
      </w:r>
    </w:p>
    <w:p>
      <w:pPr>
        <w:pStyle w:val="BodyText"/>
        <w:spacing w:line="20" w:lineRule="exact"/>
        <w:ind w:left="1332"/>
        <w:rPr>
          <w:sz w:val="2"/>
        </w:rPr>
      </w:pPr>
      <w:r>
        <w:rPr>
          <w:sz w:val="2"/>
        </w:rPr>
        <w:pict>
          <v:group id="_x0000_i1052" style="width:442.25pt;height:1.5pt;mso-position-horizontal-relative:char;mso-position-vertical-relative:line" coordorigin="0,0" coordsize="8845,30">
            <v:line id="_x0000_s1053" style="position:absolute" from="0,15" to="8845,15" stroked="t" strokecolor="black" strokeweight="1.5pt">
              <v:stroke dashstyle="solid"/>
            </v:line>
            <w10:wrap type="none"/>
          </v:group>
        </w:pict>
      </w:r>
    </w:p>
    <w:p>
      <w:pPr>
        <w:pStyle w:val="BodyText"/>
        <w:spacing w:before="12"/>
        <w:rPr>
          <w:sz w:val="9"/>
        </w:rPr>
      </w:pPr>
    </w:p>
    <w:p>
      <w:pPr>
        <w:pStyle w:val="BodyText"/>
        <w:spacing w:before="66"/>
        <w:ind w:left="1361"/>
      </w:pPr>
      <w:r>
        <w:rPr>
          <w:spacing w:val="29"/>
        </w:rPr>
        <w:t xml:space="preserve">公称口径 </w:t>
      </w:r>
      <w:r>
        <w:rPr>
          <w:spacing w:val="10"/>
        </w:rPr>
        <w:t>DN15</w:t>
      </w:r>
      <w:r>
        <w:rPr>
          <w:spacing w:val="31"/>
        </w:rPr>
        <w:t xml:space="preserve"> </w:t>
      </w:r>
      <w:r>
        <w:rPr>
          <w:spacing w:val="11"/>
        </w:rPr>
        <w:t>DN20</w:t>
      </w:r>
      <w:r>
        <w:rPr>
          <w:spacing w:val="31"/>
        </w:rPr>
        <w:t xml:space="preserve"> </w:t>
      </w:r>
      <w:r>
        <w:rPr>
          <w:spacing w:val="6"/>
        </w:rPr>
        <w:t>DN25</w:t>
      </w:r>
    </w:p>
    <w:p>
      <w:pPr>
        <w:pStyle w:val="BodyText"/>
        <w:spacing w:before="83"/>
        <w:ind w:left="1361"/>
      </w:pPr>
      <w:r>
        <w:rPr>
          <w:spacing w:val="25"/>
        </w:rPr>
        <w:t>环境温度 +</w:t>
      </w:r>
      <w:r>
        <w:rPr>
          <w:spacing w:val="9"/>
        </w:rPr>
        <w:t>5～</w:t>
      </w:r>
      <w:r>
        <w:rPr>
          <w:spacing w:val="-89"/>
        </w:rPr>
        <w:t xml:space="preserve"> </w:t>
      </w:r>
      <w:r>
        <w:rPr>
          <w:spacing w:val="4"/>
        </w:rPr>
        <w:t>55℃</w:t>
      </w:r>
    </w:p>
    <w:p>
      <w:pPr>
        <w:pStyle w:val="BodyText"/>
        <w:tabs>
          <w:tab w:val="left" w:pos="2200"/>
        </w:tabs>
        <w:spacing w:before="82"/>
        <w:ind w:left="1361"/>
      </w:pPr>
      <w:r>
        <w:rPr>
          <w:spacing w:val="30"/>
        </w:rPr>
        <w:t>重</w:t>
      </w:r>
      <w:r>
        <w:rPr>
          <w:spacing w:val="-10"/>
        </w:rPr>
        <w:t>量</w:t>
      </w:r>
      <w:r>
        <w:tab/>
      </w:r>
      <w:r>
        <w:rPr>
          <w:spacing w:val="30"/>
        </w:rPr>
        <w:t>相对湿</w:t>
      </w:r>
      <w:r>
        <w:t>度</w:t>
      </w:r>
      <w:r>
        <w:rPr>
          <w:spacing w:val="58"/>
        </w:rPr>
        <w:t xml:space="preserve"> </w:t>
      </w:r>
      <w:r>
        <w:rPr>
          <w:spacing w:val="30"/>
        </w:rPr>
        <w:t>示值误差</w:t>
      </w:r>
      <w:r>
        <w:rPr>
          <w:spacing w:val="-10"/>
        </w:rPr>
        <w:t>限</w:t>
      </w:r>
    </w:p>
    <w:p>
      <w:pPr>
        <w:pStyle w:val="Heading3"/>
        <w:numPr>
          <w:ilvl w:val="1"/>
          <w:numId w:val="5"/>
        </w:numPr>
        <w:tabs>
          <w:tab w:val="left" w:pos="1904"/>
        </w:tabs>
        <w:spacing w:before="174" w:after="0" w:line="240" w:lineRule="auto"/>
        <w:ind w:left="1903" w:right="0" w:hanging="543"/>
        <w:jc w:val="left"/>
      </w:pPr>
      <w:bookmarkStart w:id="11" w:name="_TOC_250005"/>
      <w:bookmarkEnd w:id="11"/>
      <w:r>
        <w:rPr>
          <w:spacing w:val="24"/>
        </w:rPr>
        <w:t>智能水表的安装说明</w:t>
      </w:r>
    </w:p>
    <w:p>
      <w:pPr>
        <w:pStyle w:val="BodyText"/>
        <w:spacing w:before="9"/>
        <w:rPr>
          <w:rFonts w:ascii="黑体"/>
          <w:sz w:val="25"/>
        </w:rPr>
      </w:pPr>
    </w:p>
    <w:p>
      <w:pPr>
        <w:pStyle w:val="BodyText"/>
        <w:ind w:left="1361"/>
      </w:pPr>
      <w:r>
        <w:rPr>
          <w:spacing w:val="-2"/>
        </w:rPr>
        <w:t>安装使用环境</w:t>
      </w:r>
    </w:p>
    <w:p>
      <w:pPr>
        <w:pStyle w:val="ListParagraph"/>
        <w:numPr>
          <w:ilvl w:val="0"/>
          <w:numId w:val="4"/>
        </w:numPr>
        <w:tabs>
          <w:tab w:val="left" w:pos="1722"/>
        </w:tabs>
        <w:spacing w:before="178" w:after="0" w:line="240" w:lineRule="auto"/>
        <w:ind w:left="1722" w:right="0" w:hanging="361"/>
        <w:jc w:val="left"/>
        <w:rPr>
          <w:sz w:val="24"/>
        </w:rPr>
      </w:pPr>
      <w:r>
        <w:rPr>
          <w:spacing w:val="-1"/>
          <w:sz w:val="24"/>
        </w:rPr>
        <w:t>安装位置应避免曝晒、水淹、冰冻和污染。</w:t>
      </w:r>
    </w:p>
    <w:p>
      <w:pPr>
        <w:pStyle w:val="ListParagraph"/>
        <w:numPr>
          <w:ilvl w:val="0"/>
          <w:numId w:val="4"/>
        </w:numPr>
        <w:tabs>
          <w:tab w:val="left" w:pos="1722"/>
        </w:tabs>
        <w:spacing w:before="82" w:after="0" w:line="240" w:lineRule="auto"/>
        <w:ind w:left="1722" w:right="0" w:hanging="361"/>
        <w:jc w:val="left"/>
        <w:rPr>
          <w:sz w:val="24"/>
        </w:rPr>
      </w:pPr>
      <w:r>
        <w:rPr>
          <w:spacing w:val="-1"/>
          <w:sz w:val="24"/>
        </w:rPr>
        <w:t>安装位置应远离热源、强电、强磁场。</w:t>
      </w:r>
    </w:p>
    <w:p>
      <w:pPr>
        <w:pStyle w:val="ListParagraph"/>
        <w:numPr>
          <w:ilvl w:val="0"/>
          <w:numId w:val="4"/>
        </w:numPr>
        <w:tabs>
          <w:tab w:val="left" w:pos="1722"/>
        </w:tabs>
        <w:spacing w:before="83" w:after="0" w:line="240" w:lineRule="auto"/>
        <w:ind w:left="1722" w:right="0" w:hanging="361"/>
        <w:jc w:val="left"/>
        <w:rPr>
          <w:sz w:val="24"/>
        </w:rPr>
      </w:pPr>
      <w:r>
        <w:rPr>
          <w:spacing w:val="-1"/>
          <w:sz w:val="24"/>
        </w:rPr>
        <w:t>安装位置应有一定空间方便拆装和插卡。</w:t>
      </w:r>
    </w:p>
    <w:p>
      <w:pPr>
        <w:pStyle w:val="BodyText"/>
        <w:spacing w:before="11"/>
        <w:rPr>
          <w:sz w:val="36"/>
        </w:rPr>
      </w:pPr>
    </w:p>
    <w:p>
      <w:pPr>
        <w:pStyle w:val="ListParagraph"/>
        <w:numPr>
          <w:ilvl w:val="0"/>
          <w:numId w:val="4"/>
        </w:numPr>
        <w:tabs>
          <w:tab w:val="left" w:pos="1722"/>
        </w:tabs>
        <w:spacing w:before="0" w:after="0" w:line="240" w:lineRule="auto"/>
        <w:ind w:left="1722" w:right="0" w:hanging="361"/>
        <w:jc w:val="left"/>
        <w:rPr>
          <w:sz w:val="24"/>
        </w:rPr>
      </w:pPr>
      <w:r>
        <w:rPr>
          <w:spacing w:val="-1"/>
          <w:sz w:val="24"/>
        </w:rPr>
        <w:t>安装管道应先除去管道的沙石和麻丝等杂物。</w:t>
      </w:r>
    </w:p>
    <w:p>
      <w:pPr>
        <w:pStyle w:val="ListParagraph"/>
        <w:numPr>
          <w:ilvl w:val="0"/>
          <w:numId w:val="4"/>
        </w:numPr>
        <w:tabs>
          <w:tab w:val="left" w:pos="2202"/>
          <w:tab w:val="left" w:pos="3485"/>
        </w:tabs>
        <w:spacing w:before="83" w:after="0" w:line="456" w:lineRule="auto"/>
        <w:ind w:left="1361" w:right="3963" w:firstLine="480"/>
        <w:jc w:val="left"/>
        <w:rPr>
          <w:sz w:val="24"/>
        </w:rPr>
      </w:pPr>
      <w:r>
        <w:drawing>
          <wp:anchor distT="0" distB="0" distL="0" distR="0" simplePos="0" relativeHeight="251678720" behindDoc="1" locked="0" layoutInCell="1" allowOverlap="1">
            <wp:simplePos x="0" y="0"/>
            <wp:positionH relativeFrom="page">
              <wp:posOffset>1148714</wp:posOffset>
            </wp:positionH>
            <wp:positionV relativeFrom="paragraph">
              <wp:posOffset>589203</wp:posOffset>
            </wp:positionV>
            <wp:extent cx="4914900" cy="1932939"/>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3" cstate="print"/>
                    <a:stretch>
                      <a:fillRect/>
                    </a:stretch>
                  </pic:blipFill>
                  <pic:spPr>
                    <a:xfrm>
                      <a:off x="0" y="0"/>
                      <a:ext cx="4914900" cy="1932939"/>
                    </a:xfrm>
                    <a:prstGeom prst="rect">
                      <a:avLst/>
                    </a:prstGeom>
                  </pic:spPr>
                </pic:pic>
              </a:graphicData>
            </a:graphic>
          </wp:anchor>
        </w:drawing>
      </w:r>
      <w:r>
        <w:rPr>
          <w:spacing w:val="-4"/>
          <w:sz w:val="24"/>
        </w:rPr>
        <w:t>温</w:t>
      </w:r>
      <w:r>
        <w:rPr>
          <w:spacing w:val="-4"/>
          <w:sz w:val="24"/>
        </w:rPr>
        <w:t>度</w:t>
      </w:r>
      <w:r>
        <w:rPr>
          <w:spacing w:val="-4"/>
          <w:sz w:val="24"/>
        </w:rPr>
        <w:t>范</w:t>
      </w:r>
      <w:r>
        <w:rPr>
          <w:spacing w:val="-4"/>
          <w:sz w:val="24"/>
        </w:rPr>
        <w:t>围</w:t>
      </w:r>
      <w:r>
        <w:rPr>
          <w:sz w:val="24"/>
        </w:rPr>
        <w:tab/>
      </w:r>
      <w:r>
        <w:rPr>
          <w:rFonts w:ascii="Times New Roman" w:eastAsia="Times New Roman" w:hAnsi="Times New Roman"/>
          <w:spacing w:val="-2"/>
          <w:sz w:val="24"/>
        </w:rPr>
        <w:t>5</w:t>
      </w:r>
      <w:r>
        <w:rPr>
          <w:spacing w:val="-2"/>
          <w:sz w:val="24"/>
        </w:rPr>
        <w:t>～</w:t>
      </w:r>
      <w:r>
        <w:rPr>
          <w:rFonts w:ascii="Times New Roman" w:eastAsia="Times New Roman" w:hAnsi="Times New Roman"/>
          <w:spacing w:val="-2"/>
          <w:sz w:val="24"/>
        </w:rPr>
        <w:t>+55</w:t>
      </w:r>
      <w:r>
        <w:rPr>
          <w:spacing w:val="-2"/>
          <w:sz w:val="24"/>
        </w:rPr>
        <w:t>℃，</w:t>
      </w:r>
      <w:r>
        <w:rPr>
          <w:spacing w:val="-2"/>
          <w:sz w:val="24"/>
        </w:rPr>
        <w:t>相</w:t>
      </w:r>
      <w:r>
        <w:rPr>
          <w:spacing w:val="-2"/>
          <w:sz w:val="24"/>
        </w:rPr>
        <w:t>对</w:t>
      </w:r>
      <w:r>
        <w:rPr>
          <w:spacing w:val="-2"/>
          <w:sz w:val="24"/>
        </w:rPr>
        <w:t>湿</w:t>
      </w:r>
      <w:r>
        <w:rPr>
          <w:spacing w:val="-2"/>
          <w:sz w:val="24"/>
        </w:rPr>
        <w:t>度</w:t>
      </w:r>
      <w:r>
        <w:rPr>
          <w:spacing w:val="-2"/>
          <w:sz w:val="24"/>
        </w:rPr>
        <w:t>不</w:t>
      </w:r>
      <w:r>
        <w:rPr>
          <w:spacing w:val="-2"/>
          <w:sz w:val="24"/>
        </w:rPr>
        <w:t>超</w:t>
      </w:r>
      <w:r>
        <w:rPr>
          <w:spacing w:val="-2"/>
          <w:sz w:val="24"/>
        </w:rPr>
        <w:t>过</w:t>
      </w:r>
      <w:r>
        <w:rPr>
          <w:spacing w:val="-36"/>
          <w:sz w:val="24"/>
        </w:rPr>
        <w:t xml:space="preserve"> </w:t>
      </w:r>
      <w:r>
        <w:rPr>
          <w:rFonts w:ascii="Times New Roman" w:eastAsia="Times New Roman" w:hAnsi="Times New Roman"/>
          <w:spacing w:val="-2"/>
          <w:sz w:val="24"/>
        </w:rPr>
        <w:t>100%</w:t>
      </w:r>
      <w:r>
        <w:rPr>
          <w:spacing w:val="-2"/>
          <w:sz w:val="24"/>
        </w:rPr>
        <w:t>。</w:t>
      </w:r>
      <w:r>
        <w:rPr>
          <w:spacing w:val="-2"/>
          <w:sz w:val="24"/>
        </w:rPr>
        <w:t>安</w:t>
      </w:r>
      <w:r>
        <w:rPr>
          <w:spacing w:val="-2"/>
          <w:sz w:val="24"/>
        </w:rPr>
        <w:t>装</w:t>
      </w:r>
      <w:r>
        <w:rPr>
          <w:spacing w:val="-2"/>
          <w:sz w:val="24"/>
        </w:rPr>
        <w:t>示</w:t>
      </w:r>
      <w:r>
        <w:rPr>
          <w:spacing w:val="-2"/>
          <w:sz w:val="24"/>
        </w:rPr>
        <w:t>意</w:t>
      </w:r>
      <w:r>
        <w:rPr>
          <w:spacing w:val="-2"/>
          <w:sz w:val="24"/>
        </w:rPr>
        <w:t>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34"/>
        </w:rPr>
      </w:pPr>
    </w:p>
    <w:p>
      <w:pPr>
        <w:spacing w:before="0"/>
        <w:ind w:left="226" w:right="679" w:firstLine="0"/>
        <w:jc w:val="center"/>
        <w:rPr>
          <w:rFonts w:ascii="黑体" w:eastAsia="黑体"/>
          <w:sz w:val="28"/>
        </w:rPr>
      </w:pPr>
      <w:r>
        <w:rPr>
          <w:rFonts w:ascii="黑体" w:eastAsia="黑体"/>
          <w:spacing w:val="-35"/>
          <w:sz w:val="28"/>
        </w:rPr>
        <w:t xml:space="preserve">图 </w:t>
      </w:r>
      <w:r>
        <w:rPr>
          <w:rFonts w:ascii="黑体" w:eastAsia="黑体"/>
          <w:spacing w:val="-10"/>
          <w:sz w:val="28"/>
        </w:rPr>
        <w:t>4</w:t>
      </w:r>
    </w:p>
    <w:p>
      <w:pPr>
        <w:pStyle w:val="BodyText"/>
        <w:spacing w:before="11"/>
        <w:rPr>
          <w:rFonts w:ascii="黑体"/>
          <w:sz w:val="31"/>
        </w:rPr>
      </w:pPr>
    </w:p>
    <w:p>
      <w:pPr>
        <w:pStyle w:val="Heading2"/>
        <w:numPr>
          <w:ilvl w:val="0"/>
          <w:numId w:val="5"/>
        </w:numPr>
        <w:tabs>
          <w:tab w:val="left" w:pos="1586"/>
        </w:tabs>
        <w:spacing w:before="1" w:after="0" w:line="240" w:lineRule="auto"/>
        <w:ind w:left="1586" w:right="0" w:hanging="225"/>
        <w:jc w:val="left"/>
        <w:rPr>
          <w:rFonts w:ascii="黑体" w:eastAsia="黑体"/>
        </w:rPr>
      </w:pPr>
      <w:bookmarkStart w:id="12" w:name="_TOC_250004"/>
      <w:bookmarkEnd w:id="12"/>
      <w:r>
        <w:rPr>
          <w:rFonts w:ascii="黑体" w:eastAsia="黑体"/>
          <w:spacing w:val="-2"/>
        </w:rPr>
        <w:t>企业生产现状</w:t>
      </w:r>
    </w:p>
    <w:p>
      <w:pPr>
        <w:pStyle w:val="BodyText"/>
        <w:rPr>
          <w:rFonts w:ascii="黑体"/>
          <w:sz w:val="30"/>
        </w:rPr>
      </w:pPr>
    </w:p>
    <w:p>
      <w:pPr>
        <w:pStyle w:val="BodyText"/>
        <w:spacing w:before="2"/>
        <w:rPr>
          <w:rFonts w:ascii="黑体"/>
          <w:sz w:val="26"/>
        </w:rPr>
      </w:pPr>
    </w:p>
    <w:p>
      <w:pPr>
        <w:pStyle w:val="Heading3"/>
        <w:numPr>
          <w:ilvl w:val="1"/>
          <w:numId w:val="5"/>
        </w:numPr>
        <w:tabs>
          <w:tab w:val="left" w:pos="1991"/>
        </w:tabs>
        <w:spacing w:before="0" w:after="0" w:line="240" w:lineRule="auto"/>
        <w:ind w:left="1991" w:right="0" w:hanging="630"/>
        <w:jc w:val="left"/>
      </w:pPr>
      <w:bookmarkStart w:id="13" w:name="_TOC_250003"/>
      <w:bookmarkEnd w:id="13"/>
      <w:r>
        <w:rPr>
          <w:spacing w:val="-2"/>
        </w:rPr>
        <w:t>智能水表生产现状</w:t>
      </w:r>
    </w:p>
    <w:p>
      <w:pPr>
        <w:pStyle w:val="BodyText"/>
        <w:spacing w:before="174" w:line="304" w:lineRule="auto"/>
        <w:ind w:left="1361" w:right="1075" w:firstLine="240"/>
        <w:jc w:val="both"/>
      </w:pPr>
      <w:r>
        <w:rPr>
          <w:spacing w:val="-2"/>
        </w:rPr>
        <w:t>W1401</w:t>
      </w:r>
      <w:r>
        <w:rPr>
          <w:spacing w:val="-7"/>
        </w:rPr>
        <w:t xml:space="preserve"> 智能水表的生产线主要在第二车间进行，二车间由两条总装线和一条包装线</w:t>
      </w:r>
      <w:r>
        <w:rPr>
          <w:spacing w:val="-13"/>
        </w:rPr>
        <w:t>组成。其中总装一线最后一道工序灌聚氨酯胶后需要等待四小时以上方可进入总装二</w:t>
      </w:r>
      <w:r>
        <w:rPr>
          <w:spacing w:val="-2"/>
        </w:rPr>
        <w:t>线（</w:t>
      </w:r>
      <w:r>
        <w:rPr>
          <w:spacing w:val="-15"/>
        </w:rPr>
        <w:t xml:space="preserve">另 </w:t>
      </w:r>
      <w:r>
        <w:rPr>
          <w:spacing w:val="-2"/>
        </w:rPr>
        <w:t>w1401</w:t>
      </w:r>
      <w:r>
        <w:rPr>
          <w:spacing w:val="-7"/>
        </w:rPr>
        <w:t xml:space="preserve"> 不是本生产线的唯一产品</w:t>
      </w:r>
      <w:r>
        <w:rPr>
          <w:spacing w:val="-120"/>
        </w:rPr>
        <w:t>）</w:t>
      </w:r>
      <w:r>
        <w:rPr>
          <w:spacing w:val="-2"/>
        </w:rPr>
        <w:t>，故需要将总装一线和总装二线及包装线分</w:t>
      </w:r>
      <w:r>
        <w:rPr>
          <w:spacing w:val="-8"/>
        </w:rPr>
        <w:t xml:space="preserve">开进行分析；目前二车间若只生产 </w:t>
      </w:r>
      <w:r>
        <w:rPr>
          <w:spacing w:val="-6"/>
        </w:rPr>
        <w:t>w1401</w:t>
      </w:r>
      <w:r>
        <w:rPr>
          <w:spacing w:val="-11"/>
        </w:rPr>
        <w:t xml:space="preserve"> 这一种产品，其成品日产量是 </w:t>
      </w:r>
      <w:r>
        <w:rPr>
          <w:spacing w:val="-6"/>
        </w:rPr>
        <w:t>800</w:t>
      </w:r>
      <w:r>
        <w:rPr>
          <w:spacing w:val="-10"/>
        </w:rPr>
        <w:t xml:space="preserve"> 只，日工</w:t>
      </w:r>
      <w:r>
        <w:rPr>
          <w:spacing w:val="-4"/>
        </w:rPr>
        <w:t xml:space="preserve">作时间是以 </w:t>
      </w:r>
      <w:r>
        <w:t>7.5h</w:t>
      </w:r>
      <w:r>
        <w:rPr>
          <w:spacing w:val="-8"/>
        </w:rPr>
        <w:t xml:space="preserve"> 计。</w:t>
      </w:r>
    </w:p>
    <w:p>
      <w:pPr>
        <w:pStyle w:val="BodyText"/>
        <w:spacing w:line="304" w:lineRule="auto"/>
        <w:ind w:left="1361" w:right="864" w:firstLine="240"/>
      </w:pPr>
      <w:r>
        <w:pict>
          <v:line id="_x0000_s1054" style="mso-position-horizontal-relative:page;position:absolute;z-index:251676672" from="83.05pt,59.2pt" to="525.05pt,58.45pt" stroked="t" strokecolor="black" strokeweight="1.5pt">
            <v:stroke dashstyle="solid"/>
          </v:line>
        </w:pict>
      </w:r>
      <w:r>
        <w:rPr>
          <w:spacing w:val="-4"/>
        </w:rPr>
        <w:t xml:space="preserve">总装一线现由以下 </w:t>
      </w:r>
      <w:r>
        <w:t>9</w:t>
      </w:r>
      <w:r>
        <w:rPr>
          <w:spacing w:val="-6"/>
        </w:rPr>
        <w:t xml:space="preserve"> 个工序组成：测变速箱功耗—剪线刀—主板焊线—固定主板—</w:t>
      </w:r>
      <w:r>
        <w:rPr>
          <w:spacing w:val="-3"/>
        </w:rPr>
        <w:t xml:space="preserve">固定主板盒—调试—调试—涂抹 </w:t>
      </w:r>
      <w:r>
        <w:t>703—灌聚氨酯胶（外加主板镀锡做外件使用</w:t>
      </w:r>
      <w:r>
        <w:rPr>
          <w:spacing w:val="-118"/>
        </w:rPr>
        <w:t>）</w:t>
      </w:r>
      <w:r>
        <w:rPr>
          <w:spacing w:val="1"/>
        </w:rPr>
        <w:t>，其</w:t>
      </w:r>
      <w:r>
        <w:t xml:space="preserve"> </w:t>
      </w:r>
      <w:r>
        <w:rPr>
          <w:spacing w:val="-7"/>
        </w:rPr>
        <w:t>中主板焊线和固定主板都是有两个工人做同样的工作，其他工序都是由一个工人完成，</w:t>
      </w:r>
    </w:p>
    <w:p>
      <w:pPr>
        <w:spacing w:after="0" w:line="304" w:lineRule="auto"/>
        <w:sectPr>
          <w:footerReference w:type="default" r:id="rId14"/>
          <w:pgSz w:w="11910" w:h="16840"/>
          <w:pgMar w:top="980" w:right="340" w:bottom="1220" w:left="340" w:header="0" w:footer="1032"/>
          <w:pgNumType w:start="6"/>
          <w:cols w:space="708"/>
        </w:sectPr>
      </w:pPr>
    </w:p>
    <w:p>
      <w:pPr>
        <w:pStyle w:val="BodyText"/>
        <w:spacing w:before="6"/>
        <w:rPr>
          <w:sz w:val="19"/>
        </w:rPr>
      </w:pPr>
      <w:r>
        <w:pict>
          <v:line id="_x0000_s1055" style="mso-position-horizontal-relative:page;mso-position-vertical-relative:page;position:absolute;z-index:251679744" from="47.05pt,50pt" to="47.1pt,811pt" stroked="t" strokecolor="black" strokeweight="0.75pt">
            <v:stroke dashstyle="dot"/>
          </v:line>
        </w:pict>
      </w:r>
    </w:p>
    <w:p>
      <w:pPr>
        <w:pStyle w:val="BodyText"/>
        <w:spacing w:line="20" w:lineRule="exact"/>
        <w:ind w:left="1332"/>
        <w:rPr>
          <w:sz w:val="2"/>
        </w:rPr>
      </w:pPr>
      <w:r>
        <w:rPr>
          <w:sz w:val="2"/>
        </w:rPr>
        <w:pict>
          <v:group id="_x0000_i1056" style="width:442.25pt;height:1.5pt;mso-position-horizontal-relative:char;mso-position-vertical-relative:line" coordorigin="0,0" coordsize="8845,30">
            <v:line id="_x0000_s1057" style="position:absolute" from="0,15" to="8845,15" stroked="t" strokecolor="black" strokeweight="1.5pt">
              <v:stroke dashstyle="solid"/>
            </v:line>
            <w10:wrap type="none"/>
          </v:group>
        </w:pict>
      </w:r>
    </w:p>
    <w:p>
      <w:pPr>
        <w:pStyle w:val="BodyText"/>
        <w:spacing w:before="12"/>
        <w:rPr>
          <w:sz w:val="9"/>
        </w:rPr>
      </w:pPr>
    </w:p>
    <w:p>
      <w:pPr>
        <w:pStyle w:val="BodyText"/>
        <w:spacing w:before="66"/>
        <w:ind w:left="1361"/>
        <w:jc w:val="both"/>
      </w:pPr>
      <w:r>
        <w:rPr>
          <w:spacing w:val="-8"/>
        </w:rPr>
        <w:t xml:space="preserve">总计本生产线由 </w:t>
      </w:r>
      <w:r>
        <w:t>11</w:t>
      </w:r>
      <w:r>
        <w:rPr>
          <w:spacing w:val="-10"/>
        </w:rPr>
        <w:t xml:space="preserve"> 个工人完成。</w:t>
      </w:r>
    </w:p>
    <w:p>
      <w:pPr>
        <w:pStyle w:val="BodyText"/>
        <w:spacing w:before="83" w:line="304" w:lineRule="auto"/>
        <w:ind w:left="1361" w:right="1075" w:firstLine="240"/>
        <w:jc w:val="both"/>
      </w:pPr>
      <w:r>
        <w:rPr>
          <w:spacing w:val="-5"/>
        </w:rPr>
        <w:t xml:space="preserve">总装二线及包装线由 </w:t>
      </w:r>
      <w:r>
        <w:rPr>
          <w:spacing w:val="-2"/>
        </w:rPr>
        <w:t>12</w:t>
      </w:r>
      <w:r>
        <w:rPr>
          <w:spacing w:val="-7"/>
        </w:rPr>
        <w:t xml:space="preserve"> 个工序组成：安装卡门—固定主板盒—仓固定上下壳体—</w:t>
      </w:r>
      <w:r>
        <w:rPr>
          <w:spacing w:val="-2"/>
        </w:rPr>
        <w:t>成品检测—总检—安装铅封—贴面膜合格证—贴济南名牌安嵌封—检查—盖章—放</w:t>
      </w:r>
      <w:r>
        <w:rPr>
          <w:spacing w:val="-4"/>
        </w:rPr>
        <w:t>进出口塞电池仓盖—装箱打包，除装箱打包工序是三个人做以外，其他工序都是由一</w:t>
      </w:r>
      <w:r>
        <w:rPr>
          <w:spacing w:val="-2"/>
        </w:rPr>
        <w:t xml:space="preserve">个工人操作，总计本条生产线由 </w:t>
      </w:r>
      <w:r>
        <w:t>14</w:t>
      </w:r>
      <w:r>
        <w:rPr>
          <w:spacing w:val="-5"/>
        </w:rPr>
        <w:t xml:space="preserve"> 个工人完成。</w:t>
      </w:r>
    </w:p>
    <w:p>
      <w:pPr>
        <w:pStyle w:val="BodyText"/>
        <w:spacing w:before="1"/>
        <w:rPr>
          <w:sz w:val="19"/>
        </w:rPr>
      </w:pPr>
    </w:p>
    <w:p>
      <w:pPr>
        <w:pStyle w:val="Heading3"/>
        <w:numPr>
          <w:ilvl w:val="1"/>
          <w:numId w:val="5"/>
        </w:numPr>
        <w:tabs>
          <w:tab w:val="left" w:pos="1851"/>
        </w:tabs>
        <w:spacing w:before="1" w:after="0" w:line="240" w:lineRule="auto"/>
        <w:ind w:left="1851" w:right="0" w:hanging="490"/>
        <w:jc w:val="left"/>
      </w:pPr>
      <w:bookmarkStart w:id="14" w:name="_TOC_250002"/>
      <w:bookmarkEnd w:id="14"/>
      <w:r>
        <w:rPr>
          <w:spacing w:val="-3"/>
        </w:rPr>
        <w:t>作业测定</w:t>
      </w:r>
    </w:p>
    <w:p>
      <w:pPr>
        <w:pStyle w:val="BodyText"/>
        <w:spacing w:before="9"/>
        <w:rPr>
          <w:rFonts w:ascii="黑体"/>
          <w:sz w:val="28"/>
        </w:rPr>
      </w:pPr>
    </w:p>
    <w:p>
      <w:pPr>
        <w:pStyle w:val="BodyText"/>
        <w:spacing w:line="364" w:lineRule="auto"/>
        <w:ind w:left="1361" w:right="1075" w:firstLine="240"/>
        <w:jc w:val="both"/>
      </w:pPr>
      <w:r>
        <w:rPr>
          <w:spacing w:val="-4"/>
        </w:rPr>
        <w:t>根据去生产车间调研掌握的状况，对智能水表生产流程进行作业测定（作业测定是</w:t>
      </w:r>
      <w:r>
        <w:rPr>
          <w:spacing w:val="-2"/>
        </w:rPr>
        <w:t>运用各种技术来确定合格工人按规定的作业标准，完成某项工作所需要的时间</w:t>
      </w:r>
      <w:r>
        <w:rPr>
          <w:spacing w:val="-120"/>
        </w:rPr>
        <w:t>）</w:t>
      </w:r>
      <w:r>
        <w:rPr>
          <w:spacing w:val="-1"/>
        </w:rPr>
        <w:t>，在</w:t>
      </w:r>
      <w:r>
        <w:rPr>
          <w:spacing w:val="-6"/>
        </w:rPr>
        <w:t xml:space="preserve">开始上班后的 </w:t>
      </w:r>
      <w:r>
        <w:rPr>
          <w:spacing w:val="-2"/>
        </w:rPr>
        <w:t>2</w:t>
      </w:r>
      <w:r>
        <w:rPr>
          <w:spacing w:val="-7"/>
        </w:rPr>
        <w:t xml:space="preserve"> 个小时左右用秒表以工序为对象采用连续测时法(由观人员以秒表为</w:t>
      </w:r>
      <w:r>
        <w:rPr>
          <w:spacing w:val="-2"/>
        </w:rPr>
        <w:t>工具，按照工序操作单元顺序逐一观察，记录当时时间和发生事实的测时)实地的按</w:t>
      </w:r>
      <w:r>
        <w:rPr>
          <w:spacing w:val="-2"/>
        </w:rPr>
        <w:t>照工序顺序进行测时观察，并予以记录。</w:t>
      </w:r>
    </w:p>
    <w:p>
      <w:pPr>
        <w:pStyle w:val="ListParagraph"/>
        <w:numPr>
          <w:ilvl w:val="2"/>
          <w:numId w:val="5"/>
        </w:numPr>
        <w:tabs>
          <w:tab w:val="left" w:pos="2021"/>
        </w:tabs>
        <w:spacing w:before="159" w:after="0" w:line="240" w:lineRule="auto"/>
        <w:ind w:left="2021" w:right="0" w:hanging="660"/>
        <w:jc w:val="left"/>
        <w:rPr>
          <w:rFonts w:ascii="黑体" w:eastAsia="黑体"/>
          <w:sz w:val="24"/>
        </w:rPr>
      </w:pPr>
      <w:r>
        <w:rPr>
          <w:rFonts w:ascii="黑体" w:eastAsia="黑体"/>
          <w:spacing w:val="-2"/>
          <w:sz w:val="24"/>
        </w:rPr>
        <w:t>数据记录表</w:t>
      </w:r>
    </w:p>
    <w:p>
      <w:pPr>
        <w:pStyle w:val="BodyText"/>
        <w:spacing w:before="11"/>
        <w:rPr>
          <w:rFonts w:ascii="黑体"/>
          <w:sz w:val="26"/>
        </w:rPr>
      </w:pPr>
    </w:p>
    <w:p>
      <w:pPr>
        <w:pStyle w:val="Heading1"/>
        <w:ind w:left="1361"/>
        <w:jc w:val="left"/>
      </w:pPr>
      <w:r>
        <w:t>总装一线测时数据（后面简称一线</w:t>
      </w:r>
      <w:r>
        <w:rPr>
          <w:spacing w:val="-10"/>
        </w:rPr>
        <w:t>）</w:t>
      </w:r>
    </w:p>
    <w:p>
      <w:pPr>
        <w:pStyle w:val="BodyText"/>
        <w:spacing w:before="2"/>
        <w:rPr>
          <w:sz w:val="8"/>
        </w:rPr>
      </w:pPr>
    </w:p>
    <w:tbl>
      <w:tblPr>
        <w:tblStyle w:val="TableNormal0"/>
        <w:tblW w:w="0" w:type="auto"/>
        <w:jc w:val="left"/>
        <w:tblInd w:w="1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6"/>
        <w:gridCol w:w="767"/>
        <w:gridCol w:w="729"/>
        <w:gridCol w:w="763"/>
        <w:gridCol w:w="758"/>
        <w:gridCol w:w="761"/>
        <w:gridCol w:w="758"/>
        <w:gridCol w:w="763"/>
        <w:gridCol w:w="765"/>
        <w:gridCol w:w="763"/>
        <w:gridCol w:w="845"/>
      </w:tblGrid>
      <w:tr>
        <w:tblPrEx>
          <w:tblW w:w="0" w:type="auto"/>
          <w:jc w:val="left"/>
          <w:tblInd w:w="1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45"/>
          <w:jc w:val="left"/>
        </w:trPr>
        <w:tc>
          <w:tcPr>
            <w:tcW w:w="596" w:type="dxa"/>
          </w:tcPr>
          <w:p>
            <w:pPr>
              <w:pStyle w:val="TableParagraph"/>
              <w:spacing w:line="410" w:lineRule="atLeast"/>
              <w:ind w:left="108" w:right="157"/>
              <w:jc w:val="both"/>
              <w:rPr>
                <w:sz w:val="32"/>
              </w:rPr>
            </w:pPr>
            <w:r>
              <w:rPr>
                <w:spacing w:val="-10"/>
                <w:sz w:val="32"/>
              </w:rPr>
              <w:t>工</w:t>
            </w:r>
            <w:r>
              <w:rPr>
                <w:spacing w:val="-10"/>
                <w:sz w:val="32"/>
              </w:rPr>
              <w:t>序</w:t>
            </w:r>
            <w:r>
              <w:rPr>
                <w:spacing w:val="-10"/>
                <w:sz w:val="32"/>
              </w:rPr>
              <w:t>数</w:t>
            </w:r>
          </w:p>
        </w:tc>
        <w:tc>
          <w:tcPr>
            <w:tcW w:w="767" w:type="dxa"/>
          </w:tcPr>
          <w:p>
            <w:pPr>
              <w:pStyle w:val="TableParagraph"/>
              <w:ind w:left="9"/>
              <w:jc w:val="center"/>
              <w:rPr>
                <w:rFonts w:ascii="Times New Roman"/>
                <w:sz w:val="32"/>
              </w:rPr>
            </w:pPr>
            <w:r>
              <w:rPr>
                <w:rFonts w:ascii="Times New Roman"/>
                <w:sz w:val="32"/>
              </w:rPr>
              <w:t>1</w:t>
            </w:r>
          </w:p>
        </w:tc>
        <w:tc>
          <w:tcPr>
            <w:tcW w:w="729" w:type="dxa"/>
          </w:tcPr>
          <w:p>
            <w:pPr>
              <w:pStyle w:val="TableParagraph"/>
              <w:ind w:left="10"/>
              <w:jc w:val="center"/>
              <w:rPr>
                <w:rFonts w:ascii="Times New Roman"/>
                <w:sz w:val="32"/>
              </w:rPr>
            </w:pPr>
            <w:r>
              <w:rPr>
                <w:rFonts w:ascii="Times New Roman"/>
                <w:sz w:val="32"/>
              </w:rPr>
              <w:t>2</w:t>
            </w:r>
          </w:p>
        </w:tc>
        <w:tc>
          <w:tcPr>
            <w:tcW w:w="763" w:type="dxa"/>
          </w:tcPr>
          <w:p>
            <w:pPr>
              <w:pStyle w:val="TableParagraph"/>
              <w:ind w:left="9"/>
              <w:jc w:val="center"/>
              <w:rPr>
                <w:rFonts w:ascii="Times New Roman"/>
                <w:sz w:val="32"/>
              </w:rPr>
            </w:pPr>
            <w:r>
              <w:rPr>
                <w:rFonts w:ascii="Times New Roman"/>
                <w:sz w:val="32"/>
              </w:rPr>
              <w:t>3</w:t>
            </w:r>
          </w:p>
        </w:tc>
        <w:tc>
          <w:tcPr>
            <w:tcW w:w="758" w:type="dxa"/>
          </w:tcPr>
          <w:p>
            <w:pPr>
              <w:pStyle w:val="TableParagraph"/>
              <w:ind w:left="10"/>
              <w:jc w:val="center"/>
              <w:rPr>
                <w:rFonts w:ascii="Times New Roman"/>
                <w:sz w:val="32"/>
              </w:rPr>
            </w:pPr>
            <w:r>
              <w:rPr>
                <w:rFonts w:ascii="Times New Roman"/>
                <w:sz w:val="32"/>
              </w:rPr>
              <w:t>4</w:t>
            </w:r>
          </w:p>
        </w:tc>
        <w:tc>
          <w:tcPr>
            <w:tcW w:w="761" w:type="dxa"/>
          </w:tcPr>
          <w:p>
            <w:pPr>
              <w:pStyle w:val="TableParagraph"/>
              <w:ind w:left="9"/>
              <w:jc w:val="center"/>
              <w:rPr>
                <w:rFonts w:ascii="Times New Roman"/>
                <w:sz w:val="32"/>
              </w:rPr>
            </w:pPr>
            <w:r>
              <w:rPr>
                <w:rFonts w:ascii="Times New Roman"/>
                <w:sz w:val="32"/>
              </w:rPr>
              <w:t>5</w:t>
            </w:r>
          </w:p>
        </w:tc>
        <w:tc>
          <w:tcPr>
            <w:tcW w:w="758" w:type="dxa"/>
          </w:tcPr>
          <w:p>
            <w:pPr>
              <w:pStyle w:val="TableParagraph"/>
              <w:ind w:left="9"/>
              <w:jc w:val="center"/>
              <w:rPr>
                <w:rFonts w:ascii="Times New Roman"/>
                <w:sz w:val="32"/>
              </w:rPr>
            </w:pPr>
            <w:r>
              <w:rPr>
                <w:rFonts w:ascii="Times New Roman"/>
                <w:sz w:val="32"/>
              </w:rPr>
              <w:t>6</w:t>
            </w:r>
          </w:p>
        </w:tc>
        <w:tc>
          <w:tcPr>
            <w:tcW w:w="763" w:type="dxa"/>
          </w:tcPr>
          <w:p>
            <w:pPr>
              <w:pStyle w:val="TableParagraph"/>
              <w:ind w:left="10"/>
              <w:jc w:val="center"/>
              <w:rPr>
                <w:rFonts w:ascii="Times New Roman"/>
                <w:sz w:val="32"/>
              </w:rPr>
            </w:pPr>
            <w:r>
              <w:rPr>
                <w:rFonts w:ascii="Times New Roman"/>
                <w:sz w:val="32"/>
              </w:rPr>
              <w:t>7</w:t>
            </w:r>
          </w:p>
        </w:tc>
        <w:tc>
          <w:tcPr>
            <w:tcW w:w="765" w:type="dxa"/>
          </w:tcPr>
          <w:p>
            <w:pPr>
              <w:pStyle w:val="TableParagraph"/>
              <w:ind w:left="10"/>
              <w:jc w:val="center"/>
              <w:rPr>
                <w:rFonts w:ascii="Times New Roman"/>
                <w:sz w:val="32"/>
              </w:rPr>
            </w:pPr>
            <w:r>
              <w:rPr>
                <w:rFonts w:ascii="Times New Roman"/>
                <w:sz w:val="32"/>
              </w:rPr>
              <w:t>8</w:t>
            </w:r>
          </w:p>
        </w:tc>
        <w:tc>
          <w:tcPr>
            <w:tcW w:w="763" w:type="dxa"/>
          </w:tcPr>
          <w:p>
            <w:pPr>
              <w:pStyle w:val="TableParagraph"/>
              <w:ind w:left="10"/>
              <w:jc w:val="center"/>
              <w:rPr>
                <w:rFonts w:ascii="Times New Roman"/>
                <w:sz w:val="32"/>
              </w:rPr>
            </w:pPr>
            <w:r>
              <w:rPr>
                <w:rFonts w:ascii="Times New Roman"/>
                <w:sz w:val="32"/>
              </w:rPr>
              <w:t>9</w:t>
            </w:r>
          </w:p>
        </w:tc>
        <w:tc>
          <w:tcPr>
            <w:tcW w:w="845" w:type="dxa"/>
          </w:tcPr>
          <w:p>
            <w:pPr>
              <w:pStyle w:val="TableParagraph"/>
              <w:spacing w:before="5" w:line="242" w:lineRule="auto"/>
              <w:ind w:left="107" w:right="405"/>
              <w:rPr>
                <w:sz w:val="32"/>
              </w:rPr>
            </w:pPr>
            <w:r>
              <w:rPr>
                <w:spacing w:val="-10"/>
                <w:sz w:val="32"/>
              </w:rPr>
              <w:t>总</w:t>
            </w:r>
            <w:r>
              <w:rPr>
                <w:spacing w:val="-10"/>
                <w:sz w:val="32"/>
              </w:rPr>
              <w:t>计</w:t>
            </w:r>
          </w:p>
        </w:tc>
      </w:tr>
      <w:tr>
        <w:tblPrEx>
          <w:tblW w:w="0" w:type="auto"/>
          <w:jc w:val="left"/>
          <w:tblInd w:w="1258" w:type="dxa"/>
          <w:tblLayout w:type="fixed"/>
          <w:tblCellMar>
            <w:top w:w="0" w:type="dxa"/>
            <w:left w:w="0" w:type="dxa"/>
            <w:bottom w:w="0" w:type="dxa"/>
            <w:right w:w="0" w:type="dxa"/>
          </w:tblCellMar>
          <w:tblLook w:val="01E0"/>
        </w:tblPrEx>
        <w:trPr>
          <w:trHeight w:val="1244"/>
          <w:jc w:val="left"/>
        </w:trPr>
        <w:tc>
          <w:tcPr>
            <w:tcW w:w="596" w:type="dxa"/>
          </w:tcPr>
          <w:p>
            <w:pPr>
              <w:pStyle w:val="TableParagraph"/>
              <w:spacing w:line="310" w:lineRule="atLeast"/>
              <w:ind w:left="108" w:right="237"/>
              <w:jc w:val="both"/>
              <w:rPr>
                <w:sz w:val="24"/>
              </w:rPr>
            </w:pPr>
            <w:r>
              <w:rPr>
                <w:spacing w:val="-10"/>
                <w:sz w:val="24"/>
              </w:rPr>
              <w:t>工</w:t>
            </w:r>
            <w:r>
              <w:rPr>
                <w:spacing w:val="-10"/>
                <w:sz w:val="24"/>
              </w:rPr>
              <w:t>序</w:t>
            </w:r>
            <w:r>
              <w:rPr>
                <w:spacing w:val="-10"/>
                <w:sz w:val="24"/>
              </w:rPr>
              <w:t>名</w:t>
            </w:r>
            <w:r>
              <w:rPr>
                <w:spacing w:val="-10"/>
                <w:sz w:val="24"/>
              </w:rPr>
              <w:t>称</w:t>
            </w:r>
          </w:p>
        </w:tc>
        <w:tc>
          <w:tcPr>
            <w:tcW w:w="767" w:type="dxa"/>
          </w:tcPr>
          <w:p>
            <w:pPr>
              <w:pStyle w:val="TableParagraph"/>
              <w:spacing w:before="3" w:line="242" w:lineRule="auto"/>
              <w:ind w:left="107" w:right="95"/>
              <w:jc w:val="both"/>
              <w:rPr>
                <w:sz w:val="24"/>
              </w:rPr>
            </w:pPr>
            <w:r>
              <w:rPr>
                <w:spacing w:val="-19"/>
                <w:sz w:val="24"/>
              </w:rPr>
              <w:t>测 变速 箱</w:t>
            </w:r>
            <w:r>
              <w:rPr>
                <w:spacing w:val="-6"/>
                <w:sz w:val="24"/>
              </w:rPr>
              <w:t>功耗</w:t>
            </w:r>
          </w:p>
        </w:tc>
        <w:tc>
          <w:tcPr>
            <w:tcW w:w="729" w:type="dxa"/>
          </w:tcPr>
          <w:p>
            <w:pPr>
              <w:pStyle w:val="TableParagraph"/>
              <w:spacing w:before="3" w:line="242" w:lineRule="auto"/>
              <w:ind w:left="108" w:right="96"/>
              <w:rPr>
                <w:sz w:val="24"/>
              </w:rPr>
            </w:pPr>
            <w:r>
              <w:rPr>
                <w:spacing w:val="11"/>
                <w:sz w:val="24"/>
              </w:rPr>
              <w:t>剪线</w:t>
            </w:r>
            <w:r>
              <w:rPr>
                <w:spacing w:val="-10"/>
                <w:sz w:val="24"/>
              </w:rPr>
              <w:t>刀</w:t>
            </w:r>
          </w:p>
        </w:tc>
        <w:tc>
          <w:tcPr>
            <w:tcW w:w="763" w:type="dxa"/>
          </w:tcPr>
          <w:p>
            <w:pPr>
              <w:pStyle w:val="TableParagraph"/>
              <w:spacing w:before="3" w:line="242" w:lineRule="auto"/>
              <w:ind w:left="107" w:right="96"/>
              <w:rPr>
                <w:sz w:val="24"/>
              </w:rPr>
            </w:pPr>
            <w:r>
              <w:rPr>
                <w:spacing w:val="-22"/>
                <w:sz w:val="24"/>
              </w:rPr>
              <w:t>主 板</w:t>
            </w:r>
            <w:r>
              <w:rPr>
                <w:spacing w:val="-6"/>
                <w:sz w:val="24"/>
              </w:rPr>
              <w:t>焊线</w:t>
            </w:r>
          </w:p>
        </w:tc>
        <w:tc>
          <w:tcPr>
            <w:tcW w:w="758" w:type="dxa"/>
          </w:tcPr>
          <w:p>
            <w:pPr>
              <w:pStyle w:val="TableParagraph"/>
              <w:spacing w:before="3" w:line="242" w:lineRule="auto"/>
              <w:ind w:left="108" w:right="96"/>
              <w:rPr>
                <w:sz w:val="24"/>
              </w:rPr>
            </w:pPr>
            <w:r>
              <w:rPr>
                <w:spacing w:val="-23"/>
                <w:sz w:val="24"/>
              </w:rPr>
              <w:t>固 定</w:t>
            </w:r>
            <w:r>
              <w:rPr>
                <w:spacing w:val="-6"/>
                <w:sz w:val="24"/>
              </w:rPr>
              <w:t>主板</w:t>
            </w:r>
          </w:p>
        </w:tc>
        <w:tc>
          <w:tcPr>
            <w:tcW w:w="761" w:type="dxa"/>
          </w:tcPr>
          <w:p>
            <w:pPr>
              <w:pStyle w:val="TableParagraph"/>
              <w:spacing w:before="3" w:line="242" w:lineRule="auto"/>
              <w:ind w:left="107" w:right="95"/>
              <w:jc w:val="both"/>
              <w:rPr>
                <w:sz w:val="24"/>
              </w:rPr>
            </w:pPr>
            <w:r>
              <w:rPr>
                <w:spacing w:val="-21"/>
                <w:sz w:val="24"/>
              </w:rPr>
              <w:t>固 定主 板</w:t>
            </w:r>
            <w:r>
              <w:rPr>
                <w:spacing w:val="-10"/>
                <w:sz w:val="24"/>
              </w:rPr>
              <w:t>盒</w:t>
            </w:r>
          </w:p>
        </w:tc>
        <w:tc>
          <w:tcPr>
            <w:tcW w:w="758" w:type="dxa"/>
          </w:tcPr>
          <w:p>
            <w:pPr>
              <w:pStyle w:val="TableParagraph"/>
              <w:spacing w:before="3"/>
              <w:ind w:left="35" w:right="85"/>
              <w:jc w:val="center"/>
              <w:rPr>
                <w:sz w:val="24"/>
              </w:rPr>
            </w:pPr>
            <w:r>
              <w:rPr>
                <w:spacing w:val="-5"/>
                <w:sz w:val="24"/>
              </w:rPr>
              <w:t>调试</w:t>
            </w:r>
          </w:p>
        </w:tc>
        <w:tc>
          <w:tcPr>
            <w:tcW w:w="763" w:type="dxa"/>
          </w:tcPr>
          <w:p>
            <w:pPr>
              <w:pStyle w:val="TableParagraph"/>
              <w:spacing w:before="3"/>
              <w:ind w:left="108"/>
              <w:rPr>
                <w:sz w:val="24"/>
              </w:rPr>
            </w:pPr>
            <w:r>
              <w:rPr>
                <w:spacing w:val="-5"/>
                <w:sz w:val="24"/>
              </w:rPr>
              <w:t>调试</w:t>
            </w:r>
          </w:p>
        </w:tc>
        <w:tc>
          <w:tcPr>
            <w:tcW w:w="765" w:type="dxa"/>
          </w:tcPr>
          <w:p>
            <w:pPr>
              <w:pStyle w:val="TableParagraph"/>
              <w:spacing w:before="3"/>
              <w:ind w:left="108"/>
              <w:rPr>
                <w:sz w:val="24"/>
              </w:rPr>
            </w:pPr>
            <w:r>
              <w:rPr>
                <w:spacing w:val="-5"/>
                <w:sz w:val="24"/>
              </w:rPr>
              <w:t>涂抹</w:t>
            </w:r>
          </w:p>
          <w:p>
            <w:pPr>
              <w:pStyle w:val="TableParagraph"/>
              <w:ind w:left="108"/>
              <w:rPr>
                <w:rFonts w:ascii="Times New Roman"/>
                <w:sz w:val="24"/>
              </w:rPr>
            </w:pPr>
            <w:r>
              <w:rPr>
                <w:rFonts w:ascii="Times New Roman"/>
                <w:spacing w:val="-5"/>
                <w:sz w:val="24"/>
              </w:rPr>
              <w:t>703</w:t>
            </w:r>
          </w:p>
        </w:tc>
        <w:tc>
          <w:tcPr>
            <w:tcW w:w="763" w:type="dxa"/>
          </w:tcPr>
          <w:p>
            <w:pPr>
              <w:pStyle w:val="TableParagraph"/>
              <w:spacing w:before="3" w:line="242" w:lineRule="auto"/>
              <w:ind w:left="108" w:right="96"/>
              <w:jc w:val="both"/>
              <w:rPr>
                <w:sz w:val="24"/>
              </w:rPr>
            </w:pPr>
            <w:r>
              <w:rPr>
                <w:spacing w:val="-21"/>
                <w:sz w:val="24"/>
              </w:rPr>
              <w:t>灌 聚氨 酯</w:t>
            </w:r>
            <w:r>
              <w:rPr>
                <w:spacing w:val="-10"/>
                <w:sz w:val="24"/>
              </w:rPr>
              <w:t>胶</w:t>
            </w:r>
          </w:p>
        </w:tc>
        <w:tc>
          <w:tcPr>
            <w:tcW w:w="845" w:type="dxa"/>
          </w:tcPr>
          <w:p>
            <w:pPr>
              <w:pStyle w:val="TableParagraph"/>
              <w:ind w:right="-72"/>
              <w:rPr>
                <w:sz w:val="20"/>
              </w:rPr>
            </w:pPr>
            <w:r>
              <w:rPr>
                <w:sz w:val="20"/>
              </w:rPr>
              <w:pict>
                <v:group id="_x0000_i1058" style="width:42.75pt;height:62.75pt;mso-position-horizontal-relative:char;mso-position-vertical-relative:line" coordorigin="0,0" coordsize="855,1255">
                  <v:line id="_x0000_s1059" style="position:absolute" from="5,1250" to="850,5" stroked="t" strokecolor="black" strokeweight="0.5pt">
                    <v:stroke dashstyle="solid"/>
                  </v:line>
                  <w10:wrap type="none"/>
                </v:group>
              </w:pict>
            </w:r>
          </w:p>
        </w:tc>
      </w:tr>
      <w:tr>
        <w:tblPrEx>
          <w:tblW w:w="0" w:type="auto"/>
          <w:jc w:val="left"/>
          <w:tblInd w:w="1258" w:type="dxa"/>
          <w:tblLayout w:type="fixed"/>
          <w:tblCellMar>
            <w:top w:w="0" w:type="dxa"/>
            <w:left w:w="0" w:type="dxa"/>
            <w:bottom w:w="0" w:type="dxa"/>
            <w:right w:w="0" w:type="dxa"/>
          </w:tblCellMar>
          <w:tblLook w:val="01E0"/>
        </w:tblPrEx>
        <w:trPr>
          <w:trHeight w:val="873"/>
          <w:jc w:val="left"/>
        </w:trPr>
        <w:tc>
          <w:tcPr>
            <w:tcW w:w="596" w:type="dxa"/>
          </w:tcPr>
          <w:p>
            <w:pPr>
              <w:pStyle w:val="TableParagraph"/>
              <w:spacing w:line="286" w:lineRule="exact"/>
              <w:ind w:left="108"/>
              <w:rPr>
                <w:sz w:val="24"/>
              </w:rPr>
            </w:pPr>
            <w:r>
              <w:rPr>
                <w:sz w:val="24"/>
              </w:rPr>
              <w:t>用</w:t>
            </w:r>
          </w:p>
          <w:p>
            <w:pPr>
              <w:pStyle w:val="TableParagraph"/>
              <w:spacing w:before="3"/>
              <w:ind w:left="108"/>
              <w:rPr>
                <w:sz w:val="24"/>
              </w:rPr>
            </w:pPr>
            <w:r>
              <w:rPr>
                <w:sz w:val="24"/>
              </w:rPr>
              <w:t>时</w:t>
            </w:r>
          </w:p>
          <w:p>
            <w:pPr>
              <w:pStyle w:val="TableParagraph"/>
              <w:spacing w:line="256" w:lineRule="exact"/>
              <w:ind w:left="108"/>
              <w:rPr>
                <w:rFonts w:ascii="Arial"/>
                <w:sz w:val="24"/>
              </w:rPr>
            </w:pPr>
            <w:r>
              <w:rPr>
                <w:rFonts w:ascii="Arial"/>
                <w:spacing w:val="-5"/>
                <w:sz w:val="24"/>
              </w:rPr>
              <w:t>/s</w:t>
            </w:r>
          </w:p>
        </w:tc>
        <w:tc>
          <w:tcPr>
            <w:tcW w:w="767" w:type="dxa"/>
          </w:tcPr>
          <w:p>
            <w:pPr>
              <w:pStyle w:val="TableParagraph"/>
              <w:spacing w:line="251" w:lineRule="exact"/>
              <w:ind w:left="93" w:right="94"/>
              <w:jc w:val="center"/>
              <w:rPr>
                <w:rFonts w:ascii="Times New Roman"/>
                <w:sz w:val="24"/>
              </w:rPr>
            </w:pPr>
            <w:r>
              <w:rPr>
                <w:rFonts w:ascii="Times New Roman"/>
                <w:spacing w:val="-2"/>
                <w:sz w:val="24"/>
              </w:rPr>
              <w:t>20.44</w:t>
            </w:r>
          </w:p>
        </w:tc>
        <w:tc>
          <w:tcPr>
            <w:tcW w:w="729" w:type="dxa"/>
          </w:tcPr>
          <w:p>
            <w:pPr>
              <w:pStyle w:val="TableParagraph"/>
              <w:spacing w:line="251" w:lineRule="exact"/>
              <w:ind w:left="108"/>
              <w:rPr>
                <w:rFonts w:ascii="Times New Roman"/>
                <w:sz w:val="24"/>
              </w:rPr>
            </w:pPr>
            <w:r>
              <w:rPr>
                <w:rFonts w:ascii="Times New Roman"/>
                <w:spacing w:val="-4"/>
                <w:sz w:val="24"/>
              </w:rPr>
              <w:t>17.7</w:t>
            </w:r>
          </w:p>
          <w:p>
            <w:pPr>
              <w:pStyle w:val="TableParagraph"/>
              <w:ind w:left="108"/>
              <w:rPr>
                <w:rFonts w:ascii="Times New Roman"/>
                <w:sz w:val="24"/>
              </w:rPr>
            </w:pPr>
            <w:r>
              <w:rPr>
                <w:rFonts w:ascii="Times New Roman"/>
                <w:sz w:val="24"/>
              </w:rPr>
              <w:t>8</w:t>
            </w:r>
          </w:p>
        </w:tc>
        <w:tc>
          <w:tcPr>
            <w:tcW w:w="763" w:type="dxa"/>
          </w:tcPr>
          <w:p>
            <w:pPr>
              <w:pStyle w:val="TableParagraph"/>
              <w:spacing w:line="251" w:lineRule="exact"/>
              <w:ind w:left="92" w:right="90"/>
              <w:jc w:val="center"/>
              <w:rPr>
                <w:rFonts w:ascii="Times New Roman"/>
                <w:sz w:val="24"/>
              </w:rPr>
            </w:pPr>
            <w:r>
              <w:rPr>
                <w:rFonts w:ascii="Times New Roman"/>
                <w:spacing w:val="-2"/>
                <w:sz w:val="24"/>
              </w:rPr>
              <w:t>17.15</w:t>
            </w:r>
          </w:p>
        </w:tc>
        <w:tc>
          <w:tcPr>
            <w:tcW w:w="758" w:type="dxa"/>
          </w:tcPr>
          <w:p>
            <w:pPr>
              <w:pStyle w:val="TableParagraph"/>
              <w:spacing w:line="251" w:lineRule="exact"/>
              <w:ind w:left="92" w:right="84"/>
              <w:jc w:val="center"/>
              <w:rPr>
                <w:rFonts w:ascii="Times New Roman"/>
                <w:sz w:val="24"/>
              </w:rPr>
            </w:pPr>
            <w:r>
              <w:rPr>
                <w:rFonts w:ascii="Times New Roman"/>
                <w:spacing w:val="-2"/>
                <w:sz w:val="24"/>
              </w:rPr>
              <w:t>11.99</w:t>
            </w:r>
          </w:p>
        </w:tc>
        <w:tc>
          <w:tcPr>
            <w:tcW w:w="761" w:type="dxa"/>
          </w:tcPr>
          <w:p>
            <w:pPr>
              <w:pStyle w:val="TableParagraph"/>
              <w:spacing w:line="251" w:lineRule="exact"/>
              <w:ind w:left="92" w:right="88"/>
              <w:jc w:val="center"/>
              <w:rPr>
                <w:rFonts w:ascii="Times New Roman"/>
                <w:sz w:val="24"/>
              </w:rPr>
            </w:pPr>
            <w:r>
              <w:rPr>
                <w:rFonts w:ascii="Times New Roman"/>
                <w:spacing w:val="-2"/>
                <w:sz w:val="24"/>
              </w:rPr>
              <w:t>22.11</w:t>
            </w:r>
          </w:p>
        </w:tc>
        <w:tc>
          <w:tcPr>
            <w:tcW w:w="758" w:type="dxa"/>
          </w:tcPr>
          <w:p>
            <w:pPr>
              <w:pStyle w:val="TableParagraph"/>
              <w:spacing w:line="251" w:lineRule="exact"/>
              <w:ind w:left="92" w:right="85"/>
              <w:jc w:val="center"/>
              <w:rPr>
                <w:rFonts w:ascii="Times New Roman"/>
                <w:sz w:val="24"/>
              </w:rPr>
            </w:pPr>
            <w:r>
              <w:rPr>
                <w:rFonts w:ascii="Times New Roman"/>
                <w:spacing w:val="-2"/>
                <w:sz w:val="24"/>
              </w:rPr>
              <w:t>11.41</w:t>
            </w:r>
          </w:p>
        </w:tc>
        <w:tc>
          <w:tcPr>
            <w:tcW w:w="763" w:type="dxa"/>
          </w:tcPr>
          <w:p>
            <w:pPr>
              <w:pStyle w:val="TableParagraph"/>
              <w:spacing w:line="251" w:lineRule="exact"/>
              <w:ind w:left="108"/>
              <w:rPr>
                <w:rFonts w:ascii="Times New Roman"/>
                <w:sz w:val="24"/>
              </w:rPr>
            </w:pPr>
            <w:r>
              <w:rPr>
                <w:rFonts w:ascii="Times New Roman"/>
                <w:spacing w:val="-2"/>
                <w:sz w:val="24"/>
              </w:rPr>
              <w:t>10.73</w:t>
            </w:r>
          </w:p>
        </w:tc>
        <w:tc>
          <w:tcPr>
            <w:tcW w:w="765" w:type="dxa"/>
          </w:tcPr>
          <w:p>
            <w:pPr>
              <w:pStyle w:val="TableParagraph"/>
              <w:spacing w:line="251" w:lineRule="exact"/>
              <w:ind w:left="93" w:right="92"/>
              <w:jc w:val="center"/>
              <w:rPr>
                <w:rFonts w:ascii="Times New Roman"/>
                <w:sz w:val="24"/>
              </w:rPr>
            </w:pPr>
            <w:r>
              <w:rPr>
                <w:rFonts w:ascii="Times New Roman"/>
                <w:spacing w:val="-2"/>
                <w:sz w:val="24"/>
              </w:rPr>
              <w:t>20.90</w:t>
            </w:r>
          </w:p>
        </w:tc>
        <w:tc>
          <w:tcPr>
            <w:tcW w:w="763" w:type="dxa"/>
          </w:tcPr>
          <w:p>
            <w:pPr>
              <w:pStyle w:val="TableParagraph"/>
              <w:spacing w:line="251" w:lineRule="exact"/>
              <w:ind w:left="92" w:right="89"/>
              <w:jc w:val="center"/>
              <w:rPr>
                <w:rFonts w:ascii="Times New Roman"/>
                <w:sz w:val="24"/>
              </w:rPr>
            </w:pPr>
            <w:r>
              <w:rPr>
                <w:rFonts w:ascii="Times New Roman"/>
                <w:spacing w:val="-2"/>
                <w:sz w:val="24"/>
              </w:rPr>
              <w:t>10.59</w:t>
            </w:r>
          </w:p>
        </w:tc>
        <w:tc>
          <w:tcPr>
            <w:tcW w:w="845" w:type="dxa"/>
          </w:tcPr>
          <w:p>
            <w:pPr>
              <w:pStyle w:val="TableParagraph"/>
              <w:spacing w:line="251" w:lineRule="exact"/>
              <w:ind w:left="107"/>
              <w:rPr>
                <w:rFonts w:ascii="Times New Roman"/>
                <w:sz w:val="24"/>
              </w:rPr>
            </w:pPr>
            <w:r>
              <w:rPr>
                <w:rFonts w:ascii="Times New Roman"/>
                <w:spacing w:val="-2"/>
                <w:sz w:val="24"/>
              </w:rPr>
              <w:t>143.1</w:t>
            </w:r>
          </w:p>
          <w:p>
            <w:pPr>
              <w:pStyle w:val="TableParagraph"/>
              <w:ind w:left="107"/>
              <w:rPr>
                <w:rFonts w:ascii="Times New Roman"/>
                <w:sz w:val="24"/>
              </w:rPr>
            </w:pPr>
            <w:r>
              <w:rPr>
                <w:rFonts w:ascii="Times New Roman"/>
                <w:sz w:val="24"/>
              </w:rPr>
              <w:t>0</w:t>
            </w:r>
          </w:p>
        </w:tc>
      </w:tr>
      <w:tr>
        <w:tblPrEx>
          <w:tblW w:w="0" w:type="auto"/>
          <w:jc w:val="left"/>
          <w:tblInd w:w="1258" w:type="dxa"/>
          <w:tblLayout w:type="fixed"/>
          <w:tblCellMar>
            <w:top w:w="0" w:type="dxa"/>
            <w:left w:w="0" w:type="dxa"/>
            <w:bottom w:w="0" w:type="dxa"/>
            <w:right w:w="0" w:type="dxa"/>
          </w:tblCellMar>
          <w:tblLook w:val="01E0"/>
        </w:tblPrEx>
        <w:trPr>
          <w:trHeight w:val="933"/>
          <w:jc w:val="left"/>
        </w:trPr>
        <w:tc>
          <w:tcPr>
            <w:tcW w:w="596" w:type="dxa"/>
          </w:tcPr>
          <w:p>
            <w:pPr>
              <w:pStyle w:val="TableParagraph"/>
              <w:spacing w:line="310" w:lineRule="atLeast"/>
              <w:ind w:left="108" w:right="237"/>
              <w:jc w:val="both"/>
              <w:rPr>
                <w:sz w:val="24"/>
              </w:rPr>
            </w:pPr>
            <w:r>
              <w:rPr>
                <w:spacing w:val="-10"/>
                <w:sz w:val="24"/>
              </w:rPr>
              <w:t>工</w:t>
            </w:r>
            <w:r>
              <w:rPr>
                <w:spacing w:val="-10"/>
                <w:sz w:val="24"/>
              </w:rPr>
              <w:t>人</w:t>
            </w:r>
            <w:r>
              <w:rPr>
                <w:spacing w:val="-10"/>
                <w:sz w:val="24"/>
              </w:rPr>
              <w:t>数</w:t>
            </w:r>
          </w:p>
        </w:tc>
        <w:tc>
          <w:tcPr>
            <w:tcW w:w="767" w:type="dxa"/>
          </w:tcPr>
          <w:p>
            <w:pPr>
              <w:pStyle w:val="TableParagraph"/>
              <w:ind w:left="9"/>
              <w:jc w:val="center"/>
              <w:rPr>
                <w:rFonts w:ascii="Times New Roman"/>
                <w:sz w:val="24"/>
              </w:rPr>
            </w:pPr>
            <w:r>
              <w:rPr>
                <w:rFonts w:ascii="Times New Roman"/>
                <w:sz w:val="24"/>
              </w:rPr>
              <w:t>1</w:t>
            </w:r>
          </w:p>
        </w:tc>
        <w:tc>
          <w:tcPr>
            <w:tcW w:w="729" w:type="dxa"/>
          </w:tcPr>
          <w:p>
            <w:pPr>
              <w:pStyle w:val="TableParagraph"/>
              <w:ind w:left="10"/>
              <w:jc w:val="center"/>
              <w:rPr>
                <w:rFonts w:ascii="Times New Roman"/>
                <w:sz w:val="24"/>
              </w:rPr>
            </w:pPr>
            <w:r>
              <w:rPr>
                <w:rFonts w:ascii="Times New Roman"/>
                <w:sz w:val="24"/>
              </w:rPr>
              <w:t>1</w:t>
            </w:r>
          </w:p>
        </w:tc>
        <w:tc>
          <w:tcPr>
            <w:tcW w:w="763" w:type="dxa"/>
          </w:tcPr>
          <w:p>
            <w:pPr>
              <w:pStyle w:val="TableParagraph"/>
              <w:ind w:left="3"/>
              <w:jc w:val="center"/>
              <w:rPr>
                <w:rFonts w:ascii="Times New Roman"/>
                <w:sz w:val="24"/>
              </w:rPr>
            </w:pPr>
            <w:r>
              <w:rPr>
                <w:rFonts w:ascii="Times New Roman"/>
                <w:sz w:val="24"/>
              </w:rPr>
              <w:t>2</w:t>
            </w:r>
          </w:p>
        </w:tc>
        <w:tc>
          <w:tcPr>
            <w:tcW w:w="758" w:type="dxa"/>
          </w:tcPr>
          <w:p>
            <w:pPr>
              <w:pStyle w:val="TableParagraph"/>
              <w:ind w:left="10"/>
              <w:jc w:val="center"/>
              <w:rPr>
                <w:rFonts w:ascii="Times New Roman"/>
                <w:sz w:val="24"/>
              </w:rPr>
            </w:pPr>
            <w:r>
              <w:rPr>
                <w:rFonts w:ascii="Times New Roman"/>
                <w:sz w:val="24"/>
              </w:rPr>
              <w:t>2</w:t>
            </w:r>
          </w:p>
        </w:tc>
        <w:tc>
          <w:tcPr>
            <w:tcW w:w="761" w:type="dxa"/>
          </w:tcPr>
          <w:p>
            <w:pPr>
              <w:pStyle w:val="TableParagraph"/>
              <w:ind w:left="17"/>
              <w:jc w:val="center"/>
              <w:rPr>
                <w:rFonts w:ascii="Times New Roman"/>
                <w:sz w:val="24"/>
              </w:rPr>
            </w:pPr>
            <w:r>
              <w:rPr>
                <w:rFonts w:ascii="Times New Roman"/>
                <w:sz w:val="24"/>
              </w:rPr>
              <w:t>1</w:t>
            </w:r>
          </w:p>
        </w:tc>
        <w:tc>
          <w:tcPr>
            <w:tcW w:w="758" w:type="dxa"/>
          </w:tcPr>
          <w:p>
            <w:pPr>
              <w:pStyle w:val="TableParagraph"/>
              <w:ind w:left="9"/>
              <w:jc w:val="center"/>
              <w:rPr>
                <w:rFonts w:ascii="Times New Roman"/>
                <w:sz w:val="24"/>
              </w:rPr>
            </w:pPr>
            <w:r>
              <w:rPr>
                <w:rFonts w:ascii="Times New Roman"/>
                <w:sz w:val="24"/>
              </w:rPr>
              <w:t>1</w:t>
            </w:r>
          </w:p>
        </w:tc>
        <w:tc>
          <w:tcPr>
            <w:tcW w:w="763" w:type="dxa"/>
          </w:tcPr>
          <w:p>
            <w:pPr>
              <w:pStyle w:val="TableParagraph"/>
              <w:ind w:left="4"/>
              <w:jc w:val="center"/>
              <w:rPr>
                <w:rFonts w:ascii="Times New Roman"/>
                <w:sz w:val="24"/>
              </w:rPr>
            </w:pPr>
            <w:r>
              <w:rPr>
                <w:rFonts w:ascii="Times New Roman"/>
                <w:sz w:val="24"/>
              </w:rPr>
              <w:t>1</w:t>
            </w:r>
          </w:p>
        </w:tc>
        <w:tc>
          <w:tcPr>
            <w:tcW w:w="765" w:type="dxa"/>
          </w:tcPr>
          <w:p>
            <w:pPr>
              <w:pStyle w:val="TableParagraph"/>
              <w:ind w:left="4"/>
              <w:jc w:val="center"/>
              <w:rPr>
                <w:rFonts w:ascii="Times New Roman"/>
                <w:sz w:val="24"/>
              </w:rPr>
            </w:pPr>
            <w:r>
              <w:rPr>
                <w:rFonts w:ascii="Times New Roman"/>
                <w:sz w:val="24"/>
              </w:rPr>
              <w:t>1</w:t>
            </w:r>
          </w:p>
        </w:tc>
        <w:tc>
          <w:tcPr>
            <w:tcW w:w="763" w:type="dxa"/>
          </w:tcPr>
          <w:p>
            <w:pPr>
              <w:pStyle w:val="TableParagraph"/>
              <w:ind w:left="4"/>
              <w:jc w:val="center"/>
              <w:rPr>
                <w:rFonts w:ascii="Times New Roman"/>
                <w:sz w:val="24"/>
              </w:rPr>
            </w:pPr>
            <w:r>
              <w:rPr>
                <w:rFonts w:ascii="Times New Roman"/>
                <w:sz w:val="24"/>
              </w:rPr>
              <w:t>1</w:t>
            </w:r>
          </w:p>
        </w:tc>
        <w:tc>
          <w:tcPr>
            <w:tcW w:w="845" w:type="dxa"/>
          </w:tcPr>
          <w:p>
            <w:pPr>
              <w:pStyle w:val="TableParagraph"/>
              <w:ind w:left="284" w:right="280"/>
              <w:jc w:val="center"/>
              <w:rPr>
                <w:rFonts w:ascii="Times New Roman"/>
                <w:sz w:val="24"/>
              </w:rPr>
            </w:pPr>
            <w:r>
              <w:rPr>
                <w:rFonts w:ascii="Times New Roman"/>
                <w:spacing w:val="-5"/>
                <w:sz w:val="24"/>
              </w:rPr>
              <w:t>11</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3"/>
        </w:rPr>
      </w:pPr>
      <w:r>
        <w:pict>
          <v:line id="_x0000_s1060" style="mso-position-horizontal-relative:page;mso-wrap-distance-left:0;mso-wrap-distance-right:0;position:absolute;z-index:-251635712" from="83.05pt,10.85pt" to="525.05pt,10.1pt" stroked="t" strokecolor="black" strokeweight="1.5pt">
            <v:stroke dashstyle="solid"/>
            <w10:wrap type="topAndBottom"/>
          </v:line>
        </w:pict>
      </w:r>
    </w:p>
    <w:p>
      <w:pPr>
        <w:spacing w:after="0"/>
        <w:rPr>
          <w:sz w:val="13"/>
        </w:rPr>
      </w:pPr>
      <w:r>
        <w:rPr>
          <w:sz w:val="13"/>
        </w:rPr>
        <w:br/>
      </w:r>
      <w:r>
        <w:rPr>
          <w:sz w:val="13"/>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https://d.book118.com/647103116152006050</w:t>
        </w:r>
      </w:hyperlink>
    </w:p>
    <w:p>
      <w:pPr>
        <w:spacing w:after="0"/>
        <w:rPr>
          <w:sz w:val="13"/>
        </w:rPr>
      </w:pPr>
    </w:p>
    <w:sectPr>
      <w:footerReference w:type="default" r:id="rId16"/>
      <w:pgSz w:w="11910" w:h="16840"/>
      <w:pgMar w:top="980" w:right="340" w:bottom="1220" w:left="340" w:header="0" w:footer="1032"/>
      <w:pgNumType w:start="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Arial Black">
    <w:altName w:val="Arial Black"/>
    <w:charset w:val="00"/>
    <w:family w:val="swiss"/>
    <w:pitch w:val="variable"/>
    <w:sig w:usb0="00000000" w:usb1="00000000" w:usb2="00000000" w:usb3="00000000" w:csb0="00000001" w:csb1="00000000"/>
  </w:font>
  <w:font w:name="Yu Gothic">
    <w:altName w:val="Yu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8.25pt;height:12.5pt;margin-top:779.32pt;margin-left:290.6pt;mso-position-horizontal-relative:page;mso-position-vertical-relative:page;position:absolute;z-index:-251658240" filled="f" stroked="f">
          <v:textbox inset="0,0,0,0">
            <w:txbxContent>
              <w:p>
                <w:pPr>
                  <w:spacing w:before="0" w:line="250" w:lineRule="exact"/>
                  <w:ind w:left="20" w:right="0" w:firstLine="0"/>
                  <w:jc w:val="left"/>
                  <w:rPr>
                    <w:sz w:val="21"/>
                  </w:rPr>
                </w:pPr>
                <w:r>
                  <w:rPr>
                    <w:sz w:val="21"/>
                  </w:rPr>
                  <w:t xml:space="preserve">- </w:t>
                </w:r>
                <w:r>
                  <w:rPr>
                    <w:sz w:val="21"/>
                  </w:rPr>
                  <w:fldChar w:fldCharType="begin"/>
                </w:r>
                <w:r>
                  <w:rPr>
                    <w:sz w:val="21"/>
                  </w:rPr>
                  <w:instrText xml:space="preserve"> PAGE </w:instrText>
                </w:r>
                <w:r>
                  <w:rPr>
                    <w:sz w:val="21"/>
                  </w:rPr>
                  <w:fldChar w:fldCharType="separate"/>
                </w:r>
                <w:r>
                  <w:rPr>
                    <w:sz w:val="21"/>
                  </w:rPr>
                  <w:t>1</w:t>
                </w:r>
                <w:r>
                  <w:rPr>
                    <w:sz w:val="21"/>
                  </w:rPr>
                  <w:fldChar w:fldCharType="end"/>
                </w:r>
                <w:r>
                  <w:rPr>
                    <w:sz w:val="21"/>
                  </w:rPr>
                  <w:t xml:space="preserve"> </w:t>
                </w:r>
                <w:r>
                  <w:rPr>
                    <w:spacing w:val="-10"/>
                    <w:sz w:val="21"/>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8.25pt;height:12.5pt;margin-top:779.32pt;margin-left:290.6pt;mso-position-horizontal-relative:page;mso-position-vertical-relative:page;position:absolute;z-index:-251657216" filled="f" stroked="f">
          <v:textbox inset="0,0,0,0">
            <w:txbxContent>
              <w:p>
                <w:pPr>
                  <w:spacing w:before="0" w:line="250" w:lineRule="exact"/>
                  <w:ind w:left="20" w:right="0" w:firstLine="0"/>
                  <w:jc w:val="left"/>
                  <w:rPr>
                    <w:sz w:val="21"/>
                  </w:rPr>
                </w:pPr>
                <w:r>
                  <w:rPr>
                    <w:sz w:val="21"/>
                  </w:rPr>
                  <w:t xml:space="preserve">- </w:t>
                </w:r>
                <w:r>
                  <w:rPr>
                    <w:sz w:val="21"/>
                  </w:rPr>
                  <w:fldChar w:fldCharType="begin"/>
                </w:r>
                <w:r>
                  <w:rPr>
                    <w:sz w:val="21"/>
                  </w:rPr>
                  <w:instrText xml:space="preserve"> PAGE </w:instrText>
                </w:r>
                <w:r>
                  <w:rPr>
                    <w:sz w:val="21"/>
                  </w:rPr>
                  <w:fldChar w:fldCharType="separate"/>
                </w:r>
                <w:r>
                  <w:rPr>
                    <w:sz w:val="21"/>
                  </w:rPr>
                  <w:t>2</w:t>
                </w:r>
                <w:r>
                  <w:rPr>
                    <w:sz w:val="21"/>
                  </w:rPr>
                  <w:fldChar w:fldCharType="end"/>
                </w:r>
                <w:r>
                  <w:rPr>
                    <w:sz w:val="21"/>
                  </w:rPr>
                  <w:t xml:space="preserve"> </w:t>
                </w:r>
                <w:r>
                  <w:rPr>
                    <w:spacing w:val="-10"/>
                    <w:sz w:val="21"/>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8.25pt;height:12.5pt;margin-top:779.32pt;margin-left:290.6pt;mso-position-horizontal-relative:page;mso-position-vertical-relative:page;position:absolute;z-index:-251656192" filled="f" stroked="f">
          <v:textbox inset="0,0,0,0">
            <w:txbxContent>
              <w:p>
                <w:pPr>
                  <w:spacing w:before="0" w:line="250" w:lineRule="exact"/>
                  <w:ind w:left="20" w:right="0" w:firstLine="0"/>
                  <w:jc w:val="left"/>
                  <w:rPr>
                    <w:sz w:val="21"/>
                  </w:rPr>
                </w:pPr>
                <w:r>
                  <w:rPr>
                    <w:sz w:val="21"/>
                  </w:rPr>
                  <w:t xml:space="preserve">- </w:t>
                </w:r>
                <w:r>
                  <w:rPr>
                    <w:sz w:val="21"/>
                  </w:rPr>
                  <w:fldChar w:fldCharType="begin"/>
                </w:r>
                <w:r>
                  <w:rPr>
                    <w:sz w:val="21"/>
                  </w:rPr>
                  <w:instrText xml:space="preserve"> PAGE </w:instrText>
                </w:r>
                <w:r>
                  <w:rPr>
                    <w:sz w:val="21"/>
                  </w:rPr>
                  <w:fldChar w:fldCharType="separate"/>
                </w:r>
                <w:r>
                  <w:rPr>
                    <w:sz w:val="21"/>
                  </w:rPr>
                  <w:t>3</w:t>
                </w:r>
                <w:r>
                  <w:rPr>
                    <w:sz w:val="21"/>
                  </w:rPr>
                  <w:fldChar w:fldCharType="end"/>
                </w:r>
                <w:r>
                  <w:rPr>
                    <w:sz w:val="21"/>
                  </w:rPr>
                  <w:t xml:space="preserve"> </w:t>
                </w:r>
                <w:r>
                  <w:rPr>
                    <w:spacing w:val="-10"/>
                    <w:sz w:val="21"/>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8.25pt;height:12.5pt;margin-top:779.32pt;margin-left:290.6pt;mso-position-horizontal-relative:page;mso-position-vertical-relative:page;position:absolute;z-index:-251655168" filled="f" stroked="f">
          <v:textbox inset="0,0,0,0">
            <w:txbxContent>
              <w:p>
                <w:pPr>
                  <w:spacing w:before="0" w:line="250" w:lineRule="exact"/>
                  <w:ind w:left="20" w:right="0" w:firstLine="0"/>
                  <w:jc w:val="left"/>
                  <w:rPr>
                    <w:sz w:val="21"/>
                  </w:rPr>
                </w:pPr>
                <w:r>
                  <w:rPr>
                    <w:sz w:val="21"/>
                  </w:rPr>
                  <w:t xml:space="preserve">- </w:t>
                </w:r>
                <w:r>
                  <w:rPr>
                    <w:sz w:val="21"/>
                  </w:rPr>
                  <w:fldChar w:fldCharType="begin"/>
                </w:r>
                <w:r>
                  <w:rPr>
                    <w:sz w:val="21"/>
                  </w:rPr>
                  <w:instrText xml:space="preserve"> PAGE </w:instrText>
                </w:r>
                <w:r>
                  <w:rPr>
                    <w:sz w:val="21"/>
                  </w:rPr>
                  <w:fldChar w:fldCharType="separate"/>
                </w:r>
                <w:r>
                  <w:rPr>
                    <w:sz w:val="21"/>
                  </w:rPr>
                  <w:t>4</w:t>
                </w:r>
                <w:r>
                  <w:rPr>
                    <w:sz w:val="21"/>
                  </w:rPr>
                  <w:fldChar w:fldCharType="end"/>
                </w:r>
                <w:r>
                  <w:rPr>
                    <w:sz w:val="21"/>
                  </w:rPr>
                  <w:t xml:space="preserve"> </w:t>
                </w:r>
                <w:r>
                  <w:rPr>
                    <w:spacing w:val="-10"/>
                    <w:sz w:val="21"/>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8.25pt;height:12.5pt;margin-top:779.32pt;margin-left:290.6pt;mso-position-horizontal-relative:page;mso-position-vertical-relative:page;position:absolute;z-index:-251654144" filled="f" stroked="f">
          <v:textbox inset="0,0,0,0">
            <w:txbxContent>
              <w:p>
                <w:pPr>
                  <w:spacing w:before="0" w:line="250" w:lineRule="exact"/>
                  <w:ind w:left="20" w:right="0" w:firstLine="0"/>
                  <w:jc w:val="left"/>
                  <w:rPr>
                    <w:sz w:val="21"/>
                  </w:rPr>
                </w:pPr>
                <w:r>
                  <w:rPr>
                    <w:sz w:val="21"/>
                  </w:rPr>
                  <w:t xml:space="preserve">- </w:t>
                </w:r>
                <w:r>
                  <w:rPr>
                    <w:sz w:val="21"/>
                  </w:rPr>
                  <w:fldChar w:fldCharType="begin"/>
                </w:r>
                <w:r>
                  <w:rPr>
                    <w:sz w:val="21"/>
                  </w:rPr>
                  <w:instrText xml:space="preserve"> PAGE </w:instrText>
                </w:r>
                <w:r>
                  <w:rPr>
                    <w:sz w:val="21"/>
                  </w:rPr>
                  <w:fldChar w:fldCharType="separate"/>
                </w:r>
                <w:r>
                  <w:rPr>
                    <w:sz w:val="21"/>
                  </w:rPr>
                  <w:t>5</w:t>
                </w:r>
                <w:r>
                  <w:rPr>
                    <w:sz w:val="21"/>
                  </w:rPr>
                  <w:fldChar w:fldCharType="end"/>
                </w:r>
                <w:r>
                  <w:rPr>
                    <w:sz w:val="21"/>
                  </w:rPr>
                  <w:t xml:space="preserve"> </w:t>
                </w:r>
                <w:r>
                  <w:rPr>
                    <w:spacing w:val="-10"/>
                    <w:sz w:val="21"/>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8.25pt;height:12.5pt;margin-top:779.32pt;margin-left:290.6pt;mso-position-horizontal-relative:page;mso-position-vertical-relative:page;position:absolute;z-index:-251653120" filled="f" stroked="f">
          <v:textbox inset="0,0,0,0">
            <w:txbxContent>
              <w:p>
                <w:pPr>
                  <w:spacing w:before="0" w:line="250" w:lineRule="exact"/>
                  <w:ind w:left="20" w:right="0" w:firstLine="0"/>
                  <w:jc w:val="left"/>
                  <w:rPr>
                    <w:sz w:val="21"/>
                  </w:rPr>
                </w:pPr>
                <w:r>
                  <w:rPr>
                    <w:sz w:val="21"/>
                  </w:rPr>
                  <w:t xml:space="preserve">- </w:t>
                </w:r>
                <w:r>
                  <w:rPr>
                    <w:sz w:val="21"/>
                  </w:rPr>
                  <w:fldChar w:fldCharType="begin"/>
                </w:r>
                <w:r>
                  <w:rPr>
                    <w:sz w:val="21"/>
                  </w:rPr>
                  <w:instrText xml:space="preserve"> PAGE </w:instrText>
                </w:r>
                <w:r>
                  <w:rPr>
                    <w:sz w:val="21"/>
                  </w:rPr>
                  <w:fldChar w:fldCharType="separate"/>
                </w:r>
                <w:r>
                  <w:rPr>
                    <w:sz w:val="21"/>
                  </w:rPr>
                  <w:t>6</w:t>
                </w:r>
                <w:r>
                  <w:rPr>
                    <w:sz w:val="21"/>
                  </w:rPr>
                  <w:fldChar w:fldCharType="end"/>
                </w:r>
                <w:r>
                  <w:rPr>
                    <w:sz w:val="21"/>
                  </w:rPr>
                  <w:t xml:space="preserve"> </w:t>
                </w:r>
                <w:r>
                  <w:rPr>
                    <w:spacing w:val="-10"/>
                    <w:sz w:val="21"/>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8.25pt;height:12.5pt;margin-top:779.32pt;margin-left:290.6pt;mso-position-horizontal-relative:page;mso-position-vertical-relative:page;position:absolute;z-index:-251652096" filled="f" stroked="f">
          <v:textbox inset="0,0,0,0">
            <w:txbxContent>
              <w:p>
                <w:pPr>
                  <w:spacing w:before="0" w:line="250" w:lineRule="exact"/>
                  <w:ind w:left="20" w:right="0" w:firstLine="0"/>
                  <w:jc w:val="left"/>
                  <w:rPr>
                    <w:sz w:val="21"/>
                  </w:rPr>
                </w:pPr>
                <w:r>
                  <w:rPr>
                    <w:sz w:val="21"/>
                  </w:rPr>
                  <w:t xml:space="preserve">- </w:t>
                </w:r>
                <w:r>
                  <w:rPr>
                    <w:sz w:val="21"/>
                  </w:rPr>
                  <w:fldChar w:fldCharType="begin"/>
                </w:r>
                <w:r>
                  <w:rPr>
                    <w:sz w:val="21"/>
                  </w:rPr>
                  <w:instrText xml:space="preserve"> PAGE </w:instrText>
                </w:r>
                <w:r>
                  <w:rPr>
                    <w:sz w:val="21"/>
                  </w:rPr>
                  <w:fldChar w:fldCharType="separate"/>
                </w:r>
                <w:r>
                  <w:rPr>
                    <w:sz w:val="21"/>
                  </w:rPr>
                  <w:t>8</w:t>
                </w:r>
                <w:r>
                  <w:rPr>
                    <w:sz w:val="21"/>
                  </w:rPr>
                  <w:fldChar w:fldCharType="end"/>
                </w:r>
                <w:r>
                  <w:rPr>
                    <w:sz w:val="21"/>
                  </w:rPr>
                  <w:t xml:space="preserve"> </w:t>
                </w:r>
                <w:r>
                  <w:rPr>
                    <w:spacing w:val="-10"/>
                    <w:sz w:val="21"/>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BF201C"/>
    <w:multiLevelType w:val="hybridMultilevel"/>
    <w:tmpl w:val="00000000"/>
    <w:lvl w:ilvl="0">
      <w:start w:val="1"/>
      <w:numFmt w:val="decimal"/>
      <w:lvlText w:val="（%1）"/>
      <w:lvlJc w:val="left"/>
      <w:pPr>
        <w:ind w:left="1361" w:hanging="602"/>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346" w:hanging="602"/>
      </w:pPr>
      <w:rPr>
        <w:rFonts w:hint="default"/>
        <w:lang w:val="en-US" w:eastAsia="zh-CN" w:bidi="ar-SA"/>
      </w:rPr>
    </w:lvl>
    <w:lvl w:ilvl="2">
      <w:start w:val="0"/>
      <w:numFmt w:val="bullet"/>
      <w:lvlText w:val="•"/>
      <w:lvlJc w:val="left"/>
      <w:pPr>
        <w:ind w:left="3333" w:hanging="602"/>
      </w:pPr>
      <w:rPr>
        <w:rFonts w:hint="default"/>
        <w:lang w:val="en-US" w:eastAsia="zh-CN" w:bidi="ar-SA"/>
      </w:rPr>
    </w:lvl>
    <w:lvl w:ilvl="3">
      <w:start w:val="0"/>
      <w:numFmt w:val="bullet"/>
      <w:lvlText w:val="•"/>
      <w:lvlJc w:val="left"/>
      <w:pPr>
        <w:ind w:left="4319" w:hanging="602"/>
      </w:pPr>
      <w:rPr>
        <w:rFonts w:hint="default"/>
        <w:lang w:val="en-US" w:eastAsia="zh-CN" w:bidi="ar-SA"/>
      </w:rPr>
    </w:lvl>
    <w:lvl w:ilvl="4">
      <w:start w:val="0"/>
      <w:numFmt w:val="bullet"/>
      <w:lvlText w:val="•"/>
      <w:lvlJc w:val="left"/>
      <w:pPr>
        <w:ind w:left="5306" w:hanging="602"/>
      </w:pPr>
      <w:rPr>
        <w:rFonts w:hint="default"/>
        <w:lang w:val="en-US" w:eastAsia="zh-CN" w:bidi="ar-SA"/>
      </w:rPr>
    </w:lvl>
    <w:lvl w:ilvl="5">
      <w:start w:val="0"/>
      <w:numFmt w:val="bullet"/>
      <w:lvlText w:val="•"/>
      <w:lvlJc w:val="left"/>
      <w:pPr>
        <w:ind w:left="6293" w:hanging="602"/>
      </w:pPr>
      <w:rPr>
        <w:rFonts w:hint="default"/>
        <w:lang w:val="en-US" w:eastAsia="zh-CN" w:bidi="ar-SA"/>
      </w:rPr>
    </w:lvl>
    <w:lvl w:ilvl="6">
      <w:start w:val="0"/>
      <w:numFmt w:val="bullet"/>
      <w:lvlText w:val="•"/>
      <w:lvlJc w:val="left"/>
      <w:pPr>
        <w:ind w:left="7279" w:hanging="602"/>
      </w:pPr>
      <w:rPr>
        <w:rFonts w:hint="default"/>
        <w:lang w:val="en-US" w:eastAsia="zh-CN" w:bidi="ar-SA"/>
      </w:rPr>
    </w:lvl>
    <w:lvl w:ilvl="7">
      <w:start w:val="0"/>
      <w:numFmt w:val="bullet"/>
      <w:lvlText w:val="•"/>
      <w:lvlJc w:val="left"/>
      <w:pPr>
        <w:ind w:left="8266" w:hanging="602"/>
      </w:pPr>
      <w:rPr>
        <w:rFonts w:hint="default"/>
        <w:lang w:val="en-US" w:eastAsia="zh-CN" w:bidi="ar-SA"/>
      </w:rPr>
    </w:lvl>
    <w:lvl w:ilvl="8">
      <w:start w:val="0"/>
      <w:numFmt w:val="bullet"/>
      <w:lvlText w:val="•"/>
      <w:lvlJc w:val="left"/>
      <w:pPr>
        <w:ind w:left="9252" w:hanging="602"/>
      </w:pPr>
      <w:rPr>
        <w:rFonts w:hint="default"/>
        <w:lang w:val="en-US" w:eastAsia="zh-CN" w:bidi="ar-SA"/>
      </w:rPr>
    </w:lvl>
  </w:abstractNum>
  <w:abstractNum w:abstractNumId="1">
    <w:nsid w:val="18AA9829"/>
    <w:multiLevelType w:val="hybridMultilevel"/>
    <w:tmpl w:val="00000000"/>
    <w:lvl w:ilvl="0">
      <w:start w:val="1"/>
      <w:numFmt w:val="decimal"/>
      <w:lvlText w:val="%1"/>
      <w:lvlJc w:val="left"/>
      <w:pPr>
        <w:ind w:left="5604" w:hanging="300"/>
        <w:jc w:val="right"/>
      </w:pPr>
      <w:rPr>
        <w:rFonts w:hint="default"/>
        <w:w w:val="100"/>
        <w:lang w:val="en-US" w:eastAsia="zh-CN" w:bidi="ar-SA"/>
      </w:rPr>
    </w:lvl>
    <w:lvl w:ilvl="1">
      <w:start w:val="1"/>
      <w:numFmt w:val="decimal"/>
      <w:lvlText w:val="%1.%2"/>
      <w:lvlJc w:val="left"/>
      <w:pPr>
        <w:ind w:left="1851" w:hanging="490"/>
        <w:jc w:val="left"/>
      </w:pPr>
      <w:rPr>
        <w:rFonts w:hint="default"/>
        <w:w w:val="100"/>
        <w:lang w:val="en-US" w:eastAsia="zh-CN" w:bidi="ar-SA"/>
      </w:rPr>
    </w:lvl>
    <w:lvl w:ilvl="2">
      <w:start w:val="1"/>
      <w:numFmt w:val="decimal"/>
      <w:lvlText w:val="%1.%2.%3"/>
      <w:lvlJc w:val="left"/>
      <w:pPr>
        <w:ind w:left="2021" w:hanging="490"/>
        <w:jc w:val="left"/>
      </w:pPr>
      <w:rPr>
        <w:rFonts w:hint="default"/>
        <w:w w:val="100"/>
        <w:lang w:val="en-US" w:eastAsia="zh-CN" w:bidi="ar-SA"/>
      </w:rPr>
    </w:lvl>
    <w:lvl w:ilvl="3">
      <w:start w:val="0"/>
      <w:numFmt w:val="bullet"/>
      <w:lvlText w:val="•"/>
      <w:lvlJc w:val="left"/>
      <w:pPr>
        <w:ind w:left="2000" w:hanging="490"/>
      </w:pPr>
      <w:rPr>
        <w:rFonts w:hint="default"/>
        <w:lang w:val="en-US" w:eastAsia="zh-CN" w:bidi="ar-SA"/>
      </w:rPr>
    </w:lvl>
    <w:lvl w:ilvl="4">
      <w:start w:val="0"/>
      <w:numFmt w:val="bullet"/>
      <w:lvlText w:val="•"/>
      <w:lvlJc w:val="left"/>
      <w:pPr>
        <w:ind w:left="2020" w:hanging="490"/>
      </w:pPr>
      <w:rPr>
        <w:rFonts w:hint="default"/>
        <w:lang w:val="en-US" w:eastAsia="zh-CN" w:bidi="ar-SA"/>
      </w:rPr>
    </w:lvl>
    <w:lvl w:ilvl="5">
      <w:start w:val="0"/>
      <w:numFmt w:val="bullet"/>
      <w:lvlText w:val="•"/>
      <w:lvlJc w:val="left"/>
      <w:pPr>
        <w:ind w:left="2140" w:hanging="490"/>
      </w:pPr>
      <w:rPr>
        <w:rFonts w:hint="default"/>
        <w:lang w:val="en-US" w:eastAsia="zh-CN" w:bidi="ar-SA"/>
      </w:rPr>
    </w:lvl>
    <w:lvl w:ilvl="6">
      <w:start w:val="0"/>
      <w:numFmt w:val="bullet"/>
      <w:lvlText w:val="•"/>
      <w:lvlJc w:val="left"/>
      <w:pPr>
        <w:ind w:left="5600" w:hanging="490"/>
      </w:pPr>
      <w:rPr>
        <w:rFonts w:hint="default"/>
        <w:lang w:val="en-US" w:eastAsia="zh-CN" w:bidi="ar-SA"/>
      </w:rPr>
    </w:lvl>
    <w:lvl w:ilvl="7">
      <w:start w:val="0"/>
      <w:numFmt w:val="bullet"/>
      <w:lvlText w:val="•"/>
      <w:lvlJc w:val="left"/>
      <w:pPr>
        <w:ind w:left="7006" w:hanging="490"/>
      </w:pPr>
      <w:rPr>
        <w:rFonts w:hint="default"/>
        <w:lang w:val="en-US" w:eastAsia="zh-CN" w:bidi="ar-SA"/>
      </w:rPr>
    </w:lvl>
    <w:lvl w:ilvl="8">
      <w:start w:val="0"/>
      <w:numFmt w:val="bullet"/>
      <w:lvlText w:val="•"/>
      <w:lvlJc w:val="left"/>
      <w:pPr>
        <w:ind w:left="8413" w:hanging="490"/>
      </w:pPr>
      <w:rPr>
        <w:rFonts w:hint="default"/>
        <w:lang w:val="en-US" w:eastAsia="zh-CN" w:bidi="ar-SA"/>
      </w:rPr>
    </w:lvl>
  </w:abstractNum>
  <w:abstractNum w:abstractNumId="2">
    <w:nsid w:val="1AFEB447"/>
    <w:multiLevelType w:val="hybridMultilevel"/>
    <w:tmpl w:val="00000000"/>
    <w:lvl w:ilvl="0">
      <w:start w:val="1"/>
      <w:numFmt w:val="decimal"/>
      <w:lvlText w:val="%1."/>
      <w:lvlJc w:val="left"/>
      <w:pPr>
        <w:ind w:left="1361" w:hanging="17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346" w:hanging="174"/>
      </w:pPr>
      <w:rPr>
        <w:rFonts w:hint="default"/>
        <w:lang w:val="en-US" w:eastAsia="zh-CN" w:bidi="ar-SA"/>
      </w:rPr>
    </w:lvl>
    <w:lvl w:ilvl="2">
      <w:start w:val="0"/>
      <w:numFmt w:val="bullet"/>
      <w:lvlText w:val="•"/>
      <w:lvlJc w:val="left"/>
      <w:pPr>
        <w:ind w:left="3333" w:hanging="174"/>
      </w:pPr>
      <w:rPr>
        <w:rFonts w:hint="default"/>
        <w:lang w:val="en-US" w:eastAsia="zh-CN" w:bidi="ar-SA"/>
      </w:rPr>
    </w:lvl>
    <w:lvl w:ilvl="3">
      <w:start w:val="0"/>
      <w:numFmt w:val="bullet"/>
      <w:lvlText w:val="•"/>
      <w:lvlJc w:val="left"/>
      <w:pPr>
        <w:ind w:left="4319" w:hanging="174"/>
      </w:pPr>
      <w:rPr>
        <w:rFonts w:hint="default"/>
        <w:lang w:val="en-US" w:eastAsia="zh-CN" w:bidi="ar-SA"/>
      </w:rPr>
    </w:lvl>
    <w:lvl w:ilvl="4">
      <w:start w:val="0"/>
      <w:numFmt w:val="bullet"/>
      <w:lvlText w:val="•"/>
      <w:lvlJc w:val="left"/>
      <w:pPr>
        <w:ind w:left="5306" w:hanging="174"/>
      </w:pPr>
      <w:rPr>
        <w:rFonts w:hint="default"/>
        <w:lang w:val="en-US" w:eastAsia="zh-CN" w:bidi="ar-SA"/>
      </w:rPr>
    </w:lvl>
    <w:lvl w:ilvl="5">
      <w:start w:val="0"/>
      <w:numFmt w:val="bullet"/>
      <w:lvlText w:val="•"/>
      <w:lvlJc w:val="left"/>
      <w:pPr>
        <w:ind w:left="6293" w:hanging="174"/>
      </w:pPr>
      <w:rPr>
        <w:rFonts w:hint="default"/>
        <w:lang w:val="en-US" w:eastAsia="zh-CN" w:bidi="ar-SA"/>
      </w:rPr>
    </w:lvl>
    <w:lvl w:ilvl="6">
      <w:start w:val="0"/>
      <w:numFmt w:val="bullet"/>
      <w:lvlText w:val="•"/>
      <w:lvlJc w:val="left"/>
      <w:pPr>
        <w:ind w:left="7279" w:hanging="174"/>
      </w:pPr>
      <w:rPr>
        <w:rFonts w:hint="default"/>
        <w:lang w:val="en-US" w:eastAsia="zh-CN" w:bidi="ar-SA"/>
      </w:rPr>
    </w:lvl>
    <w:lvl w:ilvl="7">
      <w:start w:val="0"/>
      <w:numFmt w:val="bullet"/>
      <w:lvlText w:val="•"/>
      <w:lvlJc w:val="left"/>
      <w:pPr>
        <w:ind w:left="8266" w:hanging="174"/>
      </w:pPr>
      <w:rPr>
        <w:rFonts w:hint="default"/>
        <w:lang w:val="en-US" w:eastAsia="zh-CN" w:bidi="ar-SA"/>
      </w:rPr>
    </w:lvl>
    <w:lvl w:ilvl="8">
      <w:start w:val="0"/>
      <w:numFmt w:val="bullet"/>
      <w:lvlText w:val="•"/>
      <w:lvlJc w:val="left"/>
      <w:pPr>
        <w:ind w:left="9252" w:hanging="174"/>
      </w:pPr>
      <w:rPr>
        <w:rFonts w:hint="default"/>
        <w:lang w:val="en-US" w:eastAsia="zh-CN" w:bidi="ar-SA"/>
      </w:rPr>
    </w:lvl>
  </w:abstractNum>
  <w:abstractNum w:abstractNumId="3">
    <w:nsid w:val="37C39131"/>
    <w:multiLevelType w:val="hybridMultilevel"/>
    <w:tmpl w:val="00000000"/>
    <w:lvl w:ilvl="0">
      <w:start w:val="1"/>
      <w:numFmt w:val="decimal"/>
      <w:lvlText w:val="（%1）"/>
      <w:lvlJc w:val="left"/>
      <w:pPr>
        <w:ind w:left="1361" w:hanging="602"/>
        <w:jc w:val="left"/>
      </w:pPr>
      <w:rPr>
        <w:rFonts w:hint="default"/>
        <w:w w:val="100"/>
        <w:lang w:val="en-US" w:eastAsia="zh-CN" w:bidi="ar-SA"/>
      </w:rPr>
    </w:lvl>
    <w:lvl w:ilvl="1">
      <w:start w:val="1"/>
      <w:numFmt w:val="decimal"/>
      <w:lvlText w:val="%2."/>
      <w:lvlJc w:val="left"/>
      <w:pPr>
        <w:ind w:left="1764" w:hanging="174"/>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811" w:hanging="174"/>
      </w:pPr>
      <w:rPr>
        <w:rFonts w:hint="default"/>
        <w:lang w:val="en-US" w:eastAsia="zh-CN" w:bidi="ar-SA"/>
      </w:rPr>
    </w:lvl>
    <w:lvl w:ilvl="3">
      <w:start w:val="0"/>
      <w:numFmt w:val="bullet"/>
      <w:lvlText w:val="•"/>
      <w:lvlJc w:val="left"/>
      <w:pPr>
        <w:ind w:left="3863" w:hanging="174"/>
      </w:pPr>
      <w:rPr>
        <w:rFonts w:hint="default"/>
        <w:lang w:val="en-US" w:eastAsia="zh-CN" w:bidi="ar-SA"/>
      </w:rPr>
    </w:lvl>
    <w:lvl w:ilvl="4">
      <w:start w:val="0"/>
      <w:numFmt w:val="bullet"/>
      <w:lvlText w:val="•"/>
      <w:lvlJc w:val="left"/>
      <w:pPr>
        <w:ind w:left="4915" w:hanging="174"/>
      </w:pPr>
      <w:rPr>
        <w:rFonts w:hint="default"/>
        <w:lang w:val="en-US" w:eastAsia="zh-CN" w:bidi="ar-SA"/>
      </w:rPr>
    </w:lvl>
    <w:lvl w:ilvl="5">
      <w:start w:val="0"/>
      <w:numFmt w:val="bullet"/>
      <w:lvlText w:val="•"/>
      <w:lvlJc w:val="left"/>
      <w:pPr>
        <w:ind w:left="5967" w:hanging="174"/>
      </w:pPr>
      <w:rPr>
        <w:rFonts w:hint="default"/>
        <w:lang w:val="en-US" w:eastAsia="zh-CN" w:bidi="ar-SA"/>
      </w:rPr>
    </w:lvl>
    <w:lvl w:ilvl="6">
      <w:start w:val="0"/>
      <w:numFmt w:val="bullet"/>
      <w:lvlText w:val="•"/>
      <w:lvlJc w:val="left"/>
      <w:pPr>
        <w:ind w:left="7018" w:hanging="174"/>
      </w:pPr>
      <w:rPr>
        <w:rFonts w:hint="default"/>
        <w:lang w:val="en-US" w:eastAsia="zh-CN" w:bidi="ar-SA"/>
      </w:rPr>
    </w:lvl>
    <w:lvl w:ilvl="7">
      <w:start w:val="0"/>
      <w:numFmt w:val="bullet"/>
      <w:lvlText w:val="•"/>
      <w:lvlJc w:val="left"/>
      <w:pPr>
        <w:ind w:left="8070" w:hanging="174"/>
      </w:pPr>
      <w:rPr>
        <w:rFonts w:hint="default"/>
        <w:lang w:val="en-US" w:eastAsia="zh-CN" w:bidi="ar-SA"/>
      </w:rPr>
    </w:lvl>
    <w:lvl w:ilvl="8">
      <w:start w:val="0"/>
      <w:numFmt w:val="bullet"/>
      <w:lvlText w:val="•"/>
      <w:lvlJc w:val="left"/>
      <w:pPr>
        <w:ind w:left="9122" w:hanging="174"/>
      </w:pPr>
      <w:rPr>
        <w:rFonts w:hint="default"/>
        <w:lang w:val="en-US" w:eastAsia="zh-CN" w:bidi="ar-SA"/>
      </w:rPr>
    </w:lvl>
  </w:abstractNum>
  <w:abstractNum w:abstractNumId="4">
    <w:nsid w:val="3939D117"/>
    <w:multiLevelType w:val="hybridMultilevel"/>
    <w:tmpl w:val="00000000"/>
    <w:lvl w:ilvl="0">
      <w:start w:val="1"/>
      <w:numFmt w:val="decimal"/>
      <w:lvlText w:val="%1"/>
      <w:lvlJc w:val="left"/>
      <w:pPr>
        <w:ind w:left="5604" w:hanging="300"/>
        <w:jc w:val="right"/>
      </w:pPr>
      <w:rPr>
        <w:rFonts w:hint="default"/>
        <w:w w:val="100"/>
        <w:lang w:val="en-US" w:eastAsia="zh-CN" w:bidi="ar-SA"/>
      </w:rPr>
    </w:lvl>
    <w:lvl w:ilvl="1">
      <w:start w:val="1"/>
      <w:numFmt w:val="decimal"/>
      <w:lvlText w:val="%1.%2"/>
      <w:lvlJc w:val="left"/>
      <w:pPr>
        <w:ind w:left="1851" w:hanging="490"/>
        <w:jc w:val="left"/>
      </w:pPr>
      <w:rPr>
        <w:rFonts w:hint="default"/>
        <w:w w:val="100"/>
        <w:lang w:val="en-US" w:eastAsia="zh-CN" w:bidi="ar-SA"/>
      </w:rPr>
    </w:lvl>
    <w:lvl w:ilvl="2">
      <w:start w:val="1"/>
      <w:numFmt w:val="decimal"/>
      <w:lvlText w:val="%1.%2.%3"/>
      <w:lvlJc w:val="left"/>
      <w:pPr>
        <w:ind w:left="2021" w:hanging="490"/>
        <w:jc w:val="left"/>
      </w:pPr>
      <w:rPr>
        <w:rFonts w:hint="default"/>
        <w:w w:val="100"/>
        <w:lang w:val="en-US" w:eastAsia="zh-CN" w:bidi="ar-SA"/>
      </w:rPr>
    </w:lvl>
    <w:lvl w:ilvl="3">
      <w:start w:val="0"/>
      <w:numFmt w:val="bullet"/>
      <w:lvlText w:val="•"/>
      <w:lvlJc w:val="left"/>
      <w:pPr>
        <w:ind w:left="2000" w:hanging="490"/>
      </w:pPr>
      <w:rPr>
        <w:rFonts w:hint="default"/>
        <w:lang w:val="en-US" w:eastAsia="zh-CN" w:bidi="ar-SA"/>
      </w:rPr>
    </w:lvl>
    <w:lvl w:ilvl="4">
      <w:start w:val="0"/>
      <w:numFmt w:val="bullet"/>
      <w:lvlText w:val="•"/>
      <w:lvlJc w:val="left"/>
      <w:pPr>
        <w:ind w:left="2020" w:hanging="490"/>
      </w:pPr>
      <w:rPr>
        <w:rFonts w:hint="default"/>
        <w:lang w:val="en-US" w:eastAsia="zh-CN" w:bidi="ar-SA"/>
      </w:rPr>
    </w:lvl>
    <w:lvl w:ilvl="5">
      <w:start w:val="0"/>
      <w:numFmt w:val="bullet"/>
      <w:lvlText w:val="•"/>
      <w:lvlJc w:val="left"/>
      <w:pPr>
        <w:ind w:left="2140" w:hanging="490"/>
      </w:pPr>
      <w:rPr>
        <w:rFonts w:hint="default"/>
        <w:lang w:val="en-US" w:eastAsia="zh-CN" w:bidi="ar-SA"/>
      </w:rPr>
    </w:lvl>
    <w:lvl w:ilvl="6">
      <w:start w:val="0"/>
      <w:numFmt w:val="bullet"/>
      <w:lvlText w:val="•"/>
      <w:lvlJc w:val="left"/>
      <w:pPr>
        <w:ind w:left="5600" w:hanging="490"/>
      </w:pPr>
      <w:rPr>
        <w:rFonts w:hint="default"/>
        <w:lang w:val="en-US" w:eastAsia="zh-CN" w:bidi="ar-SA"/>
      </w:rPr>
    </w:lvl>
    <w:lvl w:ilvl="7">
      <w:start w:val="0"/>
      <w:numFmt w:val="bullet"/>
      <w:lvlText w:val="•"/>
      <w:lvlJc w:val="left"/>
      <w:pPr>
        <w:ind w:left="7006" w:hanging="490"/>
      </w:pPr>
      <w:rPr>
        <w:rFonts w:hint="default"/>
        <w:lang w:val="en-US" w:eastAsia="zh-CN" w:bidi="ar-SA"/>
      </w:rPr>
    </w:lvl>
    <w:lvl w:ilvl="8">
      <w:start w:val="0"/>
      <w:numFmt w:val="bullet"/>
      <w:lvlText w:val="•"/>
      <w:lvlJc w:val="left"/>
      <w:pPr>
        <w:ind w:left="8413" w:hanging="490"/>
      </w:pPr>
      <w:rPr>
        <w:rFonts w:hint="default"/>
        <w:lang w:val="en-US" w:eastAsia="zh-CN" w:bidi="ar-SA"/>
      </w:rPr>
    </w:lvl>
  </w:abstractNum>
  <w:abstractNum w:abstractNumId="5">
    <w:nsid w:val="4D2EE199"/>
    <w:multiLevelType w:val="hybridMultilevel"/>
    <w:tmpl w:val="00000000"/>
    <w:lvl w:ilvl="0">
      <w:start w:val="1"/>
      <w:numFmt w:val="decimal"/>
      <w:lvlText w:val="%1"/>
      <w:lvlJc w:val="left"/>
      <w:pPr>
        <w:ind w:left="1601" w:hanging="24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1"/>
      <w:numFmt w:val="decimal"/>
      <w:lvlText w:val="%1.%2"/>
      <w:lvlJc w:val="left"/>
      <w:pPr>
        <w:ind w:left="2485" w:hanging="645"/>
        <w:jc w:val="left"/>
      </w:pPr>
      <w:rPr>
        <w:rFonts w:ascii="Times New Roman" w:eastAsia="Times New Roman" w:hAnsi="Times New Roman" w:cs="Times New Roman" w:hint="default"/>
        <w:b w:val="0"/>
        <w:bCs w:val="0"/>
        <w:i w:val="0"/>
        <w:iCs w:val="0"/>
        <w:spacing w:val="-40"/>
        <w:w w:val="100"/>
        <w:sz w:val="24"/>
        <w:szCs w:val="24"/>
        <w:lang w:val="en-US" w:eastAsia="zh-CN" w:bidi="ar-SA"/>
      </w:rPr>
    </w:lvl>
    <w:lvl w:ilvl="2">
      <w:start w:val="1"/>
      <w:numFmt w:val="decimal"/>
      <w:lvlText w:val="%1.%2.%3"/>
      <w:lvlJc w:val="left"/>
      <w:pPr>
        <w:ind w:left="2888" w:hanging="558"/>
        <w:jc w:val="left"/>
      </w:pPr>
      <w:rPr>
        <w:rFonts w:ascii="Times New Roman" w:eastAsia="Times New Roman" w:hAnsi="Times New Roman" w:cs="Times New Roman" w:hint="default"/>
        <w:b w:val="0"/>
        <w:bCs w:val="0"/>
        <w:i w:val="0"/>
        <w:iCs w:val="0"/>
        <w:spacing w:val="0"/>
        <w:w w:val="100"/>
        <w:sz w:val="24"/>
        <w:szCs w:val="24"/>
        <w:lang w:val="en-US" w:eastAsia="zh-CN" w:bidi="ar-SA"/>
      </w:rPr>
    </w:lvl>
    <w:lvl w:ilvl="3">
      <w:start w:val="0"/>
      <w:numFmt w:val="bullet"/>
      <w:lvlText w:val="•"/>
      <w:lvlJc w:val="left"/>
      <w:pPr>
        <w:ind w:left="2480" w:hanging="558"/>
      </w:pPr>
      <w:rPr>
        <w:rFonts w:hint="default"/>
        <w:lang w:val="en-US" w:eastAsia="zh-CN" w:bidi="ar-SA"/>
      </w:rPr>
    </w:lvl>
    <w:lvl w:ilvl="4">
      <w:start w:val="0"/>
      <w:numFmt w:val="bullet"/>
      <w:lvlText w:val="•"/>
      <w:lvlJc w:val="left"/>
      <w:pPr>
        <w:ind w:left="2880" w:hanging="558"/>
      </w:pPr>
      <w:rPr>
        <w:rFonts w:hint="default"/>
        <w:lang w:val="en-US" w:eastAsia="zh-CN" w:bidi="ar-SA"/>
      </w:rPr>
    </w:lvl>
    <w:lvl w:ilvl="5">
      <w:start w:val="0"/>
      <w:numFmt w:val="bullet"/>
      <w:lvlText w:val="•"/>
      <w:lvlJc w:val="left"/>
      <w:pPr>
        <w:ind w:left="4271" w:hanging="558"/>
      </w:pPr>
      <w:rPr>
        <w:rFonts w:hint="default"/>
        <w:lang w:val="en-US" w:eastAsia="zh-CN" w:bidi="ar-SA"/>
      </w:rPr>
    </w:lvl>
    <w:lvl w:ilvl="6">
      <w:start w:val="0"/>
      <w:numFmt w:val="bullet"/>
      <w:lvlText w:val="•"/>
      <w:lvlJc w:val="left"/>
      <w:pPr>
        <w:ind w:left="5662" w:hanging="558"/>
      </w:pPr>
      <w:rPr>
        <w:rFonts w:hint="default"/>
        <w:lang w:val="en-US" w:eastAsia="zh-CN" w:bidi="ar-SA"/>
      </w:rPr>
    </w:lvl>
    <w:lvl w:ilvl="7">
      <w:start w:val="0"/>
      <w:numFmt w:val="bullet"/>
      <w:lvlText w:val="•"/>
      <w:lvlJc w:val="left"/>
      <w:pPr>
        <w:ind w:left="7053" w:hanging="558"/>
      </w:pPr>
      <w:rPr>
        <w:rFonts w:hint="default"/>
        <w:lang w:val="en-US" w:eastAsia="zh-CN" w:bidi="ar-SA"/>
      </w:rPr>
    </w:lvl>
    <w:lvl w:ilvl="8">
      <w:start w:val="0"/>
      <w:numFmt w:val="bullet"/>
      <w:lvlText w:val="•"/>
      <w:lvlJc w:val="left"/>
      <w:pPr>
        <w:ind w:left="8444" w:hanging="558"/>
      </w:pPr>
      <w:rPr>
        <w:rFonts w:hint="default"/>
        <w:lang w:val="en-US" w:eastAsia="zh-CN" w:bidi="ar-SA"/>
      </w:rPr>
    </w:lvl>
  </w:abstractNum>
  <w:abstractNum w:abstractNumId="6">
    <w:nsid w:val="61499C34"/>
    <w:multiLevelType w:val="hybridMultilevel"/>
    <w:tmpl w:val="00000000"/>
    <w:lvl w:ilvl="0">
      <w:start w:val="1"/>
      <w:numFmt w:val="decimal"/>
      <w:lvlText w:val="%1）"/>
      <w:lvlJc w:val="left"/>
      <w:pPr>
        <w:ind w:left="1722" w:hanging="361"/>
        <w:jc w:val="righ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670" w:hanging="361"/>
      </w:pPr>
      <w:rPr>
        <w:rFonts w:hint="default"/>
        <w:lang w:val="en-US" w:eastAsia="zh-CN" w:bidi="ar-SA"/>
      </w:rPr>
    </w:lvl>
    <w:lvl w:ilvl="2">
      <w:start w:val="0"/>
      <w:numFmt w:val="bullet"/>
      <w:lvlText w:val="•"/>
      <w:lvlJc w:val="left"/>
      <w:pPr>
        <w:ind w:left="3621" w:hanging="361"/>
      </w:pPr>
      <w:rPr>
        <w:rFonts w:hint="default"/>
        <w:lang w:val="en-US" w:eastAsia="zh-CN" w:bidi="ar-SA"/>
      </w:rPr>
    </w:lvl>
    <w:lvl w:ilvl="3">
      <w:start w:val="0"/>
      <w:numFmt w:val="bullet"/>
      <w:lvlText w:val="•"/>
      <w:lvlJc w:val="left"/>
      <w:pPr>
        <w:ind w:left="4571" w:hanging="361"/>
      </w:pPr>
      <w:rPr>
        <w:rFonts w:hint="default"/>
        <w:lang w:val="en-US" w:eastAsia="zh-CN" w:bidi="ar-SA"/>
      </w:rPr>
    </w:lvl>
    <w:lvl w:ilvl="4">
      <w:start w:val="0"/>
      <w:numFmt w:val="bullet"/>
      <w:lvlText w:val="•"/>
      <w:lvlJc w:val="left"/>
      <w:pPr>
        <w:ind w:left="5522" w:hanging="361"/>
      </w:pPr>
      <w:rPr>
        <w:rFonts w:hint="default"/>
        <w:lang w:val="en-US" w:eastAsia="zh-CN" w:bidi="ar-SA"/>
      </w:rPr>
    </w:lvl>
    <w:lvl w:ilvl="5">
      <w:start w:val="0"/>
      <w:numFmt w:val="bullet"/>
      <w:lvlText w:val="•"/>
      <w:lvlJc w:val="left"/>
      <w:pPr>
        <w:ind w:left="6473" w:hanging="361"/>
      </w:pPr>
      <w:rPr>
        <w:rFonts w:hint="default"/>
        <w:lang w:val="en-US" w:eastAsia="zh-CN" w:bidi="ar-SA"/>
      </w:rPr>
    </w:lvl>
    <w:lvl w:ilvl="6">
      <w:start w:val="0"/>
      <w:numFmt w:val="bullet"/>
      <w:lvlText w:val="•"/>
      <w:lvlJc w:val="left"/>
      <w:pPr>
        <w:ind w:left="7423" w:hanging="361"/>
      </w:pPr>
      <w:rPr>
        <w:rFonts w:hint="default"/>
        <w:lang w:val="en-US" w:eastAsia="zh-CN" w:bidi="ar-SA"/>
      </w:rPr>
    </w:lvl>
    <w:lvl w:ilvl="7">
      <w:start w:val="0"/>
      <w:numFmt w:val="bullet"/>
      <w:lvlText w:val="•"/>
      <w:lvlJc w:val="left"/>
      <w:pPr>
        <w:ind w:left="8374" w:hanging="361"/>
      </w:pPr>
      <w:rPr>
        <w:rFonts w:hint="default"/>
        <w:lang w:val="en-US" w:eastAsia="zh-CN" w:bidi="ar-SA"/>
      </w:rPr>
    </w:lvl>
    <w:lvl w:ilvl="8">
      <w:start w:val="0"/>
      <w:numFmt w:val="bullet"/>
      <w:lvlText w:val="•"/>
      <w:lvlJc w:val="left"/>
      <w:pPr>
        <w:ind w:left="9324" w:hanging="361"/>
      </w:pPr>
      <w:rPr>
        <w:rFonts w:hint="default"/>
        <w:lang w:val="en-US" w:eastAsia="zh-CN" w:bidi="ar-SA"/>
      </w:rPr>
    </w:lvl>
  </w:abstractNum>
  <w:abstractNum w:abstractNumId="7">
    <w:nsid w:val="6E39781B"/>
    <w:multiLevelType w:val="hybridMultilevel"/>
    <w:tmpl w:val="00000000"/>
    <w:lvl w:ilvl="0">
      <w:start w:val="2"/>
      <w:numFmt w:val="decimal"/>
      <w:lvlText w:val="%1"/>
      <w:lvlJc w:val="left"/>
      <w:pPr>
        <w:ind w:left="3009" w:hanging="680"/>
        <w:jc w:val="left"/>
      </w:pPr>
      <w:rPr>
        <w:rFonts w:hint="default"/>
        <w:lang w:val="en-US" w:eastAsia="zh-CN" w:bidi="ar-SA"/>
      </w:rPr>
    </w:lvl>
    <w:lvl w:ilvl="1">
      <w:start w:val="2"/>
      <w:numFmt w:val="decimal"/>
      <w:lvlText w:val="%1.%2"/>
      <w:lvlJc w:val="left"/>
      <w:pPr>
        <w:ind w:left="3009" w:hanging="680"/>
        <w:jc w:val="left"/>
      </w:pPr>
      <w:rPr>
        <w:rFonts w:hint="default"/>
        <w:lang w:val="en-US" w:eastAsia="zh-CN" w:bidi="ar-SA"/>
      </w:rPr>
    </w:lvl>
    <w:lvl w:ilvl="2">
      <w:start w:val="1"/>
      <w:numFmt w:val="decimal"/>
      <w:lvlText w:val="%1.%2.%3"/>
      <w:lvlJc w:val="left"/>
      <w:pPr>
        <w:ind w:left="3009" w:hanging="680"/>
        <w:jc w:val="left"/>
      </w:pPr>
      <w:rPr>
        <w:rFonts w:ascii="Times New Roman" w:eastAsia="Times New Roman" w:hAnsi="Times New Roman" w:cs="Times New Roman" w:hint="default"/>
        <w:b w:val="0"/>
        <w:bCs w:val="0"/>
        <w:i w:val="0"/>
        <w:iCs w:val="0"/>
        <w:spacing w:val="-33"/>
        <w:w w:val="100"/>
        <w:sz w:val="24"/>
        <w:szCs w:val="24"/>
        <w:lang w:val="en-US" w:eastAsia="zh-CN" w:bidi="ar-SA"/>
      </w:rPr>
    </w:lvl>
    <w:lvl w:ilvl="3">
      <w:start w:val="0"/>
      <w:numFmt w:val="bullet"/>
      <w:lvlText w:val="•"/>
      <w:lvlJc w:val="left"/>
      <w:pPr>
        <w:ind w:left="5467" w:hanging="680"/>
      </w:pPr>
      <w:rPr>
        <w:rFonts w:hint="default"/>
        <w:lang w:val="en-US" w:eastAsia="zh-CN" w:bidi="ar-SA"/>
      </w:rPr>
    </w:lvl>
    <w:lvl w:ilvl="4">
      <w:start w:val="0"/>
      <w:numFmt w:val="bullet"/>
      <w:lvlText w:val="•"/>
      <w:lvlJc w:val="left"/>
      <w:pPr>
        <w:ind w:left="6290" w:hanging="680"/>
      </w:pPr>
      <w:rPr>
        <w:rFonts w:hint="default"/>
        <w:lang w:val="en-US" w:eastAsia="zh-CN" w:bidi="ar-SA"/>
      </w:rPr>
    </w:lvl>
    <w:lvl w:ilvl="5">
      <w:start w:val="0"/>
      <w:numFmt w:val="bullet"/>
      <w:lvlText w:val="•"/>
      <w:lvlJc w:val="left"/>
      <w:pPr>
        <w:ind w:left="7113" w:hanging="680"/>
      </w:pPr>
      <w:rPr>
        <w:rFonts w:hint="default"/>
        <w:lang w:val="en-US" w:eastAsia="zh-CN" w:bidi="ar-SA"/>
      </w:rPr>
    </w:lvl>
    <w:lvl w:ilvl="6">
      <w:start w:val="0"/>
      <w:numFmt w:val="bullet"/>
      <w:lvlText w:val="•"/>
      <w:lvlJc w:val="left"/>
      <w:pPr>
        <w:ind w:left="7935" w:hanging="680"/>
      </w:pPr>
      <w:rPr>
        <w:rFonts w:hint="default"/>
        <w:lang w:val="en-US" w:eastAsia="zh-CN" w:bidi="ar-SA"/>
      </w:rPr>
    </w:lvl>
    <w:lvl w:ilvl="7">
      <w:start w:val="0"/>
      <w:numFmt w:val="bullet"/>
      <w:lvlText w:val="•"/>
      <w:lvlJc w:val="left"/>
      <w:pPr>
        <w:ind w:left="8758" w:hanging="680"/>
      </w:pPr>
      <w:rPr>
        <w:rFonts w:hint="default"/>
        <w:lang w:val="en-US" w:eastAsia="zh-CN" w:bidi="ar-SA"/>
      </w:rPr>
    </w:lvl>
    <w:lvl w:ilvl="8">
      <w:start w:val="0"/>
      <w:numFmt w:val="bullet"/>
      <w:lvlText w:val="•"/>
      <w:lvlJc w:val="left"/>
      <w:pPr>
        <w:ind w:left="9580" w:hanging="680"/>
      </w:pPr>
      <w:rPr>
        <w:rFonts w:hint="default"/>
        <w:lang w:val="en-US" w:eastAsia="zh-CN" w:bidi="ar-SA"/>
      </w:rPr>
    </w:lvl>
  </w:abstractNum>
  <w:abstractNum w:abstractNumId="8">
    <w:nsid w:val="7508A36D"/>
    <w:multiLevelType w:val="hybridMultilevel"/>
    <w:tmpl w:val="00000000"/>
    <w:lvl w:ilvl="0">
      <w:start w:val="4"/>
      <w:numFmt w:val="decimal"/>
      <w:lvlText w:val="%1"/>
      <w:lvlJc w:val="left"/>
      <w:pPr>
        <w:ind w:left="3027" w:hanging="697"/>
        <w:jc w:val="left"/>
      </w:pPr>
      <w:rPr>
        <w:rFonts w:hint="default"/>
        <w:lang w:val="en-US" w:eastAsia="zh-CN" w:bidi="ar-SA"/>
      </w:rPr>
    </w:lvl>
    <w:lvl w:ilvl="1">
      <w:start w:val="2"/>
      <w:numFmt w:val="decimal"/>
      <w:lvlText w:val="%1.%2"/>
      <w:lvlJc w:val="left"/>
      <w:pPr>
        <w:ind w:left="3027" w:hanging="697"/>
        <w:jc w:val="left"/>
      </w:pPr>
      <w:rPr>
        <w:rFonts w:hint="default"/>
        <w:lang w:val="en-US" w:eastAsia="zh-CN" w:bidi="ar-SA"/>
      </w:rPr>
    </w:lvl>
    <w:lvl w:ilvl="2">
      <w:start w:val="1"/>
      <w:numFmt w:val="decimal"/>
      <w:lvlText w:val="%1.%2.%3"/>
      <w:lvlJc w:val="left"/>
      <w:pPr>
        <w:ind w:left="3027" w:hanging="697"/>
        <w:jc w:val="left"/>
      </w:pPr>
      <w:rPr>
        <w:rFonts w:ascii="Times New Roman" w:eastAsia="Times New Roman" w:hAnsi="Times New Roman" w:cs="Times New Roman" w:hint="default"/>
        <w:b w:val="0"/>
        <w:bCs w:val="0"/>
        <w:i w:val="0"/>
        <w:iCs w:val="0"/>
        <w:spacing w:val="0"/>
        <w:w w:val="100"/>
        <w:sz w:val="24"/>
        <w:szCs w:val="24"/>
        <w:lang w:val="en-US" w:eastAsia="zh-CN" w:bidi="ar-SA"/>
      </w:rPr>
    </w:lvl>
    <w:lvl w:ilvl="3">
      <w:start w:val="0"/>
      <w:numFmt w:val="bullet"/>
      <w:lvlText w:val="•"/>
      <w:lvlJc w:val="left"/>
      <w:pPr>
        <w:ind w:left="5481" w:hanging="697"/>
      </w:pPr>
      <w:rPr>
        <w:rFonts w:hint="default"/>
        <w:lang w:val="en-US" w:eastAsia="zh-CN" w:bidi="ar-SA"/>
      </w:rPr>
    </w:lvl>
    <w:lvl w:ilvl="4">
      <w:start w:val="0"/>
      <w:numFmt w:val="bullet"/>
      <w:lvlText w:val="•"/>
      <w:lvlJc w:val="left"/>
      <w:pPr>
        <w:ind w:left="6302" w:hanging="697"/>
      </w:pPr>
      <w:rPr>
        <w:rFonts w:hint="default"/>
        <w:lang w:val="en-US" w:eastAsia="zh-CN" w:bidi="ar-SA"/>
      </w:rPr>
    </w:lvl>
    <w:lvl w:ilvl="5">
      <w:start w:val="0"/>
      <w:numFmt w:val="bullet"/>
      <w:lvlText w:val="•"/>
      <w:lvlJc w:val="left"/>
      <w:pPr>
        <w:ind w:left="7123" w:hanging="697"/>
      </w:pPr>
      <w:rPr>
        <w:rFonts w:hint="default"/>
        <w:lang w:val="en-US" w:eastAsia="zh-CN" w:bidi="ar-SA"/>
      </w:rPr>
    </w:lvl>
    <w:lvl w:ilvl="6">
      <w:start w:val="0"/>
      <w:numFmt w:val="bullet"/>
      <w:lvlText w:val="•"/>
      <w:lvlJc w:val="left"/>
      <w:pPr>
        <w:ind w:left="7943" w:hanging="697"/>
      </w:pPr>
      <w:rPr>
        <w:rFonts w:hint="default"/>
        <w:lang w:val="en-US" w:eastAsia="zh-CN" w:bidi="ar-SA"/>
      </w:rPr>
    </w:lvl>
    <w:lvl w:ilvl="7">
      <w:start w:val="0"/>
      <w:numFmt w:val="bullet"/>
      <w:lvlText w:val="•"/>
      <w:lvlJc w:val="left"/>
      <w:pPr>
        <w:ind w:left="8764" w:hanging="697"/>
      </w:pPr>
      <w:rPr>
        <w:rFonts w:hint="default"/>
        <w:lang w:val="en-US" w:eastAsia="zh-CN" w:bidi="ar-SA"/>
      </w:rPr>
    </w:lvl>
    <w:lvl w:ilvl="8">
      <w:start w:val="0"/>
      <w:numFmt w:val="bullet"/>
      <w:lvlText w:val="•"/>
      <w:lvlJc w:val="left"/>
      <w:pPr>
        <w:ind w:left="9584" w:hanging="697"/>
      </w:pPr>
      <w:rPr>
        <w:rFonts w:hint="default"/>
        <w:lang w:val="en-US" w:eastAsia="zh-CN" w:bidi="ar-SA"/>
      </w:rPr>
    </w:lvl>
  </w:abstractNum>
  <w:num w:numId="1">
    <w:abstractNumId w:val="2"/>
  </w:num>
  <w:num w:numId="2">
    <w:abstractNumId w:val="3"/>
  </w:num>
  <w:num w:numId="3">
    <w:abstractNumId w:val="0"/>
  </w:num>
  <w:num w:numId="4">
    <w:abstractNumId w:val="6"/>
  </w:num>
  <w:num w:numId="5">
    <w:abstractNumId w:val="1"/>
  </w:num>
  <w:num w:numId="6">
    <w:abstractNumId w:val="8"/>
  </w:num>
  <w:num w:numId="7">
    <w:abstractNumId w:val="7"/>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283"/>
      <w:jc w:val="center"/>
      <w:outlineLvl w:val="0"/>
    </w:pPr>
    <w:rPr>
      <w:rFonts w:ascii="宋体" w:eastAsia="宋体" w:hAnsi="宋体" w:cs="宋体"/>
      <w:sz w:val="32"/>
      <w:szCs w:val="32"/>
      <w:lang w:val="en-US" w:eastAsia="zh-CN" w:bidi="ar-SA"/>
    </w:rPr>
  </w:style>
  <w:style w:type="paragraph" w:styleId="Heading2">
    <w:name w:val="heading 2"/>
    <w:basedOn w:val="Normal"/>
    <w:uiPriority w:val="1"/>
    <w:qFormat/>
    <w:pPr>
      <w:spacing w:before="58"/>
      <w:ind w:left="1586" w:hanging="225"/>
      <w:outlineLvl w:val="1"/>
    </w:pPr>
    <w:rPr>
      <w:rFonts w:ascii="宋体" w:eastAsia="宋体" w:hAnsi="宋体" w:cs="宋体"/>
      <w:sz w:val="30"/>
      <w:szCs w:val="30"/>
      <w:lang w:val="en-US" w:eastAsia="zh-CN" w:bidi="ar-SA"/>
    </w:rPr>
  </w:style>
  <w:style w:type="paragraph" w:styleId="Heading3">
    <w:name w:val="heading 3"/>
    <w:basedOn w:val="Normal"/>
    <w:uiPriority w:val="1"/>
    <w:qFormat/>
    <w:pPr>
      <w:ind w:left="1851" w:hanging="490"/>
      <w:outlineLvl w:val="2"/>
    </w:pPr>
    <w:rPr>
      <w:rFonts w:ascii="黑体" w:eastAsia="黑体" w:hAnsi="黑体" w:cs="黑体"/>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93"/>
      <w:ind w:left="1361"/>
    </w:pPr>
    <w:rPr>
      <w:rFonts w:ascii="Times New Roman" w:eastAsia="Times New Roman" w:hAnsi="Times New Roman" w:cs="Times New Roman"/>
      <w:sz w:val="24"/>
      <w:szCs w:val="24"/>
      <w:lang w:val="en-US" w:eastAsia="zh-CN" w:bidi="ar-SA"/>
    </w:rPr>
  </w:style>
  <w:style w:type="paragraph" w:styleId="TOC2">
    <w:name w:val="toc 2"/>
    <w:basedOn w:val="Normal"/>
    <w:uiPriority w:val="1"/>
    <w:qFormat/>
    <w:pPr>
      <w:spacing w:before="92"/>
      <w:ind w:left="2201" w:hanging="360"/>
    </w:pPr>
    <w:rPr>
      <w:rFonts w:ascii="宋体" w:eastAsia="宋体" w:hAnsi="宋体" w:cs="宋体"/>
      <w:sz w:val="24"/>
      <w:szCs w:val="24"/>
      <w:lang w:val="en-US" w:eastAsia="zh-CN" w:bidi="ar-SA"/>
    </w:rPr>
  </w:style>
  <w:style w:type="paragraph" w:styleId="TOC3">
    <w:name w:val="toc 3"/>
    <w:basedOn w:val="Normal"/>
    <w:uiPriority w:val="1"/>
    <w:qFormat/>
    <w:pPr>
      <w:spacing w:before="92"/>
      <w:ind w:left="2878" w:hanging="728"/>
    </w:pPr>
    <w:rPr>
      <w:rFonts w:ascii="宋体" w:eastAsia="宋体" w:hAnsi="宋体" w:cs="宋体"/>
      <w:sz w:val="24"/>
      <w:szCs w:val="24"/>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ListParagraph">
    <w:name w:val="List Paragraph"/>
    <w:basedOn w:val="Normal"/>
    <w:uiPriority w:val="1"/>
    <w:qFormat/>
    <w:pPr>
      <w:ind w:left="1361" w:hanging="36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image" Target="media/image5.png" /><Relationship Id="rId14" Type="http://schemas.openxmlformats.org/officeDocument/2006/relationships/footer" Target="footer6.xml" /><Relationship Id="rId15" Type="http://schemas.openxmlformats.org/officeDocument/2006/relationships/hyperlink" Target="https://d.book118.com/647103116152006050" TargetMode="External" /><Relationship Id="rId16" Type="http://schemas.openxmlformats.org/officeDocument/2006/relationships/footer" Target="footer7.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image" Target="media/image2.pn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2024-03-01T13:04:24Z</dcterms:created>
  <dcterms:modified xsi:type="dcterms:W3CDTF">2024-03-01T13:04:24Z</dcterms:modified>
</cp:coreProperties>
</file>