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钱包、座套，相关皮革制品项目情况报告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611" w:history="1">
        <w:r>
          <w:rPr>
            <w:rFonts w:ascii="仿宋" w:eastAsia="仿宋" w:hAnsi="仿宋" w:cs="仿宋" w:hint="eastAsia"/>
            <w:lang w:eastAsia="zh-CN"/>
          </w:rPr>
          <w:t>前言</w:t>
        </w:r>
        <w:r>
          <w:tab/>
        </w:r>
        <w:r>
          <w:fldChar w:fldCharType="begin"/>
        </w:r>
        <w:r>
          <w:instrText xml:space="preserve"> PAGEREF _Toc21611 \h </w:instrText>
        </w:r>
        <w:r>
          <w:fldChar w:fldCharType="separate"/>
        </w:r>
        <w:r>
          <w:t>3</w:t>
        </w:r>
        <w:r>
          <w:fldChar w:fldCharType="end"/>
        </w:r>
      </w:hyperlink>
    </w:p>
    <w:p>
      <w:pPr>
        <w:pStyle w:val="TOC1"/>
        <w:tabs>
          <w:tab w:val="right" w:leader="dot" w:pos="8306"/>
        </w:tabs>
      </w:pPr>
      <w:hyperlink w:anchor="_Toc32161" w:history="1">
        <w:r>
          <w:rPr>
            <w:rFonts w:ascii="仿宋" w:eastAsia="仿宋" w:hAnsi="仿宋" w:cs="仿宋" w:hint="eastAsia"/>
            <w:lang w:eastAsia="zh-CN"/>
          </w:rPr>
          <w:t>一、钱包、座套，相关皮革制品项目市场前景分析</w:t>
        </w:r>
        <w:r>
          <w:tab/>
        </w:r>
        <w:r>
          <w:fldChar w:fldCharType="begin"/>
        </w:r>
        <w:r>
          <w:instrText xml:space="preserve"> PAGEREF _Toc32161 \h </w:instrText>
        </w:r>
        <w:r>
          <w:fldChar w:fldCharType="separate"/>
        </w:r>
        <w:r>
          <w:t>3</w:t>
        </w:r>
        <w:r>
          <w:fldChar w:fldCharType="end"/>
        </w:r>
      </w:hyperlink>
    </w:p>
    <w:p>
      <w:pPr>
        <w:pStyle w:val="TOC2"/>
        <w:tabs>
          <w:tab w:val="right" w:leader="dot" w:pos="8306"/>
        </w:tabs>
      </w:pPr>
      <w:hyperlink w:anchor="_Toc6945" w:history="1">
        <w:r>
          <w:rPr>
            <w:rFonts w:ascii="仿宋" w:eastAsia="仿宋" w:hAnsi="仿宋" w:cs="仿宋" w:hint="eastAsia"/>
            <w:lang w:eastAsia="zh-CN"/>
          </w:rPr>
          <w:t>(一)、建设地经济发展概况</w:t>
        </w:r>
        <w:r>
          <w:tab/>
        </w:r>
        <w:r>
          <w:fldChar w:fldCharType="begin"/>
        </w:r>
        <w:r>
          <w:instrText xml:space="preserve"> PAGEREF _Toc6945 \h </w:instrText>
        </w:r>
        <w:r>
          <w:fldChar w:fldCharType="separate"/>
        </w:r>
        <w:r>
          <w:t>3</w:t>
        </w:r>
        <w:r>
          <w:fldChar w:fldCharType="end"/>
        </w:r>
      </w:hyperlink>
    </w:p>
    <w:p>
      <w:pPr>
        <w:pStyle w:val="TOC2"/>
        <w:tabs>
          <w:tab w:val="right" w:leader="dot" w:pos="8306"/>
        </w:tabs>
      </w:pPr>
      <w:hyperlink w:anchor="_Toc19180" w:history="1">
        <w:r>
          <w:rPr>
            <w:rFonts w:ascii="仿宋" w:eastAsia="仿宋" w:hAnsi="仿宋" w:cs="仿宋" w:hint="eastAsia"/>
            <w:lang w:eastAsia="zh-CN"/>
          </w:rPr>
          <w:t>(二)、行业市场分析</w:t>
        </w:r>
        <w:r>
          <w:tab/>
        </w:r>
        <w:r>
          <w:fldChar w:fldCharType="begin"/>
        </w:r>
        <w:r>
          <w:instrText xml:space="preserve"> PAGEREF _Toc19180 \h </w:instrText>
        </w:r>
        <w:r>
          <w:fldChar w:fldCharType="separate"/>
        </w:r>
        <w:r>
          <w:t>5</w:t>
        </w:r>
        <w:r>
          <w:fldChar w:fldCharType="end"/>
        </w:r>
      </w:hyperlink>
    </w:p>
    <w:p>
      <w:pPr>
        <w:pStyle w:val="TOC1"/>
        <w:tabs>
          <w:tab w:val="right" w:leader="dot" w:pos="8306"/>
        </w:tabs>
      </w:pPr>
      <w:hyperlink w:anchor="_Toc26516" w:history="1">
        <w:r>
          <w:rPr>
            <w:rFonts w:ascii="仿宋" w:eastAsia="仿宋" w:hAnsi="仿宋" w:cs="仿宋" w:hint="eastAsia"/>
            <w:lang w:eastAsia="zh-CN"/>
          </w:rPr>
          <w:t>二、钱包、座套，相关皮革制品项目环境保护分析</w:t>
        </w:r>
        <w:r>
          <w:tab/>
        </w:r>
        <w:r>
          <w:fldChar w:fldCharType="begin"/>
        </w:r>
        <w:r>
          <w:instrText xml:space="preserve"> PAGEREF _Toc26516 \h </w:instrText>
        </w:r>
        <w:r>
          <w:fldChar w:fldCharType="separate"/>
        </w:r>
        <w:r>
          <w:t>6</w:t>
        </w:r>
        <w:r>
          <w:fldChar w:fldCharType="end"/>
        </w:r>
      </w:hyperlink>
    </w:p>
    <w:p>
      <w:pPr>
        <w:pStyle w:val="TOC2"/>
        <w:tabs>
          <w:tab w:val="right" w:leader="dot" w:pos="8306"/>
        </w:tabs>
      </w:pPr>
      <w:hyperlink w:anchor="_Toc32429" w:history="1">
        <w:r>
          <w:rPr>
            <w:rFonts w:ascii="仿宋" w:eastAsia="仿宋" w:hAnsi="仿宋" w:cs="仿宋" w:hint="eastAsia"/>
            <w:lang w:eastAsia="zh-CN"/>
          </w:rPr>
          <w:t>(一)、建设区域环境质量现状</w:t>
        </w:r>
        <w:r>
          <w:tab/>
        </w:r>
        <w:r>
          <w:fldChar w:fldCharType="begin"/>
        </w:r>
        <w:r>
          <w:instrText xml:space="preserve"> PAGEREF _Toc32429 \h </w:instrText>
        </w:r>
        <w:r>
          <w:fldChar w:fldCharType="separate"/>
        </w:r>
        <w:r>
          <w:t>6</w:t>
        </w:r>
        <w:r>
          <w:fldChar w:fldCharType="end"/>
        </w:r>
      </w:hyperlink>
    </w:p>
    <w:p>
      <w:pPr>
        <w:pStyle w:val="TOC2"/>
        <w:tabs>
          <w:tab w:val="right" w:leader="dot" w:pos="8306"/>
        </w:tabs>
      </w:pPr>
      <w:hyperlink w:anchor="_Toc24226" w:history="1">
        <w:r>
          <w:rPr>
            <w:rFonts w:ascii="仿宋" w:eastAsia="仿宋" w:hAnsi="仿宋" w:cs="仿宋" w:hint="eastAsia"/>
            <w:lang w:eastAsia="zh-CN"/>
          </w:rPr>
          <w:t>(二)、建设期环境保护</w:t>
        </w:r>
        <w:r>
          <w:tab/>
        </w:r>
        <w:r>
          <w:fldChar w:fldCharType="begin"/>
        </w:r>
        <w:r>
          <w:instrText xml:space="preserve"> PAGEREF _Toc24226 \h </w:instrText>
        </w:r>
        <w:r>
          <w:fldChar w:fldCharType="separate"/>
        </w:r>
        <w:r>
          <w:t>7</w:t>
        </w:r>
        <w:r>
          <w:fldChar w:fldCharType="end"/>
        </w:r>
      </w:hyperlink>
    </w:p>
    <w:p>
      <w:pPr>
        <w:pStyle w:val="TOC2"/>
        <w:tabs>
          <w:tab w:val="right" w:leader="dot" w:pos="8306"/>
        </w:tabs>
      </w:pPr>
      <w:hyperlink w:anchor="_Toc18870" w:history="1">
        <w:r>
          <w:rPr>
            <w:rFonts w:ascii="仿宋" w:eastAsia="仿宋" w:hAnsi="仿宋" w:cs="仿宋" w:hint="eastAsia"/>
            <w:lang w:eastAsia="zh-CN"/>
          </w:rPr>
          <w:t>(三)、运营期环境保护</w:t>
        </w:r>
        <w:r>
          <w:tab/>
        </w:r>
        <w:r>
          <w:fldChar w:fldCharType="begin"/>
        </w:r>
        <w:r>
          <w:instrText xml:space="preserve"> PAGEREF _Toc18870 \h </w:instrText>
        </w:r>
        <w:r>
          <w:fldChar w:fldCharType="separate"/>
        </w:r>
        <w:r>
          <w:t>8</w:t>
        </w:r>
        <w:r>
          <w:fldChar w:fldCharType="end"/>
        </w:r>
      </w:hyperlink>
    </w:p>
    <w:p>
      <w:pPr>
        <w:pStyle w:val="TOC2"/>
        <w:tabs>
          <w:tab w:val="right" w:leader="dot" w:pos="8306"/>
        </w:tabs>
      </w:pPr>
      <w:hyperlink w:anchor="_Toc14226" w:history="1">
        <w:r>
          <w:rPr>
            <w:rFonts w:ascii="仿宋" w:eastAsia="仿宋" w:hAnsi="仿宋" w:cs="仿宋" w:hint="eastAsia"/>
            <w:lang w:eastAsia="zh-CN"/>
          </w:rPr>
          <w:t>(四)、钱包、座套，相关皮革制品项目建设对区域经济的影响</w:t>
        </w:r>
        <w:r>
          <w:tab/>
        </w:r>
        <w:r>
          <w:fldChar w:fldCharType="begin"/>
        </w:r>
        <w:r>
          <w:instrText xml:space="preserve"> PAGEREF _Toc14226 \h </w:instrText>
        </w:r>
        <w:r>
          <w:fldChar w:fldCharType="separate"/>
        </w:r>
        <w:r>
          <w:t>10</w:t>
        </w:r>
        <w:r>
          <w:fldChar w:fldCharType="end"/>
        </w:r>
      </w:hyperlink>
    </w:p>
    <w:p>
      <w:pPr>
        <w:pStyle w:val="TOC2"/>
        <w:tabs>
          <w:tab w:val="right" w:leader="dot" w:pos="8306"/>
        </w:tabs>
      </w:pPr>
      <w:hyperlink w:anchor="_Toc12522" w:history="1">
        <w:r>
          <w:rPr>
            <w:rFonts w:ascii="仿宋" w:eastAsia="仿宋" w:hAnsi="仿宋" w:cs="仿宋" w:hint="eastAsia"/>
            <w:lang w:eastAsia="zh-CN"/>
          </w:rPr>
          <w:t>(五)、废弃物处理</w:t>
        </w:r>
        <w:r>
          <w:tab/>
        </w:r>
        <w:r>
          <w:fldChar w:fldCharType="begin"/>
        </w:r>
        <w:r>
          <w:instrText xml:space="preserve"> PAGEREF _Toc12522 \h </w:instrText>
        </w:r>
        <w:r>
          <w:fldChar w:fldCharType="separate"/>
        </w:r>
        <w:r>
          <w:t>11</w:t>
        </w:r>
        <w:r>
          <w:fldChar w:fldCharType="end"/>
        </w:r>
      </w:hyperlink>
    </w:p>
    <w:p>
      <w:pPr>
        <w:pStyle w:val="TOC2"/>
        <w:tabs>
          <w:tab w:val="right" w:leader="dot" w:pos="8306"/>
        </w:tabs>
      </w:pPr>
      <w:hyperlink w:anchor="_Toc19338" w:history="1">
        <w:r>
          <w:rPr>
            <w:rFonts w:ascii="仿宋" w:eastAsia="仿宋" w:hAnsi="仿宋" w:cs="仿宋" w:hint="eastAsia"/>
            <w:lang w:eastAsia="zh-CN"/>
          </w:rPr>
          <w:t>(六)、特殊环境影响分析</w:t>
        </w:r>
        <w:r>
          <w:tab/>
        </w:r>
        <w:r>
          <w:fldChar w:fldCharType="begin"/>
        </w:r>
        <w:r>
          <w:instrText xml:space="preserve"> PAGEREF _Toc19338 \h </w:instrText>
        </w:r>
        <w:r>
          <w:fldChar w:fldCharType="separate"/>
        </w:r>
        <w:r>
          <w:t>13</w:t>
        </w:r>
        <w:r>
          <w:fldChar w:fldCharType="end"/>
        </w:r>
      </w:hyperlink>
    </w:p>
    <w:p>
      <w:pPr>
        <w:pStyle w:val="TOC2"/>
        <w:tabs>
          <w:tab w:val="right" w:leader="dot" w:pos="8306"/>
        </w:tabs>
      </w:pPr>
      <w:hyperlink w:anchor="_Toc14689" w:history="1">
        <w:r>
          <w:rPr>
            <w:rFonts w:ascii="仿宋" w:eastAsia="仿宋" w:hAnsi="仿宋" w:cs="仿宋" w:hint="eastAsia"/>
            <w:lang w:eastAsia="zh-CN"/>
          </w:rPr>
          <w:t>(七)、清洁生产</w:t>
        </w:r>
        <w:r>
          <w:tab/>
        </w:r>
        <w:r>
          <w:fldChar w:fldCharType="begin"/>
        </w:r>
        <w:r>
          <w:instrText xml:space="preserve"> PAGEREF _Toc14689 \h </w:instrText>
        </w:r>
        <w:r>
          <w:fldChar w:fldCharType="separate"/>
        </w:r>
        <w:r>
          <w:t>14</w:t>
        </w:r>
        <w:r>
          <w:fldChar w:fldCharType="end"/>
        </w:r>
      </w:hyperlink>
    </w:p>
    <w:p>
      <w:pPr>
        <w:pStyle w:val="TOC2"/>
        <w:tabs>
          <w:tab w:val="right" w:leader="dot" w:pos="8306"/>
        </w:tabs>
      </w:pPr>
      <w:hyperlink w:anchor="_Toc426" w:history="1">
        <w:r>
          <w:rPr>
            <w:rFonts w:ascii="仿宋" w:eastAsia="仿宋" w:hAnsi="仿宋" w:cs="仿宋" w:hint="eastAsia"/>
            <w:lang w:eastAsia="zh-CN"/>
          </w:rPr>
          <w:t>(八)、环境保护综合评价</w:t>
        </w:r>
        <w:r>
          <w:tab/>
        </w:r>
        <w:r>
          <w:fldChar w:fldCharType="begin"/>
        </w:r>
        <w:r>
          <w:instrText xml:space="preserve"> PAGEREF _Toc426 \h </w:instrText>
        </w:r>
        <w:r>
          <w:fldChar w:fldCharType="separate"/>
        </w:r>
        <w:r>
          <w:t>16</w:t>
        </w:r>
        <w:r>
          <w:fldChar w:fldCharType="end"/>
        </w:r>
      </w:hyperlink>
    </w:p>
    <w:p>
      <w:pPr>
        <w:pStyle w:val="TOC1"/>
        <w:tabs>
          <w:tab w:val="right" w:leader="dot" w:pos="8306"/>
        </w:tabs>
      </w:pPr>
      <w:hyperlink w:anchor="_Toc21142" w:history="1">
        <w:r>
          <w:rPr>
            <w:rFonts w:ascii="仿宋" w:eastAsia="仿宋" w:hAnsi="仿宋" w:cs="仿宋" w:hint="eastAsia"/>
            <w:lang w:eastAsia="zh-CN"/>
          </w:rPr>
          <w:t>三、建设规划</w:t>
        </w:r>
        <w:r>
          <w:tab/>
        </w:r>
        <w:r>
          <w:fldChar w:fldCharType="begin"/>
        </w:r>
        <w:r>
          <w:instrText xml:space="preserve"> PAGEREF _Toc21142 \h </w:instrText>
        </w:r>
        <w:r>
          <w:fldChar w:fldCharType="separate"/>
        </w:r>
        <w:r>
          <w:t>18</w:t>
        </w:r>
        <w:r>
          <w:fldChar w:fldCharType="end"/>
        </w:r>
      </w:hyperlink>
    </w:p>
    <w:p>
      <w:pPr>
        <w:pStyle w:val="TOC2"/>
        <w:tabs>
          <w:tab w:val="right" w:leader="dot" w:pos="8306"/>
        </w:tabs>
      </w:pPr>
      <w:hyperlink w:anchor="_Toc1264" w:history="1">
        <w:r>
          <w:rPr>
            <w:rFonts w:ascii="仿宋" w:eastAsia="仿宋" w:hAnsi="仿宋" w:cs="仿宋" w:hint="eastAsia"/>
            <w:lang w:eastAsia="zh-CN"/>
          </w:rPr>
          <w:t>(一)、产品规划</w:t>
        </w:r>
        <w:r>
          <w:tab/>
        </w:r>
        <w:r>
          <w:fldChar w:fldCharType="begin"/>
        </w:r>
        <w:r>
          <w:instrText xml:space="preserve"> PAGEREF _Toc1264 \h </w:instrText>
        </w:r>
        <w:r>
          <w:fldChar w:fldCharType="separate"/>
        </w:r>
        <w:r>
          <w:t>18</w:t>
        </w:r>
        <w:r>
          <w:fldChar w:fldCharType="end"/>
        </w:r>
      </w:hyperlink>
    </w:p>
    <w:p>
      <w:pPr>
        <w:pStyle w:val="TOC2"/>
        <w:tabs>
          <w:tab w:val="right" w:leader="dot" w:pos="8306"/>
        </w:tabs>
      </w:pPr>
      <w:hyperlink w:anchor="_Toc22325" w:history="1">
        <w:r>
          <w:rPr>
            <w:rFonts w:ascii="仿宋" w:eastAsia="仿宋" w:hAnsi="仿宋" w:cs="仿宋" w:hint="eastAsia"/>
            <w:lang w:eastAsia="zh-CN"/>
          </w:rPr>
          <w:t>(二)、建设规模</w:t>
        </w:r>
        <w:r>
          <w:tab/>
        </w:r>
        <w:r>
          <w:fldChar w:fldCharType="begin"/>
        </w:r>
        <w:r>
          <w:instrText xml:space="preserve"> PAGEREF _Toc22325 \h </w:instrText>
        </w:r>
        <w:r>
          <w:fldChar w:fldCharType="separate"/>
        </w:r>
        <w:r>
          <w:t>20</w:t>
        </w:r>
        <w:r>
          <w:fldChar w:fldCharType="end"/>
        </w:r>
      </w:hyperlink>
    </w:p>
    <w:p>
      <w:pPr>
        <w:pStyle w:val="TOC1"/>
        <w:tabs>
          <w:tab w:val="right" w:leader="dot" w:pos="8306"/>
        </w:tabs>
      </w:pPr>
      <w:hyperlink w:anchor="_Toc23127" w:history="1">
        <w:r>
          <w:rPr>
            <w:rFonts w:ascii="仿宋" w:eastAsia="仿宋" w:hAnsi="仿宋" w:cs="仿宋" w:hint="eastAsia"/>
            <w:lang w:eastAsia="zh-CN"/>
          </w:rPr>
          <w:t>四、钱包、座套，相关皮革制品项目选址说明</w:t>
        </w:r>
        <w:r>
          <w:tab/>
        </w:r>
        <w:r>
          <w:fldChar w:fldCharType="begin"/>
        </w:r>
        <w:r>
          <w:instrText xml:space="preserve"> PAGEREF _Toc23127 \h </w:instrText>
        </w:r>
        <w:r>
          <w:fldChar w:fldCharType="separate"/>
        </w:r>
        <w:r>
          <w:t>21</w:t>
        </w:r>
        <w:r>
          <w:fldChar w:fldCharType="end"/>
        </w:r>
      </w:hyperlink>
    </w:p>
    <w:p>
      <w:pPr>
        <w:pStyle w:val="TOC2"/>
        <w:tabs>
          <w:tab w:val="right" w:leader="dot" w:pos="8306"/>
        </w:tabs>
      </w:pPr>
      <w:hyperlink w:anchor="_Toc332" w:history="1">
        <w:r>
          <w:rPr>
            <w:rFonts w:ascii="仿宋" w:eastAsia="仿宋" w:hAnsi="仿宋" w:cs="仿宋" w:hint="eastAsia"/>
            <w:lang w:eastAsia="zh-CN"/>
          </w:rPr>
          <w:t>(一)、钱包、座套，相关皮革制品项目选址</w:t>
        </w:r>
        <w:r>
          <w:tab/>
        </w:r>
        <w:r>
          <w:fldChar w:fldCharType="begin"/>
        </w:r>
        <w:r>
          <w:instrText xml:space="preserve"> PAGEREF _Toc332 \h </w:instrText>
        </w:r>
        <w:r>
          <w:fldChar w:fldCharType="separate"/>
        </w:r>
        <w:r>
          <w:t>21</w:t>
        </w:r>
        <w:r>
          <w:fldChar w:fldCharType="end"/>
        </w:r>
      </w:hyperlink>
    </w:p>
    <w:p>
      <w:pPr>
        <w:pStyle w:val="TOC2"/>
        <w:tabs>
          <w:tab w:val="right" w:leader="dot" w:pos="8306"/>
        </w:tabs>
      </w:pPr>
      <w:hyperlink w:anchor="_Toc24781" w:history="1">
        <w:r>
          <w:rPr>
            <w:rFonts w:ascii="仿宋" w:eastAsia="仿宋" w:hAnsi="仿宋" w:cs="仿宋" w:hint="eastAsia"/>
            <w:lang w:eastAsia="zh-CN"/>
          </w:rPr>
          <w:t>(二)、用地控制指标</w:t>
        </w:r>
        <w:r>
          <w:tab/>
        </w:r>
        <w:r>
          <w:fldChar w:fldCharType="begin"/>
        </w:r>
        <w:r>
          <w:instrText xml:space="preserve"> PAGEREF _Toc24781 \h </w:instrText>
        </w:r>
        <w:r>
          <w:fldChar w:fldCharType="separate"/>
        </w:r>
        <w:r>
          <w:t>22</w:t>
        </w:r>
        <w:r>
          <w:fldChar w:fldCharType="end"/>
        </w:r>
      </w:hyperlink>
    </w:p>
    <w:p>
      <w:pPr>
        <w:pStyle w:val="TOC2"/>
        <w:tabs>
          <w:tab w:val="right" w:leader="dot" w:pos="8306"/>
        </w:tabs>
      </w:pPr>
      <w:hyperlink w:anchor="_Toc21724" w:history="1">
        <w:r>
          <w:rPr>
            <w:rFonts w:ascii="仿宋" w:eastAsia="仿宋" w:hAnsi="仿宋" w:cs="仿宋" w:hint="eastAsia"/>
            <w:lang w:eastAsia="zh-CN"/>
          </w:rPr>
          <w:t>(三)、节约用地措施</w:t>
        </w:r>
        <w:r>
          <w:tab/>
        </w:r>
        <w:r>
          <w:fldChar w:fldCharType="begin"/>
        </w:r>
        <w:r>
          <w:instrText xml:space="preserve"> PAGEREF _Toc21724 \h </w:instrText>
        </w:r>
        <w:r>
          <w:fldChar w:fldCharType="separate"/>
        </w:r>
        <w:r>
          <w:t>22</w:t>
        </w:r>
        <w:r>
          <w:fldChar w:fldCharType="end"/>
        </w:r>
      </w:hyperlink>
    </w:p>
    <w:p>
      <w:pPr>
        <w:pStyle w:val="TOC2"/>
        <w:tabs>
          <w:tab w:val="right" w:leader="dot" w:pos="8306"/>
        </w:tabs>
      </w:pPr>
      <w:hyperlink w:anchor="_Toc20975" w:history="1">
        <w:r>
          <w:rPr>
            <w:rFonts w:ascii="仿宋" w:eastAsia="仿宋" w:hAnsi="仿宋" w:cs="仿宋" w:hint="eastAsia"/>
            <w:lang w:eastAsia="zh-CN"/>
          </w:rPr>
          <w:t>(四)、总图布置方案</w:t>
        </w:r>
        <w:r>
          <w:tab/>
        </w:r>
        <w:r>
          <w:fldChar w:fldCharType="begin"/>
        </w:r>
        <w:r>
          <w:instrText xml:space="preserve"> PAGEREF _Toc20975 \h </w:instrText>
        </w:r>
        <w:r>
          <w:fldChar w:fldCharType="separate"/>
        </w:r>
        <w:r>
          <w:t>23</w:t>
        </w:r>
        <w:r>
          <w:fldChar w:fldCharType="end"/>
        </w:r>
      </w:hyperlink>
    </w:p>
    <w:p>
      <w:pPr>
        <w:pStyle w:val="TOC2"/>
        <w:tabs>
          <w:tab w:val="right" w:leader="dot" w:pos="8306"/>
        </w:tabs>
      </w:pPr>
      <w:hyperlink w:anchor="_Toc23585" w:history="1">
        <w:r>
          <w:rPr>
            <w:rFonts w:ascii="仿宋" w:eastAsia="仿宋" w:hAnsi="仿宋" w:cs="仿宋" w:hint="eastAsia"/>
            <w:lang w:eastAsia="zh-CN"/>
          </w:rPr>
          <w:t>(五)、选址综合评价</w:t>
        </w:r>
        <w:r>
          <w:tab/>
        </w:r>
        <w:r>
          <w:fldChar w:fldCharType="begin"/>
        </w:r>
        <w:r>
          <w:instrText xml:space="preserve"> PAGEREF _Toc23585 \h </w:instrText>
        </w:r>
        <w:r>
          <w:fldChar w:fldCharType="separate"/>
        </w:r>
        <w:r>
          <w:t>24</w:t>
        </w:r>
        <w:r>
          <w:fldChar w:fldCharType="end"/>
        </w:r>
      </w:hyperlink>
    </w:p>
    <w:p>
      <w:pPr>
        <w:pStyle w:val="TOC1"/>
        <w:tabs>
          <w:tab w:val="right" w:leader="dot" w:pos="8306"/>
        </w:tabs>
      </w:pPr>
      <w:hyperlink w:anchor="_Toc20922" w:history="1">
        <w:r>
          <w:rPr>
            <w:rFonts w:ascii="仿宋" w:eastAsia="仿宋" w:hAnsi="仿宋" w:cs="仿宋" w:hint="eastAsia"/>
            <w:lang w:eastAsia="zh-CN"/>
          </w:rPr>
          <w:t>五、钱包、座套，相关皮革制品项目实施进度计划</w:t>
        </w:r>
        <w:r>
          <w:tab/>
        </w:r>
        <w:r>
          <w:fldChar w:fldCharType="begin"/>
        </w:r>
        <w:r>
          <w:instrText xml:space="preserve"> PAGEREF _Toc20922 \h </w:instrText>
        </w:r>
        <w:r>
          <w:fldChar w:fldCharType="separate"/>
        </w:r>
        <w:r>
          <w:t>26</w:t>
        </w:r>
        <w:r>
          <w:fldChar w:fldCharType="end"/>
        </w:r>
      </w:hyperlink>
    </w:p>
    <w:p>
      <w:pPr>
        <w:pStyle w:val="TOC2"/>
        <w:tabs>
          <w:tab w:val="right" w:leader="dot" w:pos="8306"/>
        </w:tabs>
      </w:pPr>
      <w:hyperlink w:anchor="_Toc11028" w:history="1">
        <w:r>
          <w:rPr>
            <w:rFonts w:ascii="仿宋" w:eastAsia="仿宋" w:hAnsi="仿宋" w:cs="仿宋" w:hint="eastAsia"/>
            <w:lang w:eastAsia="zh-CN"/>
          </w:rPr>
          <w:t>(一)、建设周期</w:t>
        </w:r>
        <w:r>
          <w:tab/>
        </w:r>
        <w:r>
          <w:fldChar w:fldCharType="begin"/>
        </w:r>
        <w:r>
          <w:instrText xml:space="preserve"> PAGEREF _Toc11028 \h </w:instrText>
        </w:r>
        <w:r>
          <w:fldChar w:fldCharType="separate"/>
        </w:r>
        <w:r>
          <w:t>26</w:t>
        </w:r>
        <w:r>
          <w:fldChar w:fldCharType="end"/>
        </w:r>
      </w:hyperlink>
    </w:p>
    <w:p>
      <w:pPr>
        <w:pStyle w:val="TOC2"/>
        <w:tabs>
          <w:tab w:val="right" w:leader="dot" w:pos="8306"/>
        </w:tabs>
      </w:pPr>
      <w:hyperlink w:anchor="_Toc19588" w:history="1">
        <w:r>
          <w:rPr>
            <w:rFonts w:ascii="仿宋" w:eastAsia="仿宋" w:hAnsi="仿宋" w:cs="仿宋" w:hint="eastAsia"/>
            <w:lang w:eastAsia="zh-CN"/>
          </w:rPr>
          <w:t>(二)、建设进度</w:t>
        </w:r>
        <w:r>
          <w:tab/>
        </w:r>
        <w:r>
          <w:fldChar w:fldCharType="begin"/>
        </w:r>
        <w:r>
          <w:instrText xml:space="preserve"> PAGEREF _Toc19588 \h </w:instrText>
        </w:r>
        <w:r>
          <w:fldChar w:fldCharType="separate"/>
        </w:r>
        <w:r>
          <w:t>28</w:t>
        </w:r>
        <w:r>
          <w:fldChar w:fldCharType="end"/>
        </w:r>
      </w:hyperlink>
    </w:p>
    <w:p>
      <w:pPr>
        <w:pStyle w:val="TOC2"/>
        <w:tabs>
          <w:tab w:val="right" w:leader="dot" w:pos="8306"/>
        </w:tabs>
      </w:pPr>
      <w:hyperlink w:anchor="_Toc3052" w:history="1">
        <w:r>
          <w:rPr>
            <w:rFonts w:ascii="仿宋" w:eastAsia="仿宋" w:hAnsi="仿宋" w:cs="仿宋" w:hint="eastAsia"/>
            <w:lang w:eastAsia="zh-CN"/>
          </w:rPr>
          <w:t>(三)、进度安排注意事项</w:t>
        </w:r>
        <w:r>
          <w:tab/>
        </w:r>
        <w:r>
          <w:fldChar w:fldCharType="begin"/>
        </w:r>
        <w:r>
          <w:instrText xml:space="preserve"> PAGEREF _Toc3052 \h </w:instrText>
        </w:r>
        <w:r>
          <w:fldChar w:fldCharType="separate"/>
        </w:r>
        <w:r>
          <w:t>29</w:t>
        </w:r>
        <w:r>
          <w:fldChar w:fldCharType="end"/>
        </w:r>
      </w:hyperlink>
    </w:p>
    <w:p>
      <w:pPr>
        <w:pStyle w:val="TOC2"/>
        <w:tabs>
          <w:tab w:val="right" w:leader="dot" w:pos="8306"/>
        </w:tabs>
      </w:pPr>
      <w:hyperlink w:anchor="_Toc7675" w:history="1">
        <w:r>
          <w:rPr>
            <w:rFonts w:ascii="仿宋" w:eastAsia="仿宋" w:hAnsi="仿宋" w:cs="仿宋" w:hint="eastAsia"/>
            <w:lang w:eastAsia="zh-CN"/>
          </w:rPr>
          <w:t>(四)、人力资源配置</w:t>
        </w:r>
        <w:r>
          <w:tab/>
        </w:r>
        <w:r>
          <w:fldChar w:fldCharType="begin"/>
        </w:r>
        <w:r>
          <w:instrText xml:space="preserve"> PAGEREF _Toc7675 \h </w:instrText>
        </w:r>
        <w:r>
          <w:fldChar w:fldCharType="separate"/>
        </w:r>
        <w:r>
          <w:t>31</w:t>
        </w:r>
        <w:r>
          <w:fldChar w:fldCharType="end"/>
        </w:r>
      </w:hyperlink>
    </w:p>
    <w:p>
      <w:pPr>
        <w:pStyle w:val="TOC2"/>
        <w:tabs>
          <w:tab w:val="right" w:leader="dot" w:pos="8306"/>
        </w:tabs>
      </w:pPr>
      <w:hyperlink w:anchor="_Toc1191" w:history="1">
        <w:r>
          <w:rPr>
            <w:rFonts w:ascii="仿宋" w:eastAsia="仿宋" w:hAnsi="仿宋" w:cs="仿宋" w:hint="eastAsia"/>
            <w:lang w:eastAsia="zh-CN"/>
          </w:rPr>
          <w:t>(五)、员工培训</w:t>
        </w:r>
        <w:r>
          <w:tab/>
        </w:r>
        <w:r>
          <w:fldChar w:fldCharType="begin"/>
        </w:r>
        <w:r>
          <w:instrText xml:space="preserve"> PAGEREF _Toc1191 \h </w:instrText>
        </w:r>
        <w:r>
          <w:fldChar w:fldCharType="separate"/>
        </w:r>
        <w:r>
          <w:t>32</w:t>
        </w:r>
        <w:r>
          <w:fldChar w:fldCharType="end"/>
        </w:r>
      </w:hyperlink>
    </w:p>
    <w:p>
      <w:pPr>
        <w:pStyle w:val="TOC2"/>
        <w:tabs>
          <w:tab w:val="right" w:leader="dot" w:pos="8306"/>
        </w:tabs>
      </w:pPr>
      <w:hyperlink w:anchor="_Toc4360" w:history="1">
        <w:r>
          <w:rPr>
            <w:rFonts w:ascii="仿宋" w:eastAsia="仿宋" w:hAnsi="仿宋" w:cs="仿宋" w:hint="eastAsia"/>
            <w:lang w:eastAsia="zh-CN"/>
          </w:rPr>
          <w:t>(六)、钱包、座套，相关皮革制品项目实施保障</w:t>
        </w:r>
        <w:r>
          <w:tab/>
        </w:r>
        <w:r>
          <w:fldChar w:fldCharType="begin"/>
        </w:r>
        <w:r>
          <w:instrText xml:space="preserve"> PAGEREF _Toc4360 \h </w:instrText>
        </w:r>
        <w:r>
          <w:fldChar w:fldCharType="separate"/>
        </w:r>
        <w:r>
          <w:t>34</w:t>
        </w:r>
        <w:r>
          <w:fldChar w:fldCharType="end"/>
        </w:r>
      </w:hyperlink>
    </w:p>
    <w:p>
      <w:pPr>
        <w:pStyle w:val="TOC1"/>
        <w:tabs>
          <w:tab w:val="right" w:leader="dot" w:pos="8306"/>
        </w:tabs>
      </w:pPr>
      <w:hyperlink w:anchor="_Toc9701" w:history="1">
        <w:r>
          <w:rPr>
            <w:rFonts w:ascii="仿宋" w:eastAsia="仿宋" w:hAnsi="仿宋" w:cs="仿宋" w:hint="eastAsia"/>
            <w:lang w:eastAsia="zh-CN"/>
          </w:rPr>
          <w:t>六、员工福利与企业文化</w:t>
        </w:r>
        <w:r>
          <w:tab/>
        </w:r>
        <w:r>
          <w:fldChar w:fldCharType="begin"/>
        </w:r>
        <w:r>
          <w:instrText xml:space="preserve"> PAGEREF _Toc9701 \h </w:instrText>
        </w:r>
        <w:r>
          <w:fldChar w:fldCharType="separate"/>
        </w:r>
        <w:r>
          <w:t>35</w:t>
        </w:r>
        <w:r>
          <w:fldChar w:fldCharType="end"/>
        </w:r>
      </w:hyperlink>
    </w:p>
    <w:p>
      <w:pPr>
        <w:pStyle w:val="TOC2"/>
        <w:tabs>
          <w:tab w:val="right" w:leader="dot" w:pos="8306"/>
        </w:tabs>
      </w:pPr>
      <w:hyperlink w:anchor="_Toc1981" w:history="1">
        <w:r>
          <w:rPr>
            <w:rFonts w:ascii="仿宋" w:eastAsia="仿宋" w:hAnsi="仿宋" w:cs="仿宋" w:hint="eastAsia"/>
            <w:lang w:eastAsia="zh-CN"/>
          </w:rPr>
          <w:t>(一)、员工福利政策</w:t>
        </w:r>
        <w:r>
          <w:tab/>
        </w:r>
        <w:r>
          <w:fldChar w:fldCharType="begin"/>
        </w:r>
        <w:r>
          <w:instrText xml:space="preserve"> PAGEREF _Toc1981 \h </w:instrText>
        </w:r>
        <w:r>
          <w:fldChar w:fldCharType="separate"/>
        </w:r>
        <w:r>
          <w:t>35</w:t>
        </w:r>
        <w:r>
          <w:fldChar w:fldCharType="end"/>
        </w:r>
      </w:hyperlink>
    </w:p>
    <w:p>
      <w:pPr>
        <w:pStyle w:val="TOC2"/>
        <w:tabs>
          <w:tab w:val="right" w:leader="dot" w:pos="8306"/>
        </w:tabs>
      </w:pPr>
      <w:hyperlink w:anchor="_Toc21917" w:history="1">
        <w:r>
          <w:rPr>
            <w:rFonts w:ascii="仿宋" w:eastAsia="仿宋" w:hAnsi="仿宋" w:cs="仿宋" w:hint="eastAsia"/>
            <w:lang w:eastAsia="zh-CN"/>
          </w:rPr>
          <w:t>(二)、团队建设与员工培训</w:t>
        </w:r>
        <w:r>
          <w:tab/>
        </w:r>
        <w:r>
          <w:fldChar w:fldCharType="begin"/>
        </w:r>
        <w:r>
          <w:instrText xml:space="preserve"> PAGEREF _Toc21917 \h </w:instrText>
        </w:r>
        <w:r>
          <w:fldChar w:fldCharType="separate"/>
        </w:r>
        <w:r>
          <w:t>37</w:t>
        </w:r>
        <w:r>
          <w:fldChar w:fldCharType="end"/>
        </w:r>
      </w:hyperlink>
    </w:p>
    <w:p>
      <w:pPr>
        <w:pStyle w:val="TOC2"/>
        <w:tabs>
          <w:tab w:val="right" w:leader="dot" w:pos="8306"/>
        </w:tabs>
      </w:pPr>
      <w:hyperlink w:anchor="_Toc21429" w:history="1">
        <w:r>
          <w:rPr>
            <w:rFonts w:ascii="仿宋" w:eastAsia="仿宋" w:hAnsi="仿宋" w:cs="仿宋" w:hint="eastAsia"/>
            <w:lang w:eastAsia="zh-CN"/>
          </w:rPr>
          <w:t>(三)、企业文化建设</w:t>
        </w:r>
        <w:r>
          <w:tab/>
        </w:r>
        <w:r>
          <w:fldChar w:fldCharType="begin"/>
        </w:r>
        <w:r>
          <w:instrText xml:space="preserve"> PAGEREF _Toc21429 \h </w:instrText>
        </w:r>
        <w:r>
          <w:fldChar w:fldCharType="separate"/>
        </w:r>
        <w:r>
          <w:t>39</w:t>
        </w:r>
        <w:r>
          <w:fldChar w:fldCharType="end"/>
        </w:r>
      </w:hyperlink>
    </w:p>
    <w:p>
      <w:pPr>
        <w:pStyle w:val="TOC2"/>
        <w:tabs>
          <w:tab w:val="right" w:leader="dot" w:pos="8306"/>
        </w:tabs>
      </w:pPr>
      <w:hyperlink w:anchor="_Toc7282" w:history="1">
        <w:r>
          <w:rPr>
            <w:rFonts w:ascii="仿宋" w:eastAsia="仿宋" w:hAnsi="仿宋" w:cs="仿宋" w:hint="eastAsia"/>
            <w:lang w:eastAsia="zh-CN"/>
          </w:rPr>
          <w:t>(四)、员工健康与工作平衡</w:t>
        </w:r>
        <w:r>
          <w:tab/>
        </w:r>
        <w:r>
          <w:fldChar w:fldCharType="begin"/>
        </w:r>
        <w:r>
          <w:instrText xml:space="preserve"> PAGEREF _Toc7282 \h </w:instrText>
        </w:r>
        <w:r>
          <w:fldChar w:fldCharType="separate"/>
        </w:r>
        <w:r>
          <w:t>40</w:t>
        </w:r>
        <w:r>
          <w:fldChar w:fldCharType="end"/>
        </w:r>
      </w:hyperlink>
    </w:p>
    <w:p>
      <w:pPr>
        <w:pStyle w:val="TOC1"/>
        <w:tabs>
          <w:tab w:val="right" w:leader="dot" w:pos="8306"/>
        </w:tabs>
      </w:pPr>
      <w:hyperlink w:anchor="_Toc19100" w:history="1">
        <w:r>
          <w:rPr>
            <w:rFonts w:ascii="仿宋" w:eastAsia="仿宋" w:hAnsi="仿宋" w:cs="仿宋" w:hint="eastAsia"/>
            <w:lang w:eastAsia="zh-CN"/>
          </w:rPr>
          <w:t>七、知识管理与技术创新</w:t>
        </w:r>
        <w:r>
          <w:tab/>
        </w:r>
        <w:r>
          <w:fldChar w:fldCharType="begin"/>
        </w:r>
        <w:r>
          <w:instrText xml:space="preserve"> PAGEREF _Toc19100 \h </w:instrText>
        </w:r>
        <w:r>
          <w:fldChar w:fldCharType="separate"/>
        </w:r>
        <w:r>
          <w:t>42</w:t>
        </w:r>
        <w:r>
          <w:fldChar w:fldCharType="end"/>
        </w:r>
      </w:hyperlink>
    </w:p>
    <w:p>
      <w:pPr>
        <w:pStyle w:val="TOC2"/>
        <w:tabs>
          <w:tab w:val="right" w:leader="dot" w:pos="8306"/>
        </w:tabs>
      </w:pPr>
      <w:hyperlink w:anchor="_Toc29360" w:history="1">
        <w:r>
          <w:rPr>
            <w:rFonts w:ascii="仿宋" w:eastAsia="仿宋" w:hAnsi="仿宋" w:cs="仿宋" w:hint="eastAsia"/>
            <w:lang w:eastAsia="zh-CN"/>
          </w:rPr>
          <w:t>(一)、知识管理体系建设</w:t>
        </w:r>
        <w:r>
          <w:tab/>
        </w:r>
        <w:r>
          <w:fldChar w:fldCharType="begin"/>
        </w:r>
        <w:r>
          <w:instrText xml:space="preserve"> PAGEREF _Toc29360 \h </w:instrText>
        </w:r>
        <w:r>
          <w:fldChar w:fldCharType="separate"/>
        </w:r>
        <w:r>
          <w:t>42</w:t>
        </w:r>
        <w:r>
          <w:fldChar w:fldCharType="end"/>
        </w:r>
      </w:hyperlink>
    </w:p>
    <w:p>
      <w:pPr>
        <w:pStyle w:val="TOC2"/>
        <w:tabs>
          <w:tab w:val="right" w:leader="dot" w:pos="8306"/>
        </w:tabs>
      </w:pPr>
      <w:hyperlink w:anchor="_Toc16300" w:history="1">
        <w:r>
          <w:rPr>
            <w:rFonts w:ascii="仿宋" w:eastAsia="仿宋" w:hAnsi="仿宋" w:cs="仿宋" w:hint="eastAsia"/>
            <w:lang w:eastAsia="zh-CN"/>
          </w:rPr>
          <w:t>(二)、技术创新与研发投入</w:t>
        </w:r>
        <w:r>
          <w:tab/>
        </w:r>
        <w:r>
          <w:fldChar w:fldCharType="begin"/>
        </w:r>
        <w:r>
          <w:instrText xml:space="preserve"> PAGEREF _Toc16300 \h </w:instrText>
        </w:r>
        <w:r>
          <w:fldChar w:fldCharType="separate"/>
        </w:r>
        <w:r>
          <w:t>44</w:t>
        </w:r>
        <w:r>
          <w:fldChar w:fldCharType="end"/>
        </w:r>
      </w:hyperlink>
    </w:p>
    <w:p>
      <w:pPr>
        <w:pStyle w:val="TOC2"/>
        <w:tabs>
          <w:tab w:val="right" w:leader="dot" w:pos="8306"/>
        </w:tabs>
      </w:pPr>
      <w:hyperlink w:anchor="_Toc12861" w:history="1">
        <w:r>
          <w:rPr>
            <w:rFonts w:ascii="仿宋" w:eastAsia="仿宋" w:hAnsi="仿宋" w:cs="仿宋" w:hint="eastAsia"/>
            <w:lang w:eastAsia="zh-CN"/>
          </w:rPr>
          <w:t>(三)、专利申请与技术保护</w:t>
        </w:r>
        <w:r>
          <w:tab/>
        </w:r>
        <w:r>
          <w:fldChar w:fldCharType="begin"/>
        </w:r>
        <w:r>
          <w:instrText xml:space="preserve"> PAGEREF _Toc12861 \h </w:instrText>
        </w:r>
        <w:r>
          <w:fldChar w:fldCharType="separate"/>
        </w:r>
        <w:r>
          <w:t>46</w:t>
        </w:r>
        <w:r>
          <w:fldChar w:fldCharType="end"/>
        </w:r>
      </w:hyperlink>
    </w:p>
    <w:p>
      <w:pPr>
        <w:pStyle w:val="TOC2"/>
        <w:tabs>
          <w:tab w:val="right" w:leader="dot" w:pos="8306"/>
        </w:tabs>
      </w:pPr>
      <w:hyperlink w:anchor="_Toc4712" w:history="1">
        <w:r>
          <w:rPr>
            <w:rFonts w:ascii="仿宋" w:eastAsia="仿宋" w:hAnsi="仿宋" w:cs="仿宋" w:hint="eastAsia"/>
            <w:lang w:eastAsia="zh-CN"/>
          </w:rPr>
          <w:t>(四)、人才培养与团队建设</w:t>
        </w:r>
        <w:r>
          <w:tab/>
        </w:r>
        <w:r>
          <w:fldChar w:fldCharType="begin"/>
        </w:r>
        <w:r>
          <w:instrText xml:space="preserve"> PAGEREF _Toc4712 \h </w:instrText>
        </w:r>
        <w:r>
          <w:fldChar w:fldCharType="separate"/>
        </w:r>
        <w:r>
          <w:t>48</w:t>
        </w:r>
        <w:r>
          <w:fldChar w:fldCharType="end"/>
        </w:r>
      </w:hyperlink>
    </w:p>
    <w:p>
      <w:pPr>
        <w:pStyle w:val="TOC1"/>
        <w:tabs>
          <w:tab w:val="right" w:leader="dot" w:pos="8306"/>
        </w:tabs>
      </w:pPr>
      <w:hyperlink w:anchor="_Toc15616" w:history="1">
        <w:r>
          <w:rPr>
            <w:rFonts w:ascii="仿宋" w:eastAsia="仿宋" w:hAnsi="仿宋" w:cs="仿宋" w:hint="eastAsia"/>
            <w:lang w:eastAsia="zh-CN"/>
          </w:rPr>
          <w:t>八、钱包、座套，相关皮革制品项目投资可行性分析</w:t>
        </w:r>
        <w:r>
          <w:tab/>
        </w:r>
        <w:r>
          <w:fldChar w:fldCharType="begin"/>
        </w:r>
        <w:r>
          <w:instrText xml:space="preserve"> PAGEREF _Toc15616 \h </w:instrText>
        </w:r>
        <w:r>
          <w:fldChar w:fldCharType="separate"/>
        </w:r>
        <w:r>
          <w:t>50</w:t>
        </w:r>
        <w:r>
          <w:fldChar w:fldCharType="end"/>
        </w:r>
      </w:hyperlink>
    </w:p>
    <w:p>
      <w:pPr>
        <w:pStyle w:val="TOC2"/>
        <w:tabs>
          <w:tab w:val="right" w:leader="dot" w:pos="8306"/>
        </w:tabs>
      </w:pPr>
      <w:hyperlink w:anchor="_Toc17373" w:history="1">
        <w:r>
          <w:rPr>
            <w:rFonts w:ascii="仿宋" w:eastAsia="仿宋" w:hAnsi="仿宋" w:cs="仿宋" w:hint="eastAsia"/>
            <w:lang w:eastAsia="zh-CN"/>
          </w:rPr>
          <w:t>(一)、钱包、座套，相关皮革制品项目估算说明</w:t>
        </w:r>
        <w:r>
          <w:tab/>
        </w:r>
        <w:r>
          <w:fldChar w:fldCharType="begin"/>
        </w:r>
        <w:r>
          <w:instrText xml:space="preserve"> PAGEREF _Toc17373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98" w:history="1">
        <w:r>
          <w:rPr>
            <w:rFonts w:ascii="仿宋" w:eastAsia="仿宋" w:hAnsi="仿宋" w:cs="仿宋" w:hint="eastAsia"/>
            <w:lang w:eastAsia="zh-CN"/>
          </w:rPr>
          <w:t>(二)、钱包、座套，相关皮革制品项目总投资估算</w:t>
        </w:r>
        <w:r>
          <w:tab/>
        </w:r>
        <w:r>
          <w:fldChar w:fldCharType="begin"/>
        </w:r>
        <w:r>
          <w:instrText xml:space="preserve"> PAGEREF _Toc9098 \h </w:instrText>
        </w:r>
        <w:r>
          <w:fldChar w:fldCharType="separate"/>
        </w:r>
        <w:r>
          <w:t>52</w:t>
        </w:r>
        <w:r>
          <w:fldChar w:fldCharType="end"/>
        </w:r>
      </w:hyperlink>
    </w:p>
    <w:p>
      <w:pPr>
        <w:pStyle w:val="TOC2"/>
        <w:tabs>
          <w:tab w:val="right" w:leader="dot" w:pos="8306"/>
        </w:tabs>
      </w:pPr>
      <w:hyperlink w:anchor="_Toc20265" w:history="1">
        <w:r>
          <w:rPr>
            <w:rFonts w:ascii="仿宋" w:eastAsia="仿宋" w:hAnsi="仿宋" w:cs="仿宋" w:hint="eastAsia"/>
            <w:lang w:eastAsia="zh-CN"/>
          </w:rPr>
          <w:t>(三)、资金筹措</w:t>
        </w:r>
        <w:r>
          <w:tab/>
        </w:r>
        <w:r>
          <w:fldChar w:fldCharType="begin"/>
        </w:r>
        <w:r>
          <w:instrText xml:space="preserve"> PAGEREF _Toc20265 \h </w:instrText>
        </w:r>
        <w:r>
          <w:fldChar w:fldCharType="separate"/>
        </w:r>
        <w:r>
          <w:t>53</w:t>
        </w:r>
        <w:r>
          <w:fldChar w:fldCharType="end"/>
        </w:r>
      </w:hyperlink>
    </w:p>
    <w:p>
      <w:pPr>
        <w:pStyle w:val="TOC1"/>
        <w:tabs>
          <w:tab w:val="right" w:leader="dot" w:pos="8306"/>
        </w:tabs>
      </w:pPr>
      <w:hyperlink w:anchor="_Toc13832" w:history="1">
        <w:r>
          <w:rPr>
            <w:rFonts w:ascii="仿宋" w:eastAsia="仿宋" w:hAnsi="仿宋" w:cs="仿宋" w:hint="eastAsia"/>
            <w:lang w:eastAsia="zh-CN"/>
          </w:rPr>
          <w:t>九、市场趋势与竞争分析</w:t>
        </w:r>
        <w:r>
          <w:tab/>
        </w:r>
        <w:r>
          <w:fldChar w:fldCharType="begin"/>
        </w:r>
        <w:r>
          <w:instrText xml:space="preserve"> PAGEREF _Toc13832 \h </w:instrText>
        </w:r>
        <w:r>
          <w:fldChar w:fldCharType="separate"/>
        </w:r>
        <w:r>
          <w:t>55</w:t>
        </w:r>
        <w:r>
          <w:fldChar w:fldCharType="end"/>
        </w:r>
      </w:hyperlink>
    </w:p>
    <w:p>
      <w:pPr>
        <w:pStyle w:val="TOC2"/>
        <w:tabs>
          <w:tab w:val="right" w:leader="dot" w:pos="8306"/>
        </w:tabs>
      </w:pPr>
      <w:hyperlink w:anchor="_Toc10022" w:history="1">
        <w:r>
          <w:rPr>
            <w:rFonts w:ascii="仿宋" w:eastAsia="仿宋" w:hAnsi="仿宋" w:cs="仿宋" w:hint="eastAsia"/>
            <w:lang w:eastAsia="zh-CN"/>
          </w:rPr>
          <w:t>(一)、行业市场趋势分析</w:t>
        </w:r>
        <w:r>
          <w:tab/>
        </w:r>
        <w:r>
          <w:fldChar w:fldCharType="begin"/>
        </w:r>
        <w:r>
          <w:instrText xml:space="preserve"> PAGEREF _Toc10022 \h </w:instrText>
        </w:r>
        <w:r>
          <w:fldChar w:fldCharType="separate"/>
        </w:r>
        <w:r>
          <w:t>55</w:t>
        </w:r>
        <w:r>
          <w:fldChar w:fldCharType="end"/>
        </w:r>
      </w:hyperlink>
    </w:p>
    <w:p>
      <w:pPr>
        <w:pStyle w:val="TOC2"/>
        <w:tabs>
          <w:tab w:val="right" w:leader="dot" w:pos="8306"/>
        </w:tabs>
      </w:pPr>
      <w:hyperlink w:anchor="_Toc31176" w:history="1">
        <w:r>
          <w:rPr>
            <w:rFonts w:ascii="仿宋" w:eastAsia="仿宋" w:hAnsi="仿宋" w:cs="仿宋" w:hint="eastAsia"/>
            <w:lang w:eastAsia="zh-CN"/>
          </w:rPr>
          <w:t>(二)、竞争对手动态监测</w:t>
        </w:r>
        <w:r>
          <w:tab/>
        </w:r>
        <w:r>
          <w:fldChar w:fldCharType="begin"/>
        </w:r>
        <w:r>
          <w:instrText xml:space="preserve"> PAGEREF _Toc31176 \h </w:instrText>
        </w:r>
        <w:r>
          <w:fldChar w:fldCharType="separate"/>
        </w:r>
        <w:r>
          <w:t>57</w:t>
        </w:r>
        <w:r>
          <w:fldChar w:fldCharType="end"/>
        </w:r>
      </w:hyperlink>
    </w:p>
    <w:p>
      <w:pPr>
        <w:pStyle w:val="TOC2"/>
        <w:tabs>
          <w:tab w:val="right" w:leader="dot" w:pos="8306"/>
        </w:tabs>
      </w:pPr>
      <w:hyperlink w:anchor="_Toc2656" w:history="1">
        <w:r>
          <w:rPr>
            <w:rFonts w:ascii="仿宋" w:eastAsia="仿宋" w:hAnsi="仿宋" w:cs="仿宋" w:hint="eastAsia"/>
            <w:lang w:eastAsia="zh-CN"/>
          </w:rPr>
          <w:t>(三)、新兴技术与创新趋势</w:t>
        </w:r>
        <w:r>
          <w:tab/>
        </w:r>
        <w:r>
          <w:fldChar w:fldCharType="begin"/>
        </w:r>
        <w:r>
          <w:instrText xml:space="preserve"> PAGEREF _Toc2656 \h </w:instrText>
        </w:r>
        <w:r>
          <w:fldChar w:fldCharType="separate"/>
        </w:r>
        <w:r>
          <w:t>59</w:t>
        </w:r>
        <w:r>
          <w:fldChar w:fldCharType="end"/>
        </w:r>
      </w:hyperlink>
    </w:p>
    <w:p>
      <w:pPr>
        <w:pStyle w:val="TOC2"/>
        <w:tabs>
          <w:tab w:val="right" w:leader="dot" w:pos="8306"/>
        </w:tabs>
      </w:pPr>
      <w:hyperlink w:anchor="_Toc4049" w:history="1">
        <w:r>
          <w:rPr>
            <w:rFonts w:ascii="仿宋" w:eastAsia="仿宋" w:hAnsi="仿宋" w:cs="仿宋" w:hint="eastAsia"/>
            <w:lang w:eastAsia="zh-CN"/>
          </w:rPr>
          <w:t>(四)、市场机会与威胁评估</w:t>
        </w:r>
        <w:r>
          <w:tab/>
        </w:r>
        <w:r>
          <w:fldChar w:fldCharType="begin"/>
        </w:r>
        <w:r>
          <w:instrText xml:space="preserve"> PAGEREF _Toc4049 \h </w:instrText>
        </w:r>
        <w:r>
          <w:fldChar w:fldCharType="separate"/>
        </w:r>
        <w:r>
          <w:t>61</w:t>
        </w:r>
        <w:r>
          <w:fldChar w:fldCharType="end"/>
        </w:r>
      </w:hyperlink>
    </w:p>
    <w:p>
      <w:pPr>
        <w:pStyle w:val="TOC1"/>
        <w:tabs>
          <w:tab w:val="right" w:leader="dot" w:pos="8306"/>
        </w:tabs>
      </w:pPr>
      <w:hyperlink w:anchor="_Toc10175" w:history="1">
        <w:r>
          <w:rPr>
            <w:rFonts w:ascii="仿宋" w:eastAsia="仿宋" w:hAnsi="仿宋" w:cs="仿宋" w:hint="eastAsia"/>
            <w:lang w:eastAsia="zh-CN"/>
          </w:rPr>
          <w:t>十、风险管理与应对策略</w:t>
        </w:r>
        <w:r>
          <w:tab/>
        </w:r>
        <w:r>
          <w:fldChar w:fldCharType="begin"/>
        </w:r>
        <w:r>
          <w:instrText xml:space="preserve"> PAGEREF _Toc10175 \h </w:instrText>
        </w:r>
        <w:r>
          <w:fldChar w:fldCharType="separate"/>
        </w:r>
        <w:r>
          <w:t>63</w:t>
        </w:r>
        <w:r>
          <w:fldChar w:fldCharType="end"/>
        </w:r>
      </w:hyperlink>
    </w:p>
    <w:p>
      <w:pPr>
        <w:pStyle w:val="TOC2"/>
        <w:tabs>
          <w:tab w:val="right" w:leader="dot" w:pos="8306"/>
        </w:tabs>
      </w:pPr>
      <w:hyperlink w:anchor="_Toc15717" w:history="1">
        <w:r>
          <w:rPr>
            <w:rFonts w:ascii="仿宋" w:eastAsia="仿宋" w:hAnsi="仿宋" w:cs="仿宋" w:hint="eastAsia"/>
            <w:lang w:eastAsia="zh-CN"/>
          </w:rPr>
          <w:t>(一)、风险管理流程</w:t>
        </w:r>
        <w:r>
          <w:tab/>
        </w:r>
        <w:r>
          <w:fldChar w:fldCharType="begin"/>
        </w:r>
        <w:r>
          <w:instrText xml:space="preserve"> PAGEREF _Toc15717 \h </w:instrText>
        </w:r>
        <w:r>
          <w:fldChar w:fldCharType="separate"/>
        </w:r>
        <w:r>
          <w:t>63</w:t>
        </w:r>
        <w:r>
          <w:fldChar w:fldCharType="end"/>
        </w:r>
      </w:hyperlink>
    </w:p>
    <w:p>
      <w:pPr>
        <w:pStyle w:val="TOC2"/>
        <w:tabs>
          <w:tab w:val="right" w:leader="dot" w:pos="8306"/>
        </w:tabs>
      </w:pPr>
      <w:hyperlink w:anchor="_Toc8592" w:history="1">
        <w:r>
          <w:rPr>
            <w:rFonts w:ascii="仿宋" w:eastAsia="仿宋" w:hAnsi="仿宋" w:cs="仿宋" w:hint="eastAsia"/>
            <w:lang w:eastAsia="zh-CN"/>
          </w:rPr>
          <w:t>(二)、风险识别与评估</w:t>
        </w:r>
        <w:r>
          <w:tab/>
        </w:r>
        <w:r>
          <w:fldChar w:fldCharType="begin"/>
        </w:r>
        <w:r>
          <w:instrText xml:space="preserve"> PAGEREF _Toc8592 \h </w:instrText>
        </w:r>
        <w:r>
          <w:fldChar w:fldCharType="separate"/>
        </w:r>
        <w:r>
          <w:t>66</w:t>
        </w:r>
        <w:r>
          <w:fldChar w:fldCharType="end"/>
        </w:r>
      </w:hyperlink>
    </w:p>
    <w:p>
      <w:pPr>
        <w:pStyle w:val="TOC2"/>
        <w:tabs>
          <w:tab w:val="right" w:leader="dot" w:pos="8306"/>
        </w:tabs>
      </w:pPr>
      <w:hyperlink w:anchor="_Toc3429" w:history="1">
        <w:r>
          <w:rPr>
            <w:rFonts w:ascii="仿宋" w:eastAsia="仿宋" w:hAnsi="仿宋" w:cs="仿宋" w:hint="eastAsia"/>
            <w:lang w:eastAsia="zh-CN"/>
          </w:rPr>
          <w:t>(三)、风险控制与应对策略</w:t>
        </w:r>
        <w:r>
          <w:tab/>
        </w:r>
        <w:r>
          <w:fldChar w:fldCharType="begin"/>
        </w:r>
        <w:r>
          <w:instrText xml:space="preserve"> PAGEREF _Toc3429 \h </w:instrText>
        </w:r>
        <w:r>
          <w:fldChar w:fldCharType="separate"/>
        </w:r>
        <w:r>
          <w:t>68</w:t>
        </w:r>
        <w:r>
          <w:fldChar w:fldCharType="end"/>
        </w:r>
      </w:hyperlink>
    </w:p>
    <w:p>
      <w:pPr>
        <w:pStyle w:val="TOC2"/>
        <w:tabs>
          <w:tab w:val="right" w:leader="dot" w:pos="8306"/>
        </w:tabs>
      </w:pPr>
      <w:hyperlink w:anchor="_Toc10709" w:history="1">
        <w:r>
          <w:rPr>
            <w:rFonts w:ascii="仿宋" w:eastAsia="仿宋" w:hAnsi="仿宋" w:cs="仿宋" w:hint="eastAsia"/>
            <w:lang w:eastAsia="zh-CN"/>
          </w:rPr>
          <w:t>(四)、危机管理与应急预案</w:t>
        </w:r>
        <w:r>
          <w:tab/>
        </w:r>
        <w:r>
          <w:fldChar w:fldCharType="begin"/>
        </w:r>
        <w:r>
          <w:instrText xml:space="preserve"> PAGEREF _Toc10709 \h </w:instrText>
        </w:r>
        <w:r>
          <w:fldChar w:fldCharType="separate"/>
        </w:r>
        <w:r>
          <w:t>70</w:t>
        </w:r>
        <w:r>
          <w:fldChar w:fldCharType="end"/>
        </w:r>
      </w:hyperlink>
    </w:p>
    <w:p>
      <w:pPr>
        <w:pStyle w:val="TOC1"/>
        <w:tabs>
          <w:tab w:val="right" w:leader="dot" w:pos="8306"/>
        </w:tabs>
      </w:pPr>
      <w:hyperlink w:anchor="_Toc31207" w:history="1">
        <w:r>
          <w:rPr>
            <w:rFonts w:ascii="仿宋" w:eastAsia="仿宋" w:hAnsi="仿宋" w:cs="仿宋" w:hint="eastAsia"/>
            <w:lang w:eastAsia="zh-CN"/>
          </w:rPr>
          <w:t>十一、钱包、座套，相关皮革制品项目环境保护</w:t>
        </w:r>
        <w:r>
          <w:tab/>
        </w:r>
        <w:r>
          <w:fldChar w:fldCharType="begin"/>
        </w:r>
        <w:r>
          <w:instrText xml:space="preserve"> PAGEREF _Toc31207 \h </w:instrText>
        </w:r>
        <w:r>
          <w:fldChar w:fldCharType="separate"/>
        </w:r>
        <w:r>
          <w:t>72</w:t>
        </w:r>
        <w:r>
          <w:fldChar w:fldCharType="end"/>
        </w:r>
      </w:hyperlink>
    </w:p>
    <w:p>
      <w:pPr>
        <w:pStyle w:val="TOC2"/>
        <w:tabs>
          <w:tab w:val="right" w:leader="dot" w:pos="8306"/>
        </w:tabs>
      </w:pPr>
      <w:hyperlink w:anchor="_Toc2557" w:history="1">
        <w:r>
          <w:rPr>
            <w:rFonts w:ascii="仿宋" w:eastAsia="仿宋" w:hAnsi="仿宋" w:cs="仿宋" w:hint="eastAsia"/>
            <w:lang w:eastAsia="zh-CN"/>
          </w:rPr>
          <w:t>(一)、钱包、座套，相关皮革制品项目环境影响评估</w:t>
        </w:r>
        <w:r>
          <w:tab/>
        </w:r>
        <w:r>
          <w:fldChar w:fldCharType="begin"/>
        </w:r>
        <w:r>
          <w:instrText xml:space="preserve"> PAGEREF _Toc2557 \h </w:instrText>
        </w:r>
        <w:r>
          <w:fldChar w:fldCharType="separate"/>
        </w:r>
        <w:r>
          <w:t>72</w:t>
        </w:r>
        <w:r>
          <w:fldChar w:fldCharType="end"/>
        </w:r>
      </w:hyperlink>
    </w:p>
    <w:p>
      <w:pPr>
        <w:pStyle w:val="TOC2"/>
        <w:tabs>
          <w:tab w:val="right" w:leader="dot" w:pos="8306"/>
        </w:tabs>
      </w:pPr>
      <w:hyperlink w:anchor="_Toc18311" w:history="1">
        <w:r>
          <w:rPr>
            <w:rFonts w:ascii="仿宋" w:eastAsia="仿宋" w:hAnsi="仿宋" w:cs="仿宋" w:hint="eastAsia"/>
            <w:lang w:eastAsia="zh-CN"/>
          </w:rPr>
          <w:t>(二)、环境保护措施与方案</w:t>
        </w:r>
        <w:r>
          <w:tab/>
        </w:r>
        <w:r>
          <w:fldChar w:fldCharType="begin"/>
        </w:r>
        <w:r>
          <w:instrText xml:space="preserve"> PAGEREF _Toc18311 \h </w:instrText>
        </w:r>
        <w:r>
          <w:fldChar w:fldCharType="separate"/>
        </w:r>
        <w:r>
          <w:t>74</w:t>
        </w:r>
        <w:r>
          <w:fldChar w:fldCharType="end"/>
        </w:r>
      </w:hyperlink>
    </w:p>
    <w:p>
      <w:pPr>
        <w:pStyle w:val="TOC2"/>
        <w:tabs>
          <w:tab w:val="right" w:leader="dot" w:pos="8306"/>
        </w:tabs>
      </w:pPr>
      <w:hyperlink w:anchor="_Toc14709" w:history="1">
        <w:r>
          <w:rPr>
            <w:rFonts w:ascii="仿宋" w:eastAsia="仿宋" w:hAnsi="仿宋" w:cs="仿宋" w:hint="eastAsia"/>
            <w:lang w:eastAsia="zh-CN"/>
          </w:rPr>
          <w:t>(三)、生态恢复与补偿措施</w:t>
        </w:r>
        <w:r>
          <w:tab/>
        </w:r>
        <w:r>
          <w:fldChar w:fldCharType="begin"/>
        </w:r>
        <w:r>
          <w:instrText xml:space="preserve"> PAGEREF _Toc14709 \h </w:instrText>
        </w:r>
        <w:r>
          <w:fldChar w:fldCharType="separate"/>
        </w:r>
        <w:r>
          <w:t>76</w:t>
        </w:r>
        <w:r>
          <w:fldChar w:fldCharType="end"/>
        </w:r>
      </w:hyperlink>
    </w:p>
    <w:p>
      <w:pPr>
        <w:pStyle w:val="TOC2"/>
        <w:tabs>
          <w:tab w:val="right" w:leader="dot" w:pos="8306"/>
        </w:tabs>
      </w:pPr>
      <w:hyperlink w:anchor="_Toc18489" w:history="1">
        <w:r>
          <w:rPr>
            <w:rFonts w:ascii="仿宋" w:eastAsia="仿宋" w:hAnsi="仿宋" w:cs="仿宋" w:hint="eastAsia"/>
            <w:lang w:eastAsia="zh-CN"/>
          </w:rPr>
          <w:t>(四)、环境保护监测与评估</w:t>
        </w:r>
        <w:r>
          <w:tab/>
        </w:r>
        <w:r>
          <w:fldChar w:fldCharType="begin"/>
        </w:r>
        <w:r>
          <w:instrText xml:space="preserve"> PAGEREF _Toc18489 \h </w:instrText>
        </w:r>
        <w:r>
          <w:fldChar w:fldCharType="separate"/>
        </w:r>
        <w:r>
          <w:t>78</w:t>
        </w:r>
        <w:r>
          <w:fldChar w:fldCharType="end"/>
        </w:r>
      </w:hyperlink>
    </w:p>
    <w:p>
      <w:pPr>
        <w:pStyle w:val="TOC1"/>
        <w:tabs>
          <w:tab w:val="right" w:leader="dot" w:pos="8306"/>
        </w:tabs>
      </w:pPr>
      <w:hyperlink w:anchor="_Toc436" w:history="1">
        <w:r>
          <w:rPr>
            <w:rFonts w:ascii="仿宋" w:eastAsia="仿宋" w:hAnsi="仿宋" w:cs="仿宋" w:hint="eastAsia"/>
            <w:lang w:eastAsia="zh-CN"/>
          </w:rPr>
          <w:t>十二、供应链管理与物流优化</w:t>
        </w:r>
        <w:r>
          <w:tab/>
        </w:r>
        <w:r>
          <w:fldChar w:fldCharType="begin"/>
        </w:r>
        <w:r>
          <w:instrText xml:space="preserve"> PAGEREF _Toc436 \h </w:instrText>
        </w:r>
        <w:r>
          <w:fldChar w:fldCharType="separate"/>
        </w:r>
        <w:r>
          <w:t>81</w:t>
        </w:r>
        <w:r>
          <w:fldChar w:fldCharType="end"/>
        </w:r>
      </w:hyperlink>
    </w:p>
    <w:p>
      <w:pPr>
        <w:pStyle w:val="TOC2"/>
        <w:tabs>
          <w:tab w:val="right" w:leader="dot" w:pos="8306"/>
        </w:tabs>
      </w:pPr>
      <w:hyperlink w:anchor="_Toc10657" w:history="1">
        <w:r>
          <w:rPr>
            <w:rFonts w:ascii="仿宋" w:eastAsia="仿宋" w:hAnsi="仿宋" w:cs="仿宋" w:hint="eastAsia"/>
            <w:lang w:eastAsia="zh-CN"/>
          </w:rPr>
          <w:t>(一)、供应链规划与优化</w:t>
        </w:r>
        <w:r>
          <w:tab/>
        </w:r>
        <w:r>
          <w:fldChar w:fldCharType="begin"/>
        </w:r>
        <w:r>
          <w:instrText xml:space="preserve"> PAGEREF _Toc10657 \h </w:instrText>
        </w:r>
        <w:r>
          <w:fldChar w:fldCharType="separate"/>
        </w:r>
        <w:r>
          <w:t>81</w:t>
        </w:r>
        <w:r>
          <w:fldChar w:fldCharType="end"/>
        </w:r>
      </w:hyperlink>
    </w:p>
    <w:p>
      <w:pPr>
        <w:pStyle w:val="TOC2"/>
        <w:tabs>
          <w:tab w:val="right" w:leader="dot" w:pos="8306"/>
        </w:tabs>
      </w:pPr>
      <w:hyperlink w:anchor="_Toc25516" w:history="1">
        <w:r>
          <w:rPr>
            <w:rFonts w:ascii="仿宋" w:eastAsia="仿宋" w:hAnsi="仿宋" w:cs="仿宋" w:hint="eastAsia"/>
            <w:lang w:eastAsia="zh-CN"/>
          </w:rPr>
          <w:t>(二)、供应商选择与评估</w:t>
        </w:r>
        <w:r>
          <w:tab/>
        </w:r>
        <w:r>
          <w:fldChar w:fldCharType="begin"/>
        </w:r>
        <w:r>
          <w:instrText xml:space="preserve"> PAGEREF _Toc25516 \h </w:instrText>
        </w:r>
        <w:r>
          <w:fldChar w:fldCharType="separate"/>
        </w:r>
        <w:r>
          <w:t>83</w:t>
        </w:r>
        <w:r>
          <w:fldChar w:fldCharType="end"/>
        </w:r>
      </w:hyperlink>
    </w:p>
    <w:p>
      <w:pPr>
        <w:pStyle w:val="TOC2"/>
        <w:tabs>
          <w:tab w:val="right" w:leader="dot" w:pos="8306"/>
        </w:tabs>
      </w:pPr>
      <w:hyperlink w:anchor="_Toc21314" w:history="1">
        <w:r>
          <w:rPr>
            <w:rFonts w:ascii="仿宋" w:eastAsia="仿宋" w:hAnsi="仿宋" w:cs="仿宋" w:hint="eastAsia"/>
            <w:lang w:eastAsia="zh-CN"/>
          </w:rPr>
          <w:t>(三)、物流网络设计与管理</w:t>
        </w:r>
        <w:r>
          <w:tab/>
        </w:r>
        <w:r>
          <w:fldChar w:fldCharType="begin"/>
        </w:r>
        <w:r>
          <w:instrText xml:space="preserve"> PAGEREF _Toc21314 \h </w:instrText>
        </w:r>
        <w:r>
          <w:fldChar w:fldCharType="separate"/>
        </w:r>
        <w:r>
          <w:t>85</w:t>
        </w:r>
        <w:r>
          <w:fldChar w:fldCharType="end"/>
        </w:r>
      </w:hyperlink>
    </w:p>
    <w:p>
      <w:pPr>
        <w:pStyle w:val="TOC2"/>
        <w:tabs>
          <w:tab w:val="right" w:leader="dot" w:pos="8306"/>
        </w:tabs>
      </w:pPr>
      <w:hyperlink w:anchor="_Toc20939" w:history="1">
        <w:r>
          <w:rPr>
            <w:rFonts w:ascii="仿宋" w:eastAsia="仿宋" w:hAnsi="仿宋" w:cs="仿宋" w:hint="eastAsia"/>
            <w:lang w:eastAsia="zh-CN"/>
          </w:rPr>
          <w:t>(四)、库存控制与仓储管理</w:t>
        </w:r>
        <w:r>
          <w:tab/>
        </w:r>
        <w:r>
          <w:fldChar w:fldCharType="begin"/>
        </w:r>
        <w:r>
          <w:instrText xml:space="preserve"> PAGEREF _Toc20939 \h </w:instrText>
        </w:r>
        <w:r>
          <w:fldChar w:fldCharType="separate"/>
        </w:r>
        <w:r>
          <w:t>87</w:t>
        </w:r>
        <w:r>
          <w:fldChar w:fldCharType="end"/>
        </w:r>
      </w:hyperlink>
    </w:p>
    <w:p>
      <w:pPr>
        <w:pStyle w:val="TOC1"/>
        <w:tabs>
          <w:tab w:val="right" w:leader="dot" w:pos="8306"/>
        </w:tabs>
      </w:pPr>
      <w:hyperlink w:anchor="_Toc15102" w:history="1">
        <w:r>
          <w:rPr>
            <w:rFonts w:ascii="仿宋" w:eastAsia="仿宋" w:hAnsi="仿宋" w:cs="仿宋" w:hint="eastAsia"/>
            <w:lang w:eastAsia="zh-CN"/>
          </w:rPr>
          <w:t>十三、市场营销策略</w:t>
        </w:r>
        <w:r>
          <w:tab/>
        </w:r>
        <w:r>
          <w:fldChar w:fldCharType="begin"/>
        </w:r>
        <w:r>
          <w:instrText xml:space="preserve"> PAGEREF _Toc15102 \h </w:instrText>
        </w:r>
        <w:r>
          <w:fldChar w:fldCharType="separate"/>
        </w:r>
        <w:r>
          <w:t>89</w:t>
        </w:r>
        <w:r>
          <w:fldChar w:fldCharType="end"/>
        </w:r>
      </w:hyperlink>
    </w:p>
    <w:p>
      <w:pPr>
        <w:pStyle w:val="TOC2"/>
        <w:tabs>
          <w:tab w:val="right" w:leader="dot" w:pos="8306"/>
        </w:tabs>
      </w:pPr>
      <w:hyperlink w:anchor="_Toc10989" w:history="1">
        <w:r>
          <w:rPr>
            <w:rFonts w:ascii="仿宋" w:eastAsia="仿宋" w:hAnsi="仿宋" w:cs="仿宋" w:hint="eastAsia"/>
            <w:lang w:eastAsia="zh-CN"/>
          </w:rPr>
          <w:t>(一)、市场定位与目标客户群</w:t>
        </w:r>
        <w:r>
          <w:tab/>
        </w:r>
        <w:r>
          <w:fldChar w:fldCharType="begin"/>
        </w:r>
        <w:r>
          <w:instrText xml:space="preserve"> PAGEREF _Toc10989 \h </w:instrText>
        </w:r>
        <w:r>
          <w:fldChar w:fldCharType="separate"/>
        </w:r>
        <w:r>
          <w:t>89</w:t>
        </w:r>
        <w:r>
          <w:fldChar w:fldCharType="end"/>
        </w:r>
      </w:hyperlink>
    </w:p>
    <w:p>
      <w:pPr>
        <w:pStyle w:val="TOC2"/>
        <w:tabs>
          <w:tab w:val="right" w:leader="dot" w:pos="8306"/>
        </w:tabs>
      </w:pPr>
      <w:hyperlink w:anchor="_Toc2748" w:history="1">
        <w:r>
          <w:rPr>
            <w:rFonts w:ascii="仿宋" w:eastAsia="仿宋" w:hAnsi="仿宋" w:cs="仿宋" w:hint="eastAsia"/>
            <w:lang w:eastAsia="zh-CN"/>
          </w:rPr>
          <w:t>(二)、竞争对手分析</w:t>
        </w:r>
        <w:r>
          <w:tab/>
        </w:r>
        <w:r>
          <w:fldChar w:fldCharType="begin"/>
        </w:r>
        <w:r>
          <w:instrText xml:space="preserve"> PAGEREF _Toc2748 \h </w:instrText>
        </w:r>
        <w:r>
          <w:fldChar w:fldCharType="separate"/>
        </w:r>
        <w:r>
          <w:t>91</w:t>
        </w:r>
        <w:r>
          <w:fldChar w:fldCharType="end"/>
        </w:r>
      </w:hyperlink>
    </w:p>
    <w:p>
      <w:pPr>
        <w:pStyle w:val="TOC2"/>
        <w:tabs>
          <w:tab w:val="right" w:leader="dot" w:pos="8306"/>
        </w:tabs>
      </w:pPr>
      <w:hyperlink w:anchor="_Toc1514" w:history="1">
        <w:r>
          <w:rPr>
            <w:rFonts w:ascii="仿宋" w:eastAsia="仿宋" w:hAnsi="仿宋" w:cs="仿宋" w:hint="eastAsia"/>
            <w:lang w:eastAsia="zh-CN"/>
          </w:rPr>
          <w:t>(三)、营销策略与推广计划</w:t>
        </w:r>
        <w:r>
          <w:tab/>
        </w:r>
        <w:r>
          <w:fldChar w:fldCharType="begin"/>
        </w:r>
        <w:r>
          <w:instrText xml:space="preserve"> PAGEREF _Toc1514 \h </w:instrText>
        </w:r>
        <w:r>
          <w:fldChar w:fldCharType="separate"/>
        </w:r>
        <w:r>
          <w:t>93</w:t>
        </w:r>
        <w:r>
          <w:fldChar w:fldCharType="end"/>
        </w:r>
      </w:hyperlink>
    </w:p>
    <w:p>
      <w:pPr>
        <w:pStyle w:val="TOC2"/>
        <w:tabs>
          <w:tab w:val="right" w:leader="dot" w:pos="8306"/>
        </w:tabs>
      </w:pPr>
      <w:hyperlink w:anchor="_Toc2105" w:history="1">
        <w:r>
          <w:rPr>
            <w:rFonts w:ascii="仿宋" w:eastAsia="仿宋" w:hAnsi="仿宋" w:cs="仿宋" w:hint="eastAsia"/>
            <w:lang w:eastAsia="zh-CN"/>
          </w:rPr>
          <w:t>(四)、产品定价与销售渠道</w:t>
        </w:r>
        <w:r>
          <w:tab/>
        </w:r>
        <w:r>
          <w:fldChar w:fldCharType="begin"/>
        </w:r>
        <w:r>
          <w:instrText xml:space="preserve"> PAGEREF _Toc2105 \h </w:instrText>
        </w:r>
        <w:r>
          <w:fldChar w:fldCharType="separate"/>
        </w:r>
        <w:r>
          <w:t>94</w:t>
        </w:r>
        <w:r>
          <w:fldChar w:fldCharType="end"/>
        </w:r>
      </w:hyperlink>
    </w:p>
    <w:p>
      <w:pPr>
        <w:pStyle w:val="TOC2"/>
        <w:tabs>
          <w:tab w:val="right" w:leader="dot" w:pos="8306"/>
        </w:tabs>
      </w:pPr>
      <w:hyperlink w:anchor="_Toc6834" w:history="1">
        <w:r>
          <w:rPr>
            <w:rFonts w:ascii="仿宋" w:eastAsia="仿宋" w:hAnsi="仿宋" w:cs="仿宋" w:hint="eastAsia"/>
            <w:lang w:eastAsia="zh-CN"/>
          </w:rPr>
          <w:t>(五)、售后服务体系</w:t>
        </w:r>
        <w:r>
          <w:tab/>
        </w:r>
        <w:r>
          <w:fldChar w:fldCharType="begin"/>
        </w:r>
        <w:r>
          <w:instrText xml:space="preserve"> PAGEREF _Toc6834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6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钱包、座套，相关皮革制品项目复杂性日益增加，全面而科学的钱包、座套，相关皮革制品项目管理方法论对于确保钱包、座套，相关皮革制品项目成功至关重要。本钱包、座套，相关皮革制品项目报告系统阐述了钱包、座套，相关皮革制品项目启动、规划、执行、监控与收尾的全过程，强调在动态环境中对策略的灵活调整与优化。报告旨在提供一套适应性强、实用性高的钱包、座套，相关皮革制品项目管理框架，便于读者掌握和应用于实际工作中。在此，我们明确指出报告内容仅限于学习交流之目的，严禁用于任何商业用途，力求促进钱包、座套，相关皮革制品项目管理知识的普及与提升。</w:t>
      </w:r>
    </w:p>
    <w:p>
      <w:pPr>
        <w:pStyle w:val="Heading1"/>
        <w:ind w:firstLine="560" w:firstLineChars="200"/>
        <w:rPr>
          <w:rFonts w:ascii="仿宋" w:eastAsia="仿宋" w:hAnsi="仿宋" w:cs="仿宋" w:hint="eastAsia"/>
          <w:sz w:val="28"/>
          <w:lang w:eastAsia="zh-CN"/>
        </w:rPr>
      </w:pPr>
      <w:bookmarkStart w:id="2" w:name="_Toc32161"/>
      <w:r>
        <w:rPr>
          <w:rFonts w:ascii="仿宋" w:eastAsia="仿宋" w:hAnsi="仿宋" w:cs="仿宋" w:hint="eastAsia"/>
          <w:sz w:val="28"/>
          <w:lang w:eastAsia="zh-CN"/>
        </w:rPr>
        <w:t>一、钱包、座套，相关皮革制品项目市场前景分析</w:t>
      </w:r>
      <w:bookmarkEnd w:id="2"/>
    </w:p>
    <w:p>
      <w:pPr>
        <w:pStyle w:val="Heading2"/>
        <w:rPr>
          <w:rFonts w:ascii="仿宋" w:eastAsia="仿宋" w:hAnsi="仿宋" w:cs="仿宋" w:hint="eastAsia"/>
          <w:lang w:eastAsia="zh-CN"/>
        </w:rPr>
      </w:pPr>
      <w:bookmarkStart w:id="3" w:name="_Toc6945"/>
      <w:r>
        <w:rPr>
          <w:rFonts w:ascii="仿宋" w:eastAsia="仿宋" w:hAnsi="仿宋" w:cs="仿宋" w:hint="eastAsia"/>
          <w:lang w:eastAsia="zh-CN"/>
        </w:rPr>
        <w:t>(一)、建设地经济发展概况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经济总体情况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建设地的经济在过去几年呈现出强劲的增长态势。20XX年至20XXX年，该地区的年均GDP增速超过XX%，整体经济规模达到XX亿元。这一持续增长的趋势反映了建设地经济的活力和吸引力。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主要产业结构</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产业结构多元化，制造业、服务业和高科技产业占据主导地位。先进制造业中的电子、汽车等领域蓬勃发展，服务业包括金融、教育和医疗等多个领域都取得了显著进展。高科技企业的崛起为整体产业结构带来了新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一直致力于打造优越的投资环境，吸引了众多国内外企业的投资。政府实施了一系列便利化政策，简化审批程序，降低投资门槛。建设地成为创业者和投资者青睐的热门目的地，各类产业钱包、座套，相关皮革制品项目纷纷落地。</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人口与就业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人口规模逐年增加，形成了多元化的社会结构。城市人口密集区域的就业市场蓬勃发展，同时城乡一体化发展战略也为农村地区提供了更多就业机会。该地区积极推动人才引进和培养，构建了具有创新力的人才队伍。</w:t>
      </w:r>
    </w:p>
    <w:p>
      <w:pPr>
        <w:ind w:firstLine="560" w:firstLineChars="200"/>
        <w:rPr>
          <w:rFonts w:ascii="仿宋" w:eastAsia="仿宋" w:hAnsi="仿宋" w:cs="仿宋" w:hint="eastAsia"/>
          <w:sz w:val="28"/>
        </w:rPr>
      </w:pPr>
      <w:r>
        <w:rPr>
          <w:rFonts w:ascii="仿宋" w:eastAsia="仿宋" w:hAnsi="仿宋" w:cs="仿宋" w:hint="eastAsia"/>
          <w:sz w:val="28"/>
          <w:lang w:eastAsia="zh-CN"/>
        </w:rPr>
        <w:t>5. 城市基础设施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为适应经济快速发展的需要，建设地加大了对基础设施建设的投入。新建、改建的高速公路、城市轨道交通、现代化港口等钱包、座套，相关皮革制品项目得到了快速推进，提高了城市的综合竞争力。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环境保护与可持续发展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建设地注重生态环境保护和可持续发展。实施了大规模的环境治理钱包、座套，相关皮革制品项目，提升了空气质量和水质。同时，该地推动绿色产业和清洁能源的发展，致力于打造宜居宜业的城市环境。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7. 区域合作与国际交往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建设地积极参与区域合作和国际交往，拓展了多领域的国际合作钱包、座套，相关皮革制品项目。通过加强国际交流，该地区引进了大量国外优质技术和资金，同时推动了本地产业的对外拓展。</w:t>
      </w:r>
    </w:p>
    <w:p>
      <w:pPr>
        <w:pStyle w:val="Heading2"/>
        <w:ind w:firstLine="560" w:firstLineChars="200"/>
        <w:rPr>
          <w:rFonts w:ascii="仿宋" w:eastAsia="仿宋" w:hAnsi="仿宋" w:cs="仿宋" w:hint="eastAsia"/>
          <w:sz w:val="28"/>
          <w:lang w:eastAsia="zh-CN"/>
        </w:rPr>
      </w:pPr>
      <w:bookmarkStart w:id="4" w:name="_Toc19180"/>
      <w:r>
        <w:rPr>
          <w:rFonts w:ascii="仿宋" w:eastAsia="仿宋" w:hAnsi="仿宋" w:cs="仿宋" w:hint="eastAsia"/>
          <w:sz w:val="28"/>
          <w:lang w:eastAsia="zh-CN"/>
        </w:rPr>
        <w:t>(二)、行业市场分析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行业在全球范围内的市场规模持续扩大，据最新数据显示，年均增长率达到XX%。市场规模预计将在未来数年内继续增长，达到YY亿元。这一趋势表明行业正受到日益增长的市场需求的推动，为各类企业提供了广泛的商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竞争格局相当激烈，主要由几家大型企业主导市场，占据了相当比例的市场份额。然而，新兴企业通过创新和灵活性也逐渐在市场中崭露头角。尽管入口壁垒相对较高，但随着技术的进步和市场的开放，新进入者有望取得更多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消费者行为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目标客户主要集中在年轻一代，他们更注重产品的创新性、环保性和品牌形象。消费者趋势显示，线上购物和个性化定制服务逐渐成为主流，这对企业提出了更高的要求。了解这些趋势有助于企业调整产品策略，提升市场占有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一直是该行业的推动力，最新的技术趋势涵盖了人工智能、大数据分析以及物联网技术的应用。在全球范围内，多家企业正在加大研发投入，以推动行业的数字化转型。未来趋势显示，智能化产品和服务将成为市场的主导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法规与政策影响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环境对该行业的影响显著，特别是关于环保和消费者权益方面的法规。政府对该行业的监管力度逐渐加强，其中包括新的环保法规和产品标准。同时，政府通过提供税收激励和创新资金，支持企业更好地适应新的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环保要求日益增加，企业在产品制造和供应链管理中不断加强环保措施。社会责任在行业内也占据重要地位，许多企业积极参与社区钱包、座套，相关皮革制品项目和慈善事业，提升了其社会形象。可持续发展计划逐渐成为企业战略的一部分，以确保业务的可持续性和社会责任的履行。</w:t>
      </w:r>
    </w:p>
    <w:p>
      <w:pPr>
        <w:pStyle w:val="Heading1"/>
        <w:ind w:firstLine="560" w:firstLineChars="200"/>
        <w:rPr>
          <w:rFonts w:ascii="仿宋" w:eastAsia="仿宋" w:hAnsi="仿宋" w:cs="仿宋" w:hint="eastAsia"/>
          <w:sz w:val="28"/>
          <w:lang w:eastAsia="zh-CN"/>
        </w:rPr>
      </w:pPr>
      <w:bookmarkStart w:id="5" w:name="_Toc26516"/>
      <w:r>
        <w:rPr>
          <w:rFonts w:ascii="仿宋" w:eastAsia="仿宋" w:hAnsi="仿宋" w:cs="仿宋" w:hint="eastAsia"/>
          <w:sz w:val="28"/>
          <w:lang w:eastAsia="zh-CN"/>
        </w:rPr>
        <w:t>二、钱包、座套，相关皮革制品项目环境保护分析</w:t>
      </w:r>
      <w:bookmarkEnd w:id="5"/>
    </w:p>
    <w:p>
      <w:pPr>
        <w:pStyle w:val="Heading2"/>
        <w:rPr>
          <w:rFonts w:ascii="仿宋" w:eastAsia="仿宋" w:hAnsi="仿宋" w:cs="仿宋" w:hint="eastAsia"/>
          <w:lang w:eastAsia="zh-CN"/>
        </w:rPr>
      </w:pPr>
      <w:bookmarkStart w:id="6" w:name="_Toc32429"/>
      <w:r>
        <w:rPr>
          <w:rFonts w:ascii="仿宋" w:eastAsia="仿宋" w:hAnsi="仿宋" w:cs="仿宋" w:hint="eastAsia"/>
          <w:lang w:eastAsia="zh-CN"/>
        </w:rPr>
        <w:t>(一)、建设区域环境质量现状</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大气环境：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设区域的大气环境质量主要受附近工业、交通和自然条件等多方面影响。通过监测数据显示，空气中的颗粒物和氮氧化物浓度可能存在一定程度的超标现象，尤其是在高峰期。此外，气象条件也对空气质量产生一定影响，需要更详细的气象数据来深入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水质状况：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水质状况受附近水体的排放和自然水质条件等多方面因素影响。当前水体可能存在一些化学污染物的浓度略有波动，但整体水质维持在可接受范围内。然而，需要注意的是水体富营养化现象可能存在，需要更深入的水质监测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对建设区域土壤的调查显示，土壤质量可能受到历史工业活动和农业实践的影响。部分土壤可能存在轻微的污染，需要进一步的土壤采样和化验来准确评估土壤中可能存在的污染物。</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建设区域的生态环境主要由植被覆盖、动植物种类和生态系统的完整性等因素构成。当前生态环境可能面临一定的压力，特别是在城市化进程中，需要关注城市绿化和保护自然生态系统的措施。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5. 噪音与振动：</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建设区域的噪音和振动水平受到交通、工业和城市建设活动的影响。可能存在一定程度的噪音超标，尤其是在交通繁忙的区域。需要继续监测和评估这些影响，制定相应的噪音控制措施。</w:t>
      </w:r>
    </w:p>
    <w:p>
      <w:pPr>
        <w:pStyle w:val="Heading2"/>
        <w:ind w:firstLine="560" w:firstLineChars="200"/>
        <w:rPr>
          <w:rFonts w:ascii="仿宋" w:eastAsia="仿宋" w:hAnsi="仿宋" w:cs="仿宋" w:hint="eastAsia"/>
          <w:sz w:val="28"/>
          <w:lang w:eastAsia="zh-CN"/>
        </w:rPr>
      </w:pPr>
      <w:bookmarkStart w:id="7" w:name="_Toc24226"/>
      <w:r>
        <w:rPr>
          <w:rFonts w:ascii="仿宋" w:eastAsia="仿宋" w:hAnsi="仿宋" w:cs="仿宋" w:hint="eastAsia"/>
          <w:sz w:val="28"/>
          <w:lang w:eastAsia="zh-CN"/>
        </w:rPr>
        <w:t>(二)、建设期环境保护</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水土保持：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在施工阶段，需要实施有效的水土保持措施，以防止因工程活动引起的水土流失和土壤侵蚀。这包括合理的植被覆盖、设立沉淀池、设置防护网等，以最大程度地保护土地资源。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施工废弃物管理：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合理管理施工期间产生的废弃物是环境保护的重要一环。采用分类收集、减量化处理和循环利用的方法，最小化废弃物对环境的影响，确保废弃物处理符合环保法规。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噪音与振动控制：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在建设期，噪音和振动是可能对周边居民和生态环境造成干扰的因素。采用低噪音设备、限制施工时间、设置隔音屏障等措施，有效降低工程活动对周边噪音环境的负面影响。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污染物排放控制：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钱包、座套，相关皮革制品项目建设过程中可能伴随一些排放物，如扬尘、废水等。通过采用封闭施工、喷淋降尘、设立沉淀池等方法，最小化污染物的排放，确保符合环境标准。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5.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在施工期，需要尽量减少对自然生态的破坏。设立施工限制区，合理划定施工边界，确保对周边自然生态系统的影响降至最低。</w:t>
      </w:r>
    </w:p>
    <w:p>
      <w:pPr>
        <w:ind w:firstLine="560" w:firstLineChars="200"/>
        <w:rPr>
          <w:rFonts w:ascii="仿宋" w:eastAsia="仿宋" w:hAnsi="仿宋" w:cs="仿宋" w:hint="eastAsia"/>
          <w:sz w:val="28"/>
        </w:rPr>
      </w:pPr>
      <w:r>
        <w:rPr>
          <w:rFonts w:ascii="仿宋" w:eastAsia="仿宋" w:hAnsi="仿宋" w:cs="仿宋" w:hint="eastAsia"/>
          <w:sz w:val="28"/>
          <w:lang w:eastAsia="zh-CN"/>
        </w:rPr>
        <w:t>6. 安全监测与应急预案：</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建设期间需要建立全面的安全监测体系和应急预案，及时应对可能发生的环境安全事故，最小化事故对环境的负面影响。</w:t>
      </w:r>
    </w:p>
    <w:p>
      <w:pPr>
        <w:pStyle w:val="Heading2"/>
        <w:ind w:firstLine="560" w:firstLineChars="200"/>
        <w:rPr>
          <w:rFonts w:ascii="仿宋" w:eastAsia="仿宋" w:hAnsi="仿宋" w:cs="仿宋" w:hint="eastAsia"/>
          <w:sz w:val="28"/>
          <w:lang w:eastAsia="zh-CN"/>
        </w:rPr>
      </w:pPr>
      <w:bookmarkStart w:id="8" w:name="_Toc18870"/>
      <w:r>
        <w:rPr>
          <w:rFonts w:ascii="仿宋" w:eastAsia="仿宋" w:hAnsi="仿宋" w:cs="仿宋" w:hint="eastAsia"/>
          <w:sz w:val="28"/>
          <w:lang w:eastAsia="zh-CN"/>
        </w:rPr>
        <w:t>(三)、运营期环境保护</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污染物排放监测：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在运营期，需要建立完善的污染物排放监测体系，实时监测大气、水体、土壤等环境中的污染物浓度。这有助于及时发现和解决潜在的排放问题，确保排放符合环境标准。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废物管理与资源循环利用：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持续推进废物管理，采用分类收集、减量化处理和资源循环利用的方法，最小化废物对环境的影响。建立废物清理和处置的规范流程，确保符合环保法规。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节能减排：</w:t>
      </w:r>
    </w:p>
    <w:p>
      <w:pPr>
        <w:ind w:firstLine="560" w:firstLineChars="200"/>
        <w:rPr>
          <w:rFonts w:ascii="仿宋" w:eastAsia="仿宋" w:hAnsi="仿宋" w:cs="仿宋" w:hint="eastAsia"/>
          <w:sz w:val="28"/>
        </w:rPr>
      </w:pPr>
      <w:r>
        <w:rPr>
          <w:rFonts w:ascii="仿宋" w:eastAsia="仿宋" w:hAnsi="仿宋" w:cs="仿宋" w:hint="eastAsia"/>
          <w:sz w:val="28"/>
          <w:lang w:eastAsia="zh-CN"/>
        </w:rPr>
        <w:t>采取节能减排措施，提高设备和工艺的能效。通过技术升级、设备优化等手段，减少能源消耗和温室气体排放，提高钱包、座套，相关皮革制品项目的环保效益。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在运营期，仍需保持对自然生态的关注。继续划定保护区域，加强对植被、动植物等生态要素的监测和保护，确保钱包、座套，相关皮革制品项目运营对生态系统的影响最小化。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5. 治理污染源：</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对可能存在的污染源进行定期检查和治理，确保设备和工艺的正常运行，减少污染物的产生。建立清晰的责任体系，确保治理工作的持续有效性。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社区环境管理：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加强与周边社区的沟通，建立环境管理沟通渠道。及时响应社区的环境反馈，保障周边居民的环境权益，提高钱包、座套，相关皮革制品项目在社区的社会责任感。</w:t>
      </w:r>
    </w:p>
    <w:p>
      <w:pPr>
        <w:pStyle w:val="Heading2"/>
        <w:ind w:firstLine="560" w:firstLineChars="200"/>
        <w:rPr>
          <w:rFonts w:ascii="仿宋" w:eastAsia="仿宋" w:hAnsi="仿宋" w:cs="仿宋" w:hint="eastAsia"/>
          <w:sz w:val="28"/>
          <w:lang w:eastAsia="zh-CN"/>
        </w:rPr>
      </w:pPr>
      <w:bookmarkStart w:id="9" w:name="_Toc14226"/>
      <w:r>
        <w:rPr>
          <w:rFonts w:ascii="仿宋" w:eastAsia="仿宋" w:hAnsi="仿宋" w:cs="仿宋" w:hint="eastAsia"/>
          <w:sz w:val="28"/>
          <w:lang w:eastAsia="zh-CN"/>
        </w:rPr>
        <w:t>(四)、钱包、座套，相关皮革制品项目建设对区域经济的影响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就业机会提升：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钱包、座套，相关皮革制品项目建设通常伴随着大量的劳动力需求，从建筑工人到专业技术人才，涵盖多个领域。这将提供大量就业机会，减缓区域就业压力，提高居民的收入水平。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2. 投资增长：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钱包、座套，相关皮革制品项目建设通常需要大量资金投入，这将直接刺激区域内的投资增长。投资的流入可能不仅来自企业本身，还可能吸引其他相关产业的投资，推动区域经济的全面发展。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增加税收收入：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随着钱包、座套，相关皮革制品项目建设的进行，产生的税收也会相应增加。企业、从业人员以及相关产业的税收贡献将成为区域财政的重要来源，用于支持公共服务和基础设施建设。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4. 产业结构优化：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某些钱包、座套，相关皮革制品项目建设可能会引入新的产业，推动区域产业结构的优化。新兴产业的引入可能促使区域实现产业升级，提高整体经济的竞争力。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基础设施建设：</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钱包、座套，相关皮革制品项目建设通常需要相应的基础设施支持，如道路、桥梁、水电站等。这不仅提升了区域基础设施水平，也为未来的经济发展创造了更好的条件。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6. 增加商业活动：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钱包、座套，相关皮革制品项目建设将吸引更多的商业活动，如酒店、餐饮、零售等，以满足钱包、座套，相关皮革制品项目工程和员工的需求。这将推动商业活动的增长，促进区域内商业环境的繁荣。</w:t>
      </w:r>
    </w:p>
    <w:p>
      <w:pPr>
        <w:ind w:firstLine="560" w:firstLineChars="200"/>
        <w:rPr>
          <w:rFonts w:ascii="仿宋" w:eastAsia="仿宋" w:hAnsi="仿宋" w:cs="仿宋" w:hint="eastAsia"/>
          <w:sz w:val="28"/>
        </w:rPr>
      </w:pPr>
      <w:r>
        <w:rPr>
          <w:rFonts w:ascii="仿宋" w:eastAsia="仿宋" w:hAnsi="仿宋" w:cs="仿宋" w:hint="eastAsia"/>
          <w:sz w:val="28"/>
          <w:lang w:eastAsia="zh-CN"/>
        </w:rPr>
        <w:t>7. 土地价值提升：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随着钱包、座套，相关皮革制品项目建设的完成，周边土地价值可能会提升。这对于地方政府和地产开发商来说是一种潜在的经济利好，有助于进一步吸引投资。</w:t>
      </w:r>
    </w:p>
    <w:p>
      <w:pPr>
        <w:pStyle w:val="Heading2"/>
        <w:ind w:firstLine="560" w:firstLineChars="200"/>
        <w:rPr>
          <w:rFonts w:ascii="仿宋" w:eastAsia="仿宋" w:hAnsi="仿宋" w:cs="仿宋" w:hint="eastAsia"/>
          <w:sz w:val="28"/>
          <w:lang w:eastAsia="zh-CN"/>
        </w:rPr>
      </w:pPr>
      <w:bookmarkStart w:id="10" w:name="_Toc12522"/>
      <w:r>
        <w:rPr>
          <w:rFonts w:ascii="仿宋" w:eastAsia="仿宋" w:hAnsi="仿宋" w:cs="仿宋" w:hint="eastAsia"/>
          <w:sz w:val="28"/>
          <w:lang w:eastAsia="zh-CN"/>
        </w:rPr>
        <w:t>(五)、废弃物处理</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废弃物处理是任何钱包、座套，相关皮革制品项目建设和运营过程中都必须认真考虑和有效实施的关键环节。废弃物包括建设废弃物、生产废弃物等，如果不得当处理可能对环境和人类健康造成负面影响。因此，科学合理的废弃物处理策略成为确保钱包、座套，相关皮革制品项目可持续发展的不可或缺的一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1. 废弃物分类与收集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废弃物的分类是废弃物管理的首要步骤。通过对不同类型的废弃物进行有效分类，可以更好地采取相应的处理方式。这包括建筑废弃物、生活垃圾、危险废物等。在废弃物分类的基础上，建立相应的收集系统，确保废弃物能够被有序地收集起来，不同类型的废弃物得到合适的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钱包、座套，相关皮革制品项目阶段，建筑废弃物是一个不可忽视的方面。通过在施工现场设置分类垃圾箱，鼓励工人按照废弃物的性质进行分类投放。对于生产废弃物，也需要建立合理的收集系统，确保废弃物不会随意丢弃，降低对周边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废弃物处理技术与设施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选择适当的废弃物处理技术和设施对于有效处理废弃物至关重要。常见的废弃物处理技术包括焚烧、填埋、物理化学处理等。具体的选择取决于废弃物的性质、数量和环境政策法规。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钱包、座套，相关皮革制品项目中，建议采用可回收物资的再利用技术，减少对原材料的需求。对于生产废弃物，应优先考虑采用环保型处理技术，最大限度地减少对环境的负面影响。危险废弃物需要采取专门的处理措施，确保其不对环境和人体健康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废弃物监测与法规遵循</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废弃物处理过程中，监测是确保废弃物得到妥善处理的重要手段。通过建立监测系统，对废弃物的产生、收集、处理等环节进行实时监控，及时发现问题并采取相应的纠正措施。监测还有助于评估废弃物处理效果，确保废弃物处理符合环境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同时，废弃物处理必须遵循相关的法规和政策。在建设和运营过程中，确保废弃物处理符合国家和地方的环保法规，以免因不当处理引发法律问题。</w:t>
      </w:r>
    </w:p>
    <w:p>
      <w:pPr>
        <w:pStyle w:val="Heading2"/>
        <w:ind w:firstLine="560" w:firstLineChars="200"/>
        <w:rPr>
          <w:rFonts w:ascii="仿宋" w:eastAsia="仿宋" w:hAnsi="仿宋" w:cs="仿宋" w:hint="eastAsia"/>
          <w:sz w:val="28"/>
          <w:lang w:eastAsia="zh-CN"/>
        </w:rPr>
      </w:pPr>
      <w:bookmarkStart w:id="11" w:name="_Toc19338"/>
      <w:r>
        <w:rPr>
          <w:rFonts w:ascii="仿宋" w:eastAsia="仿宋" w:hAnsi="仿宋" w:cs="仿宋" w:hint="eastAsia"/>
          <w:sz w:val="28"/>
          <w:lang w:eastAsia="zh-CN"/>
        </w:rPr>
        <w:t>(六)、特殊环境影响分析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生态环境影响分析：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可能对周边生态系统产生直接或间接的影响。这包括植被覆盖、动植物栖息地、生态平衡等方面。生态环境影响分析需要全面考虑钱包、座套，相关皮革制品项目可能引起的生态破坏，以及采取的措施来保护和修复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水体影响分析：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钱包、座套，相关皮革制品项目可能涉及的水体，需要分析钱包、座套，相关皮革制品项目对水体质量、水文地质条件和水生态系统的潜在影响。这可能包括水体污染、水流变化、对水生物的影响等。合理的水体管理方案和环境保护措施将成为必要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3. 大气环境影响分析：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特殊的地理位置或气象条件可能使钱包、座套，相关皮革制品项目对大气环境产生更为显著的影响。分析钱包、座套，相关皮革制品项目可能引起的空气污染、气象条件变化等情况，制定减排方案和适应性措施，以保护大气环境的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社会文化影响分析：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某些情况下，钱包、座套，相关皮革制品项目可能对当地社会文化产生特殊的影响。这包括对当地社区结构、文化传统、居民生活方式等方面的可能影响。社会文化影响分析需要在钱包、座套，相关皮革制品项目实施前进行广泛的社会调查，确保钱包、座套，相关皮革制品项目不会对当地社会造成不可逆的破坏。</w:t>
      </w:r>
    </w:p>
    <w:p>
      <w:pPr>
        <w:ind w:firstLine="560" w:firstLineChars="200"/>
        <w:rPr>
          <w:rFonts w:ascii="仿宋" w:eastAsia="仿宋" w:hAnsi="仿宋" w:cs="仿宋" w:hint="eastAsia"/>
          <w:sz w:val="28"/>
        </w:rPr>
      </w:pPr>
      <w:r>
        <w:rPr>
          <w:rFonts w:ascii="仿宋" w:eastAsia="仿宋" w:hAnsi="仿宋" w:cs="仿宋" w:hint="eastAsia"/>
          <w:sz w:val="28"/>
          <w:lang w:eastAsia="zh-CN"/>
        </w:rPr>
        <w:t>5. 土地利用影响分析：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可能涉及的土地利用变化需要进行详细分析。这包括土地覆盖类型的改变、土地资源的可持续利用等方面。特别是在涉及到农业用地或自然保护区等特殊土地类型时，需要谨慎评估可能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噪音与振动影响分析：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些钱包、座套，相关皮革制品项目可能在特殊环境中引起噪音或振动污染。在特殊环境影响分析中，需要详细评估钱包、座套，相关皮革制品项目可能引起的噪音水平和振动强度，并提出相应的控制和减缓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特殊环境影响分析是钱包、座套，相关皮革制品项目环境影响评价的关键部分，通过充分了解和评估钱包、座套，相关皮革制品项目可能的特殊环境影响，可以制定出更加科学和可持续的钱包、座套，相关皮革制品项目实施方案。</w:t>
      </w:r>
    </w:p>
    <w:p>
      <w:pPr>
        <w:pStyle w:val="Heading2"/>
        <w:ind w:firstLine="560" w:firstLineChars="200"/>
        <w:rPr>
          <w:rFonts w:ascii="仿宋" w:eastAsia="仿宋" w:hAnsi="仿宋" w:cs="仿宋" w:hint="eastAsia"/>
          <w:sz w:val="28"/>
          <w:lang w:eastAsia="zh-CN"/>
        </w:rPr>
      </w:pPr>
      <w:bookmarkStart w:id="12" w:name="_Toc14689"/>
      <w:r>
        <w:rPr>
          <w:rFonts w:ascii="仿宋" w:eastAsia="仿宋" w:hAnsi="仿宋" w:cs="仿宋" w:hint="eastAsia"/>
          <w:sz w:val="28"/>
          <w:lang w:eastAsia="zh-CN"/>
        </w:rPr>
        <w:t>(七)、清洁生产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资源有效利用：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注重最大限度地提高资源的利用效率。通过采用先进的生产技术和工艺，减少原材料的使用，实现对资源的有效管理。循环经济理念在清洁生产中扮演着重要角色，通过回收再利用废弃物和副产品，最大程度地减少资源浪费。</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减少环境污染：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的核心目标之一是减少对环境的负面影响。通过采用低污染的生产技术，降低废物排放和有害物质的生成，实现对环境的保护。生产过程中，优先选择绿色、环保的原材料和生产方法，以减缓对生态系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节约能源：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清洁生产着力降低能源消耗，通过优化生产流程、使用高效设备和采用新能源等手段，实现能源的有效利用。减少对非可再生能源的依赖，促进可持续能源的应用。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创新技术应用：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清洁生产鼓励创新技术的应用，采用先进的、环保的生产技术。通过研发和引进新技术，不断提高生产效率，减少对环境的负面影响。这包括数字化生产、智能制造等现代化技术手段。</w:t>
      </w:r>
    </w:p>
    <w:p>
      <w:pPr>
        <w:ind w:firstLine="560" w:firstLineChars="200"/>
        <w:rPr>
          <w:rFonts w:ascii="仿宋" w:eastAsia="仿宋" w:hAnsi="仿宋" w:cs="仿宋" w:hint="eastAsia"/>
          <w:sz w:val="28"/>
        </w:rPr>
      </w:pPr>
      <w:r>
        <w:rPr>
          <w:rFonts w:ascii="仿宋" w:eastAsia="仿宋" w:hAnsi="仿宋" w:cs="仿宋" w:hint="eastAsia"/>
          <w:sz w:val="28"/>
          <w:lang w:eastAsia="zh-CN"/>
        </w:rPr>
        <w:t>5. 生命周期分析：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清洁生产要求进行全面的生命周期分析，评估产品从原材料采购到生产、使用、再到废弃的整个过程中对环境的影响。这有助于全面了解产品的环境足迹，从而提出改进措施。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6. 培养清洁生产意识：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清洁生产不仅仅是一种技术手段，更是一种生产文化和理念。培养企业和员工对清洁生产的意识，倡导绿色生产方式，有助于在组织内部建立可持续发展的理念。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7. 法规遵循：</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清洁生产需要符合相关的法规和标准，确保生产活动在法律框架内进行。遵循法规不仅是对环境的保护，也是企业社会责任的体现。</w:t>
      </w:r>
    </w:p>
    <w:p>
      <w:pPr>
        <w:pStyle w:val="Heading2"/>
        <w:ind w:firstLine="560" w:firstLineChars="200"/>
        <w:rPr>
          <w:rFonts w:ascii="仿宋" w:eastAsia="仿宋" w:hAnsi="仿宋" w:cs="仿宋" w:hint="eastAsia"/>
          <w:sz w:val="28"/>
          <w:lang w:eastAsia="zh-CN"/>
        </w:rPr>
      </w:pPr>
      <w:bookmarkStart w:id="13" w:name="_Toc426"/>
      <w:r>
        <w:rPr>
          <w:rFonts w:ascii="仿宋" w:eastAsia="仿宋" w:hAnsi="仿宋" w:cs="仿宋" w:hint="eastAsia"/>
          <w:sz w:val="28"/>
          <w:lang w:eastAsia="zh-CN"/>
        </w:rPr>
        <w:t>(八)、环境保护综合评价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环境保护综合评价是对钱包、座套，相关皮革制品项目、企业或活动在环保方面综合表现的评估。这种评价综合考虑了对自然环境、生态系统、空气、水体等的影响，以及对环保法规和标准的遵守程度。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的第一步是对钱包、座套，相关皮革制品项目或活动的环境影响进行评估。这包括对空气质量、水质、土壤质量、生态系统等方面的影响进行科学分析。通过各种监测和模拟手段，全面了解钱包、座套，相关皮革制品项目可能引起的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废弃物管理：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钱包、座套，相关皮革制品项目的废弃物管理情况，包括废弃物的分类、收集、处理和处置。清晰的废弃物管理计划对于降低对环境的负担至关重要。合规处理和减少废弃物对生态系统和人类健康的影响是综合评价的重要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水资源管理：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评估钱包、座套，相关皮革制品项目对水资源的利用和管理情况，包括对水体的取水、排放和水质保护。特别关注是否存在过度取水、水质污染等问题，以及采取的补救和改进措施。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大气排放控制：</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分析钱包、座套，相关皮革制品项目的大气排放情况，包括对大气污染物的排放、空气质量的影响等。评估钱包、座套，相关皮革制品项目是否采取有效的减排措施，以保护大气环境质量。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5. 能源效益评估：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综合评价钱包、座套，相关皮革制品项目的能源效益，包括能源的使用效率、可再生能源的应用情况等。推动清洁能源的使用，提高能源效益是环境保护的重要方向。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6. 法规遵从与合规性：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评估钱包、座套，相关皮革制品项目是否遵守国家和地方的环境保护法规和标准。合规性是一个企业或钱包、座套，相关皮革制品项目在环境保护方面的基本要求，对于环保综合评价至关重要。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评价钱包、座套，相关皮革制品项目在环境保护方面的投入，包括环境监测、治理设施建设、环保培训等方面的支出。这反映了企业对环保责任的认识和履行。</w:t>
      </w:r>
    </w:p>
    <w:p>
      <w:pPr>
        <w:ind w:firstLine="560" w:firstLineChars="200"/>
        <w:rPr>
          <w:rFonts w:ascii="仿宋" w:eastAsia="仿宋" w:hAnsi="仿宋" w:cs="仿宋" w:hint="eastAsia"/>
          <w:sz w:val="28"/>
        </w:rPr>
      </w:pPr>
      <w:r>
        <w:rPr>
          <w:rFonts w:ascii="仿宋" w:eastAsia="仿宋" w:hAnsi="仿宋" w:cs="仿宋" w:hint="eastAsia"/>
          <w:sz w:val="28"/>
          <w:lang w:eastAsia="zh-CN"/>
        </w:rPr>
        <w:t>8. 社会责任与公众参与：</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考察钱包、座套，相关皮革制品项目对社会的责任感和公众参与程度。是否建立了有效的沟通机制，是否主动回应社会关切，这些都是综合评价的一部分。</w:t>
      </w:r>
    </w:p>
    <w:p>
      <w:pPr>
        <w:pStyle w:val="Heading1"/>
        <w:ind w:firstLine="560" w:firstLineChars="200"/>
        <w:rPr>
          <w:rFonts w:ascii="仿宋" w:eastAsia="仿宋" w:hAnsi="仿宋" w:cs="仿宋" w:hint="eastAsia"/>
          <w:sz w:val="28"/>
          <w:lang w:eastAsia="zh-CN"/>
        </w:rPr>
      </w:pPr>
      <w:bookmarkStart w:id="14" w:name="_Toc21142"/>
      <w:r>
        <w:rPr>
          <w:rFonts w:ascii="仿宋" w:eastAsia="仿宋" w:hAnsi="仿宋" w:cs="仿宋" w:hint="eastAsia"/>
          <w:sz w:val="28"/>
          <w:lang w:eastAsia="zh-CN"/>
        </w:rPr>
        <w:t>三、建设规划</w:t>
      </w:r>
      <w:bookmarkEnd w:id="14"/>
    </w:p>
    <w:p>
      <w:pPr>
        <w:pStyle w:val="Heading2"/>
        <w:rPr>
          <w:rFonts w:ascii="仿宋" w:eastAsia="仿宋" w:hAnsi="仿宋" w:cs="仿宋" w:hint="eastAsia"/>
          <w:lang w:eastAsia="zh-CN"/>
        </w:rPr>
      </w:pPr>
      <w:bookmarkStart w:id="15" w:name="_Toc1264"/>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商业竞争激烈的当今市场，成功的产品规划是企业实现可持续发展的基石。产品规划不仅仅是对产品生命周期的考量，更是对市场、用户需求、技术趋势以及竞争局势的深度分析和综合考虑。从市场调研到技术开发，再到最终的推广营销，每个环节都至关重要，决定了产品在市场中的命运。一场成功的产品规划需要兼顾短期和长期的目标，紧密结合市场动态，确保产品具备持续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市场调研与需求分析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起点是对市场的深入了解和用户需求的精准洞察。市场调研通过数据收集和分析，描绘了目标市场的地形图，帮助企业更好地理解市场规模、趋势和潜在机会。同时，深入的用户需求分析能够为产品设计和开发提供有力指导，确保产品真正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创新与设计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的成功往往离不开创新和精良的设计。创新不仅仅是对市场的回应，更是对用户未来需求的预见。通过不断地创新，企业能够在市场中保持领先地位。设计则是产品的外在表现，一个好的设计不仅提高了产品的美观性，更是提升了用户体验，从而形成了产品的差异化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技术开发与研发投入</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是产品的核心，而技术开发和研发投入则是产品规划中至关重要的组成部分。通过技术的不断创新，企业可以在竞争中脱颖而出。研发投入不仅包括人力和物力，更需要注重科研成果的应用和实际运用，确保产品在技术上的领先地位，满足市场对高质量产品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生产与供应链管理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产品规划确定，高效的生产和供应链管理是确保产品顺利上市的关键。生产过程的优化和供应链的畅通是产品能否按时交付和维持市场竞争力的决定性因素。建立稳定的供应链网络和精细的生产管理体系，有助于提高生产效率、降低成本，确保产品的质量和及时交付。</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营销与推广策略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成功不仅仅在于产品本身，还需要通过有效的营销和推广策略将产品引入市场。品牌定位、渠道选择、广告宣传等环节需要深思熟虑。通过巧妙的市场推广，企业能够提高产品的知名度和美誉度，吸引更多目标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市场反馈与持续改进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上市后，与市场的互动成为产品规划中的一个重要环节。通过市场反馈、用户体验和销售数据的持续监测，企业能够不断优化产品，适应市场变化，提高产品的竞争力。持续改进是产品规划的保障，确保产品始终符合市场和用户的期望。</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调研的深入了解，创新和设计的巧妙运用，技术开发和研发投入的不懈努力，生产和供应链管理的高效运作，以及营销与推广策略的巧妙运用，产品规划能够更好地适应市场的需求，确保产品在竞争激烈的市场中立于不败之地。</w:t>
      </w:r>
    </w:p>
    <w:p>
      <w:pPr>
        <w:pStyle w:val="Heading2"/>
        <w:ind w:firstLine="560" w:firstLineChars="200"/>
        <w:rPr>
          <w:rFonts w:ascii="仿宋" w:eastAsia="仿宋" w:hAnsi="仿宋" w:cs="仿宋" w:hint="eastAsia"/>
          <w:sz w:val="28"/>
          <w:lang w:eastAsia="zh-CN"/>
        </w:rPr>
      </w:pPr>
      <w:bookmarkStart w:id="16" w:name="_Toc22325"/>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钱包、座套，相关皮革制品项目总征地面积XXXX平方米（折合约XX亩），其中：净用地面积XXXX平方米（红线范围折合约XX亩）。钱包、座套，相关皮革制品项目规划总建筑面积XXXX平方米，其中规划建设主体工程XXXX平方米，计容建筑面积XXXX平方米。预计建筑工程投资XXXX万元，这包括了基础设施建设、园区绿化等多个方面的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所占用的地面积充分考虑了红线范围，确保了钱包、座套，相关皮革制品项目的合规性和可持续发展。规划建设主体工程和计容建筑面积的设定旨在满足钱包、座套，相关皮革制品项目的生产和办公需求，为企业提供充足的工作空间。预计的建筑工程投资将用于钱包、座套，相关皮革制品项目的基础设施建设，为钱包、座套，相关皮革制品项目的未来发展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钱包、座套，相关皮革制品项目计划购置设备共计XX台（套），设备购置费XXXX万元。这些设备涵盖了生产、研发和办公等多个领域，包括先进的生产设备、办公设备和实验室设备等。设备购置费用的投入将确保钱包、座套，相关皮革制品项目具备先进的生产技术和高效的办公环境，提高企业的生产效率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计划总投资XXXX万元，预计年实现营业收入XXXX万元。这一部分涵盖了整个钱包、座套，相关皮革制品项目的经济规模和财务计划。总投资将用于钱包、座套，相关皮革制品项目的建设、设备购置、人才引进等多个方面，确保钱包、座套，相关皮革制品项目的全面发展。预计年实现的营业收入则是对钱包、座套，相关皮革制品项目盈利能力的预估，考虑了市场需求、销售计划等多个因素。</w:t>
      </w:r>
    </w:p>
    <w:p>
      <w:pPr>
        <w:pStyle w:val="Heading1"/>
        <w:ind w:firstLine="560" w:firstLineChars="200"/>
        <w:rPr>
          <w:rFonts w:ascii="仿宋" w:eastAsia="仿宋" w:hAnsi="仿宋" w:cs="仿宋" w:hint="eastAsia"/>
          <w:sz w:val="28"/>
          <w:lang w:eastAsia="zh-CN"/>
        </w:rPr>
      </w:pPr>
      <w:bookmarkStart w:id="17" w:name="_Toc23127"/>
      <w:r>
        <w:rPr>
          <w:rFonts w:ascii="仿宋" w:eastAsia="仿宋" w:hAnsi="仿宋" w:cs="仿宋" w:hint="eastAsia"/>
          <w:sz w:val="28"/>
          <w:lang w:eastAsia="zh-CN"/>
        </w:rPr>
        <w:t>四、钱包、座套，相关皮革制品项目选址说明</w:t>
      </w:r>
      <w:bookmarkEnd w:id="17"/>
    </w:p>
    <w:p>
      <w:pPr>
        <w:pStyle w:val="Heading2"/>
        <w:rPr>
          <w:rFonts w:ascii="仿宋" w:eastAsia="仿宋" w:hAnsi="仿宋" w:cs="仿宋" w:hint="eastAsia"/>
          <w:lang w:eastAsia="zh-CN"/>
        </w:rPr>
      </w:pPr>
      <w:bookmarkStart w:id="18" w:name="_Toc332"/>
      <w:r>
        <w:rPr>
          <w:rFonts w:ascii="仿宋" w:eastAsia="仿宋" w:hAnsi="仿宋" w:cs="仿宋" w:hint="eastAsia"/>
          <w:lang w:eastAsia="zh-CN"/>
        </w:rPr>
        <w:t>(一)、钱包、座套，相关皮革制品项目选址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选址位于XXXX市XXXX区XXXX街道XXXX路，地理位置优越，地势平坦，交通便利。附近有多条主要道路交汇，便于原材料的运输和成品的配送。地理位置的优越性将为钱包、座套，相关皮革制品项目提供便捷的市场接触和良好的物流基础。</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在选址过程中，我们将充分考虑用地控制指标，确保钱包、座套，相关皮革制品项目用地的合规性。经过详细的规划和评估，选址地区的用地性质、容积率、绿化率等指标将被科学确定，以满足钱包、座套，相关皮革制品项目的发展需求并符合相关法规和环保要求。</w:t>
      </w:r>
    </w:p>
    <w:p>
      <w:pPr>
        <w:pStyle w:val="Heading2"/>
        <w:ind w:firstLine="560" w:firstLineChars="200"/>
        <w:rPr>
          <w:rFonts w:ascii="仿宋" w:eastAsia="仿宋" w:hAnsi="仿宋" w:cs="仿宋" w:hint="eastAsia"/>
          <w:sz w:val="28"/>
          <w:lang w:eastAsia="zh-CN"/>
        </w:rPr>
      </w:pPr>
      <w:bookmarkStart w:id="19" w:name="_Toc24781"/>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用地性质： 选址地区的用地性质被确定为工业用地，以支持钱包、座套，相关皮革制品项目的生产和运营。确保用地性质符合地方规划，并满足钱包、座套，相关皮革制品项目的实际需求。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用途： 明确用地用途，包括生产车间、仓储区、办公区等功能分区，以确保用地的合理利用和各功能区的协调运作。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容积率： 根据地区规划和建设标准，设定合理的容积率。容积率的设定要考虑钱包、座套，相关皮革制品项目的建筑需求，确保建筑的布局紧凑，用地高效利用。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绿化率： 确保钱包、座套，相关皮革制品项目选址地区的绿化率符合环保法规的要求。通过科学的绿化设计，提高绿化率，改善周边环境，为员工提供良好的工作生活环境。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5. 建筑高度限制： 根据地区的城市规划和建设标准，设定建筑高度的限制。确保建筑高度符合安全规范，不影响周边环境。</w:t>
      </w:r>
    </w:p>
    <w:p>
      <w:pPr>
        <w:pStyle w:val="Heading2"/>
        <w:ind w:firstLine="560" w:firstLineChars="200"/>
        <w:rPr>
          <w:rFonts w:ascii="仿宋" w:eastAsia="仿宋" w:hAnsi="仿宋" w:cs="仿宋" w:hint="eastAsia"/>
          <w:sz w:val="28"/>
          <w:lang w:eastAsia="zh-CN"/>
        </w:rPr>
      </w:pPr>
      <w:bookmarkStart w:id="20" w:name="_Toc21724"/>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紧凑布局设计： 通过合理的建筑布局，优化空间利用效率，减少废弃空间。将生产车间、仓储区和办公区等功能区域紧密布置，实现空间的高效利用。</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2. 多功能共享： 在规划中将不同功能的区域进行合理的组合，实现多功能区域的共享。例如，共享办公区域，减少办公区的面积，提高使用效率。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垂直建筑设计： 针对钱包、座套，相关皮革制品项目的实际需求，考虑采用垂直建筑设计，提高建筑的层数，减小占地面积。这将有助于在有限的用地内实现更大的建筑容积。</w:t>
      </w:r>
    </w:p>
    <w:p>
      <w:pPr>
        <w:ind w:firstLine="560" w:firstLineChars="200"/>
        <w:rPr>
          <w:rFonts w:ascii="仿宋" w:eastAsia="仿宋" w:hAnsi="仿宋" w:cs="仿宋" w:hint="eastAsia"/>
          <w:sz w:val="28"/>
        </w:rPr>
      </w:pPr>
      <w:r>
        <w:rPr>
          <w:rFonts w:ascii="仿宋" w:eastAsia="仿宋" w:hAnsi="仿宋" w:cs="仿宋" w:hint="eastAsia"/>
          <w:sz w:val="28"/>
          <w:lang w:eastAsia="zh-CN"/>
        </w:rPr>
        <w:t>4. 地下空间利用： 充分利用地下空间，将一部分功能区域或设备安置在地下，减少对地表面积的占用。地下空间的充分利用有助于最大化地面用地。</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绿化屋顶设计： 在建筑设计中引入绿化屋顶，通过种植植被覆盖，提高绿化率。绿化屋顶不仅能够降低用地对热岛效应的影响，还有助于改善周边环境。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6. 共享设施： 考虑引入共享设施，如共享停车区域、共享休息区等，以减少单一功能区的用地需求，提高共享效益。</w:t>
      </w:r>
    </w:p>
    <w:p>
      <w:pPr>
        <w:pStyle w:val="Heading2"/>
        <w:ind w:firstLine="560" w:firstLineChars="200"/>
        <w:rPr>
          <w:rFonts w:ascii="仿宋" w:eastAsia="仿宋" w:hAnsi="仿宋" w:cs="仿宋" w:hint="eastAsia"/>
          <w:sz w:val="28"/>
          <w:lang w:eastAsia="zh-CN"/>
        </w:rPr>
      </w:pPr>
      <w:bookmarkStart w:id="21" w:name="_Toc20975"/>
      <w:r>
        <w:rPr>
          <w:rFonts w:ascii="仿宋" w:eastAsia="仿宋" w:hAnsi="仿宋" w:cs="仿宋" w:hint="eastAsia"/>
          <w:sz w:val="28"/>
          <w:lang w:eastAsia="zh-CN"/>
        </w:rPr>
        <w:t>(四)、总图布置方案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位于城市的交通枢纽，便利的交通条件为总图布置提供了得天独厚的优势。附近主要道路交汇，为钱包、座套，相关皮革制品项目的原材料运输和成品配送提供了便捷的通道。地理位置的优越性将成为总图布置方案的首要考虑因素，确保钱包、座套，相关皮革制品项目能够充分利用地理位置的战略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道路设置与交通流畅性</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总图布置方案中，我们将注重道路设置的科学规划。主要道路将贯穿整个钱包、座套，相关皮革制品项目区域，确保各功能区域之间联系紧密，交通流畅。同时，考虑到员工和访客的出行便利性，设置合理的交叉口和交叉桥，提高道路通行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功能区域划分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将明确定义不同功能区域的划分，包括生产车间、仓储区、办公区等。通过科学的划分，保障各功能区域的合理利用，提高整个钱包、座套，相关皮革制品项目的运作效率。生产车间将布置在交通便利的核心区域，仓储区则紧邻生产区域，便于物流运输。办公区域则设于交通相对较宜的区域，为员工提供良好的办公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是总图布置中不可忽视的重要元素。我们将科学设计绿化空间，包括公共绿地、景观区域等。绿化空间不仅提升了整个钱包、座套，相关皮革制品项目的环境质量，还有助于改善员工的工作生活环境。通过合理设置绿化带，提高绿化率，实现生态与经济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建筑布局的合理性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着重考虑建筑布局的合理性。生产车间将按照生产流程和物流需求进行布局，确保生产效率最大化。办公区域则设在相对安静的区域，提供良好的办公环境。同时，建筑的高度和密度将根据地区的规划标准，确保建筑的合理分布，不影响周边环境。</w:t>
      </w:r>
    </w:p>
    <w:p>
      <w:pPr>
        <w:pStyle w:val="Heading2"/>
        <w:ind w:firstLine="560" w:firstLineChars="200"/>
        <w:rPr>
          <w:rFonts w:ascii="仿宋" w:eastAsia="仿宋" w:hAnsi="仿宋" w:cs="仿宋" w:hint="eastAsia"/>
          <w:sz w:val="28"/>
          <w:lang w:eastAsia="zh-CN"/>
        </w:rPr>
      </w:pPr>
      <w:bookmarkStart w:id="22" w:name="_Toc23585"/>
      <w:r>
        <w:rPr>
          <w:rFonts w:ascii="仿宋" w:eastAsia="仿宋" w:hAnsi="仿宋" w:cs="仿宋" w:hint="eastAsia"/>
          <w:sz w:val="28"/>
          <w:lang w:eastAsia="zh-CN"/>
        </w:rPr>
        <w:t>(五)、选址综合评价</w:t>
      </w:r>
      <w:bookmarkEnd w:id="22"/>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选址综合评价是对所有选址因素进行全面权衡和评估的过程，包括地理位置、交通便利性、用地控制指标等多个方面。通过科学的评价方法，确保最终选址符合钱包、座套，相关皮革制品项目的长期发展需求和可行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地理位置优势的综合利用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的地理位置是综合评价的首要因素。地理位置的优越性将为钱包、座套，相关皮革制品项目的成功实施提供战略优势。通过全面利用地理位置，确保钱包、座套，相关皮革制品项目在市场接触、原材料供应、成品销售等方面具备便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充分考虑选址地区的交通便利性。主要道路的交汇、交通流畅性等因素将被纳入考虑范围。通过科学评估交通状况，确保钱包、座套，相关皮革制品项目的运输通道顺畅，为物流和员工的出行提供良好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用地控制指标的科学制定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是综合评价中的重要组成部分。通过科学制定用地控制指标，明确用地性质、用途、容积率等，确保用地的规划与钱包、座套，相关皮革制品项目的实际需求相符。这有助于用地的科学利用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节约用地措施的实施效果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综合评价将考察节约用地措施的实施效果。通过紧凑布局设计、多功能共享、垂直建筑设计等措施，实现用地的节约和效益最大化。评估这些措施的实施效果，确保用地的经济性和可持续性。</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总图布置方案的协调性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在综合评价中发挥关键作用。通过科学合理的布置，确保钱包、座套，相关皮革制品项目的空间布局合理有序。绿化空间、建筑布局、功能区域划分等因素将在总图布置中得到综合考虑，为钱包、座套，相关皮革制品项目提供良好的空间环境。</w:t>
      </w:r>
    </w:p>
    <w:p>
      <w:pPr>
        <w:pStyle w:val="Heading1"/>
        <w:ind w:firstLine="560" w:firstLineChars="200"/>
        <w:rPr>
          <w:rFonts w:ascii="仿宋" w:eastAsia="仿宋" w:hAnsi="仿宋" w:cs="仿宋" w:hint="eastAsia"/>
          <w:sz w:val="28"/>
          <w:lang w:eastAsia="zh-CN"/>
        </w:rPr>
      </w:pPr>
      <w:bookmarkStart w:id="23" w:name="_Toc20922"/>
      <w:r>
        <w:rPr>
          <w:rFonts w:ascii="仿宋" w:eastAsia="仿宋" w:hAnsi="仿宋" w:cs="仿宋" w:hint="eastAsia"/>
          <w:sz w:val="28"/>
          <w:lang w:eastAsia="zh-CN"/>
        </w:rPr>
        <w:t>五、钱包、座套，相关皮革制品项目实施进度计划</w:t>
      </w:r>
      <w:bookmarkEnd w:id="23"/>
    </w:p>
    <w:p>
      <w:pPr>
        <w:pStyle w:val="Heading2"/>
        <w:rPr>
          <w:rFonts w:ascii="仿宋" w:eastAsia="仿宋" w:hAnsi="仿宋" w:cs="仿宋" w:hint="eastAsia"/>
          <w:lang w:eastAsia="zh-CN"/>
        </w:rPr>
      </w:pPr>
      <w:bookmarkStart w:id="24" w:name="_Toc11028"/>
      <w:r>
        <w:rPr>
          <w:rFonts w:ascii="仿宋" w:eastAsia="仿宋" w:hAnsi="仿宋" w:cs="仿宋" w:hint="eastAsia"/>
          <w:lang w:eastAsia="zh-CN"/>
        </w:rPr>
        <w:t>(一)、建设周期</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建设周期是钱包、座套，相关皮革制品项目从规划到实际运作的全过程，分为多个关键阶段，每个阶段都有其独特的任务和挑战：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1. 钱包、座套，相关皮革制品项目前期准备阶段：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阶段，钱包、座套，相关皮革制品项目团队进行钱包、座套，相关皮革制品项目的可行性研究，明确钱包、座套，相关皮革制品项目目标和规模，进行市场分析和资金计划。完成钱包、座套，相关皮革制品项目的立项申请，确保钱包、座套，相关皮革制品项目有足够的资源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工程勘察与设计阶段：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钱包、座套，相关皮革制品项目所在地的勘察工作，包括土地调查、地质勘探等，以获取对施工环境的全面了解。设计阶段涉及建筑设计、工艺设计、设备配置等，确保钱包、座套，相关皮革制品项目的设计方案科学可行。</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3. 土建工程施工阶段：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实施土建工程，包括地基处理、建筑施工、主体结构建设等。这是钱包、座套，相关皮革制品项目实体建设的阶段，需要高效协调各项工程，确保施工质量和进度。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钱包、座套，相关皮革制品项目所需设备的采购，包括设备的选择、供应商洽谈和合同签订。确保钱包、座套，相关皮革制品项目所使用的设备符合质量标准，满足钱包、座套，相关皮革制品项目的生产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设备安装调试阶段：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进行设备的安装和调试工作，确保设备能够正常运行。这个阶段是钱包、座套，相关皮革制品项目顺利投产的关键，需要仔细调整设备，保证其稳定性和可靠性。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投产使用阶段：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正式投入运营，进行实际生产和服务。在此阶段，钱包、座套，相关皮革制品项目团队需要密切关注运营情况，及时处理可能出现的问题，确保钱包、座套，相关皮革制品项目平稳运行。</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通过科学合理的规划和有效的钱包、座套，相关皮革制品项目管理，确保每个建设阶段都按时、按质完成，最终实现钱包、座套，相关皮革制品项目的成功建设和投产使用。钱包、座套，相关皮革制品项目建设周期的顺利进行对于钱包、座套，相关皮革制品项目的整体成功至关重要。</w:t>
      </w:r>
    </w:p>
    <w:p>
      <w:pPr>
        <w:pStyle w:val="Heading2"/>
        <w:ind w:firstLine="560" w:firstLineChars="200"/>
        <w:rPr>
          <w:rFonts w:ascii="仿宋" w:eastAsia="仿宋" w:hAnsi="仿宋" w:cs="仿宋" w:hint="eastAsia"/>
          <w:sz w:val="28"/>
          <w:lang w:eastAsia="zh-CN"/>
        </w:rPr>
      </w:pPr>
      <w:bookmarkStart w:id="25" w:name="_Toc19588"/>
      <w:r>
        <w:rPr>
          <w:rFonts w:ascii="仿宋" w:eastAsia="仿宋" w:hAnsi="仿宋" w:cs="仿宋" w:hint="eastAsia"/>
          <w:sz w:val="28"/>
          <w:lang w:eastAsia="zh-CN"/>
        </w:rPr>
        <w:t>(二)、建设进度</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该钱包、座套，相关皮革制品项目的分期建设是为了更好地控制进度和资源，目前的实际完成投资达到XXXX万元，占计划投资的XX%。进一步细分，固定资产投资已经完成XXXX万元，占总投资的XX%；流动资金投资也已经完成XXXX万元，占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完成固定资产投资：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固定资产投资是钱包、座套，相关皮革制品项目中的重要组成部分，包括土建工程、设备采购等。已经完成的XXXX万元投资表明在这方面钱包、座套，相关皮革制品项目取得了良好的进展。这部分资金的使用应当符合钱包、座套，相关皮革制品项目计划，确保施工和采购等方面按照预期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完成流动资金投资：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流动资金投资则涉及钱包、座套，相关皮革制品项目运营过程中的各项费用，如人员工资、原材料采购等。已经完成XXXX万元的流动资金投资表明钱包、座套，相关皮革制品项目在运营准备方面也取得了一定的进展。这部分资金的使用需要合理规划，确保钱包、座套，相关皮革制品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投资完成比例分析：</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实际完成投资占计划投资的XX%，这反映了钱包、座套，相关皮革制品项目在资金使用方面的较好掌控。投资完成比例的合理性直接关系到钱包、座套，相关皮革制品项目后续的资金需求和进度计划。通过对比已完成和计划的投资比例，可以更准确地评估钱包、座套，相关皮革制品项目的财务状况和资金运作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未来资金规划：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基于目前的资金完成情况，可以进一步规划未来的资金使用。确保在后续的建设和运营阶段，资金能够得到及时、有效地保障。这包括对未完成部分的固定资产和流动资金投资的合理安排和管理。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随着钱包、座套，相关皮革制品项目不断推进，风险的变化也需要得到及时的识别和应对。定期对已完成投资的使用情况进行审查，及时发现潜在的财务风险，并制定相应的应对策略。</w:t>
      </w:r>
    </w:p>
    <w:p>
      <w:pPr>
        <w:pStyle w:val="Heading2"/>
        <w:ind w:firstLine="560" w:firstLineChars="200"/>
        <w:rPr>
          <w:rFonts w:ascii="仿宋" w:eastAsia="仿宋" w:hAnsi="仿宋" w:cs="仿宋" w:hint="eastAsia"/>
          <w:sz w:val="28"/>
          <w:lang w:eastAsia="zh-CN"/>
        </w:rPr>
      </w:pPr>
      <w:bookmarkStart w:id="26" w:name="_Toc3052"/>
      <w:r>
        <w:rPr>
          <w:rFonts w:ascii="仿宋" w:eastAsia="仿宋" w:hAnsi="仿宋" w:cs="仿宋" w:hint="eastAsia"/>
          <w:sz w:val="28"/>
          <w:lang w:eastAsia="zh-CN"/>
        </w:rPr>
        <w:t>(三)、进度安排注意事项</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 制定合理的计划：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根据钱包、座套，相关皮革制品项目的性质和规模，制定详细的钱包、座套，相关皮革制品项目计划，包括各个阶段的任务和时间表。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考虑到可能的风险和不确定性，留有一定的缓冲时间。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2. 明确目标和优先级：</w:t>
      </w:r>
    </w:p>
    <w:p>
      <w:pPr>
        <w:ind w:firstLine="560" w:firstLineChars="200"/>
        <w:rPr>
          <w:rFonts w:ascii="仿宋" w:eastAsia="仿宋" w:hAnsi="仿宋" w:cs="仿宋" w:hint="eastAsia"/>
          <w:sz w:val="28"/>
        </w:rPr>
      </w:pPr>
      <w:r>
        <w:rPr>
          <w:rFonts w:ascii="仿宋" w:eastAsia="仿宋" w:hAnsi="仿宋" w:cs="仿宋" w:hint="eastAsia"/>
          <w:sz w:val="28"/>
          <w:lang w:eastAsia="zh-CN"/>
        </w:rPr>
        <w:t>确定钱包、座套，相关皮革制品项目的主要目标和优先级，以便更好地分配资源和关注关键任务。</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明确哪些任务对钱包、座套，相关皮革制品项目成功至关重要，优先安排这些任务。</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3. 考虑依赖关系：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分析任务之间的依赖关系，确保一个任务的完成不受到其他任务的影响。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优先处理可能成为关键路径的任务，以避免整体进度受到影响。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持续监控和更新：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实时监控钱包、座套，相关皮革制品项目进度，及时发现和解决可能的延误或问题。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定期更新钱包、座套，相关皮革制品项目计划，确保计划与实际进展一致。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合理分配资源：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确保钱包、座套，相关皮革制品项目所需的各种资源，包括人力、物力、财力等，得到合理分配和利用。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在人员调度上考虑到专业技能和经验的匹配。</w:t>
      </w:r>
    </w:p>
    <w:p>
      <w:pPr>
        <w:ind w:firstLine="560" w:firstLineChars="200"/>
        <w:rPr>
          <w:rFonts w:ascii="仿宋" w:eastAsia="仿宋" w:hAnsi="仿宋" w:cs="仿宋" w:hint="eastAsia"/>
          <w:sz w:val="28"/>
        </w:rPr>
      </w:pPr>
      <w:r>
        <w:rPr>
          <w:rFonts w:ascii="仿宋" w:eastAsia="仿宋" w:hAnsi="仿宋" w:cs="仿宋" w:hint="eastAsia"/>
          <w:sz w:val="28"/>
          <w:lang w:eastAsia="zh-CN"/>
        </w:rPr>
        <w:t>6. 团队沟通和协作：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保持团队成员之间的良好沟通，确保大家了解任务和目标。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鼓励协作和信息分享，以促进工作的高效进行。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7. 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对可能出现的风险进行评估，并采取相应的风险管理措施。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制定备选方案，以便在发生问题时能够迅速作出调整。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定期评估和审查：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定期进行钱包、座套，相关皮革制品项目进度的评估和审查，确保钱包、座套，相关皮革制品项目仍然符合预期目标。</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根据评估结果进行必要的调整和改进。</w:t>
      </w:r>
    </w:p>
    <w:p>
      <w:pPr>
        <w:pStyle w:val="Heading2"/>
        <w:ind w:firstLine="560" w:firstLineChars="200"/>
        <w:rPr>
          <w:rFonts w:ascii="仿宋" w:eastAsia="仿宋" w:hAnsi="仿宋" w:cs="仿宋" w:hint="eastAsia"/>
          <w:sz w:val="28"/>
          <w:lang w:eastAsia="zh-CN"/>
        </w:rPr>
      </w:pPr>
      <w:bookmarkStart w:id="27" w:name="_Toc7675"/>
      <w:r>
        <w:rPr>
          <w:rFonts w:ascii="仿宋" w:eastAsia="仿宋" w:hAnsi="仿宋" w:cs="仿宋" w:hint="eastAsia"/>
          <w:sz w:val="28"/>
          <w:lang w:eastAsia="zh-CN"/>
        </w:rPr>
        <w:t>(四)、人力资源配置</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在进行人力资源配置时，首先需要全面了解钱包、座套，相关皮革制品项目的性质、规模和需求，以确保合理、高效地配置人力资源。钱包、座套，相关皮革制品项目的成功与否很大程度上取决于人力的贡献和团队的协作。因此，科学合理的人力资源配置是钱包、座套，相关皮革制品项目管理中至关重要的一环。</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综合人力需求分析：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钱包、座套，相关皮革制品项目启动阶段，需要进行全面的人力需求分析。这包括确定钱包、座套，相关皮革制品项目的规模、工作内容、所需技能等方面的要求。通过对钱包、座套，相关皮革制品项目整体的需求有一个清晰的认识，才能更好地进行后续的人力资源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岗位设置和职责划分：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根据钱包、座套，相关皮革制品项目的特点和需要，明确各个岗位的设置以及每个岗位的具体职责。这需要考虑到团队的协作关系，确保各个岗位之间的职责清晰划分，避免冲突和混淆。</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人才招募和选拔：</w:t>
      </w: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钱包、座套，相关皮革制品项目的需求，需要进行有效的人才招募和选拔。这包括发布招聘信息、面试候选人、评估其技能和适应能力等。确保招聘到的人才与钱包、座套，相关皮革制品项目的要求相匹配，有利于钱包、座套，相关皮革制品项目的高效推进。</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培训和技能提升：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一旦团队成员入职，需要提供必要的培训，以确保他们熟悉钱包、座套，相关皮革制品项目的流程和工作要求。同时，还需要注重团队成员的技能提升，通过培训计划和学习机会，使团队保持竞争力。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团队建设和文化塑造：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建设一个协作高效的团队是钱包、座套，相关皮革制品项目成功的基石。通过组织团队建设活动、搭建良好的沟通渠道、塑造积极向上的团队文化，可以提高团队的凝聚力和战斗力。</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绩效评估和激励机制：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建立科学的绩效评估机制，对团队成员的工作进行定期评估，识别出色表现并予以奖励。激励机制可以激发团队成员的积极性和创造力，增强工作动力。</w:t>
      </w:r>
    </w:p>
    <w:p>
      <w:pPr>
        <w:pStyle w:val="Heading2"/>
        <w:ind w:firstLine="560" w:firstLineChars="200"/>
        <w:rPr>
          <w:rFonts w:ascii="仿宋" w:eastAsia="仿宋" w:hAnsi="仿宋" w:cs="仿宋" w:hint="eastAsia"/>
          <w:sz w:val="28"/>
          <w:lang w:eastAsia="zh-CN"/>
        </w:rPr>
      </w:pPr>
      <w:bookmarkStart w:id="28" w:name="_Toc1191"/>
      <w:r>
        <w:rPr>
          <w:rFonts w:ascii="仿宋" w:eastAsia="仿宋" w:hAnsi="仿宋" w:cs="仿宋" w:hint="eastAsia"/>
          <w:sz w:val="28"/>
          <w:lang w:eastAsia="zh-CN"/>
        </w:rPr>
        <w:t>(五)、员工培训</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培训需求分析：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进行员工培训之前，需要进行全面的培训需求分析。这包括了解员工的现有技能水平、钱包、座套，相关皮革制品项目要求的技能和知识，以及员工个体发展的需求。通过需求分析，可以有针对性地制定培训计划，确保培训内容贴近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培训计划制定：</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基于培训需求分析的结果，制定详细的培训计划。培训计划应包括培训的内容、形式、时间安排等方面的细节。同时，需要根据员工的岗位和职责差异，制定个性化的培训方案，以满足不同群体的培训需求。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培训内容设计：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内容应紧密围绕钱包、座套，相关皮革制品项目需求和员工成长方向展开。采用系统性的培训模块，包括专业技能、团队协作、领导力培养等方面。培训内容设计要具有实际操作性，能够帮助员工将所学知识和技能应用到实际工作中。</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培训方法选择：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适当的培训方法，包括面对面培训、在线培训、实践操作等。不同的培训方法适用于不同的培训内容和目标。在选择培训方法时，要考虑员工的学习习惯和钱包、座套，相关皮革制品项目的实际情况，以提高培训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培训师资选择：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师资的选择直接关系到培训效果。选择具有丰富实践经验和专业知识的培训师，能够更好地传递钱包、座套，相关皮革制品项目所需的技能和理念。同时，也可以考虑邀请钱包、座套，相关皮革制品项目内部专家担任培训讲师，更符合钱包、座套，相关皮革制品项目的实际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培训评估机制：</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建立科学的培训评估机制，通过培训前、中、后的评估，了解培训效果和员工学习情况。这可以通过考试、实际操作、反馈调查等方式进行。培训评估的结果可用于调整和优化培训计划，确保培训的连续性和实效性。</w:t>
      </w:r>
    </w:p>
    <w:p>
      <w:pPr>
        <w:pStyle w:val="Heading2"/>
        <w:ind w:firstLine="560" w:firstLineChars="200"/>
        <w:rPr>
          <w:rFonts w:ascii="仿宋" w:eastAsia="仿宋" w:hAnsi="仿宋" w:cs="仿宋" w:hint="eastAsia"/>
          <w:sz w:val="28"/>
          <w:lang w:eastAsia="zh-CN"/>
        </w:rPr>
      </w:pPr>
      <w:bookmarkStart w:id="29" w:name="_Toc4360"/>
      <w:r>
        <w:rPr>
          <w:rFonts w:ascii="仿宋" w:eastAsia="仿宋" w:hAnsi="仿宋" w:cs="仿宋" w:hint="eastAsia"/>
          <w:sz w:val="28"/>
          <w:lang w:eastAsia="zh-CN"/>
        </w:rPr>
        <w:t>(六)、钱包、座套，相关皮革制品项目实施保障</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构建一个协作默契、高效沟通的钱包、座套，相关皮革制品项目团队是钱包、座套，相关皮革制品项目实施保障的基础。通过定期的团队建设活动、培训和沟通机制的建立，确保团队成员之间的合作顺畅，共同追求钱包、座套，相关皮革制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钱包、座套，相关皮革制品项目计划与进度管理：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钱包、座套，相关皮革制品项目计划，明确钱包、座套，相关皮革制品项目的工作分解结构、任务分配和时间节点。通过钱包、座套，相关皮革制品项目管理工具对钱包、座套，相关皮革制品项目进度进行全程跟踪和管理，及时发现问题并采取相应措施，确保钱包、座套，相关皮革制品项目的进度符合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资源供给与管理：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合理配置和管理钱包、座套，相关皮革制品项目所需的资源，包括人力、物力、财力等。确保钱包、座套，相关皮革制品项目中各项资源的充分利用，避免资源的浪费。通过合理的资源管理，提高钱包、座套，相关皮革制品项目的执行效率和成本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风险管理与应对：</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r>
        <w:rPr>
          <w:rFonts w:ascii="仿宋" w:eastAsia="仿宋" w:hAnsi="仿宋" w:cs="仿宋" w:hint="eastAsia"/>
          <w:sz w:val="28"/>
          <w:lang w:eastAsia="zh-CN"/>
        </w:rPr>
        <w:t>建立完善的风险管理机制，对钱包、座套，相关皮革制品项目可能面临的风险进行全面评估，并制定相应的风险应对策略。定期进行风险评估和监控，确保钱包、座套，相关皮革制品项目在不同阶段能够及时应对和解决可能出现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技术支持与创新：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实施中，技术支持是不可或缺的一环。确保钱包、座套，相关皮革制品项目团队具备必要的技术能力，及时解决技术难题。同时，鼓励团队成员提出创新性的解决方案，推动钱包、座套，相关皮革制品项目技术的不断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质量管理与验收标准：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完善的质量管理体系，确保钱包、座套，相关皮革制品项目的每个阶段都能达到预定的质量标准。设立清晰的验收标准，对钱包、座套，相关皮革制品项目成果进行全面的检查和评估。通过质量管理，保障钱包、座套，相关皮革制品项目交付物的质量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信息沟通与协调：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畅通的信息沟通渠道，确保钱包、座套，相关皮革制品项目团队内外的信息传递及时准确。定期组织会议、报告钱包、座套，相关皮革制品项目进展，提高团队成员之间的协作效率，减少信息滞后导致的问题。</w:t>
      </w:r>
    </w:p>
    <w:p>
      <w:pPr>
        <w:pStyle w:val="Heading1"/>
        <w:ind w:firstLine="560" w:firstLineChars="200"/>
        <w:rPr>
          <w:rFonts w:ascii="仿宋" w:eastAsia="仿宋" w:hAnsi="仿宋" w:cs="仿宋" w:hint="eastAsia"/>
          <w:sz w:val="28"/>
          <w:lang w:eastAsia="zh-CN"/>
        </w:rPr>
      </w:pPr>
      <w:bookmarkStart w:id="30" w:name="_Toc9701"/>
      <w:r>
        <w:rPr>
          <w:rFonts w:ascii="仿宋" w:eastAsia="仿宋" w:hAnsi="仿宋" w:cs="仿宋" w:hint="eastAsia"/>
          <w:sz w:val="28"/>
          <w:lang w:eastAsia="zh-CN"/>
        </w:rPr>
        <w:t>六、员工福利与企业文化</w:t>
      </w:r>
      <w:bookmarkEnd w:id="30"/>
    </w:p>
    <w:p>
      <w:pPr>
        <w:pStyle w:val="Heading2"/>
        <w:rPr>
          <w:rFonts w:ascii="仿宋" w:eastAsia="仿宋" w:hAnsi="仿宋" w:cs="仿宋" w:hint="eastAsia"/>
          <w:lang w:eastAsia="zh-CN"/>
        </w:rPr>
      </w:pPr>
      <w:bookmarkStart w:id="31" w:name="_Toc1981"/>
      <w:r>
        <w:rPr>
          <w:rFonts w:ascii="仿宋" w:eastAsia="仿宋" w:hAnsi="仿宋" w:cs="仿宋" w:hint="eastAsia"/>
          <w:lang w:eastAsia="zh-CN"/>
        </w:rPr>
        <w:t>(一)、员工福利政策</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1. 薪酬福利</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薪酬福利是员工关注的核心内容之一，直接关系到员工的生活质量和对工作的认同感。企业可以通过以下手段提供有竞争力的薪酬福利：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基本工资： 确保员工的基本工资水平能够满足生活需求，并与行业水平相符。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绩效奖金： 建立科学的绩效考核体系，通过绩效奖金激发员工的工作热情和动力。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福利补贴： 提供丰富的福利补贴，如交通补贴、通讯补贴、餐补等，以提升员工的实际收入。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福利待遇： 提供完善的社会保险和商业保险，确保员工在面对风险和困难时有相应的保障。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职业发展与培训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为员工提供职业发展和培训机会是企业关心员工成长的体现，也是激发员工积极性的重要手段。相关政策包括：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 制定全面的培训计划，包括入职培训、职业技能培训、管理能力培训等，以提升员工的综合素质。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晋升机制： 建立公平、透明的晋升机制，鼓励员工通过不断学习和提升能力来获得更高职位。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导师制度： 实施导师制度，为员工提供专业指导和职业规划建议，帮助其更好地适应职场环境。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学习资源： 提供员工可以自主学习的学习资源，如在线课程、图书馆资源等，支持员工的个人发展。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工作生活平衡</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工作生活平衡政策是越来越受到关注的员工福利方面，对于提高员工的生活质量和工作效能有着积极的作用：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弹性工作时间： 提供弹性工作时间，让员工更好地平衡工作和生活，有助于提升工作效率。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远程办公： 支持远程办公，让员工可以更加自由地选择工作地点，提高工作的便捷性和舒适度。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带薪休假： 提供丰富的带薪休假政策，包括年假、病假、特殊假期等，保障员工的休息和健康。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 提供健康管理服务，包括定期体检、心理健康辅导等，关心员工的身体和心理健康。</w:t>
      </w:r>
    </w:p>
    <w:p>
      <w:pPr>
        <w:pStyle w:val="Heading2"/>
        <w:ind w:firstLine="560" w:firstLineChars="200"/>
        <w:rPr>
          <w:rFonts w:ascii="仿宋" w:eastAsia="仿宋" w:hAnsi="仿宋" w:cs="仿宋" w:hint="eastAsia"/>
          <w:sz w:val="28"/>
          <w:lang w:eastAsia="zh-CN"/>
        </w:rPr>
      </w:pPr>
      <w:bookmarkStart w:id="32" w:name="_Toc21917"/>
      <w:r>
        <w:rPr>
          <w:rFonts w:ascii="仿宋" w:eastAsia="仿宋" w:hAnsi="仿宋" w:cs="仿宋" w:hint="eastAsia"/>
          <w:sz w:val="28"/>
          <w:lang w:eastAsia="zh-CN"/>
        </w:rPr>
        <w:t>(二)、团队建设与员工培训</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1. 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团队建设旨在增强团队成员之间的合作、沟通和协调能力，以提高整个团队的绩效。具体的团队建设策略包括：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明确团队目标： 将团队目标明确传达给每位成员，确保大家对团队的方向和目标有清晰的认识。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促进沟通： 建立开放、透明的沟通渠道，鼓励成员分享观点、意见和反馈，提高团队内部的信息流通效率。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团队活动： 定期组织团队活动，如团建、培训、座谈等，促进团队成员之间的相互了解和交流。</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r>
        <w:rPr>
          <w:rFonts w:ascii="仿宋" w:eastAsia="仿宋" w:hAnsi="仿宋" w:cs="仿宋" w:hint="eastAsia"/>
          <w:sz w:val="28"/>
          <w:lang w:eastAsia="zh-CN"/>
        </w:rPr>
        <w:t>设立明确角色： 明确每位成员的职责和角色，避免工作重叠和责任不清，提高团队协同效率。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奖励机制： 建立激励机制，通过团队目标的实现奖励优秀表现，激发成员的团队合作意识。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2. 员工培训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员工培训是为了提升员工的专业素养、技能水平，使其更好地适应企业的发展需求。有效的员工培训包括以下关键点：</w:t>
      </w:r>
    </w:p>
    <w:p>
      <w:pPr>
        <w:ind w:firstLine="560" w:firstLineChars="200"/>
        <w:rPr>
          <w:rFonts w:ascii="仿宋" w:eastAsia="仿宋" w:hAnsi="仿宋" w:cs="仿宋" w:hint="eastAsia"/>
          <w:sz w:val="28"/>
        </w:rPr>
      </w:pPr>
      <w:r>
        <w:rPr>
          <w:rFonts w:ascii="仿宋" w:eastAsia="仿宋" w:hAnsi="仿宋" w:cs="仿宋" w:hint="eastAsia"/>
          <w:sz w:val="28"/>
          <w:lang w:eastAsia="zh-CN"/>
        </w:rPr>
        <w:t>需求分析： 在进行培训计划前，对员工的实际需求进行调研和分析，确保培训内容切实符合员工的发展需求。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多样化培训方式： 结合不同学习风格和需求，采用多样化的培训方式，包括课堂培训、在线学习、实践操作等。</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专业师资： 邀请具有丰富经验和专业知识的讲师，确保培训内容的专业性和实用性。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持续培训： 实行持续培训机制，不仅关注新员工的培训，也重视老员工的继续教育，保持员工的职业竞争力。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培训效果评估： 在培训结束后进行效果评估，了解培训的实际收益和改进空间，不断提升培训质量。</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r>
        <w:rPr>
          <w:rFonts w:ascii="仿宋" w:eastAsia="仿宋" w:hAnsi="仿宋" w:cs="仿宋" w:hint="eastAsia"/>
          <w:sz w:val="28"/>
          <w:lang w:eastAsia="zh-CN"/>
        </w:rPr>
        <w:t>通过团队建设和员工培训，企业能够更好地塑造协同高效的团队，提升员工的综合素养，使其具备更强的适应力和创造力。这两方面的工作是企业人力资源管理中的关键环节，直接影响着企业的竞争力和可持续发展。同时，积极的团队建设和员工培训也有助于提高员工的工作满意度和忠诚度，形成更加稳固的组织基石。</w:t>
      </w:r>
    </w:p>
    <w:p>
      <w:pPr>
        <w:pStyle w:val="Heading2"/>
        <w:ind w:firstLine="560" w:firstLineChars="200"/>
        <w:rPr>
          <w:rFonts w:ascii="仿宋" w:eastAsia="仿宋" w:hAnsi="仿宋" w:cs="仿宋" w:hint="eastAsia"/>
          <w:sz w:val="28"/>
          <w:lang w:eastAsia="zh-CN"/>
        </w:rPr>
      </w:pPr>
      <w:bookmarkStart w:id="33" w:name="_Toc21429"/>
      <w:r>
        <w:rPr>
          <w:rFonts w:ascii="仿宋" w:eastAsia="仿宋" w:hAnsi="仿宋" w:cs="仿宋" w:hint="eastAsia"/>
          <w:sz w:val="28"/>
          <w:lang w:eastAsia="zh-CN"/>
        </w:rPr>
        <w:t>(三)、企业文化建设</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1. 明确核心价值观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企业文化的核心在于明确企业的核心价值观。这是企业文化的灵魂，为员工提供行为准则，塑造企业独特的品牌形象。关键步骤包括：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制定核心价值观： 由企业领导层牵头，与全员共同制定公司的核心价值观，确保其具有共识性和引导性。</w:t>
      </w:r>
    </w:p>
    <w:p>
      <w:pPr>
        <w:ind w:firstLine="560" w:firstLineChars="200"/>
        <w:rPr>
          <w:rFonts w:ascii="仿宋" w:eastAsia="仿宋" w:hAnsi="仿宋" w:cs="仿宋" w:hint="eastAsia"/>
          <w:sz w:val="28"/>
        </w:rPr>
      </w:pPr>
      <w:r>
        <w:rPr>
          <w:rFonts w:ascii="仿宋" w:eastAsia="仿宋" w:hAnsi="仿宋" w:cs="仿宋" w:hint="eastAsia"/>
          <w:sz w:val="28"/>
          <w:lang w:eastAsia="zh-CN"/>
        </w:rPr>
        <w:t>传达核心价值观： 将核心价值观融入企业的各个方面，通过内外部培训、宣传推广等方式，确保员工理解和认同。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弘扬核心价值观： 鼓励员工在工作中践行核心价值观，将其内化为行为习惯，从而形成共同的文化认同。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2. 倡导积极工作氛围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良好的工作氛围是企业文化建设的关键组成部分，直接关系到员工的工作积极性和创造力。相关策略包括：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激励机制： 制定并实施激励机制，包括奖励、晋升机会等，鼓励员工更加积极主动地投入工作。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开放沟通： 打破部门壁垒，鼓励员工之间开放、坦诚的沟通，形成良好的团队合作氛围。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关注员工需求： 通过定期调查、员工反馈等方式了解员工需求，及时调整管理政策，提高员工的满意度。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建设共同的企业愿景</w:t>
      </w:r>
    </w:p>
    <w:p>
      <w:pPr>
        <w:ind w:firstLine="560" w:firstLineChars="200"/>
        <w:rPr>
          <w:rFonts w:ascii="仿宋" w:eastAsia="仿宋" w:hAnsi="仿宋" w:cs="仿宋" w:hint="eastAsia"/>
          <w:sz w:val="28"/>
        </w:rPr>
        <w:sectPr>
          <w:headerReference w:type="default" r:id="rId82"/>
          <w:footerReference w:type="default" r:id="rId83"/>
          <w:type w:val="nextPage"/>
          <w:pgSz w:w="11906" w:h="16838"/>
          <w:pgMar w:top="1440" w:right="1800" w:bottom="1440" w:left="1800" w:header="851" w:footer="992" w:gutter="0"/>
          <w:pgNumType w:start="40"/>
          <w:cols w:num="1" w:space="425"/>
          <w:titlePg w:val="0"/>
          <w:docGrid w:type="lines" w:linePitch="312" w:charSpace="0"/>
        </w:sectPr>
      </w:pPr>
      <w:r>
        <w:rPr>
          <w:rFonts w:ascii="仿宋" w:eastAsia="仿宋" w:hAnsi="仿宋" w:cs="仿宋" w:hint="eastAsia"/>
          <w:sz w:val="28"/>
          <w:lang w:eastAsia="zh-CN"/>
        </w:rPr>
        <w:t>企业文化建设的目标之一是建设共同的企业愿景，激发员工对企业未来发展的期许和认同。关键步骤包括：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制定愿景目标： 由企业领导层与全员共同参与，确立具有挑战性和激励性的企业愿景，明确未来的发展方向。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传递愿景信息： 通过内外部媒体、企业内部宣传等方式，将企业愿景传递给全员，确保员工对愿景的理解和认同。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与员工共建： 鼓励员工提出对企业愿景的建议和期望，形成共建共享的愿景文化。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建立共同价值观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共同的价值观是企业文化中的黏合剂，通过共同的价值观可以在组织内形成一种紧密的凝聚力。相关做法包括：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强调团队协作： 在企业文化中强调团队协作的重要性，倡导共同努力、共享成果的工作理念。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倡导责任意识： 建立员工对企业的责任感，使每个员工都能深刻理解自己的工作对企业的贡献。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共享成功： 强调成功是整个团队共同努力的结果，通过共享成功经验和荣誉，进一步加强团队凝聚力。</w:t>
      </w:r>
    </w:p>
    <w:p>
      <w:pPr>
        <w:pStyle w:val="Heading2"/>
        <w:ind w:firstLine="560" w:firstLineChars="200"/>
        <w:rPr>
          <w:rFonts w:ascii="仿宋" w:eastAsia="仿宋" w:hAnsi="仿宋" w:cs="仿宋" w:hint="eastAsia"/>
          <w:sz w:val="28"/>
          <w:lang w:eastAsia="zh-CN"/>
        </w:rPr>
      </w:pPr>
      <w:bookmarkStart w:id="34" w:name="_Toc7282"/>
      <w:r>
        <w:rPr>
          <w:rFonts w:ascii="仿宋" w:eastAsia="仿宋" w:hAnsi="仿宋" w:cs="仿宋" w:hint="eastAsia"/>
          <w:sz w:val="28"/>
          <w:lang w:eastAsia="zh-CN"/>
        </w:rPr>
        <w:t>(四)、员工健康与工作平衡</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员工的健康和工作平衡是企业人力资源管理中至关重要的两个方面。建立良好的健康环境和工作平衡，有助于提高员工的工作效能、减轻工作压力，同时增强员工的忠诚度和满意度。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1. 健康管理</w:t>
      </w:r>
    </w:p>
    <w:p>
      <w:pPr>
        <w:ind w:firstLine="560" w:firstLineChars="200"/>
        <w:rPr>
          <w:rFonts w:ascii="仿宋" w:eastAsia="仿宋" w:hAnsi="仿宋" w:cs="仿宋" w:hint="eastAsia"/>
          <w:sz w:val="28"/>
        </w:rPr>
        <w:sectPr>
          <w:headerReference w:type="default" r:id="rId84"/>
          <w:footerReference w:type="default" r:id="rId85"/>
          <w:type w:val="nextPage"/>
          <w:pgSz w:w="11906" w:h="16838"/>
          <w:pgMar w:top="1440" w:right="1800" w:bottom="1440" w:left="1800" w:header="851" w:footer="992" w:gutter="0"/>
          <w:pgNumType w:start="4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员工的身体健康是企业稳定运营的基础，也是提高工作效能的前提。建立健康管理制度包括：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定期体检： 提供定期的健康体检，早发现和预防潜在健康问题，保障员工的身体健康。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健康教育： 开展健康知识培训，提高员工对健康的认识，鼓励健康生活方式，如合理饮食、适度运动等。</w:t>
      </w:r>
    </w:p>
    <w:p>
      <w:pPr>
        <w:ind w:firstLine="560" w:firstLineChars="200"/>
        <w:rPr>
          <w:rFonts w:ascii="仿宋" w:eastAsia="仿宋" w:hAnsi="仿宋" w:cs="仿宋" w:hint="eastAsia"/>
          <w:sz w:val="28"/>
        </w:rPr>
      </w:pPr>
      <w:r>
        <w:rPr>
          <w:rFonts w:ascii="仿宋" w:eastAsia="仿宋" w:hAnsi="仿宋" w:cs="仿宋" w:hint="eastAsia"/>
          <w:sz w:val="28"/>
          <w:lang w:eastAsia="zh-CN"/>
        </w:rPr>
        <w:t>心理健康支持： 提供心理健康支持服务，包括心理咨询、工作压力管理等，关注员工的心理健康。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职业病防护： 针对特殊行业，建立职业病防护措施，减少员工在工作中可能受到的健康危害。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工作时间与弹性制度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工作平衡是指员工在工作和生活之间能够取得平衡，既能够充分发挥工作潜力，又能够有足够的时间去追求生活中的其他目标。相关做法包括：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弹性工作时间： 提供弹性的工作时间安排，使员工更好地适应个人的作息习惯和生活需求。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远程办公： 鼓励和支持员工在一定条件下进行远程办公，提高工作的灵活性。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带薪休假： 提供充足的带薪休假，让员工有足够的时间休息和放松，减轻工作压力。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加班限制： 设定合理的加班限制，防止员工长时间过度工作，保障员工的身心健康。</w:t>
      </w:r>
    </w:p>
    <w:p>
      <w:pPr>
        <w:ind w:firstLine="560" w:firstLineChars="200"/>
        <w:rPr>
          <w:rFonts w:ascii="仿宋" w:eastAsia="仿宋" w:hAnsi="仿宋" w:cs="仿宋" w:hint="eastAsia"/>
          <w:sz w:val="28"/>
        </w:rPr>
        <w:sectPr>
          <w:headerReference w:type="default" r:id="rId86"/>
          <w:footerReference w:type="default" r:id="rId87"/>
          <w:type w:val="nextPage"/>
          <w:pgSz w:w="11906" w:h="16838"/>
          <w:pgMar w:top="1440" w:right="1800" w:bottom="1440" w:left="1800" w:header="851" w:footer="992" w:gutter="0"/>
          <w:pgNumType w:start="42"/>
          <w:cols w:num="1" w:space="425"/>
          <w:titlePg w:val="0"/>
          <w:docGrid w:type="lines" w:linePitch="312" w:charSpace="0"/>
        </w:sectPr>
      </w:pPr>
      <w:r>
        <w:rPr>
          <w:rFonts w:ascii="仿宋" w:eastAsia="仿宋" w:hAnsi="仿宋" w:cs="仿宋" w:hint="eastAsia"/>
          <w:sz w:val="28"/>
          <w:lang w:eastAsia="zh-CN"/>
        </w:rPr>
        <w:t>3. 健康活动与福利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通过组织健康活动和提供福利，企业可以增强员工的团队合作精神，同时提升员工对企业的认同感。相关做法包括：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健身活动： 组织定期的健身活动，如羽毛球比赛、健身培训等，促进员工身体锻炼，增强身体素质。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健康餐饮： 提供健康餐饮选择，关注员工的饮食健康，推动员工养成健康的饮食习惯。</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福利政策： 设立完善的员工福利政策，包括健康保险、子女教育支持等，提升员工的生活品质。</w:t>
      </w:r>
    </w:p>
    <w:p>
      <w:pPr>
        <w:ind w:firstLine="560" w:firstLineChars="200"/>
        <w:rPr>
          <w:rFonts w:ascii="仿宋" w:eastAsia="仿宋" w:hAnsi="仿宋" w:cs="仿宋" w:hint="eastAsia"/>
          <w:sz w:val="28"/>
        </w:rPr>
      </w:pPr>
      <w:r>
        <w:rPr>
          <w:rFonts w:ascii="仿宋" w:eastAsia="仿宋" w:hAnsi="仿宋" w:cs="仿宋" w:hint="eastAsia"/>
          <w:sz w:val="28"/>
          <w:lang w:eastAsia="zh-CN"/>
        </w:rPr>
        <w:t>关注员工的健康与工作平衡，企业可以营造出积极向上、关爱员工的文化氛围，从而提高员工的工作满意度和忠诚度，实现共赢。</w:t>
      </w:r>
    </w:p>
    <w:p>
      <w:pPr>
        <w:pStyle w:val="Heading1"/>
        <w:ind w:firstLine="560" w:firstLineChars="200"/>
        <w:rPr>
          <w:rFonts w:ascii="仿宋" w:eastAsia="仿宋" w:hAnsi="仿宋" w:cs="仿宋" w:hint="eastAsia"/>
          <w:sz w:val="28"/>
          <w:lang w:eastAsia="zh-CN"/>
        </w:rPr>
      </w:pPr>
      <w:bookmarkStart w:id="35" w:name="_Toc19100"/>
      <w:r>
        <w:rPr>
          <w:rFonts w:ascii="仿宋" w:eastAsia="仿宋" w:hAnsi="仿宋" w:cs="仿宋" w:hint="eastAsia"/>
          <w:sz w:val="28"/>
          <w:lang w:eastAsia="zh-CN"/>
        </w:rPr>
        <w:t>七、知识管理与技术创新</w:t>
      </w:r>
      <w:bookmarkEnd w:id="35"/>
    </w:p>
    <w:p>
      <w:pPr>
        <w:pStyle w:val="Heading2"/>
        <w:rPr>
          <w:rFonts w:ascii="仿宋" w:eastAsia="仿宋" w:hAnsi="仿宋" w:cs="仿宋" w:hint="eastAsia"/>
          <w:lang w:eastAsia="zh-CN"/>
        </w:rPr>
      </w:pPr>
      <w:bookmarkStart w:id="36" w:name="_Toc29360"/>
      <w:r>
        <w:rPr>
          <w:rFonts w:ascii="仿宋" w:eastAsia="仿宋" w:hAnsi="仿宋" w:cs="仿宋" w:hint="eastAsia"/>
          <w:lang w:eastAsia="zh-CN"/>
        </w:rPr>
        <w:t>(一)、知识管理体系建设</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当前，企业和组织面临着巨大的信息涌入，要素多样的环境。在这种情况下，建立一套完善的知识管理体系变得至关重要，以确保组织能够高效地获取、共享和利用知识资源，提高竞争力和创新能力。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人员培训</w:t>
      </w:r>
    </w:p>
    <w:p>
      <w:pPr>
        <w:ind w:firstLine="560" w:firstLineChars="200"/>
        <w:rPr>
          <w:rFonts w:ascii="仿宋" w:eastAsia="仿宋" w:hAnsi="仿宋" w:cs="仿宋" w:hint="eastAsia"/>
          <w:sz w:val="28"/>
        </w:rPr>
        <w:sectPr>
          <w:headerReference w:type="default" r:id="rId88"/>
          <w:footerReference w:type="default" r:id="rId89"/>
          <w:type w:val="nextPage"/>
          <w:pgSz w:w="11906" w:h="16838"/>
          <w:pgMar w:top="1440" w:right="1800" w:bottom="1440" w:left="1800" w:header="851" w:footer="992" w:gutter="0"/>
          <w:pgNumType w:start="4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构建一个有效的知识管理体系，首先需要对组织内的员工进行全面的培训。培训内容应包括如何使用知识管理工具，如何有效地协作和共享信息，以及如何利用数据分析工具提炼有用的见解。通过这样的培训，员工能够更好地适应知识管理体系的运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体系的建设离不开先进的技术支持。组织需要投资于强大的知识管理软件和平台，确保能够有效地组织和存储各种形式的知识。这些系统应当具备直观友好的用户界面，强大的搜索和分类功能，以及能够集成其他业务工具的能力。技术支持还包括对系统的及时更新和维护，以适应不断变化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文化转变</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的成功需要组织内部的文化得到转变，使知识共享成为一种日常习惯。领导层在这个过程中起到了关键的引导作用。他们需要倡导开放、透明的沟通文化，鼓励员工分享自己的经验和见解。此外，奖励制度和认可机制也应当调整，以更好地激励员工参与知识分享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知识安全与隐私保护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知识管理体系建设中，保护知识的安全性和员工隐私是至关重要的。组织需要采取适当的措施，包括制定权限管理策略、加密敏感信息、并建立监控机制以及定期的安全审查。明确的知识管理政策能够帮助员工了解在知识共享和利用方面的规范，降低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效果评估与持续改进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90" w:history="1">
        <w:r>
          <w:rPr>
            <w:rFonts w:ascii="SimSun" w:eastAsia="SimSun" w:hAnsi="SimSun" w:cs="SimSun"/>
            <w:b/>
            <w:bCs/>
            <w:color w:val="0000EE"/>
            <w:kern w:val="0"/>
            <w:sz w:val="30"/>
            <w:szCs w:val="30"/>
            <w:u w:val="single" w:color="0000EE"/>
          </w:rPr>
          <w:t>https://d.book118.com/647110050065006054</w:t>
        </w:r>
      </w:hyperlink>
    </w:p>
    <w:p>
      <w:pPr>
        <w:ind w:firstLine="560" w:firstLineChars="200"/>
        <w:rPr>
          <w:rFonts w:ascii="仿宋" w:eastAsia="仿宋" w:hAnsi="仿宋" w:cs="仿宋" w:hint="eastAsia"/>
          <w:sz w:val="28"/>
        </w:rPr>
      </w:pPr>
    </w:p>
    <w:sectPr>
      <w:headerReference w:type="default" r:id="rId91"/>
      <w:footerReference w:type="default" r:id="rId92"/>
      <w:type w:val="nextPage"/>
      <w:pgSz w:w="11906" w:h="16838"/>
      <w:pgMar w:top="1440" w:right="1800" w:bottom="1440" w:left="1800" w:header="851" w:footer="992" w:gutter="0"/>
      <w:pgNumType w:start="44"/>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钱包、座套，相关皮革制品项目情况报告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DF6127"/>
    <w:rsid w:val="1EDF612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footer" Target="footer40.xml" /><Relationship Id="rId84" Type="http://schemas.openxmlformats.org/officeDocument/2006/relationships/header" Target="header41.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footer" Target="footer43.xml" /><Relationship Id="rId9" Type="http://schemas.openxmlformats.org/officeDocument/2006/relationships/footer" Target="footer3.xml" /><Relationship Id="rId90" Type="http://schemas.openxmlformats.org/officeDocument/2006/relationships/hyperlink" Target="https://d.book118.com/647110050065006054" TargetMode="External" /><Relationship Id="rId91" Type="http://schemas.openxmlformats.org/officeDocument/2006/relationships/header" Target="header44.xml" /><Relationship Id="rId92" Type="http://schemas.openxmlformats.org/officeDocument/2006/relationships/footer" Target="footer44.xml" /><Relationship Id="rId93" Type="http://schemas.openxmlformats.org/officeDocument/2006/relationships/theme" Target="theme/theme1.xml" /><Relationship Id="rId94"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2024-01-21T20:13:00Z</dcterms:created>
  <dcterms:modified xsi:type="dcterms:W3CDTF">2024-01-21T20:13:37Z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9E76CE79D409445B93D9C1290E8FD00B_11</vt:lpwstr>
  </property>
  <property fmtid="{D5CDD505-2E9C-101B-9397-08002B2CF9AE}" pid="3" name="KSOProductBuildVer">
    <vt:lpwstr>2052-12.1.0.16120</vt:lpwstr>
  </property>
</Properties>
</file>