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6" w:history="1">
        <w:r>
          <w:rPr>
            <w:rFonts w:ascii="仿宋" w:eastAsia="仿宋" w:hAnsi="仿宋" w:cs="仿宋" w:hint="eastAsia"/>
            <w:lang w:eastAsia="zh-CN"/>
          </w:rPr>
          <w:t>序言</w:t>
        </w:r>
        <w:r>
          <w:tab/>
        </w:r>
        <w:r>
          <w:fldChar w:fldCharType="begin"/>
        </w:r>
        <w:r>
          <w:instrText xml:space="preserve"> PAGEREF _Toc29706 \h </w:instrText>
        </w:r>
        <w:r>
          <w:fldChar w:fldCharType="separate"/>
        </w:r>
        <w:r>
          <w:t>3</w:t>
        </w:r>
        <w:r>
          <w:fldChar w:fldCharType="end"/>
        </w:r>
      </w:hyperlink>
    </w:p>
    <w:p>
      <w:pPr>
        <w:pStyle w:val="TOC1"/>
        <w:tabs>
          <w:tab w:val="right" w:leader="dot" w:pos="8306"/>
        </w:tabs>
      </w:pPr>
      <w:hyperlink w:anchor="_Toc10106" w:history="1">
        <w:r>
          <w:rPr>
            <w:rFonts w:ascii="仿宋" w:eastAsia="仿宋" w:hAnsi="仿宋" w:cs="仿宋" w:hint="eastAsia"/>
            <w:lang w:eastAsia="zh-CN"/>
          </w:rPr>
          <w:t>一、工艺说明</w:t>
        </w:r>
        <w:r>
          <w:tab/>
        </w:r>
        <w:r>
          <w:fldChar w:fldCharType="begin"/>
        </w:r>
        <w:r>
          <w:instrText xml:space="preserve"> PAGEREF _Toc10106 \h </w:instrText>
        </w:r>
        <w:r>
          <w:fldChar w:fldCharType="separate"/>
        </w:r>
        <w:r>
          <w:t>3</w:t>
        </w:r>
        <w:r>
          <w:fldChar w:fldCharType="end"/>
        </w:r>
      </w:hyperlink>
    </w:p>
    <w:p>
      <w:pPr>
        <w:pStyle w:val="TOC2"/>
        <w:tabs>
          <w:tab w:val="right" w:leader="dot" w:pos="8306"/>
        </w:tabs>
      </w:pPr>
      <w:hyperlink w:anchor="_Toc20082" w:history="1">
        <w:r>
          <w:rPr>
            <w:rFonts w:ascii="仿宋" w:eastAsia="仿宋" w:hAnsi="仿宋" w:cs="仿宋" w:hint="eastAsia"/>
            <w:lang w:eastAsia="zh-CN"/>
          </w:rPr>
          <w:t>(一)、技术管理特点</w:t>
        </w:r>
        <w:r>
          <w:tab/>
        </w:r>
        <w:r>
          <w:fldChar w:fldCharType="begin"/>
        </w:r>
        <w:r>
          <w:instrText xml:space="preserve"> PAGEREF _Toc20082 \h </w:instrText>
        </w:r>
        <w:r>
          <w:fldChar w:fldCharType="separate"/>
        </w:r>
        <w:r>
          <w:t>3</w:t>
        </w:r>
        <w:r>
          <w:fldChar w:fldCharType="end"/>
        </w:r>
      </w:hyperlink>
    </w:p>
    <w:p>
      <w:pPr>
        <w:pStyle w:val="TOC2"/>
        <w:tabs>
          <w:tab w:val="right" w:leader="dot" w:pos="8306"/>
        </w:tabs>
      </w:pPr>
      <w:hyperlink w:anchor="_Toc15719" w:history="1">
        <w:r>
          <w:rPr>
            <w:rFonts w:ascii="仿宋" w:eastAsia="仿宋" w:hAnsi="仿宋" w:cs="仿宋" w:hint="eastAsia"/>
            <w:lang w:eastAsia="zh-CN"/>
          </w:rPr>
          <w:t>(二)、直流电源项目工艺技术设计方案</w:t>
        </w:r>
        <w:r>
          <w:tab/>
        </w:r>
        <w:r>
          <w:fldChar w:fldCharType="begin"/>
        </w:r>
        <w:r>
          <w:instrText xml:space="preserve"> PAGEREF _Toc15719 \h </w:instrText>
        </w:r>
        <w:r>
          <w:fldChar w:fldCharType="separate"/>
        </w:r>
        <w:r>
          <w:t>4</w:t>
        </w:r>
        <w:r>
          <w:fldChar w:fldCharType="end"/>
        </w:r>
      </w:hyperlink>
    </w:p>
    <w:p>
      <w:pPr>
        <w:pStyle w:val="TOC2"/>
        <w:tabs>
          <w:tab w:val="right" w:leader="dot" w:pos="8306"/>
        </w:tabs>
      </w:pPr>
      <w:hyperlink w:anchor="_Toc3550" w:history="1">
        <w:r>
          <w:rPr>
            <w:rFonts w:ascii="仿宋" w:eastAsia="仿宋" w:hAnsi="仿宋" w:cs="仿宋" w:hint="eastAsia"/>
            <w:lang w:eastAsia="zh-CN"/>
          </w:rPr>
          <w:t>(三)、设备选型方案</w:t>
        </w:r>
        <w:r>
          <w:tab/>
        </w:r>
        <w:r>
          <w:fldChar w:fldCharType="begin"/>
        </w:r>
        <w:r>
          <w:instrText xml:space="preserve"> PAGEREF _Toc3550 \h </w:instrText>
        </w:r>
        <w:r>
          <w:fldChar w:fldCharType="separate"/>
        </w:r>
        <w:r>
          <w:t>5</w:t>
        </w:r>
        <w:r>
          <w:fldChar w:fldCharType="end"/>
        </w:r>
      </w:hyperlink>
    </w:p>
    <w:p>
      <w:pPr>
        <w:pStyle w:val="TOC1"/>
        <w:tabs>
          <w:tab w:val="right" w:leader="dot" w:pos="8306"/>
        </w:tabs>
      </w:pPr>
      <w:hyperlink w:anchor="_Toc10658" w:history="1">
        <w:r>
          <w:rPr>
            <w:rFonts w:ascii="仿宋" w:eastAsia="仿宋" w:hAnsi="仿宋" w:cs="仿宋" w:hint="eastAsia"/>
            <w:lang w:eastAsia="zh-CN"/>
          </w:rPr>
          <w:t>二、直流电源项目绩效评估</w:t>
        </w:r>
        <w:r>
          <w:tab/>
        </w:r>
        <w:r>
          <w:fldChar w:fldCharType="begin"/>
        </w:r>
        <w:r>
          <w:instrText xml:space="preserve"> PAGEREF _Toc10658 \h </w:instrText>
        </w:r>
        <w:r>
          <w:fldChar w:fldCharType="separate"/>
        </w:r>
        <w:r>
          <w:t>7</w:t>
        </w:r>
        <w:r>
          <w:fldChar w:fldCharType="end"/>
        </w:r>
      </w:hyperlink>
    </w:p>
    <w:p>
      <w:pPr>
        <w:pStyle w:val="TOC2"/>
        <w:tabs>
          <w:tab w:val="right" w:leader="dot" w:pos="8306"/>
        </w:tabs>
      </w:pPr>
      <w:hyperlink w:anchor="_Toc16202" w:history="1">
        <w:r>
          <w:rPr>
            <w:rFonts w:ascii="仿宋" w:eastAsia="仿宋" w:hAnsi="仿宋" w:cs="仿宋" w:hint="eastAsia"/>
            <w:lang w:eastAsia="zh-CN"/>
          </w:rPr>
          <w:t>(一)、绩效评估指标</w:t>
        </w:r>
        <w:r>
          <w:tab/>
        </w:r>
        <w:r>
          <w:fldChar w:fldCharType="begin"/>
        </w:r>
        <w:r>
          <w:instrText xml:space="preserve"> PAGEREF _Toc16202 \h </w:instrText>
        </w:r>
        <w:r>
          <w:fldChar w:fldCharType="separate"/>
        </w:r>
        <w:r>
          <w:t>7</w:t>
        </w:r>
        <w:r>
          <w:fldChar w:fldCharType="end"/>
        </w:r>
      </w:hyperlink>
    </w:p>
    <w:p>
      <w:pPr>
        <w:pStyle w:val="TOC2"/>
        <w:tabs>
          <w:tab w:val="right" w:leader="dot" w:pos="8306"/>
        </w:tabs>
      </w:pPr>
      <w:hyperlink w:anchor="_Toc21030" w:history="1">
        <w:r>
          <w:rPr>
            <w:rFonts w:ascii="仿宋" w:eastAsia="仿宋" w:hAnsi="仿宋" w:cs="仿宋" w:hint="eastAsia"/>
            <w:lang w:eastAsia="zh-CN"/>
          </w:rPr>
          <w:t>(二)、绩效评估方法</w:t>
        </w:r>
        <w:r>
          <w:tab/>
        </w:r>
        <w:r>
          <w:fldChar w:fldCharType="begin"/>
        </w:r>
        <w:r>
          <w:instrText xml:space="preserve"> PAGEREF _Toc21030 \h </w:instrText>
        </w:r>
        <w:r>
          <w:fldChar w:fldCharType="separate"/>
        </w:r>
        <w:r>
          <w:t>8</w:t>
        </w:r>
        <w:r>
          <w:fldChar w:fldCharType="end"/>
        </w:r>
      </w:hyperlink>
    </w:p>
    <w:p>
      <w:pPr>
        <w:pStyle w:val="TOC2"/>
        <w:tabs>
          <w:tab w:val="right" w:leader="dot" w:pos="8306"/>
        </w:tabs>
      </w:pPr>
      <w:hyperlink w:anchor="_Toc12805" w:history="1">
        <w:r>
          <w:rPr>
            <w:rFonts w:ascii="仿宋" w:eastAsia="仿宋" w:hAnsi="仿宋" w:cs="仿宋" w:hint="eastAsia"/>
            <w:lang w:eastAsia="zh-CN"/>
          </w:rPr>
          <w:t>(三)、绩效评估周期</w:t>
        </w:r>
        <w:r>
          <w:tab/>
        </w:r>
        <w:r>
          <w:fldChar w:fldCharType="begin"/>
        </w:r>
        <w:r>
          <w:instrText xml:space="preserve"> PAGEREF _Toc12805 \h </w:instrText>
        </w:r>
        <w:r>
          <w:fldChar w:fldCharType="separate"/>
        </w:r>
        <w:r>
          <w:t>9</w:t>
        </w:r>
        <w:r>
          <w:fldChar w:fldCharType="end"/>
        </w:r>
      </w:hyperlink>
    </w:p>
    <w:p>
      <w:pPr>
        <w:pStyle w:val="TOC1"/>
        <w:tabs>
          <w:tab w:val="right" w:leader="dot" w:pos="8306"/>
        </w:tabs>
      </w:pPr>
      <w:hyperlink w:anchor="_Toc19774" w:history="1">
        <w:r>
          <w:rPr>
            <w:rFonts w:ascii="仿宋" w:eastAsia="仿宋" w:hAnsi="仿宋" w:cs="仿宋" w:hint="eastAsia"/>
            <w:lang w:eastAsia="zh-CN"/>
          </w:rPr>
          <w:t>三、市场分析、调研</w:t>
        </w:r>
        <w:r>
          <w:tab/>
        </w:r>
        <w:r>
          <w:fldChar w:fldCharType="begin"/>
        </w:r>
        <w:r>
          <w:instrText xml:space="preserve"> PAGEREF _Toc19774 \h </w:instrText>
        </w:r>
        <w:r>
          <w:fldChar w:fldCharType="separate"/>
        </w:r>
        <w:r>
          <w:t>10</w:t>
        </w:r>
        <w:r>
          <w:fldChar w:fldCharType="end"/>
        </w:r>
      </w:hyperlink>
    </w:p>
    <w:p>
      <w:pPr>
        <w:pStyle w:val="TOC2"/>
        <w:tabs>
          <w:tab w:val="right" w:leader="dot" w:pos="8306"/>
        </w:tabs>
      </w:pPr>
      <w:hyperlink w:anchor="_Toc32386" w:history="1">
        <w:r>
          <w:rPr>
            <w:rFonts w:ascii="仿宋" w:eastAsia="仿宋" w:hAnsi="仿宋" w:cs="仿宋" w:hint="eastAsia"/>
            <w:lang w:eastAsia="zh-CN"/>
          </w:rPr>
          <w:t>(一)、直流电源行业分析</w:t>
        </w:r>
        <w:r>
          <w:tab/>
        </w:r>
        <w:r>
          <w:fldChar w:fldCharType="begin"/>
        </w:r>
        <w:r>
          <w:instrText xml:space="preserve"> PAGEREF _Toc32386 \h </w:instrText>
        </w:r>
        <w:r>
          <w:fldChar w:fldCharType="separate"/>
        </w:r>
        <w:r>
          <w:t>10</w:t>
        </w:r>
        <w:r>
          <w:fldChar w:fldCharType="end"/>
        </w:r>
      </w:hyperlink>
    </w:p>
    <w:p>
      <w:pPr>
        <w:pStyle w:val="TOC2"/>
        <w:tabs>
          <w:tab w:val="right" w:leader="dot" w:pos="8306"/>
        </w:tabs>
      </w:pPr>
      <w:hyperlink w:anchor="_Toc1950" w:history="1">
        <w:r>
          <w:rPr>
            <w:rFonts w:ascii="仿宋" w:eastAsia="仿宋" w:hAnsi="仿宋" w:cs="仿宋" w:hint="eastAsia"/>
            <w:lang w:eastAsia="zh-CN"/>
          </w:rPr>
          <w:t>(二)、直流电源市场分析预测</w:t>
        </w:r>
        <w:r>
          <w:tab/>
        </w:r>
        <w:r>
          <w:fldChar w:fldCharType="begin"/>
        </w:r>
        <w:r>
          <w:instrText xml:space="preserve"> PAGEREF _Toc1950 \h </w:instrText>
        </w:r>
        <w:r>
          <w:fldChar w:fldCharType="separate"/>
        </w:r>
        <w:r>
          <w:t>10</w:t>
        </w:r>
        <w:r>
          <w:fldChar w:fldCharType="end"/>
        </w:r>
      </w:hyperlink>
    </w:p>
    <w:p>
      <w:pPr>
        <w:pStyle w:val="TOC1"/>
        <w:tabs>
          <w:tab w:val="right" w:leader="dot" w:pos="8306"/>
        </w:tabs>
      </w:pPr>
      <w:hyperlink w:anchor="_Toc25733" w:history="1">
        <w:r>
          <w:rPr>
            <w:rFonts w:ascii="仿宋" w:eastAsia="仿宋" w:hAnsi="仿宋" w:cs="仿宋" w:hint="eastAsia"/>
            <w:lang w:eastAsia="zh-CN"/>
          </w:rPr>
          <w:t>四、产品规划分析</w:t>
        </w:r>
        <w:r>
          <w:tab/>
        </w:r>
        <w:r>
          <w:fldChar w:fldCharType="begin"/>
        </w:r>
        <w:r>
          <w:instrText xml:space="preserve"> PAGEREF _Toc25733 \h </w:instrText>
        </w:r>
        <w:r>
          <w:fldChar w:fldCharType="separate"/>
        </w:r>
        <w:r>
          <w:t>11</w:t>
        </w:r>
        <w:r>
          <w:fldChar w:fldCharType="end"/>
        </w:r>
      </w:hyperlink>
    </w:p>
    <w:p>
      <w:pPr>
        <w:pStyle w:val="TOC2"/>
        <w:tabs>
          <w:tab w:val="right" w:leader="dot" w:pos="8306"/>
        </w:tabs>
      </w:pPr>
      <w:hyperlink w:anchor="_Toc14414" w:history="1">
        <w:r>
          <w:rPr>
            <w:rFonts w:ascii="仿宋" w:eastAsia="仿宋" w:hAnsi="仿宋" w:cs="仿宋" w:hint="eastAsia"/>
            <w:lang w:eastAsia="zh-CN"/>
          </w:rPr>
          <w:t>(一)、产品规划</w:t>
        </w:r>
        <w:r>
          <w:tab/>
        </w:r>
        <w:r>
          <w:fldChar w:fldCharType="begin"/>
        </w:r>
        <w:r>
          <w:instrText xml:space="preserve"> PAGEREF _Toc14414 \h </w:instrText>
        </w:r>
        <w:r>
          <w:fldChar w:fldCharType="separate"/>
        </w:r>
        <w:r>
          <w:t>11</w:t>
        </w:r>
        <w:r>
          <w:fldChar w:fldCharType="end"/>
        </w:r>
      </w:hyperlink>
    </w:p>
    <w:p>
      <w:pPr>
        <w:pStyle w:val="TOC2"/>
        <w:tabs>
          <w:tab w:val="right" w:leader="dot" w:pos="8306"/>
        </w:tabs>
      </w:pPr>
      <w:hyperlink w:anchor="_Toc17384" w:history="1">
        <w:r>
          <w:rPr>
            <w:rFonts w:ascii="仿宋" w:eastAsia="仿宋" w:hAnsi="仿宋" w:cs="仿宋" w:hint="eastAsia"/>
            <w:lang w:eastAsia="zh-CN"/>
          </w:rPr>
          <w:t>(二)、建设规模</w:t>
        </w:r>
        <w:r>
          <w:tab/>
        </w:r>
        <w:r>
          <w:fldChar w:fldCharType="begin"/>
        </w:r>
        <w:r>
          <w:instrText xml:space="preserve"> PAGEREF _Toc17384 \h </w:instrText>
        </w:r>
        <w:r>
          <w:fldChar w:fldCharType="separate"/>
        </w:r>
        <w:r>
          <w:t>12</w:t>
        </w:r>
        <w:r>
          <w:fldChar w:fldCharType="end"/>
        </w:r>
      </w:hyperlink>
    </w:p>
    <w:p>
      <w:pPr>
        <w:pStyle w:val="TOC1"/>
        <w:tabs>
          <w:tab w:val="right" w:leader="dot" w:pos="8306"/>
        </w:tabs>
      </w:pPr>
      <w:hyperlink w:anchor="_Toc30959" w:history="1">
        <w:r>
          <w:rPr>
            <w:rFonts w:ascii="仿宋" w:eastAsia="仿宋" w:hAnsi="仿宋" w:cs="仿宋" w:hint="eastAsia"/>
            <w:lang w:eastAsia="zh-CN"/>
          </w:rPr>
          <w:t>五、直流电源项目土建工程</w:t>
        </w:r>
        <w:r>
          <w:tab/>
        </w:r>
        <w:r>
          <w:fldChar w:fldCharType="begin"/>
        </w:r>
        <w:r>
          <w:instrText xml:space="preserve"> PAGEREF _Toc30959 \h </w:instrText>
        </w:r>
        <w:r>
          <w:fldChar w:fldCharType="separate"/>
        </w:r>
        <w:r>
          <w:t>13</w:t>
        </w:r>
        <w:r>
          <w:fldChar w:fldCharType="end"/>
        </w:r>
      </w:hyperlink>
    </w:p>
    <w:p>
      <w:pPr>
        <w:pStyle w:val="TOC2"/>
        <w:tabs>
          <w:tab w:val="right" w:leader="dot" w:pos="8306"/>
        </w:tabs>
      </w:pPr>
      <w:hyperlink w:anchor="_Toc19528" w:history="1">
        <w:r>
          <w:rPr>
            <w:rFonts w:ascii="仿宋" w:eastAsia="仿宋" w:hAnsi="仿宋" w:cs="仿宋" w:hint="eastAsia"/>
            <w:lang w:eastAsia="zh-CN"/>
          </w:rPr>
          <w:t>(一)、建筑工程设计原则</w:t>
        </w:r>
        <w:r>
          <w:tab/>
        </w:r>
        <w:r>
          <w:fldChar w:fldCharType="begin"/>
        </w:r>
        <w:r>
          <w:instrText xml:space="preserve"> PAGEREF _Toc19528 \h </w:instrText>
        </w:r>
        <w:r>
          <w:fldChar w:fldCharType="separate"/>
        </w:r>
        <w:r>
          <w:t>13</w:t>
        </w:r>
        <w:r>
          <w:fldChar w:fldCharType="end"/>
        </w:r>
      </w:hyperlink>
    </w:p>
    <w:p>
      <w:pPr>
        <w:pStyle w:val="TOC2"/>
        <w:tabs>
          <w:tab w:val="right" w:leader="dot" w:pos="8306"/>
        </w:tabs>
      </w:pPr>
      <w:hyperlink w:anchor="_Toc19745" w:history="1">
        <w:r>
          <w:rPr>
            <w:rFonts w:ascii="仿宋" w:eastAsia="仿宋" w:hAnsi="仿宋" w:cs="仿宋" w:hint="eastAsia"/>
            <w:lang w:eastAsia="zh-CN"/>
          </w:rPr>
          <w:t>(二)、土建工程设计年限及安全等级</w:t>
        </w:r>
        <w:r>
          <w:tab/>
        </w:r>
        <w:r>
          <w:fldChar w:fldCharType="begin"/>
        </w:r>
        <w:r>
          <w:instrText xml:space="preserve"> PAGEREF _Toc19745 \h </w:instrText>
        </w:r>
        <w:r>
          <w:fldChar w:fldCharType="separate"/>
        </w:r>
        <w:r>
          <w:t>14</w:t>
        </w:r>
        <w:r>
          <w:fldChar w:fldCharType="end"/>
        </w:r>
      </w:hyperlink>
    </w:p>
    <w:p>
      <w:pPr>
        <w:pStyle w:val="TOC2"/>
        <w:tabs>
          <w:tab w:val="right" w:leader="dot" w:pos="8306"/>
        </w:tabs>
      </w:pPr>
      <w:hyperlink w:anchor="_Toc9051" w:history="1">
        <w:r>
          <w:rPr>
            <w:rFonts w:ascii="仿宋" w:eastAsia="仿宋" w:hAnsi="仿宋" w:cs="仿宋" w:hint="eastAsia"/>
            <w:lang w:eastAsia="zh-CN"/>
          </w:rPr>
          <w:t>(三)、建筑工程设计总体要求</w:t>
        </w:r>
        <w:r>
          <w:tab/>
        </w:r>
        <w:r>
          <w:fldChar w:fldCharType="begin"/>
        </w:r>
        <w:r>
          <w:instrText xml:space="preserve"> PAGEREF _Toc9051 \h </w:instrText>
        </w:r>
        <w:r>
          <w:fldChar w:fldCharType="separate"/>
        </w:r>
        <w:r>
          <w:t>16</w:t>
        </w:r>
        <w:r>
          <w:fldChar w:fldCharType="end"/>
        </w:r>
      </w:hyperlink>
    </w:p>
    <w:p>
      <w:pPr>
        <w:pStyle w:val="TOC2"/>
        <w:tabs>
          <w:tab w:val="right" w:leader="dot" w:pos="8306"/>
        </w:tabs>
      </w:pPr>
      <w:hyperlink w:anchor="_Toc31246" w:history="1">
        <w:r>
          <w:rPr>
            <w:rFonts w:ascii="仿宋" w:eastAsia="仿宋" w:hAnsi="仿宋" w:cs="仿宋" w:hint="eastAsia"/>
            <w:lang w:eastAsia="zh-CN"/>
          </w:rPr>
          <w:t>(四)、土建工程建设指标</w:t>
        </w:r>
        <w:r>
          <w:tab/>
        </w:r>
        <w:r>
          <w:fldChar w:fldCharType="begin"/>
        </w:r>
        <w:r>
          <w:instrText xml:space="preserve"> PAGEREF _Toc31246 \h </w:instrText>
        </w:r>
        <w:r>
          <w:fldChar w:fldCharType="separate"/>
        </w:r>
        <w:r>
          <w:t>16</w:t>
        </w:r>
        <w:r>
          <w:fldChar w:fldCharType="end"/>
        </w:r>
      </w:hyperlink>
    </w:p>
    <w:p>
      <w:pPr>
        <w:pStyle w:val="TOC1"/>
        <w:tabs>
          <w:tab w:val="right" w:leader="dot" w:pos="8306"/>
        </w:tabs>
      </w:pPr>
      <w:hyperlink w:anchor="_Toc32449" w:history="1">
        <w:r>
          <w:rPr>
            <w:rFonts w:ascii="仿宋" w:eastAsia="仿宋" w:hAnsi="仿宋" w:cs="仿宋" w:hint="eastAsia"/>
            <w:lang w:eastAsia="zh-CN"/>
          </w:rPr>
          <w:t>六、直流电源项目建设背景及必要性分析</w:t>
        </w:r>
        <w:r>
          <w:tab/>
        </w:r>
        <w:r>
          <w:fldChar w:fldCharType="begin"/>
        </w:r>
        <w:r>
          <w:instrText xml:space="preserve"> PAGEREF _Toc32449 \h </w:instrText>
        </w:r>
        <w:r>
          <w:fldChar w:fldCharType="separate"/>
        </w:r>
        <w:r>
          <w:t>16</w:t>
        </w:r>
        <w:r>
          <w:fldChar w:fldCharType="end"/>
        </w:r>
      </w:hyperlink>
    </w:p>
    <w:p>
      <w:pPr>
        <w:pStyle w:val="TOC2"/>
        <w:tabs>
          <w:tab w:val="right" w:leader="dot" w:pos="8306"/>
        </w:tabs>
      </w:pPr>
      <w:hyperlink w:anchor="_Toc22381" w:history="1">
        <w:r>
          <w:rPr>
            <w:rFonts w:ascii="仿宋" w:eastAsia="仿宋" w:hAnsi="仿宋" w:cs="仿宋" w:hint="eastAsia"/>
            <w:lang w:eastAsia="zh-CN"/>
          </w:rPr>
          <w:t>(一)、直流电源项目背景分析</w:t>
        </w:r>
        <w:r>
          <w:tab/>
        </w:r>
        <w:r>
          <w:fldChar w:fldCharType="begin"/>
        </w:r>
        <w:r>
          <w:instrText xml:space="preserve"> PAGEREF _Toc22381 \h </w:instrText>
        </w:r>
        <w:r>
          <w:fldChar w:fldCharType="separate"/>
        </w:r>
        <w:r>
          <w:t>16</w:t>
        </w:r>
        <w:r>
          <w:fldChar w:fldCharType="end"/>
        </w:r>
      </w:hyperlink>
    </w:p>
    <w:p>
      <w:pPr>
        <w:pStyle w:val="TOC2"/>
        <w:tabs>
          <w:tab w:val="right" w:leader="dot" w:pos="8306"/>
        </w:tabs>
      </w:pPr>
      <w:hyperlink w:anchor="_Toc21900" w:history="1">
        <w:r>
          <w:rPr>
            <w:rFonts w:ascii="仿宋" w:eastAsia="仿宋" w:hAnsi="仿宋" w:cs="仿宋" w:hint="eastAsia"/>
            <w:lang w:eastAsia="zh-CN"/>
          </w:rPr>
          <w:t>(二)、直流电源项目建设必要性分析</w:t>
        </w:r>
        <w:r>
          <w:tab/>
        </w:r>
        <w:r>
          <w:fldChar w:fldCharType="begin"/>
        </w:r>
        <w:r>
          <w:instrText xml:space="preserve"> PAGEREF _Toc21900 \h </w:instrText>
        </w:r>
        <w:r>
          <w:fldChar w:fldCharType="separate"/>
        </w:r>
        <w:r>
          <w:t>18</w:t>
        </w:r>
        <w:r>
          <w:fldChar w:fldCharType="end"/>
        </w:r>
      </w:hyperlink>
    </w:p>
    <w:p>
      <w:pPr>
        <w:pStyle w:val="TOC1"/>
        <w:tabs>
          <w:tab w:val="right" w:leader="dot" w:pos="8306"/>
        </w:tabs>
      </w:pPr>
      <w:hyperlink w:anchor="_Toc19830" w:history="1">
        <w:r>
          <w:rPr>
            <w:rFonts w:ascii="仿宋" w:eastAsia="仿宋" w:hAnsi="仿宋" w:cs="仿宋" w:hint="eastAsia"/>
            <w:lang w:eastAsia="zh-CN"/>
          </w:rPr>
          <w:t>七、生产安全保护</w:t>
        </w:r>
        <w:r>
          <w:tab/>
        </w:r>
        <w:r>
          <w:fldChar w:fldCharType="begin"/>
        </w:r>
        <w:r>
          <w:instrText xml:space="preserve"> PAGEREF _Toc19830 \h </w:instrText>
        </w:r>
        <w:r>
          <w:fldChar w:fldCharType="separate"/>
        </w:r>
        <w:r>
          <w:t>19</w:t>
        </w:r>
        <w:r>
          <w:fldChar w:fldCharType="end"/>
        </w:r>
      </w:hyperlink>
    </w:p>
    <w:p>
      <w:pPr>
        <w:pStyle w:val="TOC2"/>
        <w:tabs>
          <w:tab w:val="right" w:leader="dot" w:pos="8306"/>
        </w:tabs>
      </w:pPr>
      <w:hyperlink w:anchor="_Toc11987" w:history="1">
        <w:r>
          <w:rPr>
            <w:rFonts w:ascii="仿宋" w:eastAsia="仿宋" w:hAnsi="仿宋" w:cs="仿宋" w:hint="eastAsia"/>
            <w:lang w:eastAsia="zh-CN"/>
          </w:rPr>
          <w:t>(一)、消防安全</w:t>
        </w:r>
        <w:r>
          <w:tab/>
        </w:r>
        <w:r>
          <w:fldChar w:fldCharType="begin"/>
        </w:r>
        <w:r>
          <w:instrText xml:space="preserve"> PAGEREF _Toc11987 \h </w:instrText>
        </w:r>
        <w:r>
          <w:fldChar w:fldCharType="separate"/>
        </w:r>
        <w:r>
          <w:t>19</w:t>
        </w:r>
        <w:r>
          <w:fldChar w:fldCharType="end"/>
        </w:r>
      </w:hyperlink>
    </w:p>
    <w:p>
      <w:pPr>
        <w:pStyle w:val="TOC2"/>
        <w:tabs>
          <w:tab w:val="right" w:leader="dot" w:pos="8306"/>
        </w:tabs>
      </w:pPr>
      <w:hyperlink w:anchor="_Toc3999" w:history="1">
        <w:r>
          <w:rPr>
            <w:rFonts w:ascii="仿宋" w:eastAsia="仿宋" w:hAnsi="仿宋" w:cs="仿宋" w:hint="eastAsia"/>
            <w:lang w:eastAsia="zh-CN"/>
          </w:rPr>
          <w:t>(二)、防火防爆总图布置措施</w:t>
        </w:r>
        <w:r>
          <w:tab/>
        </w:r>
        <w:r>
          <w:fldChar w:fldCharType="begin"/>
        </w:r>
        <w:r>
          <w:instrText xml:space="preserve"> PAGEREF _Toc3999 \h </w:instrText>
        </w:r>
        <w:r>
          <w:fldChar w:fldCharType="separate"/>
        </w:r>
        <w:r>
          <w:t>21</w:t>
        </w:r>
        <w:r>
          <w:fldChar w:fldCharType="end"/>
        </w:r>
      </w:hyperlink>
    </w:p>
    <w:p>
      <w:pPr>
        <w:pStyle w:val="TOC2"/>
        <w:tabs>
          <w:tab w:val="right" w:leader="dot" w:pos="8306"/>
        </w:tabs>
      </w:pPr>
      <w:hyperlink w:anchor="_Toc32262" w:history="1">
        <w:r>
          <w:rPr>
            <w:rFonts w:ascii="仿宋" w:eastAsia="仿宋" w:hAnsi="仿宋" w:cs="仿宋" w:hint="eastAsia"/>
            <w:lang w:eastAsia="zh-CN"/>
          </w:rPr>
          <w:t>(三)、自然灾害防范措施</w:t>
        </w:r>
        <w:r>
          <w:tab/>
        </w:r>
        <w:r>
          <w:fldChar w:fldCharType="begin"/>
        </w:r>
        <w:r>
          <w:instrText xml:space="preserve"> PAGEREF _Toc32262 \h </w:instrText>
        </w:r>
        <w:r>
          <w:fldChar w:fldCharType="separate"/>
        </w:r>
        <w:r>
          <w:t>22</w:t>
        </w:r>
        <w:r>
          <w:fldChar w:fldCharType="end"/>
        </w:r>
      </w:hyperlink>
    </w:p>
    <w:p>
      <w:pPr>
        <w:pStyle w:val="TOC2"/>
        <w:tabs>
          <w:tab w:val="right" w:leader="dot" w:pos="8306"/>
        </w:tabs>
      </w:pPr>
      <w:hyperlink w:anchor="_Toc25115" w:history="1">
        <w:r>
          <w:rPr>
            <w:rFonts w:ascii="仿宋" w:eastAsia="仿宋" w:hAnsi="仿宋" w:cs="仿宋" w:hint="eastAsia"/>
            <w:lang w:eastAsia="zh-CN"/>
          </w:rPr>
          <w:t>(四)、安全色及安全标志使用要求</w:t>
        </w:r>
        <w:r>
          <w:tab/>
        </w:r>
        <w:r>
          <w:fldChar w:fldCharType="begin"/>
        </w:r>
        <w:r>
          <w:instrText xml:space="preserve"> PAGEREF _Toc25115 \h </w:instrText>
        </w:r>
        <w:r>
          <w:fldChar w:fldCharType="separate"/>
        </w:r>
        <w:r>
          <w:t>23</w:t>
        </w:r>
        <w:r>
          <w:fldChar w:fldCharType="end"/>
        </w:r>
      </w:hyperlink>
    </w:p>
    <w:p>
      <w:pPr>
        <w:pStyle w:val="TOC2"/>
        <w:tabs>
          <w:tab w:val="right" w:leader="dot" w:pos="8306"/>
        </w:tabs>
      </w:pPr>
      <w:hyperlink w:anchor="_Toc17134" w:history="1">
        <w:r>
          <w:rPr>
            <w:rFonts w:ascii="仿宋" w:eastAsia="仿宋" w:hAnsi="仿宋" w:cs="仿宋" w:hint="eastAsia"/>
            <w:lang w:eastAsia="zh-CN"/>
          </w:rPr>
          <w:t>(五)、防尘防毒措施</w:t>
        </w:r>
        <w:r>
          <w:tab/>
        </w:r>
        <w:r>
          <w:fldChar w:fldCharType="begin"/>
        </w:r>
        <w:r>
          <w:instrText xml:space="preserve"> PAGEREF _Toc17134 \h </w:instrText>
        </w:r>
        <w:r>
          <w:fldChar w:fldCharType="separate"/>
        </w:r>
        <w:r>
          <w:t>24</w:t>
        </w:r>
        <w:r>
          <w:fldChar w:fldCharType="end"/>
        </w:r>
      </w:hyperlink>
    </w:p>
    <w:p>
      <w:pPr>
        <w:pStyle w:val="TOC2"/>
        <w:tabs>
          <w:tab w:val="right" w:leader="dot" w:pos="8306"/>
        </w:tabs>
      </w:pPr>
      <w:hyperlink w:anchor="_Toc26736" w:history="1">
        <w:r>
          <w:rPr>
            <w:rFonts w:ascii="仿宋" w:eastAsia="仿宋" w:hAnsi="仿宋" w:cs="仿宋" w:hint="eastAsia"/>
            <w:lang w:eastAsia="zh-CN"/>
          </w:rPr>
          <w:t>(六)、防静电、触电防护及防雷措施</w:t>
        </w:r>
        <w:r>
          <w:tab/>
        </w:r>
        <w:r>
          <w:fldChar w:fldCharType="begin"/>
        </w:r>
        <w:r>
          <w:instrText xml:space="preserve"> PAGEREF _Toc26736 \h </w:instrText>
        </w:r>
        <w:r>
          <w:fldChar w:fldCharType="separate"/>
        </w:r>
        <w:r>
          <w:t>25</w:t>
        </w:r>
        <w:r>
          <w:fldChar w:fldCharType="end"/>
        </w:r>
      </w:hyperlink>
    </w:p>
    <w:p>
      <w:pPr>
        <w:pStyle w:val="TOC2"/>
        <w:tabs>
          <w:tab w:val="right" w:leader="dot" w:pos="8306"/>
        </w:tabs>
      </w:pPr>
      <w:hyperlink w:anchor="_Toc4716" w:history="1">
        <w:r>
          <w:rPr>
            <w:rFonts w:ascii="仿宋" w:eastAsia="仿宋" w:hAnsi="仿宋" w:cs="仿宋" w:hint="eastAsia"/>
            <w:lang w:eastAsia="zh-CN"/>
          </w:rPr>
          <w:t>(七)、机械设备安全保障措施</w:t>
        </w:r>
        <w:r>
          <w:tab/>
        </w:r>
        <w:r>
          <w:fldChar w:fldCharType="begin"/>
        </w:r>
        <w:r>
          <w:instrText xml:space="preserve"> PAGEREF _Toc4716 \h </w:instrText>
        </w:r>
        <w:r>
          <w:fldChar w:fldCharType="separate"/>
        </w:r>
        <w:r>
          <w:t>26</w:t>
        </w:r>
        <w:r>
          <w:fldChar w:fldCharType="end"/>
        </w:r>
      </w:hyperlink>
    </w:p>
    <w:p>
      <w:pPr>
        <w:pStyle w:val="TOC1"/>
        <w:tabs>
          <w:tab w:val="right" w:leader="dot" w:pos="8306"/>
        </w:tabs>
      </w:pPr>
      <w:hyperlink w:anchor="_Toc11680" w:history="1">
        <w:r>
          <w:rPr>
            <w:rFonts w:ascii="仿宋" w:eastAsia="仿宋" w:hAnsi="仿宋" w:cs="仿宋" w:hint="eastAsia"/>
            <w:lang w:eastAsia="zh-CN"/>
          </w:rPr>
          <w:t>八、直流电源项目经营效益</w:t>
        </w:r>
        <w:r>
          <w:tab/>
        </w:r>
        <w:r>
          <w:fldChar w:fldCharType="begin"/>
        </w:r>
        <w:r>
          <w:instrText xml:space="preserve"> PAGEREF _Toc11680 \h </w:instrText>
        </w:r>
        <w:r>
          <w:fldChar w:fldCharType="separate"/>
        </w:r>
        <w:r>
          <w:t>27</w:t>
        </w:r>
        <w:r>
          <w:fldChar w:fldCharType="end"/>
        </w:r>
      </w:hyperlink>
    </w:p>
    <w:p>
      <w:pPr>
        <w:pStyle w:val="TOC2"/>
        <w:tabs>
          <w:tab w:val="right" w:leader="dot" w:pos="8306"/>
        </w:tabs>
      </w:pPr>
      <w:hyperlink w:anchor="_Toc5755" w:history="1">
        <w:r>
          <w:rPr>
            <w:rFonts w:ascii="仿宋" w:eastAsia="仿宋" w:hAnsi="仿宋" w:cs="仿宋" w:hint="eastAsia"/>
            <w:lang w:eastAsia="zh-CN"/>
          </w:rPr>
          <w:t>(一)、经济评价财务测算</w:t>
        </w:r>
        <w:r>
          <w:tab/>
        </w:r>
        <w:r>
          <w:fldChar w:fldCharType="begin"/>
        </w:r>
        <w:r>
          <w:instrText xml:space="preserve"> PAGEREF _Toc5755 \h </w:instrText>
        </w:r>
        <w:r>
          <w:fldChar w:fldCharType="separate"/>
        </w:r>
        <w:r>
          <w:t>27</w:t>
        </w:r>
        <w:r>
          <w:fldChar w:fldCharType="end"/>
        </w:r>
      </w:hyperlink>
    </w:p>
    <w:p>
      <w:pPr>
        <w:pStyle w:val="TOC2"/>
        <w:tabs>
          <w:tab w:val="right" w:leader="dot" w:pos="8306"/>
        </w:tabs>
      </w:pPr>
      <w:hyperlink w:anchor="_Toc23225" w:history="1">
        <w:r>
          <w:rPr>
            <w:rFonts w:ascii="仿宋" w:eastAsia="仿宋" w:hAnsi="仿宋" w:cs="仿宋" w:hint="eastAsia"/>
            <w:lang w:eastAsia="zh-CN"/>
          </w:rPr>
          <w:t>(二)、直流电源项目盈利能力分析</w:t>
        </w:r>
        <w:r>
          <w:tab/>
        </w:r>
        <w:r>
          <w:fldChar w:fldCharType="begin"/>
        </w:r>
        <w:r>
          <w:instrText xml:space="preserve"> PAGEREF _Toc23225 \h </w:instrText>
        </w:r>
        <w:r>
          <w:fldChar w:fldCharType="separate"/>
        </w:r>
        <w:r>
          <w:t>29</w:t>
        </w:r>
        <w:r>
          <w:fldChar w:fldCharType="end"/>
        </w:r>
      </w:hyperlink>
    </w:p>
    <w:p>
      <w:pPr>
        <w:pStyle w:val="TOC1"/>
        <w:tabs>
          <w:tab w:val="right" w:leader="dot" w:pos="8306"/>
        </w:tabs>
      </w:pPr>
      <w:hyperlink w:anchor="_Toc18178" w:history="1">
        <w:r>
          <w:rPr>
            <w:rFonts w:ascii="仿宋" w:eastAsia="仿宋" w:hAnsi="仿宋" w:cs="仿宋" w:hint="eastAsia"/>
            <w:lang w:eastAsia="zh-CN"/>
          </w:rPr>
          <w:t>九、直流电源项目社会影响</w:t>
        </w:r>
        <w:r>
          <w:tab/>
        </w:r>
        <w:r>
          <w:fldChar w:fldCharType="begin"/>
        </w:r>
        <w:r>
          <w:instrText xml:space="preserve"> PAGEREF _Toc18178 \h </w:instrText>
        </w:r>
        <w:r>
          <w:fldChar w:fldCharType="separate"/>
        </w:r>
        <w:r>
          <w:t>29</w:t>
        </w:r>
        <w:r>
          <w:fldChar w:fldCharType="end"/>
        </w:r>
      </w:hyperlink>
    </w:p>
    <w:p>
      <w:pPr>
        <w:pStyle w:val="TOC2"/>
        <w:tabs>
          <w:tab w:val="right" w:leader="dot" w:pos="8306"/>
        </w:tabs>
      </w:pPr>
      <w:hyperlink w:anchor="_Toc30409" w:history="1">
        <w:r>
          <w:rPr>
            <w:rFonts w:ascii="仿宋" w:eastAsia="仿宋" w:hAnsi="仿宋" w:cs="仿宋" w:hint="eastAsia"/>
            <w:lang w:eastAsia="zh-CN"/>
          </w:rPr>
          <w:t>(一)、社会责任与义务</w:t>
        </w:r>
        <w:r>
          <w:tab/>
        </w:r>
        <w:r>
          <w:fldChar w:fldCharType="begin"/>
        </w:r>
        <w:r>
          <w:instrText xml:space="preserve"> PAGEREF _Toc30409 \h </w:instrText>
        </w:r>
        <w:r>
          <w:fldChar w:fldCharType="separate"/>
        </w:r>
        <w:r>
          <w:t>29</w:t>
        </w:r>
        <w:r>
          <w:fldChar w:fldCharType="end"/>
        </w:r>
      </w:hyperlink>
    </w:p>
    <w:p>
      <w:pPr>
        <w:pStyle w:val="TOC2"/>
        <w:tabs>
          <w:tab w:val="right" w:leader="dot" w:pos="8306"/>
        </w:tabs>
      </w:pPr>
      <w:hyperlink w:anchor="_Toc27258" w:history="1">
        <w:r>
          <w:rPr>
            <w:rFonts w:ascii="仿宋" w:eastAsia="仿宋" w:hAnsi="仿宋" w:cs="仿宋" w:hint="eastAsia"/>
            <w:lang w:eastAsia="zh-CN"/>
          </w:rPr>
          <w:t>(二)、社会参与与沟通</w:t>
        </w:r>
        <w:r>
          <w:tab/>
        </w:r>
        <w:r>
          <w:fldChar w:fldCharType="begin"/>
        </w:r>
        <w:r>
          <w:instrText xml:space="preserve"> PAGEREF _Toc27258 \h </w:instrText>
        </w:r>
        <w:r>
          <w:fldChar w:fldCharType="separate"/>
        </w:r>
        <w:r>
          <w:t>30</w:t>
        </w:r>
        <w:r>
          <w:fldChar w:fldCharType="end"/>
        </w:r>
      </w:hyperlink>
    </w:p>
    <w:p>
      <w:pPr>
        <w:pStyle w:val="TOC1"/>
        <w:tabs>
          <w:tab w:val="right" w:leader="dot" w:pos="8306"/>
        </w:tabs>
      </w:pPr>
      <w:hyperlink w:anchor="_Toc9096" w:history="1">
        <w:r>
          <w:rPr>
            <w:rFonts w:ascii="仿宋" w:eastAsia="仿宋" w:hAnsi="仿宋" w:cs="仿宋" w:hint="eastAsia"/>
            <w:lang w:eastAsia="zh-CN"/>
          </w:rPr>
          <w:t>十、直流电源项目人力资源管理</w:t>
        </w:r>
        <w:r>
          <w:tab/>
        </w:r>
        <w:r>
          <w:fldChar w:fldCharType="begin"/>
        </w:r>
        <w:r>
          <w:instrText xml:space="preserve"> PAGEREF _Toc9096 \h </w:instrText>
        </w:r>
        <w:r>
          <w:fldChar w:fldCharType="separate"/>
        </w:r>
        <w:r>
          <w:t>31</w:t>
        </w:r>
        <w:r>
          <w:fldChar w:fldCharType="end"/>
        </w:r>
      </w:hyperlink>
    </w:p>
    <w:p>
      <w:pPr>
        <w:pStyle w:val="TOC2"/>
        <w:tabs>
          <w:tab w:val="right" w:leader="dot" w:pos="8306"/>
        </w:tabs>
      </w:pPr>
      <w:hyperlink w:anchor="_Toc9327" w:history="1">
        <w:r>
          <w:rPr>
            <w:rFonts w:ascii="仿宋" w:eastAsia="仿宋" w:hAnsi="仿宋" w:cs="仿宋" w:hint="eastAsia"/>
            <w:lang w:eastAsia="zh-CN"/>
          </w:rPr>
          <w:t>(一)、建立健全的预算管理制度</w:t>
        </w:r>
        <w:r>
          <w:tab/>
        </w:r>
        <w:r>
          <w:fldChar w:fldCharType="begin"/>
        </w:r>
        <w:r>
          <w:instrText xml:space="preserve"> PAGEREF _Toc9327 \h </w:instrText>
        </w:r>
        <w:r>
          <w:fldChar w:fldCharType="separate"/>
        </w:r>
        <w:r>
          <w:t>31</w:t>
        </w:r>
        <w:r>
          <w:fldChar w:fldCharType="end"/>
        </w:r>
      </w:hyperlink>
    </w:p>
    <w:p>
      <w:pPr>
        <w:pStyle w:val="TOC2"/>
        <w:tabs>
          <w:tab w:val="right" w:leader="dot" w:pos="8306"/>
        </w:tabs>
      </w:pPr>
      <w:hyperlink w:anchor="_Toc9267" w:history="1">
        <w:r>
          <w:rPr>
            <w:rFonts w:ascii="仿宋" w:eastAsia="仿宋" w:hAnsi="仿宋" w:cs="仿宋" w:hint="eastAsia"/>
            <w:lang w:eastAsia="zh-CN"/>
          </w:rPr>
          <w:t>(二)、加强资金流动监控</w:t>
        </w:r>
        <w:r>
          <w:tab/>
        </w:r>
        <w:r>
          <w:fldChar w:fldCharType="begin"/>
        </w:r>
        <w:r>
          <w:instrText xml:space="preserve"> PAGEREF _Toc9267 \h </w:instrText>
        </w:r>
        <w:r>
          <w:fldChar w:fldCharType="separate"/>
        </w:r>
        <w:r>
          <w:t>33</w:t>
        </w:r>
        <w:r>
          <w:fldChar w:fldCharType="end"/>
        </w:r>
      </w:hyperlink>
    </w:p>
    <w:p>
      <w:pPr>
        <w:pStyle w:val="TOC2"/>
        <w:tabs>
          <w:tab w:val="right" w:leader="dot" w:pos="8306"/>
        </w:tabs>
      </w:pPr>
      <w:hyperlink w:anchor="_Toc18793" w:history="1">
        <w:r>
          <w:rPr>
            <w:rFonts w:ascii="仿宋" w:eastAsia="仿宋" w:hAnsi="仿宋" w:cs="仿宋" w:hint="eastAsia"/>
            <w:lang w:eastAsia="zh-CN"/>
          </w:rPr>
          <w:t>(三)、制定完善的风险控制机制</w:t>
        </w:r>
        <w:r>
          <w:tab/>
        </w:r>
        <w:r>
          <w:fldChar w:fldCharType="begin"/>
        </w:r>
        <w:r>
          <w:instrText xml:space="preserve"> PAGEREF _Toc18793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5" w:history="1">
        <w:r>
          <w:rPr>
            <w:rFonts w:ascii="仿宋" w:eastAsia="仿宋" w:hAnsi="仿宋" w:cs="仿宋" w:hint="eastAsia"/>
            <w:lang w:eastAsia="zh-CN"/>
          </w:rPr>
          <w:t>(四)、优化成本管理</w:t>
        </w:r>
        <w:r>
          <w:tab/>
        </w:r>
        <w:r>
          <w:fldChar w:fldCharType="begin"/>
        </w:r>
        <w:r>
          <w:instrText xml:space="preserve"> PAGEREF _Toc10355 \h </w:instrText>
        </w:r>
        <w:r>
          <w:fldChar w:fldCharType="separate"/>
        </w:r>
        <w:r>
          <w:t>35</w:t>
        </w:r>
        <w:r>
          <w:fldChar w:fldCharType="end"/>
        </w:r>
      </w:hyperlink>
    </w:p>
    <w:p>
      <w:pPr>
        <w:pStyle w:val="TOC1"/>
        <w:tabs>
          <w:tab w:val="right" w:leader="dot" w:pos="8306"/>
        </w:tabs>
      </w:pPr>
      <w:hyperlink w:anchor="_Toc10946" w:history="1">
        <w:r>
          <w:rPr>
            <w:rFonts w:ascii="仿宋" w:eastAsia="仿宋" w:hAnsi="仿宋" w:cs="仿宋" w:hint="eastAsia"/>
            <w:lang w:eastAsia="zh-CN"/>
          </w:rPr>
          <w:t>十一、直流电源项目计划安排</w:t>
        </w:r>
        <w:r>
          <w:tab/>
        </w:r>
        <w:r>
          <w:fldChar w:fldCharType="begin"/>
        </w:r>
        <w:r>
          <w:instrText xml:space="preserve"> PAGEREF _Toc10946 \h </w:instrText>
        </w:r>
        <w:r>
          <w:fldChar w:fldCharType="separate"/>
        </w:r>
        <w:r>
          <w:t>36</w:t>
        </w:r>
        <w:r>
          <w:fldChar w:fldCharType="end"/>
        </w:r>
      </w:hyperlink>
    </w:p>
    <w:p>
      <w:pPr>
        <w:pStyle w:val="TOC2"/>
        <w:tabs>
          <w:tab w:val="right" w:leader="dot" w:pos="8306"/>
        </w:tabs>
      </w:pPr>
      <w:hyperlink w:anchor="_Toc25411" w:history="1">
        <w:r>
          <w:rPr>
            <w:rFonts w:ascii="仿宋" w:eastAsia="仿宋" w:hAnsi="仿宋" w:cs="仿宋" w:hint="eastAsia"/>
            <w:lang w:eastAsia="zh-CN"/>
          </w:rPr>
          <w:t>(一)、建设周期</w:t>
        </w:r>
        <w:r>
          <w:tab/>
        </w:r>
        <w:r>
          <w:fldChar w:fldCharType="begin"/>
        </w:r>
        <w:r>
          <w:instrText xml:space="preserve"> PAGEREF _Toc25411 \h </w:instrText>
        </w:r>
        <w:r>
          <w:fldChar w:fldCharType="separate"/>
        </w:r>
        <w:r>
          <w:t>36</w:t>
        </w:r>
        <w:r>
          <w:fldChar w:fldCharType="end"/>
        </w:r>
      </w:hyperlink>
    </w:p>
    <w:p>
      <w:pPr>
        <w:pStyle w:val="TOC2"/>
        <w:tabs>
          <w:tab w:val="right" w:leader="dot" w:pos="8306"/>
        </w:tabs>
      </w:pPr>
      <w:hyperlink w:anchor="_Toc25192" w:history="1">
        <w:r>
          <w:rPr>
            <w:rFonts w:ascii="仿宋" w:eastAsia="仿宋" w:hAnsi="仿宋" w:cs="仿宋" w:hint="eastAsia"/>
            <w:lang w:eastAsia="zh-CN"/>
          </w:rPr>
          <w:t>(二)、建设进度</w:t>
        </w:r>
        <w:r>
          <w:tab/>
        </w:r>
        <w:r>
          <w:fldChar w:fldCharType="begin"/>
        </w:r>
        <w:r>
          <w:instrText xml:space="preserve"> PAGEREF _Toc25192 \h </w:instrText>
        </w:r>
        <w:r>
          <w:fldChar w:fldCharType="separate"/>
        </w:r>
        <w:r>
          <w:t>37</w:t>
        </w:r>
        <w:r>
          <w:fldChar w:fldCharType="end"/>
        </w:r>
      </w:hyperlink>
    </w:p>
    <w:p>
      <w:pPr>
        <w:pStyle w:val="TOC2"/>
        <w:tabs>
          <w:tab w:val="right" w:leader="dot" w:pos="8306"/>
        </w:tabs>
      </w:pPr>
      <w:hyperlink w:anchor="_Toc30252" w:history="1">
        <w:r>
          <w:rPr>
            <w:rFonts w:ascii="仿宋" w:eastAsia="仿宋" w:hAnsi="仿宋" w:cs="仿宋" w:hint="eastAsia"/>
            <w:lang w:eastAsia="zh-CN"/>
          </w:rPr>
          <w:t>(三)、进度安排注意事项</w:t>
        </w:r>
        <w:r>
          <w:tab/>
        </w:r>
        <w:r>
          <w:fldChar w:fldCharType="begin"/>
        </w:r>
        <w:r>
          <w:instrText xml:space="preserve"> PAGEREF _Toc30252 \h </w:instrText>
        </w:r>
        <w:r>
          <w:fldChar w:fldCharType="separate"/>
        </w:r>
        <w:r>
          <w:t>38</w:t>
        </w:r>
        <w:r>
          <w:fldChar w:fldCharType="end"/>
        </w:r>
      </w:hyperlink>
    </w:p>
    <w:p>
      <w:pPr>
        <w:pStyle w:val="TOC2"/>
        <w:tabs>
          <w:tab w:val="right" w:leader="dot" w:pos="8306"/>
        </w:tabs>
      </w:pPr>
      <w:hyperlink w:anchor="_Toc9650" w:history="1">
        <w:r>
          <w:rPr>
            <w:rFonts w:ascii="仿宋" w:eastAsia="仿宋" w:hAnsi="仿宋" w:cs="仿宋" w:hint="eastAsia"/>
            <w:lang w:eastAsia="zh-CN"/>
          </w:rPr>
          <w:t>(四)、人力资源配置</w:t>
        </w:r>
        <w:r>
          <w:tab/>
        </w:r>
        <w:r>
          <w:fldChar w:fldCharType="begin"/>
        </w:r>
        <w:r>
          <w:instrText xml:space="preserve"> PAGEREF _Toc9650 \h </w:instrText>
        </w:r>
        <w:r>
          <w:fldChar w:fldCharType="separate"/>
        </w:r>
        <w:r>
          <w:t>40</w:t>
        </w:r>
        <w:r>
          <w:fldChar w:fldCharType="end"/>
        </w:r>
      </w:hyperlink>
    </w:p>
    <w:p>
      <w:pPr>
        <w:pStyle w:val="TOC1"/>
        <w:tabs>
          <w:tab w:val="right" w:leader="dot" w:pos="8306"/>
        </w:tabs>
      </w:pPr>
      <w:hyperlink w:anchor="_Toc15196" w:history="1">
        <w:r>
          <w:rPr>
            <w:rFonts w:ascii="仿宋" w:eastAsia="仿宋" w:hAnsi="仿宋" w:cs="仿宋" w:hint="eastAsia"/>
            <w:lang w:eastAsia="zh-CN"/>
          </w:rPr>
          <w:t>十二、直流电源项目风险管理</w:t>
        </w:r>
        <w:r>
          <w:tab/>
        </w:r>
        <w:r>
          <w:fldChar w:fldCharType="begin"/>
        </w:r>
        <w:r>
          <w:instrText xml:space="preserve"> PAGEREF _Toc15196 \h </w:instrText>
        </w:r>
        <w:r>
          <w:fldChar w:fldCharType="separate"/>
        </w:r>
        <w:r>
          <w:t>41</w:t>
        </w:r>
        <w:r>
          <w:fldChar w:fldCharType="end"/>
        </w:r>
      </w:hyperlink>
    </w:p>
    <w:p>
      <w:pPr>
        <w:pStyle w:val="TOC2"/>
        <w:tabs>
          <w:tab w:val="right" w:leader="dot" w:pos="8306"/>
        </w:tabs>
      </w:pPr>
      <w:hyperlink w:anchor="_Toc8092" w:history="1">
        <w:r>
          <w:rPr>
            <w:rFonts w:ascii="仿宋" w:eastAsia="仿宋" w:hAnsi="仿宋" w:cs="仿宋" w:hint="eastAsia"/>
            <w:lang w:eastAsia="zh-CN"/>
          </w:rPr>
          <w:t>(一)、风险识别与评估</w:t>
        </w:r>
        <w:r>
          <w:tab/>
        </w:r>
        <w:r>
          <w:fldChar w:fldCharType="begin"/>
        </w:r>
        <w:r>
          <w:instrText xml:space="preserve"> PAGEREF _Toc8092 \h </w:instrText>
        </w:r>
        <w:r>
          <w:fldChar w:fldCharType="separate"/>
        </w:r>
        <w:r>
          <w:t>41</w:t>
        </w:r>
        <w:r>
          <w:fldChar w:fldCharType="end"/>
        </w:r>
      </w:hyperlink>
    </w:p>
    <w:p>
      <w:pPr>
        <w:pStyle w:val="TOC2"/>
        <w:tabs>
          <w:tab w:val="right" w:leader="dot" w:pos="8306"/>
        </w:tabs>
      </w:pPr>
      <w:hyperlink w:anchor="_Toc3414" w:history="1">
        <w:r>
          <w:rPr>
            <w:rFonts w:ascii="仿宋" w:eastAsia="仿宋" w:hAnsi="仿宋" w:cs="仿宋" w:hint="eastAsia"/>
            <w:lang w:eastAsia="zh-CN"/>
          </w:rPr>
          <w:t>(二)、风险应对策略</w:t>
        </w:r>
        <w:r>
          <w:tab/>
        </w:r>
        <w:r>
          <w:fldChar w:fldCharType="begin"/>
        </w:r>
        <w:r>
          <w:instrText xml:space="preserve"> PAGEREF _Toc3414 \h </w:instrText>
        </w:r>
        <w:r>
          <w:fldChar w:fldCharType="separate"/>
        </w:r>
        <w:r>
          <w:t>42</w:t>
        </w:r>
        <w:r>
          <w:fldChar w:fldCharType="end"/>
        </w:r>
      </w:hyperlink>
    </w:p>
    <w:p>
      <w:pPr>
        <w:pStyle w:val="TOC2"/>
        <w:tabs>
          <w:tab w:val="right" w:leader="dot" w:pos="8306"/>
        </w:tabs>
      </w:pPr>
      <w:hyperlink w:anchor="_Toc5674" w:history="1">
        <w:r>
          <w:rPr>
            <w:rFonts w:ascii="仿宋" w:eastAsia="仿宋" w:hAnsi="仿宋" w:cs="仿宋" w:hint="eastAsia"/>
            <w:lang w:eastAsia="zh-CN"/>
          </w:rPr>
          <w:t>(三)、风险监控与控制</w:t>
        </w:r>
        <w:r>
          <w:tab/>
        </w:r>
        <w:r>
          <w:fldChar w:fldCharType="begin"/>
        </w:r>
        <w:r>
          <w:instrText xml:space="preserve"> PAGEREF _Toc5674 \h </w:instrText>
        </w:r>
        <w:r>
          <w:fldChar w:fldCharType="separate"/>
        </w:r>
        <w:r>
          <w:t>44</w:t>
        </w:r>
        <w:r>
          <w:fldChar w:fldCharType="end"/>
        </w:r>
      </w:hyperlink>
    </w:p>
    <w:p>
      <w:pPr>
        <w:pStyle w:val="TOC1"/>
        <w:tabs>
          <w:tab w:val="right" w:leader="dot" w:pos="8306"/>
        </w:tabs>
      </w:pPr>
      <w:hyperlink w:anchor="_Toc24917" w:history="1">
        <w:r>
          <w:rPr>
            <w:rFonts w:ascii="仿宋" w:eastAsia="仿宋" w:hAnsi="仿宋" w:cs="仿宋" w:hint="eastAsia"/>
            <w:lang w:eastAsia="zh-CN"/>
          </w:rPr>
          <w:t>十三、利益相关者分析与沟通计划</w:t>
        </w:r>
        <w:r>
          <w:tab/>
        </w:r>
        <w:r>
          <w:fldChar w:fldCharType="begin"/>
        </w:r>
        <w:r>
          <w:instrText xml:space="preserve"> PAGEREF _Toc24917 \h </w:instrText>
        </w:r>
        <w:r>
          <w:fldChar w:fldCharType="separate"/>
        </w:r>
        <w:r>
          <w:t>45</w:t>
        </w:r>
        <w:r>
          <w:fldChar w:fldCharType="end"/>
        </w:r>
      </w:hyperlink>
    </w:p>
    <w:p>
      <w:pPr>
        <w:pStyle w:val="TOC2"/>
        <w:tabs>
          <w:tab w:val="right" w:leader="dot" w:pos="8306"/>
        </w:tabs>
      </w:pPr>
      <w:hyperlink w:anchor="_Toc31697" w:history="1">
        <w:r>
          <w:rPr>
            <w:rFonts w:ascii="仿宋" w:eastAsia="仿宋" w:hAnsi="仿宋" w:cs="仿宋" w:hint="eastAsia"/>
            <w:lang w:eastAsia="zh-CN"/>
          </w:rPr>
          <w:t>(一)、利益相关者分析</w:t>
        </w:r>
        <w:r>
          <w:tab/>
        </w:r>
        <w:r>
          <w:fldChar w:fldCharType="begin"/>
        </w:r>
        <w:r>
          <w:instrText xml:space="preserve"> PAGEREF _Toc31697 \h </w:instrText>
        </w:r>
        <w:r>
          <w:fldChar w:fldCharType="separate"/>
        </w:r>
        <w:r>
          <w:t>45</w:t>
        </w:r>
        <w:r>
          <w:fldChar w:fldCharType="end"/>
        </w:r>
      </w:hyperlink>
    </w:p>
    <w:p>
      <w:pPr>
        <w:pStyle w:val="TOC2"/>
        <w:tabs>
          <w:tab w:val="right" w:leader="dot" w:pos="8306"/>
        </w:tabs>
      </w:pPr>
      <w:hyperlink w:anchor="_Toc29079" w:history="1">
        <w:r>
          <w:rPr>
            <w:rFonts w:ascii="仿宋" w:eastAsia="仿宋" w:hAnsi="仿宋" w:cs="仿宋" w:hint="eastAsia"/>
            <w:lang w:eastAsia="zh-CN"/>
          </w:rPr>
          <w:t>(二)、沟通计划</w:t>
        </w:r>
        <w:r>
          <w:tab/>
        </w:r>
        <w:r>
          <w:fldChar w:fldCharType="begin"/>
        </w:r>
        <w:r>
          <w:instrText xml:space="preserve"> PAGEREF _Toc29079 \h </w:instrText>
        </w:r>
        <w:r>
          <w:fldChar w:fldCharType="separate"/>
        </w:r>
        <w:r>
          <w:t>46</w:t>
        </w:r>
        <w:r>
          <w:fldChar w:fldCharType="end"/>
        </w:r>
      </w:hyperlink>
    </w:p>
    <w:p>
      <w:pPr>
        <w:pStyle w:val="TOC1"/>
        <w:tabs>
          <w:tab w:val="right" w:leader="dot" w:pos="8306"/>
        </w:tabs>
      </w:pPr>
      <w:hyperlink w:anchor="_Toc21765" w:history="1">
        <w:r>
          <w:rPr>
            <w:rFonts w:ascii="仿宋" w:eastAsia="仿宋" w:hAnsi="仿宋" w:cs="仿宋" w:hint="eastAsia"/>
            <w:lang w:eastAsia="zh-CN"/>
          </w:rPr>
          <w:t>十四、直流电源项目实施时间节点</w:t>
        </w:r>
        <w:r>
          <w:tab/>
        </w:r>
        <w:r>
          <w:fldChar w:fldCharType="begin"/>
        </w:r>
        <w:r>
          <w:instrText xml:space="preserve"> PAGEREF _Toc21765 \h </w:instrText>
        </w:r>
        <w:r>
          <w:fldChar w:fldCharType="separate"/>
        </w:r>
        <w:r>
          <w:t>47</w:t>
        </w:r>
        <w:r>
          <w:fldChar w:fldCharType="end"/>
        </w:r>
      </w:hyperlink>
    </w:p>
    <w:p>
      <w:pPr>
        <w:pStyle w:val="TOC2"/>
        <w:tabs>
          <w:tab w:val="right" w:leader="dot" w:pos="8306"/>
        </w:tabs>
      </w:pPr>
      <w:hyperlink w:anchor="_Toc24362" w:history="1">
        <w:r>
          <w:rPr>
            <w:rFonts w:ascii="仿宋" w:eastAsia="仿宋" w:hAnsi="仿宋" w:cs="仿宋" w:hint="eastAsia"/>
            <w:lang w:eastAsia="zh-CN"/>
          </w:rPr>
          <w:t>(一)、直流电源项目启动阶段时间节点</w:t>
        </w:r>
        <w:r>
          <w:tab/>
        </w:r>
        <w:r>
          <w:fldChar w:fldCharType="begin"/>
        </w:r>
        <w:r>
          <w:instrText xml:space="preserve"> PAGEREF _Toc24362 \h </w:instrText>
        </w:r>
        <w:r>
          <w:fldChar w:fldCharType="separate"/>
        </w:r>
        <w:r>
          <w:t>47</w:t>
        </w:r>
        <w:r>
          <w:fldChar w:fldCharType="end"/>
        </w:r>
      </w:hyperlink>
    </w:p>
    <w:p>
      <w:pPr>
        <w:pStyle w:val="TOC2"/>
        <w:tabs>
          <w:tab w:val="right" w:leader="dot" w:pos="8306"/>
        </w:tabs>
      </w:pPr>
      <w:hyperlink w:anchor="_Toc23395" w:history="1">
        <w:r>
          <w:rPr>
            <w:rFonts w:ascii="仿宋" w:eastAsia="仿宋" w:hAnsi="仿宋" w:cs="仿宋" w:hint="eastAsia"/>
            <w:lang w:eastAsia="zh-CN"/>
          </w:rPr>
          <w:t>(二)、直流电源项目执行阶段时间节点</w:t>
        </w:r>
        <w:r>
          <w:tab/>
        </w:r>
        <w:r>
          <w:fldChar w:fldCharType="begin"/>
        </w:r>
        <w:r>
          <w:instrText xml:space="preserve"> PAGEREF _Toc23395 \h </w:instrText>
        </w:r>
        <w:r>
          <w:fldChar w:fldCharType="separate"/>
        </w:r>
        <w:r>
          <w:t>48</w:t>
        </w:r>
        <w:r>
          <w:fldChar w:fldCharType="end"/>
        </w:r>
      </w:hyperlink>
    </w:p>
    <w:p>
      <w:pPr>
        <w:pStyle w:val="TOC2"/>
        <w:tabs>
          <w:tab w:val="right" w:leader="dot" w:pos="8306"/>
        </w:tabs>
      </w:pPr>
      <w:hyperlink w:anchor="_Toc12015" w:history="1">
        <w:r>
          <w:rPr>
            <w:rFonts w:ascii="仿宋" w:eastAsia="仿宋" w:hAnsi="仿宋" w:cs="仿宋" w:hint="eastAsia"/>
            <w:lang w:eastAsia="zh-CN"/>
          </w:rPr>
          <w:t>(三)、直流电源项目完成阶段时间节点</w:t>
        </w:r>
        <w:r>
          <w:tab/>
        </w:r>
        <w:r>
          <w:fldChar w:fldCharType="begin"/>
        </w:r>
        <w:r>
          <w:instrText xml:space="preserve"> PAGEREF _Toc12015 \h </w:instrText>
        </w:r>
        <w:r>
          <w:fldChar w:fldCharType="separate"/>
        </w:r>
        <w:r>
          <w:t>49</w:t>
        </w:r>
        <w:r>
          <w:fldChar w:fldCharType="end"/>
        </w:r>
      </w:hyperlink>
    </w:p>
    <w:p>
      <w:pPr>
        <w:pStyle w:val="TOC1"/>
        <w:tabs>
          <w:tab w:val="right" w:leader="dot" w:pos="8306"/>
        </w:tabs>
      </w:pPr>
      <w:hyperlink w:anchor="_Toc21270" w:history="1">
        <w:r>
          <w:rPr>
            <w:rFonts w:ascii="仿宋" w:eastAsia="仿宋" w:hAnsi="仿宋" w:cs="仿宋" w:hint="eastAsia"/>
            <w:lang w:eastAsia="zh-CN"/>
          </w:rPr>
          <w:t>十五、直流电源项目工程方案分析</w:t>
        </w:r>
        <w:r>
          <w:tab/>
        </w:r>
        <w:r>
          <w:fldChar w:fldCharType="begin"/>
        </w:r>
        <w:r>
          <w:instrText xml:space="preserve"> PAGEREF _Toc21270 \h </w:instrText>
        </w:r>
        <w:r>
          <w:fldChar w:fldCharType="separate"/>
        </w:r>
        <w:r>
          <w:t>50</w:t>
        </w:r>
        <w:r>
          <w:fldChar w:fldCharType="end"/>
        </w:r>
      </w:hyperlink>
    </w:p>
    <w:p>
      <w:pPr>
        <w:pStyle w:val="TOC2"/>
        <w:tabs>
          <w:tab w:val="right" w:leader="dot" w:pos="8306"/>
        </w:tabs>
      </w:pPr>
      <w:hyperlink w:anchor="_Toc25585" w:history="1">
        <w:r>
          <w:rPr>
            <w:rFonts w:ascii="仿宋" w:eastAsia="仿宋" w:hAnsi="仿宋" w:cs="仿宋" w:hint="eastAsia"/>
            <w:lang w:eastAsia="zh-CN"/>
          </w:rPr>
          <w:t>(一)、建筑工程设计原则</w:t>
        </w:r>
        <w:r>
          <w:tab/>
        </w:r>
        <w:r>
          <w:fldChar w:fldCharType="begin"/>
        </w:r>
        <w:r>
          <w:instrText xml:space="preserve"> PAGEREF _Toc25585 \h </w:instrText>
        </w:r>
        <w:r>
          <w:fldChar w:fldCharType="separate"/>
        </w:r>
        <w:r>
          <w:t>50</w:t>
        </w:r>
        <w:r>
          <w:fldChar w:fldCharType="end"/>
        </w:r>
      </w:hyperlink>
    </w:p>
    <w:p>
      <w:pPr>
        <w:pStyle w:val="TOC2"/>
        <w:tabs>
          <w:tab w:val="right" w:leader="dot" w:pos="8306"/>
        </w:tabs>
      </w:pPr>
      <w:hyperlink w:anchor="_Toc27742" w:history="1">
        <w:r>
          <w:rPr>
            <w:rFonts w:ascii="仿宋" w:eastAsia="仿宋" w:hAnsi="仿宋" w:cs="仿宋" w:hint="eastAsia"/>
            <w:lang w:eastAsia="zh-CN"/>
          </w:rPr>
          <w:t>(二)、土建工程建设指标</w:t>
        </w:r>
        <w:r>
          <w:tab/>
        </w:r>
        <w:r>
          <w:fldChar w:fldCharType="begin"/>
        </w:r>
        <w:r>
          <w:instrText xml:space="preserve"> PAGEREF _Toc27742 \h </w:instrText>
        </w:r>
        <w:r>
          <w:fldChar w:fldCharType="separate"/>
        </w:r>
        <w:r>
          <w:t>53</w:t>
        </w:r>
        <w:r>
          <w:fldChar w:fldCharType="end"/>
        </w:r>
      </w:hyperlink>
    </w:p>
    <w:p>
      <w:pPr>
        <w:pStyle w:val="TOC1"/>
        <w:tabs>
          <w:tab w:val="right" w:leader="dot" w:pos="8306"/>
        </w:tabs>
      </w:pPr>
      <w:hyperlink w:anchor="_Toc18760" w:history="1">
        <w:r>
          <w:rPr>
            <w:rFonts w:ascii="仿宋" w:eastAsia="仿宋" w:hAnsi="仿宋" w:cs="仿宋" w:hint="eastAsia"/>
            <w:lang w:eastAsia="zh-CN"/>
          </w:rPr>
          <w:t>十六、直流电源项目实施保障措施</w:t>
        </w:r>
        <w:r>
          <w:tab/>
        </w:r>
        <w:r>
          <w:fldChar w:fldCharType="begin"/>
        </w:r>
        <w:r>
          <w:instrText xml:space="preserve"> PAGEREF _Toc18760 \h </w:instrText>
        </w:r>
        <w:r>
          <w:fldChar w:fldCharType="separate"/>
        </w:r>
        <w:r>
          <w:t>55</w:t>
        </w:r>
        <w:r>
          <w:fldChar w:fldCharType="end"/>
        </w:r>
      </w:hyperlink>
    </w:p>
    <w:p>
      <w:pPr>
        <w:pStyle w:val="TOC2"/>
        <w:tabs>
          <w:tab w:val="right" w:leader="dot" w:pos="8306"/>
        </w:tabs>
      </w:pPr>
      <w:hyperlink w:anchor="_Toc6763" w:history="1">
        <w:r>
          <w:rPr>
            <w:rFonts w:ascii="仿宋" w:eastAsia="仿宋" w:hAnsi="仿宋" w:cs="仿宋" w:hint="eastAsia"/>
            <w:lang w:eastAsia="zh-CN"/>
          </w:rPr>
          <w:t>(一)、直流电源项目实施保障机制</w:t>
        </w:r>
        <w:r>
          <w:tab/>
        </w:r>
        <w:r>
          <w:fldChar w:fldCharType="begin"/>
        </w:r>
        <w:r>
          <w:instrText xml:space="preserve"> PAGEREF _Toc6763 \h </w:instrText>
        </w:r>
        <w:r>
          <w:fldChar w:fldCharType="separate"/>
        </w:r>
        <w:r>
          <w:t>55</w:t>
        </w:r>
        <w:r>
          <w:fldChar w:fldCharType="end"/>
        </w:r>
      </w:hyperlink>
    </w:p>
    <w:p>
      <w:pPr>
        <w:pStyle w:val="TOC2"/>
        <w:tabs>
          <w:tab w:val="right" w:leader="dot" w:pos="8306"/>
        </w:tabs>
      </w:pPr>
      <w:hyperlink w:anchor="_Toc20496" w:history="1">
        <w:r>
          <w:rPr>
            <w:rFonts w:ascii="仿宋" w:eastAsia="仿宋" w:hAnsi="仿宋" w:cs="仿宋" w:hint="eastAsia"/>
            <w:lang w:eastAsia="zh-CN"/>
          </w:rPr>
          <w:t>(二)、直流电源项目法律合规要求</w:t>
        </w:r>
        <w:r>
          <w:tab/>
        </w:r>
        <w:r>
          <w:fldChar w:fldCharType="begin"/>
        </w:r>
        <w:r>
          <w:instrText xml:space="preserve"> PAGEREF _Toc20496 \h </w:instrText>
        </w:r>
        <w:r>
          <w:fldChar w:fldCharType="separate"/>
        </w:r>
        <w:r>
          <w:t>59</w:t>
        </w:r>
        <w:r>
          <w:fldChar w:fldCharType="end"/>
        </w:r>
      </w:hyperlink>
    </w:p>
    <w:p>
      <w:pPr>
        <w:pStyle w:val="TOC2"/>
        <w:tabs>
          <w:tab w:val="right" w:leader="dot" w:pos="8306"/>
        </w:tabs>
      </w:pPr>
      <w:hyperlink w:anchor="_Toc20964" w:history="1">
        <w:r>
          <w:rPr>
            <w:rFonts w:ascii="仿宋" w:eastAsia="仿宋" w:hAnsi="仿宋" w:cs="仿宋" w:hint="eastAsia"/>
            <w:lang w:eastAsia="zh-CN"/>
          </w:rPr>
          <w:t>(三)、直流电源项目合同管理与法律事务</w:t>
        </w:r>
        <w:r>
          <w:tab/>
        </w:r>
        <w:r>
          <w:fldChar w:fldCharType="begin"/>
        </w:r>
        <w:r>
          <w:instrText xml:space="preserve"> PAGEREF _Toc20964 \h </w:instrText>
        </w:r>
        <w:r>
          <w:fldChar w:fldCharType="separate"/>
        </w:r>
        <w:r>
          <w:t>63</w:t>
        </w:r>
        <w:r>
          <w:fldChar w:fldCharType="end"/>
        </w:r>
      </w:hyperlink>
    </w:p>
    <w:p>
      <w:pPr>
        <w:pStyle w:val="TOC2"/>
        <w:tabs>
          <w:tab w:val="right" w:leader="dot" w:pos="8306"/>
        </w:tabs>
      </w:pPr>
      <w:hyperlink w:anchor="_Toc19022" w:history="1">
        <w:r>
          <w:rPr>
            <w:rFonts w:ascii="仿宋" w:eastAsia="仿宋" w:hAnsi="仿宋" w:cs="仿宋" w:hint="eastAsia"/>
            <w:lang w:eastAsia="zh-CN"/>
          </w:rPr>
          <w:t>(四)、直流电源项目知识产权保护策略</w:t>
        </w:r>
        <w:r>
          <w:tab/>
        </w:r>
        <w:r>
          <w:fldChar w:fldCharType="begin"/>
        </w:r>
        <w:r>
          <w:instrText xml:space="preserve"> PAGEREF _Toc19022 \h </w:instrText>
        </w:r>
        <w:r>
          <w:fldChar w:fldCharType="separate"/>
        </w:r>
        <w:r>
          <w:t>69</w:t>
        </w:r>
        <w:r>
          <w:fldChar w:fldCharType="end"/>
        </w:r>
      </w:hyperlink>
    </w:p>
    <w:p>
      <w:pPr>
        <w:pStyle w:val="TOC1"/>
        <w:tabs>
          <w:tab w:val="right" w:leader="dot" w:pos="8306"/>
        </w:tabs>
      </w:pPr>
      <w:hyperlink w:anchor="_Toc29906" w:history="1">
        <w:r>
          <w:rPr>
            <w:rFonts w:ascii="仿宋" w:eastAsia="仿宋" w:hAnsi="仿宋" w:cs="仿宋" w:hint="eastAsia"/>
            <w:lang w:eastAsia="zh-CN"/>
          </w:rPr>
          <w:t>十七、质量管理体系</w:t>
        </w:r>
        <w:r>
          <w:tab/>
        </w:r>
        <w:r>
          <w:fldChar w:fldCharType="begin"/>
        </w:r>
        <w:r>
          <w:instrText xml:space="preserve"> PAGEREF _Toc29906 \h </w:instrText>
        </w:r>
        <w:r>
          <w:fldChar w:fldCharType="separate"/>
        </w:r>
        <w:r>
          <w:t>71</w:t>
        </w:r>
        <w:r>
          <w:fldChar w:fldCharType="end"/>
        </w:r>
      </w:hyperlink>
    </w:p>
    <w:p>
      <w:pPr>
        <w:pStyle w:val="TOC2"/>
        <w:tabs>
          <w:tab w:val="right" w:leader="dot" w:pos="8306"/>
        </w:tabs>
      </w:pPr>
      <w:hyperlink w:anchor="_Toc20910" w:history="1">
        <w:r>
          <w:rPr>
            <w:rFonts w:ascii="仿宋" w:eastAsia="仿宋" w:hAnsi="仿宋" w:cs="仿宋" w:hint="eastAsia"/>
            <w:lang w:eastAsia="zh-CN"/>
          </w:rPr>
          <w:t>(一)、质量目标与方针</w:t>
        </w:r>
        <w:r>
          <w:tab/>
        </w:r>
        <w:r>
          <w:fldChar w:fldCharType="begin"/>
        </w:r>
        <w:r>
          <w:instrText xml:space="preserve"> PAGEREF _Toc20910 \h </w:instrText>
        </w:r>
        <w:r>
          <w:fldChar w:fldCharType="separate"/>
        </w:r>
        <w:r>
          <w:t>71</w:t>
        </w:r>
        <w:r>
          <w:fldChar w:fldCharType="end"/>
        </w:r>
      </w:hyperlink>
    </w:p>
    <w:p>
      <w:pPr>
        <w:pStyle w:val="TOC2"/>
        <w:tabs>
          <w:tab w:val="right" w:leader="dot" w:pos="8306"/>
        </w:tabs>
      </w:pPr>
      <w:hyperlink w:anchor="_Toc7887" w:history="1">
        <w:r>
          <w:rPr>
            <w:rFonts w:ascii="仿宋" w:eastAsia="仿宋" w:hAnsi="仿宋" w:cs="仿宋" w:hint="eastAsia"/>
            <w:lang w:eastAsia="zh-CN"/>
          </w:rPr>
          <w:t>(二)、质量管理责任</w:t>
        </w:r>
        <w:r>
          <w:tab/>
        </w:r>
        <w:r>
          <w:fldChar w:fldCharType="begin"/>
        </w:r>
        <w:r>
          <w:instrText xml:space="preserve"> PAGEREF _Toc7887 \h </w:instrText>
        </w:r>
        <w:r>
          <w:fldChar w:fldCharType="separate"/>
        </w:r>
        <w:r>
          <w:t>72</w:t>
        </w:r>
        <w:r>
          <w:fldChar w:fldCharType="end"/>
        </w:r>
      </w:hyperlink>
    </w:p>
    <w:p>
      <w:pPr>
        <w:pStyle w:val="TOC2"/>
        <w:tabs>
          <w:tab w:val="right" w:leader="dot" w:pos="8306"/>
        </w:tabs>
      </w:pPr>
      <w:hyperlink w:anchor="_Toc24960" w:history="1">
        <w:r>
          <w:rPr>
            <w:rFonts w:ascii="仿宋" w:eastAsia="仿宋" w:hAnsi="仿宋" w:cs="仿宋" w:hint="eastAsia"/>
            <w:lang w:eastAsia="zh-CN"/>
          </w:rPr>
          <w:t>(三)、质量管理体系文件</w:t>
        </w:r>
        <w:r>
          <w:tab/>
        </w:r>
        <w:r>
          <w:fldChar w:fldCharType="begin"/>
        </w:r>
        <w:r>
          <w:instrText xml:space="preserve"> PAGEREF _Toc24960 \h </w:instrText>
        </w:r>
        <w:r>
          <w:fldChar w:fldCharType="separate"/>
        </w:r>
        <w:r>
          <w:t>74</w:t>
        </w:r>
        <w:r>
          <w:fldChar w:fldCharType="end"/>
        </w:r>
      </w:hyperlink>
    </w:p>
    <w:p>
      <w:pPr>
        <w:pStyle w:val="TOC2"/>
        <w:tabs>
          <w:tab w:val="right" w:leader="dot" w:pos="8306"/>
        </w:tabs>
      </w:pPr>
      <w:hyperlink w:anchor="_Toc23453" w:history="1">
        <w:r>
          <w:rPr>
            <w:rFonts w:ascii="仿宋" w:eastAsia="仿宋" w:hAnsi="仿宋" w:cs="仿宋" w:hint="eastAsia"/>
            <w:lang w:eastAsia="zh-CN"/>
          </w:rPr>
          <w:t>(四)、质量培训与教育</w:t>
        </w:r>
        <w:r>
          <w:tab/>
        </w:r>
        <w:r>
          <w:fldChar w:fldCharType="begin"/>
        </w:r>
        <w:r>
          <w:instrText xml:space="preserve"> PAGEREF _Toc23453 \h </w:instrText>
        </w:r>
        <w:r>
          <w:fldChar w:fldCharType="separate"/>
        </w:r>
        <w:r>
          <w:t>76</w:t>
        </w:r>
        <w:r>
          <w:fldChar w:fldCharType="end"/>
        </w:r>
      </w:hyperlink>
    </w:p>
    <w:p>
      <w:pPr>
        <w:pStyle w:val="TOC2"/>
        <w:tabs>
          <w:tab w:val="right" w:leader="dot" w:pos="8306"/>
        </w:tabs>
      </w:pPr>
      <w:hyperlink w:anchor="_Toc9575" w:history="1">
        <w:r>
          <w:rPr>
            <w:rFonts w:ascii="仿宋" w:eastAsia="仿宋" w:hAnsi="仿宋" w:cs="仿宋" w:hint="eastAsia"/>
            <w:lang w:eastAsia="zh-CN"/>
          </w:rPr>
          <w:t>(五)、质量审核与评价</w:t>
        </w:r>
        <w:r>
          <w:tab/>
        </w:r>
        <w:r>
          <w:fldChar w:fldCharType="begin"/>
        </w:r>
        <w:r>
          <w:instrText xml:space="preserve"> PAGEREF _Toc9575 \h </w:instrText>
        </w:r>
        <w:r>
          <w:fldChar w:fldCharType="separate"/>
        </w:r>
        <w:r>
          <w:t>77</w:t>
        </w:r>
        <w:r>
          <w:fldChar w:fldCharType="end"/>
        </w:r>
      </w:hyperlink>
    </w:p>
    <w:p>
      <w:pPr>
        <w:pStyle w:val="TOC2"/>
        <w:tabs>
          <w:tab w:val="right" w:leader="dot" w:pos="8306"/>
        </w:tabs>
      </w:pPr>
      <w:hyperlink w:anchor="_Toc25496" w:history="1">
        <w:r>
          <w:rPr>
            <w:rFonts w:ascii="仿宋" w:eastAsia="仿宋" w:hAnsi="仿宋" w:cs="仿宋" w:hint="eastAsia"/>
            <w:lang w:eastAsia="zh-CN"/>
          </w:rPr>
          <w:t>(六)、不符合与纠正措施</w:t>
        </w:r>
        <w:r>
          <w:tab/>
        </w:r>
        <w:r>
          <w:fldChar w:fldCharType="begin"/>
        </w:r>
        <w:r>
          <w:instrText xml:space="preserve"> PAGEREF _Toc25496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技术管理特点体现在其创新导向。通过引入最先进的技术趋势和解决方案，直流电源项目致力于提升科技含量、提高质量和效率水平。这意味着我们将采用最新的工具和方法，确保直流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流电源项目技术管理的显著特征。通过整合不同领域的技术资源，我们实现了跨学科的协同工作。这有助于优化技术架构，提高整体效能。此外，整合性策略还促进了不同技术团队之间的紧密沟通和高效合作，确保直流电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流电源项目所采用的技术。通过不断优化技术方案，直流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流电源项目团队将在直流电源项目初期识别可能的技术风险，并采取相应的预防和应对措施。通过建立健全的风险评估机制，直流电源项目能够在实施过程中及时发现并解决潜在的技术问题，保障直流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流电源项目中，技术将成为直流电源项目成功的有力支持。这一深度剖析揭示了技术管理在直流电源项目实施中的关键作用，为直流电源项目的技术基础奠定了坚实的基础。</w:t>
      </w:r>
    </w:p>
    <w:p>
      <w:pPr>
        <w:pStyle w:val="Heading2"/>
        <w:ind w:firstLine="560" w:firstLineChars="200"/>
        <w:rPr>
          <w:rFonts w:ascii="仿宋" w:eastAsia="仿宋" w:hAnsi="仿宋" w:cs="仿宋" w:hint="eastAsia"/>
          <w:sz w:val="28"/>
          <w:lang w:eastAsia="zh-CN"/>
        </w:rPr>
      </w:pPr>
      <w:bookmarkStart w:id="4" w:name="_Toc15719"/>
      <w:r>
        <w:rPr>
          <w:rFonts w:ascii="仿宋" w:eastAsia="仿宋" w:hAnsi="仿宋" w:cs="仿宋" w:hint="eastAsia"/>
          <w:sz w:val="28"/>
          <w:lang w:eastAsia="zh-CN"/>
        </w:rPr>
        <w:t>(二)、直流电源项目工艺技术设计方案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流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直流电源项目将严格按照相关行业规范要求进行组织。通过有效控制产品质量，直流电源项目将致力于为顾客提供优质的直流电源项目产品和良好的服务。这体现了直流电源项目对于生产活动合规性和质量标准的高度重视，为直流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流电源项目注重生态效益和清洁生产原则。直流电源项目建设将紧密结合地方特色经济发展，与社会经济发展规划和区域环境保护规划方案相协调一致。通过与当地区域自然生态系统的结合，直流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直流电源项目产品具有多样化的客户需求和个性化的特点。因此，直流电源项目产品规格品种多样，且单批生产数量较小。为满足这一特点，直流电源项目承办单位将建设先进的柔性制造生产线。通过广泛应用柔性制造技术，直流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流电源项目采用的技术具有较高的技术含量和自动化水平，处于国内先进水平。这一技术选用不仅体现了对生产效率、质量和环境友好性的高标准要求，同时为直流电源项目的可持续发展奠定了坚实的基础。</w:t>
      </w:r>
    </w:p>
    <w:p>
      <w:pPr>
        <w:pStyle w:val="Heading2"/>
        <w:ind w:firstLine="560" w:firstLineChars="200"/>
        <w:rPr>
          <w:rFonts w:ascii="仿宋" w:eastAsia="仿宋" w:hAnsi="仿宋" w:cs="仿宋" w:hint="eastAsia"/>
          <w:sz w:val="28"/>
          <w:lang w:eastAsia="zh-CN"/>
        </w:rPr>
      </w:pPr>
      <w:bookmarkStart w:id="5" w:name="_Toc35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为确保直流电源项目的高效生产和技术实施，我们制定了一套精心设计的设备选型方案，以满足直流电源项目生产、质量和环保的要求。该方案的主要特点如下：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流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针对直流电源项目产品的多样性和小批量生产的特点，我们将建设柔性制造生产线。通过在设备选型中考虑柔性制造技术，可以灵活应对不同产品规格和生产需求，实现生产线的高度灵活性和适应性。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658"/>
      <w:r>
        <w:rPr>
          <w:rFonts w:ascii="仿宋" w:eastAsia="仿宋" w:hAnsi="仿宋" w:cs="仿宋" w:hint="eastAsia"/>
          <w:sz w:val="28"/>
          <w:lang w:eastAsia="zh-CN"/>
        </w:rPr>
        <w:t>二、直流电源项目绩效评估</w:t>
      </w:r>
      <w:bookmarkEnd w:id="6"/>
    </w:p>
    <w:p>
      <w:pPr>
        <w:pStyle w:val="Heading2"/>
        <w:rPr>
          <w:rFonts w:ascii="仿宋" w:eastAsia="仿宋" w:hAnsi="仿宋" w:cs="仿宋" w:hint="eastAsia"/>
          <w:lang w:eastAsia="zh-CN"/>
        </w:rPr>
      </w:pPr>
      <w:bookmarkStart w:id="7" w:name="_Toc1620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中，我们设计了一套全面的绩效评估指标，以确保直流电源项目的可控和成功交付。这些指标跨足直流电源项目目标、成本、进度和质量等多个维度，为我们提供了全面洞察直流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目标达成率是我们关注的首要指标。我们设定了明确的目标，并通过定期监测和评估，迅速发现并应对潜在的目标偏差。这为直流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成本绩效是另一个核心关注点。通过实际成本与预算成本的对比分析，我们深入了解成本差异的原因，及时调整资源分配，保持直流电源项目在经济效益方面的合理水平。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进度作为关键的绩效指标之一，得到了精心的关注。我们制定了详细的直流电源项目进度计划，并设立了进度符合度指标，确保实际进度与计划进度保持一致。这使我们能够快速发现和解决潜在的进度问题，保持直流电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流电源项目绩效的不可或缺的一环。我们引入了一系列的质量标准和客户满意度指标，以确保直流电源项目交付的成果在质量上达到或超越预期水平。通过持续监测这些指标，我们努力提升直流电源项目整体质量水平，为直流电源项目的成功交付提供有力保障。通过这些科学且全面的绩效评估，我们能够更好地引导直流电源项目的持续改进，确保直流电源项目目标的顺利达成。</w:t>
      </w:r>
    </w:p>
    <w:p>
      <w:pPr>
        <w:pStyle w:val="Heading2"/>
        <w:ind w:firstLine="560" w:firstLineChars="200"/>
        <w:rPr>
          <w:rFonts w:ascii="仿宋" w:eastAsia="仿宋" w:hAnsi="仿宋" w:cs="仿宋" w:hint="eastAsia"/>
          <w:sz w:val="28"/>
          <w:lang w:eastAsia="zh-CN"/>
        </w:rPr>
      </w:pPr>
      <w:bookmarkStart w:id="8" w:name="_Toc2103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绩效评估是直流电源项目中的关键环节，为确保直流电源项目达到预期目标，我们采用了多层次、多维度的绩效评估方法。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流电源项目的战略目标对齐，确保每个决策和行动都与直流电源项目整体目标保持一致。团队会定期召开战略对齐会议，审视当前工作与直流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流电源项目进度、质量、成本和风险等方面。这些指标通过数据收集和分析，为直流电源项目管理团队提供了客观的评估依据。例如，我们通过直流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绩效评估不仅仅停留在直流电源项目内部，还考虑了直流电源项目对外部环境的影响。我们定期进行干系人满意度调查，以了解各利益相关方对直流电源项目的期望和满意度，并及时做出调整。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这种多层次、多角度的绩效评估方法，使得我们能够全面了解直流电源项目的运行状态，及时做出调整，确保直流电源项目在不断变化的环境中保持稳健前行。</w:t>
      </w:r>
    </w:p>
    <w:p>
      <w:pPr>
        <w:pStyle w:val="Heading2"/>
        <w:ind w:firstLine="560" w:firstLineChars="200"/>
        <w:rPr>
          <w:rFonts w:ascii="仿宋" w:eastAsia="仿宋" w:hAnsi="仿宋" w:cs="仿宋" w:hint="eastAsia"/>
          <w:sz w:val="28"/>
          <w:lang w:eastAsia="zh-CN"/>
        </w:rPr>
      </w:pPr>
      <w:bookmarkStart w:id="9" w:name="_Toc1280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为了确保直流电源项目的有效管理和不断优化，我们采用了精心设计的绩效评估周期。这个周期旨在实现灵活、实时和全面的评估，以适应直流电源项目执行中的各种挑战。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流电源项目的不同需求，分为短期、中期和长期。短期评估关注每个迭代或工作周期，以及时发现和解决当前任务中的问题。中期评估涵盖几个迭代，深入了解整体直流电源项目的趋势和性能。长期评估则着眼于整个直流电源项目阶段，确保直流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流电源项目管理工具和协作平台，团队成员能够随时更新和分享直流电源项目数据。这种实时性的反馈机制使我们能够及时察觉潜在问题，快速调整，保持直流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流电源项目的决策制定密不可分。每个周期的直流电源项目回顾会议成为集体总结经验、识别问题深层次原因并找到创新解决方案的平台。这种定期的反思与调整机制使直流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77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2386"/>
      <w:r>
        <w:rPr>
          <w:rFonts w:ascii="仿宋" w:eastAsia="仿宋" w:hAnsi="仿宋" w:cs="仿宋" w:hint="eastAsia"/>
          <w:lang w:eastAsia="zh-CN"/>
        </w:rPr>
        <w:t>(一)、直流电源行业分析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行业一直以来都是市场的关注焦点。行业内的发展趋势、竞争态势以及潜在机会都对直流电源项目的推进产生深远的影响。通过深入研究行业的整体概貌，我们将更好地理解行业的核心特征，为直流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行业，技术一直是推动创新和发展的关键因素。我们将对当前技术趋势进行详尽分析，包括但不限于人工智能、大数据应用、先进制造技术等。这有助于直流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流电源项目成功的基础。我们将对主要竞争对手进行深入研究，包括其市场份额、产品特点、市场定位等。通过全面了解竞争对手的优势和劣势，直流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950"/>
      <w:r>
        <w:rPr>
          <w:rFonts w:ascii="仿宋" w:eastAsia="仿宋" w:hAnsi="仿宋" w:cs="仿宋" w:hint="eastAsia"/>
          <w:sz w:val="28"/>
          <w:lang w:eastAsia="zh-CN"/>
        </w:rPr>
        <w:t>(二)、直流电源市场分析预测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通过对市场规模的深入调研，我们将预测直流电源市场未来的增长趋势。这包括市场的整体规模、各细分领域的发展趋势等。直流电源项目可以根据市场的扩张速度和潜在机会，制定更符合市场需求的发展策略。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流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流电源项目实施过程中需要充分考虑的因素。我们将对市场风险进行全面评估，包括但不限于政策法规风险、市场竞争风险、技术变革风险等。通过对潜在风险的深入分析，直流电源项目可以制定相应的风险缓解策略，降低不确定性对直流电源项目的影响。</w:t>
      </w:r>
    </w:p>
    <w:p>
      <w:pPr>
        <w:pStyle w:val="Heading1"/>
        <w:ind w:firstLine="560" w:firstLineChars="200"/>
        <w:rPr>
          <w:rFonts w:ascii="仿宋" w:eastAsia="仿宋" w:hAnsi="仿宋" w:cs="仿宋" w:hint="eastAsia"/>
          <w:sz w:val="28"/>
          <w:lang w:eastAsia="zh-CN"/>
        </w:rPr>
      </w:pPr>
      <w:bookmarkStart w:id="13" w:name="_Toc2573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441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直流电源项目的主要产品是XXXX，预计年产值为XXX万元。这一产品在市场中占据着重要的地位，其广泛的应用范围使得该直流电源项目的市场前景非常广阔。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流电源项目的xxx产品作为重要的原材料之一，将在多个领域发挥关键作用。其在建筑、交通、能源等方面的广泛应用将为整个产业链提供强大的支持，形成产业协同效应。直流电源项目的年产值XXX万XXX万XXX万万元不仅反映了其在市场上的巨大潜力，更预示着它对国民经济的积极贡献。这种关联度高、涉及面广的产业关系，使得该直流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38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总征地面积为XXXX平方米，相当于约XX.XX亩，其中净用地面积为XXXX平方米，红线范围内相当于约XX.XX亩。这一用地规模充分考虑了直流电源项目的建设需求，保障了直流电源项目在合适的空间内得以充分发展。直流电源项目规划的总建筑面积为XXXX平方米，其中主体工程建设占XXXX平方米，计容建筑面积达XXXX平方米。预计建筑工程的投资将达到XXXX万元，为直流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计划购置的设备共计XXXX台（套），设备购置费用为XXXX万元。这一设备购置计划充分考虑到直流电源项目的生产需求和技术要求，确保了直流电源项目在生产运营中具备先进的技术装备和高效的生产能力。设备的合理配置将为直流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计划总投资为XXXX万元，预计年实现营业收入为XXXX万元。这一产能规模的设定旨在确保直流电源项目能够在投资与回报之间取得平衡，实现长期可持续的发展。直流电源项目的总投资充分考虑到各个方面的需求，包括用地建设、设备购置等多个环节，以确保直流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959"/>
      <w:r>
        <w:rPr>
          <w:rFonts w:ascii="仿宋" w:eastAsia="仿宋" w:hAnsi="仿宋" w:cs="仿宋" w:hint="eastAsia"/>
          <w:sz w:val="28"/>
          <w:lang w:eastAsia="zh-CN"/>
        </w:rPr>
        <w:t>五、直流电源项目土建工程</w:t>
      </w:r>
      <w:bookmarkEnd w:id="16"/>
    </w:p>
    <w:p>
      <w:pPr>
        <w:pStyle w:val="Heading2"/>
        <w:rPr>
          <w:rFonts w:ascii="仿宋" w:eastAsia="仿宋" w:hAnsi="仿宋" w:cs="仿宋" w:hint="eastAsia"/>
          <w:lang w:eastAsia="zh-CN"/>
        </w:rPr>
      </w:pPr>
      <w:bookmarkStart w:id="17" w:name="_Toc1952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在直流电源项目的建筑工程设计中，我们将秉承一系列重要的设计原则，以确保直流电源项目建筑在功能、美观、可持续性等方面达到最佳效果。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首要原则是确保建筑的功能性得到最大化的发挥。我们将充分理解直流电源项目的实际需求，合理布局各个功能区域，保证建筑在满足业务需求的同时，提供高效的工作环境。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在建筑设计中，我们将综合考虑建设和运营成本。通过精细的经济效益分析，确保设计方案在高效利用资源的同时，对直流电源项目的长期盈利能力有积极的贡献。</w:t>
      </w:r>
    </w:p>
    <w:p>
      <w:pPr>
        <w:pStyle w:val="Heading2"/>
        <w:ind w:firstLine="560" w:firstLineChars="200"/>
        <w:rPr>
          <w:rFonts w:ascii="仿宋" w:eastAsia="仿宋" w:hAnsi="仿宋" w:cs="仿宋" w:hint="eastAsia"/>
          <w:sz w:val="28"/>
          <w:lang w:eastAsia="zh-CN"/>
        </w:rPr>
      </w:pPr>
      <w:bookmarkStart w:id="18" w:name="_Toc1974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的土建工程设计中，我们将精准设定设计年限，结合直流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直流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905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直流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直流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直流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1246"/>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本期工程直流电源项目预计总建筑面积XXX平方米，其中：计容建筑面积XXX平方米，计划建筑工程投资XX万元，占直流电源项目总投资的XX%。</w:t>
      </w:r>
    </w:p>
    <w:p>
      <w:pPr>
        <w:pStyle w:val="Heading1"/>
        <w:ind w:firstLine="560" w:firstLineChars="200"/>
        <w:rPr>
          <w:rFonts w:ascii="仿宋" w:eastAsia="仿宋" w:hAnsi="仿宋" w:cs="仿宋" w:hint="eastAsia"/>
          <w:sz w:val="28"/>
          <w:lang w:eastAsia="zh-CN"/>
        </w:rPr>
      </w:pPr>
      <w:bookmarkStart w:id="21" w:name="_Toc32449"/>
      <w:r>
        <w:rPr>
          <w:rFonts w:ascii="仿宋" w:eastAsia="仿宋" w:hAnsi="仿宋" w:cs="仿宋" w:hint="eastAsia"/>
          <w:sz w:val="28"/>
          <w:lang w:eastAsia="zh-CN"/>
        </w:rPr>
        <w:t>六、直流电源项目建设背景及必要性分析</w:t>
      </w:r>
      <w:bookmarkEnd w:id="21"/>
    </w:p>
    <w:p>
      <w:pPr>
        <w:pStyle w:val="Heading2"/>
        <w:rPr>
          <w:rFonts w:ascii="仿宋" w:eastAsia="仿宋" w:hAnsi="仿宋" w:cs="仿宋" w:hint="eastAsia"/>
          <w:lang w:eastAsia="zh-CN"/>
        </w:rPr>
      </w:pPr>
      <w:bookmarkStart w:id="22" w:name="_Toc22381"/>
      <w:r>
        <w:rPr>
          <w:rFonts w:ascii="仿宋" w:eastAsia="仿宋" w:hAnsi="仿宋" w:cs="仿宋" w:hint="eastAsia"/>
          <w:lang w:eastAsia="zh-CN"/>
        </w:rPr>
        <w:t>(一)、直流电源项目背景分析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https://d.book118.com/647115133055006030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A7155"/>
    <w:rsid w:val="294A7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151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2024-01-09T07:52:00Z</dcterms:created>
  <dcterms:modified xsi:type="dcterms:W3CDTF">2024-01-09T07:53:10Z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766336F110EC49DF8DF99DEA99800B4D_11</vt:lpwstr>
  </property>
  <property fmtid="{D5CDD505-2E9C-101B-9397-08002B2CF9AE}" pid="3" name="KSOProductBuildVer">
    <vt:lpwstr>2052-12.1.0.16120</vt:lpwstr>
  </property>
</Properties>
</file>