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55B23" w:rsidP="00F55B23" w14:paraId="136344D0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55B23">
        <w:rPr>
          <w:rFonts w:ascii="华文中宋" w:eastAsia="华文中宋" w:hAnsi="华文中宋"/>
          <w:b/>
          <w:sz w:val="30"/>
        </w:rPr>
        <w:t>2023</w:t>
      </w:r>
      <w:r w:rsidRPr="00F55B23">
        <w:rPr>
          <w:rFonts w:ascii="华文中宋" w:eastAsia="华文中宋" w:hAnsi="华文中宋"/>
          <w:b/>
          <w:sz w:val="30"/>
        </w:rPr>
        <w:t>下半年四川绵阳富乐投资有限公司招聘</w:t>
      </w:r>
      <w:r w:rsidRPr="00F55B23">
        <w:rPr>
          <w:rFonts w:ascii="华文中宋" w:eastAsia="华文中宋" w:hAnsi="华文中宋"/>
          <w:b/>
          <w:sz w:val="30"/>
        </w:rPr>
        <w:t>11</w:t>
      </w:r>
      <w:r w:rsidRPr="00F55B23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6253906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AD81CD5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0FD6E78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同一种社会制度总的量变过程中的质变，不改变社会制度的根本性质的现象是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27DF3B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、阶级斗争</w:t>
      </w:r>
    </w:p>
    <w:p w:rsidR="0030475A" w14:paraId="74FAEDF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、社会革命</w:t>
      </w:r>
    </w:p>
    <w:p w:rsidR="0030475A" w14:paraId="5987478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、社会改革</w:t>
      </w:r>
    </w:p>
    <w:p w:rsidR="0030475A" w14:paraId="35D03EE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、暴力革命</w:t>
      </w:r>
    </w:p>
    <w:p w:rsidR="0030475A" w14:paraId="11098EC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36B7ACA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本题考查的知识点为社会革命和社会改革的区分。社会革命是社会制度的根本质变，是用新的社会形态代替旧的社会形态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社会改革是同一社会制度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社会形态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总的量变过程中的部分质变，不改变社会制度的根本性质。二者的区分在于是否改变社会制度的根本性质。选项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为无关干扰项，应排除。故选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F686C1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某合资企业推销员甲，推销本厂沙发靠垫，价格在</w:t>
      </w:r>
      <w:r w:rsidRPr="0030475A">
        <w:rPr>
          <w:rFonts w:ascii="微软雅黑" w:eastAsia="微软雅黑" w:cs="微软雅黑"/>
          <w:szCs w:val="14"/>
        </w:rPr>
        <w:t>10</w:t>
      </w:r>
      <w:r w:rsidRPr="0030475A">
        <w:rPr>
          <w:rFonts w:ascii="微软雅黑" w:eastAsia="微软雅黑" w:cs="微软雅黑"/>
          <w:szCs w:val="14"/>
        </w:rPr>
        <w:t>至</w:t>
      </w:r>
      <w:r w:rsidRPr="0030475A">
        <w:rPr>
          <w:rFonts w:ascii="微软雅黑" w:eastAsia="微软雅黑" w:cs="微软雅黑"/>
          <w:szCs w:val="14"/>
        </w:rPr>
        <w:t>15</w:t>
      </w:r>
      <w:r w:rsidRPr="0030475A">
        <w:rPr>
          <w:rFonts w:ascii="微软雅黑" w:eastAsia="微软雅黑" w:cs="微软雅黑"/>
          <w:szCs w:val="14"/>
        </w:rPr>
        <w:t>元之间浮动。在与一百货商场协商价格时，以</w:t>
      </w:r>
      <w:r w:rsidRPr="0030475A">
        <w:rPr>
          <w:rFonts w:ascii="微软雅黑" w:eastAsia="微软雅黑" w:cs="微软雅黑"/>
          <w:szCs w:val="14"/>
        </w:rPr>
        <w:t>15</w:t>
      </w:r>
      <w:r w:rsidRPr="0030475A">
        <w:rPr>
          <w:rFonts w:ascii="微软雅黑" w:eastAsia="微软雅黑" w:cs="微软雅黑"/>
          <w:szCs w:val="14"/>
        </w:rPr>
        <w:t>元价格卖给该商场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万个沙发靠垫，然后要求商场在写收条时，一律将单价写成每个</w:t>
      </w:r>
      <w:r w:rsidRPr="0030475A">
        <w:rPr>
          <w:rFonts w:ascii="微软雅黑" w:eastAsia="微软雅黑" w:cs="微软雅黑"/>
          <w:szCs w:val="14"/>
        </w:rPr>
        <w:t>10</w:t>
      </w:r>
      <w:r w:rsidRPr="0030475A">
        <w:rPr>
          <w:rFonts w:ascii="微软雅黑" w:eastAsia="微软雅黑" w:cs="微软雅黑"/>
          <w:szCs w:val="14"/>
        </w:rPr>
        <w:t>元，并将多余货款占为己有。甲的行为构成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408C418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、非国家工作人员受贿罪</w:t>
      </w:r>
    </w:p>
    <w:p w:rsidR="0030475A" w14:paraId="7F57969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、侵占罪</w:t>
      </w:r>
    </w:p>
    <w:p w:rsidR="0030475A" w14:paraId="5E39492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、挪用资金罪</w:t>
      </w:r>
    </w:p>
    <w:p w:rsidR="0030475A" w14:paraId="56B8CB8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、职务侵占罪</w:t>
      </w:r>
    </w:p>
    <w:p w:rsidR="0030475A" w14:paraId="0A64591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46BA0AB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非国家工作人员受贿罪，是指公司、企业或者其他单位的工作人员利用职务上的便利，索取他人财物或者非法收受他人财物，为他人谋取利益，数额较大的行为。属妨害对公司、企业管理秩序罪的一种。侵占罪，是指以非法占有为目的，将他人的交给自己保管的财物、遗忘物或者埋藏物非法占为己有，数额较大，拒不交还的行为。挪用资金罪，是指公司、企业或者其他单位的人员，利用职务上的便利，挪用本单位资金归个人使用或者借贷给他人，数额较大、超过三个月未还，或者虽未超过三个月，但数额较大、进行营利活动的，或者进行非法活动的行为。职务侵占罪，是指公司、企业或者其他单位的人员，利用职务上的便利，将本单位财物非法占为己有，数额较大的行为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A3AD08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判断一台显示器优劣必须注意的一些问题中，下面的指标不在判断之列的是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D5E72A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、水波纹</w:t>
      </w:r>
    </w:p>
    <w:p w:rsidR="0030475A" w14:paraId="5B625A6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、会聚</w:t>
      </w:r>
    </w:p>
    <w:p w:rsidR="0030475A" w14:paraId="6733B99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、色彩均匀性</w:t>
      </w:r>
    </w:p>
    <w:p w:rsidR="0030475A" w14:paraId="46631C2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、手感</w:t>
      </w:r>
    </w:p>
    <w:p w:rsidR="0030475A" w14:paraId="633C2FFA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170976E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手感不是判断一台显示器优劣的指标。故选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123DAD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保护计算机知识产权的目的是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78EDF7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、为了鼓励软件开发和交流</w:t>
      </w:r>
    </w:p>
    <w:p w:rsidR="0030475A" w14:paraId="7F1FBA0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、促进计算机应用的健康发展</w:t>
      </w:r>
    </w:p>
    <w:p w:rsidR="0030475A" w14:paraId="7F2FE08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、引起人们和社会的重视</w:t>
      </w:r>
    </w:p>
    <w:p w:rsidR="0030475A" w14:paraId="6AC47F6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、以上皆是</w:t>
      </w:r>
    </w:p>
    <w:p w:rsidR="0030475A" w14:paraId="0F58FB8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63B5FA7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以上三项都是计算机知识产权保护的目的。故选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756058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为了减少计算机病毒对计算机系统的破坏，应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A1E567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、不运行来历不明的软件</w:t>
      </w:r>
    </w:p>
    <w:p w:rsidR="0030475A" w14:paraId="18E8184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、尽可能用软盘启动计算机</w:t>
      </w:r>
    </w:p>
    <w:p w:rsidR="0030475A" w14:paraId="1AF9329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、把用户程序和数据写到系统盘上</w:t>
      </w:r>
    </w:p>
    <w:p w:rsidR="0030475A" w14:paraId="6516A4E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、使用来历不明的光盘</w:t>
      </w:r>
    </w:p>
    <w:p w:rsidR="0030475A" w14:paraId="30C1B1F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11D4844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不运行来历不明的软件可以减少计算机病毒对计算机系统的破坏。故选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0E473B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6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根据管理的不同层次，可将管理活动划分为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736E81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、公共管理和企业管理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https://d.book118.com/647131200051006035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5B23" w:rsidP="00683DD2" w14:paraId="28E634A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55B23" w14:paraId="05EC0ED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5B23" w:rsidP="00683DD2" w14:paraId="227EC1A9" w14:textId="5045F2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55B23" w14:paraId="77C36FE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5B23" w14:paraId="6D6488C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5B23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55B2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5B23" w:rsidP="00683DD2" w14:textId="5045F2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55B2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5B2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5B23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55B2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5B23" w:rsidP="00683DD2" w14:textId="5045F2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55B2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5B2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5B23" w14:paraId="5A74FB0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5B23" w14:paraId="27E9FCF9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5B23" w14:paraId="1F08DE7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5B2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5B23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5B2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5B2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5B23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5B2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683DD2"/>
    <w:rsid w:val="00A77B3E"/>
    <w:rsid w:val="00CA2A55"/>
    <w:rsid w:val="00F55B2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19CCE9F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F55B2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55B23"/>
    <w:rPr>
      <w:sz w:val="18"/>
      <w:szCs w:val="18"/>
    </w:rPr>
  </w:style>
  <w:style w:type="paragraph" w:styleId="Footer">
    <w:name w:val="footer"/>
    <w:basedOn w:val="Normal"/>
    <w:link w:val="a0"/>
    <w:rsid w:val="00F55B2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55B23"/>
    <w:rPr>
      <w:sz w:val="18"/>
      <w:szCs w:val="18"/>
    </w:rPr>
  </w:style>
  <w:style w:type="character" w:styleId="PageNumber">
    <w:name w:val="page number"/>
    <w:basedOn w:val="DefaultParagraphFont"/>
    <w:rsid w:val="00F55B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4713120005100603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2937</Words>
  <Characters>16743</Characters>
  <Application>Microsoft Office Word</Application>
  <DocSecurity>0</DocSecurity>
  <Lines>139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2024-01-29T10:39:00Z</dcterms:created>
  <dcterms:modified xsi:type="dcterms:W3CDTF">2024-01-29T10:39:00Z</dcterms:modified>
</cp:coreProperties>
</file>