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在线拍卖项目规划设计蓝图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0" w:history="1">
        <w:r>
          <w:rPr>
            <w:rFonts w:ascii="仿宋" w:eastAsia="仿宋" w:hAnsi="仿宋" w:cs="仿宋" w:hint="eastAsia"/>
            <w:lang w:eastAsia="zh-CN"/>
          </w:rPr>
          <w:t>序言</w:t>
        </w:r>
        <w:r>
          <w:tab/>
        </w:r>
        <w:r>
          <w:fldChar w:fldCharType="begin"/>
        </w:r>
        <w:r>
          <w:instrText xml:space="preserve"> PAGEREF _Toc30640 \h </w:instrText>
        </w:r>
        <w:r>
          <w:fldChar w:fldCharType="separate"/>
        </w:r>
        <w:r>
          <w:t>3</w:t>
        </w:r>
        <w:r>
          <w:fldChar w:fldCharType="end"/>
        </w:r>
      </w:hyperlink>
    </w:p>
    <w:p>
      <w:pPr>
        <w:pStyle w:val="TOC1"/>
        <w:tabs>
          <w:tab w:val="right" w:leader="dot" w:pos="8306"/>
        </w:tabs>
      </w:pPr>
      <w:hyperlink w:anchor="_Toc723" w:history="1">
        <w:r>
          <w:rPr>
            <w:rFonts w:ascii="仿宋" w:eastAsia="仿宋" w:hAnsi="仿宋" w:cs="仿宋" w:hint="eastAsia"/>
            <w:lang w:eastAsia="zh-CN"/>
          </w:rPr>
          <w:t>一、在线拍卖项目概论</w:t>
        </w:r>
        <w:r>
          <w:tab/>
        </w:r>
        <w:r>
          <w:fldChar w:fldCharType="begin"/>
        </w:r>
        <w:r>
          <w:instrText xml:space="preserve"> PAGEREF _Toc723 \h </w:instrText>
        </w:r>
        <w:r>
          <w:fldChar w:fldCharType="separate"/>
        </w:r>
        <w:r>
          <w:t>3</w:t>
        </w:r>
        <w:r>
          <w:fldChar w:fldCharType="end"/>
        </w:r>
      </w:hyperlink>
    </w:p>
    <w:p>
      <w:pPr>
        <w:pStyle w:val="TOC2"/>
        <w:tabs>
          <w:tab w:val="right" w:leader="dot" w:pos="8306"/>
        </w:tabs>
      </w:pPr>
      <w:hyperlink w:anchor="_Toc13380" w:history="1">
        <w:r>
          <w:rPr>
            <w:rFonts w:ascii="仿宋" w:eastAsia="仿宋" w:hAnsi="仿宋" w:cs="仿宋" w:hint="eastAsia"/>
            <w:lang w:eastAsia="zh-CN"/>
          </w:rPr>
          <w:t>(一)、在线拍卖项目概况</w:t>
        </w:r>
        <w:r>
          <w:tab/>
        </w:r>
        <w:r>
          <w:fldChar w:fldCharType="begin"/>
        </w:r>
        <w:r>
          <w:instrText xml:space="preserve"> PAGEREF _Toc13380 \h </w:instrText>
        </w:r>
        <w:r>
          <w:fldChar w:fldCharType="separate"/>
        </w:r>
        <w:r>
          <w:t>3</w:t>
        </w:r>
        <w:r>
          <w:fldChar w:fldCharType="end"/>
        </w:r>
      </w:hyperlink>
    </w:p>
    <w:p>
      <w:pPr>
        <w:pStyle w:val="TOC2"/>
        <w:tabs>
          <w:tab w:val="right" w:leader="dot" w:pos="8306"/>
        </w:tabs>
      </w:pPr>
      <w:hyperlink w:anchor="_Toc9242" w:history="1">
        <w:r>
          <w:rPr>
            <w:rFonts w:ascii="仿宋" w:eastAsia="仿宋" w:hAnsi="仿宋" w:cs="仿宋" w:hint="eastAsia"/>
            <w:lang w:eastAsia="zh-CN"/>
          </w:rPr>
          <w:t>(二)、在线拍卖项目目标</w:t>
        </w:r>
        <w:r>
          <w:tab/>
        </w:r>
        <w:r>
          <w:fldChar w:fldCharType="begin"/>
        </w:r>
        <w:r>
          <w:instrText xml:space="preserve"> PAGEREF _Toc9242 \h </w:instrText>
        </w:r>
        <w:r>
          <w:fldChar w:fldCharType="separate"/>
        </w:r>
        <w:r>
          <w:t>5</w:t>
        </w:r>
        <w:r>
          <w:fldChar w:fldCharType="end"/>
        </w:r>
      </w:hyperlink>
    </w:p>
    <w:p>
      <w:pPr>
        <w:pStyle w:val="TOC2"/>
        <w:tabs>
          <w:tab w:val="right" w:leader="dot" w:pos="8306"/>
        </w:tabs>
      </w:pPr>
      <w:hyperlink w:anchor="_Toc4618" w:history="1">
        <w:r>
          <w:rPr>
            <w:rFonts w:ascii="仿宋" w:eastAsia="仿宋" w:hAnsi="仿宋" w:cs="仿宋" w:hint="eastAsia"/>
            <w:lang w:eastAsia="zh-CN"/>
          </w:rPr>
          <w:t>(三)、在线拍卖项目提出的理由</w:t>
        </w:r>
        <w:r>
          <w:tab/>
        </w:r>
        <w:r>
          <w:fldChar w:fldCharType="begin"/>
        </w:r>
        <w:r>
          <w:instrText xml:space="preserve"> PAGEREF _Toc4618 \h </w:instrText>
        </w:r>
        <w:r>
          <w:fldChar w:fldCharType="separate"/>
        </w:r>
        <w:r>
          <w:t>6</w:t>
        </w:r>
        <w:r>
          <w:fldChar w:fldCharType="end"/>
        </w:r>
      </w:hyperlink>
    </w:p>
    <w:p>
      <w:pPr>
        <w:pStyle w:val="TOC2"/>
        <w:tabs>
          <w:tab w:val="right" w:leader="dot" w:pos="8306"/>
        </w:tabs>
      </w:pPr>
      <w:hyperlink w:anchor="_Toc29202" w:history="1">
        <w:r>
          <w:rPr>
            <w:rFonts w:ascii="仿宋" w:eastAsia="仿宋" w:hAnsi="仿宋" w:cs="仿宋" w:hint="eastAsia"/>
            <w:lang w:eastAsia="zh-CN"/>
          </w:rPr>
          <w:t>(四)、在线拍卖项目意义</w:t>
        </w:r>
        <w:r>
          <w:tab/>
        </w:r>
        <w:r>
          <w:fldChar w:fldCharType="begin"/>
        </w:r>
        <w:r>
          <w:instrText xml:space="preserve"> PAGEREF _Toc29202 \h </w:instrText>
        </w:r>
        <w:r>
          <w:fldChar w:fldCharType="separate"/>
        </w:r>
        <w:r>
          <w:t>8</w:t>
        </w:r>
        <w:r>
          <w:fldChar w:fldCharType="end"/>
        </w:r>
      </w:hyperlink>
    </w:p>
    <w:p>
      <w:pPr>
        <w:pStyle w:val="TOC2"/>
        <w:tabs>
          <w:tab w:val="right" w:leader="dot" w:pos="8306"/>
        </w:tabs>
      </w:pPr>
      <w:hyperlink w:anchor="_Toc28132" w:history="1">
        <w:r>
          <w:rPr>
            <w:rFonts w:ascii="仿宋" w:eastAsia="仿宋" w:hAnsi="仿宋" w:cs="仿宋" w:hint="eastAsia"/>
            <w:lang w:eastAsia="zh-CN"/>
          </w:rPr>
          <w:t>(五)、在线拍卖项目背景</w:t>
        </w:r>
        <w:r>
          <w:tab/>
        </w:r>
        <w:r>
          <w:fldChar w:fldCharType="begin"/>
        </w:r>
        <w:r>
          <w:instrText xml:space="preserve"> PAGEREF _Toc28132 \h </w:instrText>
        </w:r>
        <w:r>
          <w:fldChar w:fldCharType="separate"/>
        </w:r>
        <w:r>
          <w:t>8</w:t>
        </w:r>
        <w:r>
          <w:fldChar w:fldCharType="end"/>
        </w:r>
      </w:hyperlink>
    </w:p>
    <w:p>
      <w:pPr>
        <w:pStyle w:val="TOC1"/>
        <w:tabs>
          <w:tab w:val="right" w:leader="dot" w:pos="8306"/>
        </w:tabs>
      </w:pPr>
      <w:hyperlink w:anchor="_Toc6754" w:history="1">
        <w:r>
          <w:rPr>
            <w:rFonts w:ascii="仿宋" w:eastAsia="仿宋" w:hAnsi="仿宋" w:cs="仿宋" w:hint="eastAsia"/>
            <w:lang w:eastAsia="zh-CN"/>
          </w:rPr>
          <w:t>二、市场分析、调研</w:t>
        </w:r>
        <w:r>
          <w:tab/>
        </w:r>
        <w:r>
          <w:fldChar w:fldCharType="begin"/>
        </w:r>
        <w:r>
          <w:instrText xml:space="preserve"> PAGEREF _Toc6754 \h </w:instrText>
        </w:r>
        <w:r>
          <w:fldChar w:fldCharType="separate"/>
        </w:r>
        <w:r>
          <w:t>9</w:t>
        </w:r>
        <w:r>
          <w:fldChar w:fldCharType="end"/>
        </w:r>
      </w:hyperlink>
    </w:p>
    <w:p>
      <w:pPr>
        <w:pStyle w:val="TOC2"/>
        <w:tabs>
          <w:tab w:val="right" w:leader="dot" w:pos="8306"/>
        </w:tabs>
      </w:pPr>
      <w:hyperlink w:anchor="_Toc6650" w:history="1">
        <w:r>
          <w:rPr>
            <w:rFonts w:ascii="仿宋" w:eastAsia="仿宋" w:hAnsi="仿宋" w:cs="仿宋" w:hint="eastAsia"/>
            <w:lang w:eastAsia="zh-CN"/>
          </w:rPr>
          <w:t>(一)、在线拍卖行业分析</w:t>
        </w:r>
        <w:r>
          <w:tab/>
        </w:r>
        <w:r>
          <w:fldChar w:fldCharType="begin"/>
        </w:r>
        <w:r>
          <w:instrText xml:space="preserve"> PAGEREF _Toc6650 \h </w:instrText>
        </w:r>
        <w:r>
          <w:fldChar w:fldCharType="separate"/>
        </w:r>
        <w:r>
          <w:t>9</w:t>
        </w:r>
        <w:r>
          <w:fldChar w:fldCharType="end"/>
        </w:r>
      </w:hyperlink>
    </w:p>
    <w:p>
      <w:pPr>
        <w:pStyle w:val="TOC2"/>
        <w:tabs>
          <w:tab w:val="right" w:leader="dot" w:pos="8306"/>
        </w:tabs>
      </w:pPr>
      <w:hyperlink w:anchor="_Toc7466" w:history="1">
        <w:r>
          <w:rPr>
            <w:rFonts w:ascii="仿宋" w:eastAsia="仿宋" w:hAnsi="仿宋" w:cs="仿宋" w:hint="eastAsia"/>
            <w:lang w:eastAsia="zh-CN"/>
          </w:rPr>
          <w:t>(二)、在线拍卖市场分析预测</w:t>
        </w:r>
        <w:r>
          <w:tab/>
        </w:r>
        <w:r>
          <w:fldChar w:fldCharType="begin"/>
        </w:r>
        <w:r>
          <w:instrText xml:space="preserve"> PAGEREF _Toc7466 \h </w:instrText>
        </w:r>
        <w:r>
          <w:fldChar w:fldCharType="separate"/>
        </w:r>
        <w:r>
          <w:t>10</w:t>
        </w:r>
        <w:r>
          <w:fldChar w:fldCharType="end"/>
        </w:r>
      </w:hyperlink>
    </w:p>
    <w:p>
      <w:pPr>
        <w:pStyle w:val="TOC1"/>
        <w:tabs>
          <w:tab w:val="right" w:leader="dot" w:pos="8306"/>
        </w:tabs>
      </w:pPr>
      <w:hyperlink w:anchor="_Toc6688" w:history="1">
        <w:r>
          <w:rPr>
            <w:rFonts w:ascii="仿宋" w:eastAsia="仿宋" w:hAnsi="仿宋" w:cs="仿宋" w:hint="eastAsia"/>
            <w:lang w:eastAsia="zh-CN"/>
          </w:rPr>
          <w:t>三、在线拍卖项目文档管理</w:t>
        </w:r>
        <w:r>
          <w:tab/>
        </w:r>
        <w:r>
          <w:fldChar w:fldCharType="begin"/>
        </w:r>
        <w:r>
          <w:instrText xml:space="preserve"> PAGEREF _Toc6688 \h </w:instrText>
        </w:r>
        <w:r>
          <w:fldChar w:fldCharType="separate"/>
        </w:r>
        <w:r>
          <w:t>11</w:t>
        </w:r>
        <w:r>
          <w:fldChar w:fldCharType="end"/>
        </w:r>
      </w:hyperlink>
    </w:p>
    <w:p>
      <w:pPr>
        <w:pStyle w:val="TOC2"/>
        <w:tabs>
          <w:tab w:val="right" w:leader="dot" w:pos="8306"/>
        </w:tabs>
      </w:pPr>
      <w:hyperlink w:anchor="_Toc10841" w:history="1">
        <w:r>
          <w:rPr>
            <w:rFonts w:ascii="仿宋" w:eastAsia="仿宋" w:hAnsi="仿宋" w:cs="仿宋" w:hint="eastAsia"/>
            <w:lang w:eastAsia="zh-CN"/>
          </w:rPr>
          <w:t>(一)、文档编制与审查</w:t>
        </w:r>
        <w:r>
          <w:tab/>
        </w:r>
        <w:r>
          <w:fldChar w:fldCharType="begin"/>
        </w:r>
        <w:r>
          <w:instrText xml:space="preserve"> PAGEREF _Toc10841 \h </w:instrText>
        </w:r>
        <w:r>
          <w:fldChar w:fldCharType="separate"/>
        </w:r>
        <w:r>
          <w:t>11</w:t>
        </w:r>
        <w:r>
          <w:fldChar w:fldCharType="end"/>
        </w:r>
      </w:hyperlink>
    </w:p>
    <w:p>
      <w:pPr>
        <w:pStyle w:val="TOC2"/>
        <w:tabs>
          <w:tab w:val="right" w:leader="dot" w:pos="8306"/>
        </w:tabs>
      </w:pPr>
      <w:hyperlink w:anchor="_Toc21581" w:history="1">
        <w:r>
          <w:rPr>
            <w:rFonts w:ascii="仿宋" w:eastAsia="仿宋" w:hAnsi="仿宋" w:cs="仿宋" w:hint="eastAsia"/>
            <w:lang w:eastAsia="zh-CN"/>
          </w:rPr>
          <w:t>(二)、文档发布与分发</w:t>
        </w:r>
        <w:r>
          <w:tab/>
        </w:r>
        <w:r>
          <w:fldChar w:fldCharType="begin"/>
        </w:r>
        <w:r>
          <w:instrText xml:space="preserve"> PAGEREF _Toc21581 \h </w:instrText>
        </w:r>
        <w:r>
          <w:fldChar w:fldCharType="separate"/>
        </w:r>
        <w:r>
          <w:t>12</w:t>
        </w:r>
        <w:r>
          <w:fldChar w:fldCharType="end"/>
        </w:r>
      </w:hyperlink>
    </w:p>
    <w:p>
      <w:pPr>
        <w:pStyle w:val="TOC2"/>
        <w:tabs>
          <w:tab w:val="right" w:leader="dot" w:pos="8306"/>
        </w:tabs>
      </w:pPr>
      <w:hyperlink w:anchor="_Toc14021" w:history="1">
        <w:r>
          <w:rPr>
            <w:rFonts w:ascii="仿宋" w:eastAsia="仿宋" w:hAnsi="仿宋" w:cs="仿宋" w:hint="eastAsia"/>
            <w:lang w:eastAsia="zh-CN"/>
          </w:rPr>
          <w:t>(三)、文档存档与归档</w:t>
        </w:r>
        <w:r>
          <w:tab/>
        </w:r>
        <w:r>
          <w:fldChar w:fldCharType="begin"/>
        </w:r>
        <w:r>
          <w:instrText xml:space="preserve"> PAGEREF _Toc14021 \h </w:instrText>
        </w:r>
        <w:r>
          <w:fldChar w:fldCharType="separate"/>
        </w:r>
        <w:r>
          <w:t>13</w:t>
        </w:r>
        <w:r>
          <w:fldChar w:fldCharType="end"/>
        </w:r>
      </w:hyperlink>
    </w:p>
    <w:p>
      <w:pPr>
        <w:pStyle w:val="TOC1"/>
        <w:tabs>
          <w:tab w:val="right" w:leader="dot" w:pos="8306"/>
        </w:tabs>
      </w:pPr>
      <w:hyperlink w:anchor="_Toc24015" w:history="1">
        <w:r>
          <w:rPr>
            <w:rFonts w:ascii="仿宋" w:eastAsia="仿宋" w:hAnsi="仿宋" w:cs="仿宋" w:hint="eastAsia"/>
            <w:lang w:eastAsia="zh-CN"/>
          </w:rPr>
          <w:t>四、在线拍卖项目建设单位说明</w:t>
        </w:r>
        <w:r>
          <w:tab/>
        </w:r>
        <w:r>
          <w:fldChar w:fldCharType="begin"/>
        </w:r>
        <w:r>
          <w:instrText xml:space="preserve"> PAGEREF _Toc24015 \h </w:instrText>
        </w:r>
        <w:r>
          <w:fldChar w:fldCharType="separate"/>
        </w:r>
        <w:r>
          <w:t>14</w:t>
        </w:r>
        <w:r>
          <w:fldChar w:fldCharType="end"/>
        </w:r>
      </w:hyperlink>
    </w:p>
    <w:p>
      <w:pPr>
        <w:pStyle w:val="TOC2"/>
        <w:tabs>
          <w:tab w:val="right" w:leader="dot" w:pos="8306"/>
        </w:tabs>
      </w:pPr>
      <w:hyperlink w:anchor="_Toc28432" w:history="1">
        <w:r>
          <w:rPr>
            <w:rFonts w:ascii="仿宋" w:eastAsia="仿宋" w:hAnsi="仿宋" w:cs="仿宋" w:hint="eastAsia"/>
            <w:lang w:eastAsia="zh-CN"/>
          </w:rPr>
          <w:t>(一)、在线拍卖项目承办单位基本情况</w:t>
        </w:r>
        <w:r>
          <w:tab/>
        </w:r>
        <w:r>
          <w:fldChar w:fldCharType="begin"/>
        </w:r>
        <w:r>
          <w:instrText xml:space="preserve"> PAGEREF _Toc28432 \h </w:instrText>
        </w:r>
        <w:r>
          <w:fldChar w:fldCharType="separate"/>
        </w:r>
        <w:r>
          <w:t>14</w:t>
        </w:r>
        <w:r>
          <w:fldChar w:fldCharType="end"/>
        </w:r>
      </w:hyperlink>
    </w:p>
    <w:p>
      <w:pPr>
        <w:pStyle w:val="TOC2"/>
        <w:tabs>
          <w:tab w:val="right" w:leader="dot" w:pos="8306"/>
        </w:tabs>
      </w:pPr>
      <w:hyperlink w:anchor="_Toc4899" w:history="1">
        <w:r>
          <w:rPr>
            <w:rFonts w:ascii="仿宋" w:eastAsia="仿宋" w:hAnsi="仿宋" w:cs="仿宋" w:hint="eastAsia"/>
            <w:lang w:eastAsia="zh-CN"/>
          </w:rPr>
          <w:t>(二)、公司经济效益分析</w:t>
        </w:r>
        <w:r>
          <w:tab/>
        </w:r>
        <w:r>
          <w:fldChar w:fldCharType="begin"/>
        </w:r>
        <w:r>
          <w:instrText xml:space="preserve"> PAGEREF _Toc4899 \h </w:instrText>
        </w:r>
        <w:r>
          <w:fldChar w:fldCharType="separate"/>
        </w:r>
        <w:r>
          <w:t>15</w:t>
        </w:r>
        <w:r>
          <w:fldChar w:fldCharType="end"/>
        </w:r>
      </w:hyperlink>
    </w:p>
    <w:p>
      <w:pPr>
        <w:pStyle w:val="TOC1"/>
        <w:tabs>
          <w:tab w:val="right" w:leader="dot" w:pos="8306"/>
        </w:tabs>
      </w:pPr>
      <w:hyperlink w:anchor="_Toc7832" w:history="1">
        <w:r>
          <w:rPr>
            <w:rFonts w:ascii="仿宋" w:eastAsia="仿宋" w:hAnsi="仿宋" w:cs="仿宋" w:hint="eastAsia"/>
            <w:lang w:eastAsia="zh-CN"/>
          </w:rPr>
          <w:t>五、在线拍卖项目建设背景及必要性分析</w:t>
        </w:r>
        <w:r>
          <w:tab/>
        </w:r>
        <w:r>
          <w:fldChar w:fldCharType="begin"/>
        </w:r>
        <w:r>
          <w:instrText xml:space="preserve"> PAGEREF _Toc7832 \h </w:instrText>
        </w:r>
        <w:r>
          <w:fldChar w:fldCharType="separate"/>
        </w:r>
        <w:r>
          <w:t>16</w:t>
        </w:r>
        <w:r>
          <w:fldChar w:fldCharType="end"/>
        </w:r>
      </w:hyperlink>
    </w:p>
    <w:p>
      <w:pPr>
        <w:pStyle w:val="TOC2"/>
        <w:tabs>
          <w:tab w:val="right" w:leader="dot" w:pos="8306"/>
        </w:tabs>
      </w:pPr>
      <w:hyperlink w:anchor="_Toc22431" w:history="1">
        <w:r>
          <w:rPr>
            <w:rFonts w:ascii="仿宋" w:eastAsia="仿宋" w:hAnsi="仿宋" w:cs="仿宋" w:hint="eastAsia"/>
            <w:lang w:eastAsia="zh-CN"/>
          </w:rPr>
          <w:t>(一)、在线拍卖项目背景分析</w:t>
        </w:r>
        <w:r>
          <w:tab/>
        </w:r>
        <w:r>
          <w:fldChar w:fldCharType="begin"/>
        </w:r>
        <w:r>
          <w:instrText xml:space="preserve"> PAGEREF _Toc22431 \h </w:instrText>
        </w:r>
        <w:r>
          <w:fldChar w:fldCharType="separate"/>
        </w:r>
        <w:r>
          <w:t>16</w:t>
        </w:r>
        <w:r>
          <w:fldChar w:fldCharType="end"/>
        </w:r>
      </w:hyperlink>
    </w:p>
    <w:p>
      <w:pPr>
        <w:pStyle w:val="TOC2"/>
        <w:tabs>
          <w:tab w:val="right" w:leader="dot" w:pos="8306"/>
        </w:tabs>
      </w:pPr>
      <w:hyperlink w:anchor="_Toc4869" w:history="1">
        <w:r>
          <w:rPr>
            <w:rFonts w:ascii="仿宋" w:eastAsia="仿宋" w:hAnsi="仿宋" w:cs="仿宋" w:hint="eastAsia"/>
            <w:lang w:eastAsia="zh-CN"/>
          </w:rPr>
          <w:t>(二)、在线拍卖项目建设必要性分析</w:t>
        </w:r>
        <w:r>
          <w:tab/>
        </w:r>
        <w:r>
          <w:fldChar w:fldCharType="begin"/>
        </w:r>
        <w:r>
          <w:instrText xml:space="preserve"> PAGEREF _Toc4869 \h </w:instrText>
        </w:r>
        <w:r>
          <w:fldChar w:fldCharType="separate"/>
        </w:r>
        <w:r>
          <w:t>18</w:t>
        </w:r>
        <w:r>
          <w:fldChar w:fldCharType="end"/>
        </w:r>
      </w:hyperlink>
    </w:p>
    <w:p>
      <w:pPr>
        <w:pStyle w:val="TOC1"/>
        <w:tabs>
          <w:tab w:val="right" w:leader="dot" w:pos="8306"/>
        </w:tabs>
      </w:pPr>
      <w:hyperlink w:anchor="_Toc845" w:history="1">
        <w:r>
          <w:rPr>
            <w:rFonts w:ascii="仿宋" w:eastAsia="仿宋" w:hAnsi="仿宋" w:cs="仿宋" w:hint="eastAsia"/>
            <w:lang w:eastAsia="zh-CN"/>
          </w:rPr>
          <w:t>六、在线拍卖项目绩效评估</w:t>
        </w:r>
        <w:r>
          <w:tab/>
        </w:r>
        <w:r>
          <w:fldChar w:fldCharType="begin"/>
        </w:r>
        <w:r>
          <w:instrText xml:space="preserve"> PAGEREF _Toc845 \h </w:instrText>
        </w:r>
        <w:r>
          <w:fldChar w:fldCharType="separate"/>
        </w:r>
        <w:r>
          <w:t>19</w:t>
        </w:r>
        <w:r>
          <w:fldChar w:fldCharType="end"/>
        </w:r>
      </w:hyperlink>
    </w:p>
    <w:p>
      <w:pPr>
        <w:pStyle w:val="TOC2"/>
        <w:tabs>
          <w:tab w:val="right" w:leader="dot" w:pos="8306"/>
        </w:tabs>
      </w:pPr>
      <w:hyperlink w:anchor="_Toc2359" w:history="1">
        <w:r>
          <w:rPr>
            <w:rFonts w:ascii="仿宋" w:eastAsia="仿宋" w:hAnsi="仿宋" w:cs="仿宋" w:hint="eastAsia"/>
            <w:lang w:eastAsia="zh-CN"/>
          </w:rPr>
          <w:t>(一)、绩效评估指标</w:t>
        </w:r>
        <w:r>
          <w:tab/>
        </w:r>
        <w:r>
          <w:fldChar w:fldCharType="begin"/>
        </w:r>
        <w:r>
          <w:instrText xml:space="preserve"> PAGEREF _Toc2359 \h </w:instrText>
        </w:r>
        <w:r>
          <w:fldChar w:fldCharType="separate"/>
        </w:r>
        <w:r>
          <w:t>19</w:t>
        </w:r>
        <w:r>
          <w:fldChar w:fldCharType="end"/>
        </w:r>
      </w:hyperlink>
    </w:p>
    <w:p>
      <w:pPr>
        <w:pStyle w:val="TOC2"/>
        <w:tabs>
          <w:tab w:val="right" w:leader="dot" w:pos="8306"/>
        </w:tabs>
      </w:pPr>
      <w:hyperlink w:anchor="_Toc30882" w:history="1">
        <w:r>
          <w:rPr>
            <w:rFonts w:ascii="仿宋" w:eastAsia="仿宋" w:hAnsi="仿宋" w:cs="仿宋" w:hint="eastAsia"/>
            <w:lang w:eastAsia="zh-CN"/>
          </w:rPr>
          <w:t>(二)、绩效评估方法</w:t>
        </w:r>
        <w:r>
          <w:tab/>
        </w:r>
        <w:r>
          <w:fldChar w:fldCharType="begin"/>
        </w:r>
        <w:r>
          <w:instrText xml:space="preserve"> PAGEREF _Toc30882 \h </w:instrText>
        </w:r>
        <w:r>
          <w:fldChar w:fldCharType="separate"/>
        </w:r>
        <w:r>
          <w:t>20</w:t>
        </w:r>
        <w:r>
          <w:fldChar w:fldCharType="end"/>
        </w:r>
      </w:hyperlink>
    </w:p>
    <w:p>
      <w:pPr>
        <w:pStyle w:val="TOC2"/>
        <w:tabs>
          <w:tab w:val="right" w:leader="dot" w:pos="8306"/>
        </w:tabs>
      </w:pPr>
      <w:hyperlink w:anchor="_Toc22170" w:history="1">
        <w:r>
          <w:rPr>
            <w:rFonts w:ascii="仿宋" w:eastAsia="仿宋" w:hAnsi="仿宋" w:cs="仿宋" w:hint="eastAsia"/>
            <w:lang w:eastAsia="zh-CN"/>
          </w:rPr>
          <w:t>(三)、绩效评估周期</w:t>
        </w:r>
        <w:r>
          <w:tab/>
        </w:r>
        <w:r>
          <w:fldChar w:fldCharType="begin"/>
        </w:r>
        <w:r>
          <w:instrText xml:space="preserve"> PAGEREF _Toc22170 \h </w:instrText>
        </w:r>
        <w:r>
          <w:fldChar w:fldCharType="separate"/>
        </w:r>
        <w:r>
          <w:t>21</w:t>
        </w:r>
        <w:r>
          <w:fldChar w:fldCharType="end"/>
        </w:r>
      </w:hyperlink>
    </w:p>
    <w:p>
      <w:pPr>
        <w:pStyle w:val="TOC1"/>
        <w:tabs>
          <w:tab w:val="right" w:leader="dot" w:pos="8306"/>
        </w:tabs>
      </w:pPr>
      <w:hyperlink w:anchor="_Toc26874" w:history="1">
        <w:r>
          <w:rPr>
            <w:rFonts w:ascii="仿宋" w:eastAsia="仿宋" w:hAnsi="仿宋" w:cs="仿宋" w:hint="eastAsia"/>
            <w:lang w:eastAsia="zh-CN"/>
          </w:rPr>
          <w:t>七、在线拍卖项目投资规划</w:t>
        </w:r>
        <w:r>
          <w:tab/>
        </w:r>
        <w:r>
          <w:fldChar w:fldCharType="begin"/>
        </w:r>
        <w:r>
          <w:instrText xml:space="preserve"> PAGEREF _Toc26874 \h </w:instrText>
        </w:r>
        <w:r>
          <w:fldChar w:fldCharType="separate"/>
        </w:r>
        <w:r>
          <w:t>22</w:t>
        </w:r>
        <w:r>
          <w:fldChar w:fldCharType="end"/>
        </w:r>
      </w:hyperlink>
    </w:p>
    <w:p>
      <w:pPr>
        <w:pStyle w:val="TOC2"/>
        <w:tabs>
          <w:tab w:val="right" w:leader="dot" w:pos="8306"/>
        </w:tabs>
      </w:pPr>
      <w:hyperlink w:anchor="_Toc23086" w:history="1">
        <w:r>
          <w:rPr>
            <w:rFonts w:ascii="仿宋" w:eastAsia="仿宋" w:hAnsi="仿宋" w:cs="仿宋" w:hint="eastAsia"/>
            <w:lang w:eastAsia="zh-CN"/>
          </w:rPr>
          <w:t>(一)、在线拍卖项目总投资估算</w:t>
        </w:r>
        <w:r>
          <w:tab/>
        </w:r>
        <w:r>
          <w:fldChar w:fldCharType="begin"/>
        </w:r>
        <w:r>
          <w:instrText xml:space="preserve"> PAGEREF _Toc23086 \h </w:instrText>
        </w:r>
        <w:r>
          <w:fldChar w:fldCharType="separate"/>
        </w:r>
        <w:r>
          <w:t>22</w:t>
        </w:r>
        <w:r>
          <w:fldChar w:fldCharType="end"/>
        </w:r>
      </w:hyperlink>
    </w:p>
    <w:p>
      <w:pPr>
        <w:pStyle w:val="TOC2"/>
        <w:tabs>
          <w:tab w:val="right" w:leader="dot" w:pos="8306"/>
        </w:tabs>
      </w:pPr>
      <w:hyperlink w:anchor="_Toc17929" w:history="1">
        <w:r>
          <w:rPr>
            <w:rFonts w:ascii="仿宋" w:eastAsia="仿宋" w:hAnsi="仿宋" w:cs="仿宋" w:hint="eastAsia"/>
            <w:lang w:eastAsia="zh-CN"/>
          </w:rPr>
          <w:t>(二)、资金筹措</w:t>
        </w:r>
        <w:r>
          <w:tab/>
        </w:r>
        <w:r>
          <w:fldChar w:fldCharType="begin"/>
        </w:r>
        <w:r>
          <w:instrText xml:space="preserve"> PAGEREF _Toc17929 \h </w:instrText>
        </w:r>
        <w:r>
          <w:fldChar w:fldCharType="separate"/>
        </w:r>
        <w:r>
          <w:t>23</w:t>
        </w:r>
        <w:r>
          <w:fldChar w:fldCharType="end"/>
        </w:r>
      </w:hyperlink>
    </w:p>
    <w:p>
      <w:pPr>
        <w:pStyle w:val="TOC1"/>
        <w:tabs>
          <w:tab w:val="right" w:leader="dot" w:pos="8306"/>
        </w:tabs>
      </w:pPr>
      <w:hyperlink w:anchor="_Toc23238" w:history="1">
        <w:r>
          <w:rPr>
            <w:rFonts w:ascii="仿宋" w:eastAsia="仿宋" w:hAnsi="仿宋" w:cs="仿宋" w:hint="eastAsia"/>
            <w:lang w:eastAsia="zh-CN"/>
          </w:rPr>
          <w:t>八、在线拍卖项目人力资源培养与发展</w:t>
        </w:r>
        <w:r>
          <w:tab/>
        </w:r>
        <w:r>
          <w:fldChar w:fldCharType="begin"/>
        </w:r>
        <w:r>
          <w:instrText xml:space="preserve"> PAGEREF _Toc23238 \h </w:instrText>
        </w:r>
        <w:r>
          <w:fldChar w:fldCharType="separate"/>
        </w:r>
        <w:r>
          <w:t>24</w:t>
        </w:r>
        <w:r>
          <w:fldChar w:fldCharType="end"/>
        </w:r>
      </w:hyperlink>
    </w:p>
    <w:p>
      <w:pPr>
        <w:pStyle w:val="TOC2"/>
        <w:tabs>
          <w:tab w:val="right" w:leader="dot" w:pos="8306"/>
        </w:tabs>
      </w:pPr>
      <w:hyperlink w:anchor="_Toc3987" w:history="1">
        <w:r>
          <w:rPr>
            <w:rFonts w:ascii="仿宋" w:eastAsia="仿宋" w:hAnsi="仿宋" w:cs="仿宋" w:hint="eastAsia"/>
            <w:lang w:eastAsia="zh-CN"/>
          </w:rPr>
          <w:t>(一)、人才需求与规划</w:t>
        </w:r>
        <w:r>
          <w:tab/>
        </w:r>
        <w:r>
          <w:fldChar w:fldCharType="begin"/>
        </w:r>
        <w:r>
          <w:instrText xml:space="preserve"> PAGEREF _Toc3987 \h </w:instrText>
        </w:r>
        <w:r>
          <w:fldChar w:fldCharType="separate"/>
        </w:r>
        <w:r>
          <w:t>24</w:t>
        </w:r>
        <w:r>
          <w:fldChar w:fldCharType="end"/>
        </w:r>
      </w:hyperlink>
    </w:p>
    <w:p>
      <w:pPr>
        <w:pStyle w:val="TOC2"/>
        <w:tabs>
          <w:tab w:val="right" w:leader="dot" w:pos="8306"/>
        </w:tabs>
      </w:pPr>
      <w:hyperlink w:anchor="_Toc25677" w:history="1">
        <w:r>
          <w:rPr>
            <w:rFonts w:ascii="仿宋" w:eastAsia="仿宋" w:hAnsi="仿宋" w:cs="仿宋" w:hint="eastAsia"/>
            <w:lang w:eastAsia="zh-CN"/>
          </w:rPr>
          <w:t>(二)、培训与发展计划</w:t>
        </w:r>
        <w:r>
          <w:tab/>
        </w:r>
        <w:r>
          <w:fldChar w:fldCharType="begin"/>
        </w:r>
        <w:r>
          <w:instrText xml:space="preserve"> PAGEREF _Toc25677 \h </w:instrText>
        </w:r>
        <w:r>
          <w:fldChar w:fldCharType="separate"/>
        </w:r>
        <w:r>
          <w:t>24</w:t>
        </w:r>
        <w:r>
          <w:fldChar w:fldCharType="end"/>
        </w:r>
      </w:hyperlink>
    </w:p>
    <w:p>
      <w:pPr>
        <w:pStyle w:val="TOC1"/>
        <w:tabs>
          <w:tab w:val="right" w:leader="dot" w:pos="8306"/>
        </w:tabs>
      </w:pPr>
      <w:hyperlink w:anchor="_Toc26671" w:history="1">
        <w:r>
          <w:rPr>
            <w:rFonts w:ascii="仿宋" w:eastAsia="仿宋" w:hAnsi="仿宋" w:cs="仿宋" w:hint="eastAsia"/>
            <w:lang w:eastAsia="zh-CN"/>
          </w:rPr>
          <w:t>九、在线拍卖项目计划安排</w:t>
        </w:r>
        <w:r>
          <w:tab/>
        </w:r>
        <w:r>
          <w:fldChar w:fldCharType="begin"/>
        </w:r>
        <w:r>
          <w:instrText xml:space="preserve"> PAGEREF _Toc26671 \h </w:instrText>
        </w:r>
        <w:r>
          <w:fldChar w:fldCharType="separate"/>
        </w:r>
        <w:r>
          <w:t>25</w:t>
        </w:r>
        <w:r>
          <w:fldChar w:fldCharType="end"/>
        </w:r>
      </w:hyperlink>
    </w:p>
    <w:p>
      <w:pPr>
        <w:pStyle w:val="TOC2"/>
        <w:tabs>
          <w:tab w:val="right" w:leader="dot" w:pos="8306"/>
        </w:tabs>
      </w:pPr>
      <w:hyperlink w:anchor="_Toc1035" w:history="1">
        <w:r>
          <w:rPr>
            <w:rFonts w:ascii="仿宋" w:eastAsia="仿宋" w:hAnsi="仿宋" w:cs="仿宋" w:hint="eastAsia"/>
            <w:lang w:eastAsia="zh-CN"/>
          </w:rPr>
          <w:t>(一)、建设周期</w:t>
        </w:r>
        <w:r>
          <w:tab/>
        </w:r>
        <w:r>
          <w:fldChar w:fldCharType="begin"/>
        </w:r>
        <w:r>
          <w:instrText xml:space="preserve"> PAGEREF _Toc1035 \h </w:instrText>
        </w:r>
        <w:r>
          <w:fldChar w:fldCharType="separate"/>
        </w:r>
        <w:r>
          <w:t>25</w:t>
        </w:r>
        <w:r>
          <w:fldChar w:fldCharType="end"/>
        </w:r>
      </w:hyperlink>
    </w:p>
    <w:p>
      <w:pPr>
        <w:pStyle w:val="TOC2"/>
        <w:tabs>
          <w:tab w:val="right" w:leader="dot" w:pos="8306"/>
        </w:tabs>
      </w:pPr>
      <w:hyperlink w:anchor="_Toc28899" w:history="1">
        <w:r>
          <w:rPr>
            <w:rFonts w:ascii="仿宋" w:eastAsia="仿宋" w:hAnsi="仿宋" w:cs="仿宋" w:hint="eastAsia"/>
            <w:lang w:eastAsia="zh-CN"/>
          </w:rPr>
          <w:t>(二)、建设进度</w:t>
        </w:r>
        <w:r>
          <w:tab/>
        </w:r>
        <w:r>
          <w:fldChar w:fldCharType="begin"/>
        </w:r>
        <w:r>
          <w:instrText xml:space="preserve"> PAGEREF _Toc28899 \h </w:instrText>
        </w:r>
        <w:r>
          <w:fldChar w:fldCharType="separate"/>
        </w:r>
        <w:r>
          <w:t>26</w:t>
        </w:r>
        <w:r>
          <w:fldChar w:fldCharType="end"/>
        </w:r>
      </w:hyperlink>
    </w:p>
    <w:p>
      <w:pPr>
        <w:pStyle w:val="TOC2"/>
        <w:tabs>
          <w:tab w:val="right" w:leader="dot" w:pos="8306"/>
        </w:tabs>
      </w:pPr>
      <w:hyperlink w:anchor="_Toc1091" w:history="1">
        <w:r>
          <w:rPr>
            <w:rFonts w:ascii="仿宋" w:eastAsia="仿宋" w:hAnsi="仿宋" w:cs="仿宋" w:hint="eastAsia"/>
            <w:lang w:eastAsia="zh-CN"/>
          </w:rPr>
          <w:t>(三)、进度安排注意事项</w:t>
        </w:r>
        <w:r>
          <w:tab/>
        </w:r>
        <w:r>
          <w:fldChar w:fldCharType="begin"/>
        </w:r>
        <w:r>
          <w:instrText xml:space="preserve"> PAGEREF _Toc1091 \h </w:instrText>
        </w:r>
        <w:r>
          <w:fldChar w:fldCharType="separate"/>
        </w:r>
        <w:r>
          <w:t>27</w:t>
        </w:r>
        <w:r>
          <w:fldChar w:fldCharType="end"/>
        </w:r>
      </w:hyperlink>
    </w:p>
    <w:p>
      <w:pPr>
        <w:pStyle w:val="TOC2"/>
        <w:tabs>
          <w:tab w:val="right" w:leader="dot" w:pos="8306"/>
        </w:tabs>
      </w:pPr>
      <w:hyperlink w:anchor="_Toc10969" w:history="1">
        <w:r>
          <w:rPr>
            <w:rFonts w:ascii="仿宋" w:eastAsia="仿宋" w:hAnsi="仿宋" w:cs="仿宋" w:hint="eastAsia"/>
            <w:lang w:eastAsia="zh-CN"/>
          </w:rPr>
          <w:t>(四)、人力资源配置</w:t>
        </w:r>
        <w:r>
          <w:tab/>
        </w:r>
        <w:r>
          <w:fldChar w:fldCharType="begin"/>
        </w:r>
        <w:r>
          <w:instrText xml:space="preserve"> PAGEREF _Toc10969 \h </w:instrText>
        </w:r>
        <w:r>
          <w:fldChar w:fldCharType="separate"/>
        </w:r>
        <w:r>
          <w:t>28</w:t>
        </w:r>
        <w:r>
          <w:fldChar w:fldCharType="end"/>
        </w:r>
      </w:hyperlink>
    </w:p>
    <w:p>
      <w:pPr>
        <w:pStyle w:val="TOC1"/>
        <w:tabs>
          <w:tab w:val="right" w:leader="dot" w:pos="8306"/>
        </w:tabs>
      </w:pPr>
      <w:hyperlink w:anchor="_Toc2472" w:history="1">
        <w:r>
          <w:rPr>
            <w:rFonts w:ascii="仿宋" w:eastAsia="仿宋" w:hAnsi="仿宋" w:cs="仿宋" w:hint="eastAsia"/>
            <w:lang w:eastAsia="zh-CN"/>
          </w:rPr>
          <w:t>十、在线拍卖项目技术管理</w:t>
        </w:r>
        <w:r>
          <w:tab/>
        </w:r>
        <w:r>
          <w:fldChar w:fldCharType="begin"/>
        </w:r>
        <w:r>
          <w:instrText xml:space="preserve"> PAGEREF _Toc2472 \h </w:instrText>
        </w:r>
        <w:r>
          <w:fldChar w:fldCharType="separate"/>
        </w:r>
        <w:r>
          <w:t>29</w:t>
        </w:r>
        <w:r>
          <w:fldChar w:fldCharType="end"/>
        </w:r>
      </w:hyperlink>
    </w:p>
    <w:p>
      <w:pPr>
        <w:pStyle w:val="TOC2"/>
        <w:tabs>
          <w:tab w:val="right" w:leader="dot" w:pos="8306"/>
        </w:tabs>
      </w:pPr>
      <w:hyperlink w:anchor="_Toc22395" w:history="1">
        <w:r>
          <w:rPr>
            <w:rFonts w:ascii="仿宋" w:eastAsia="仿宋" w:hAnsi="仿宋" w:cs="仿宋" w:hint="eastAsia"/>
            <w:lang w:eastAsia="zh-CN"/>
          </w:rPr>
          <w:t>(一)、技术方案选用方向</w:t>
        </w:r>
        <w:r>
          <w:tab/>
        </w:r>
        <w:r>
          <w:fldChar w:fldCharType="begin"/>
        </w:r>
        <w:r>
          <w:instrText xml:space="preserve"> PAGEREF _Toc22395 \h </w:instrText>
        </w:r>
        <w:r>
          <w:fldChar w:fldCharType="separate"/>
        </w:r>
        <w:r>
          <w:t>29</w:t>
        </w:r>
        <w:r>
          <w:fldChar w:fldCharType="end"/>
        </w:r>
      </w:hyperlink>
    </w:p>
    <w:p>
      <w:pPr>
        <w:pStyle w:val="TOC2"/>
        <w:tabs>
          <w:tab w:val="right" w:leader="dot" w:pos="8306"/>
        </w:tabs>
      </w:pPr>
      <w:hyperlink w:anchor="_Toc18799" w:history="1">
        <w:r>
          <w:rPr>
            <w:rFonts w:ascii="仿宋" w:eastAsia="仿宋" w:hAnsi="仿宋" w:cs="仿宋" w:hint="eastAsia"/>
            <w:lang w:eastAsia="zh-CN"/>
          </w:rPr>
          <w:t>(二)、工艺技术方案选用原则</w:t>
        </w:r>
        <w:r>
          <w:tab/>
        </w:r>
        <w:r>
          <w:fldChar w:fldCharType="begin"/>
        </w:r>
        <w:r>
          <w:instrText xml:space="preserve"> PAGEREF _Toc18799 \h </w:instrText>
        </w:r>
        <w:r>
          <w:fldChar w:fldCharType="separate"/>
        </w:r>
        <w:r>
          <w:t>31</w:t>
        </w:r>
        <w:r>
          <w:fldChar w:fldCharType="end"/>
        </w:r>
      </w:hyperlink>
    </w:p>
    <w:p>
      <w:pPr>
        <w:pStyle w:val="TOC2"/>
        <w:tabs>
          <w:tab w:val="right" w:leader="dot" w:pos="8306"/>
        </w:tabs>
      </w:pPr>
      <w:hyperlink w:anchor="_Toc21180" w:history="1">
        <w:r>
          <w:rPr>
            <w:rFonts w:ascii="仿宋" w:eastAsia="仿宋" w:hAnsi="仿宋" w:cs="仿宋" w:hint="eastAsia"/>
            <w:lang w:eastAsia="zh-CN"/>
          </w:rPr>
          <w:t>(三)、工艺技术方案要求</w:t>
        </w:r>
        <w:r>
          <w:tab/>
        </w:r>
        <w:r>
          <w:fldChar w:fldCharType="begin"/>
        </w:r>
        <w:r>
          <w:instrText xml:space="preserve"> PAGEREF _Toc21180 \h </w:instrText>
        </w:r>
        <w:r>
          <w:fldChar w:fldCharType="separate"/>
        </w:r>
        <w:r>
          <w:t>33</w:t>
        </w:r>
        <w:r>
          <w:fldChar w:fldCharType="end"/>
        </w:r>
      </w:hyperlink>
    </w:p>
    <w:p>
      <w:pPr>
        <w:pStyle w:val="TOC1"/>
        <w:tabs>
          <w:tab w:val="right" w:leader="dot" w:pos="8306"/>
        </w:tabs>
      </w:pPr>
      <w:hyperlink w:anchor="_Toc1295" w:history="1">
        <w:r>
          <w:rPr>
            <w:rFonts w:ascii="仿宋" w:eastAsia="仿宋" w:hAnsi="仿宋" w:cs="仿宋" w:hint="eastAsia"/>
            <w:lang w:eastAsia="zh-CN"/>
          </w:rPr>
          <w:t>十一、在线拍卖项目环境影响分析</w:t>
        </w:r>
        <w:r>
          <w:tab/>
        </w:r>
        <w:r>
          <w:fldChar w:fldCharType="begin"/>
        </w:r>
        <w:r>
          <w:instrText xml:space="preserve"> PAGEREF _Toc1295 \h </w:instrText>
        </w:r>
        <w:r>
          <w:fldChar w:fldCharType="separate"/>
        </w:r>
        <w:r>
          <w:t>35</w:t>
        </w:r>
        <w:r>
          <w:fldChar w:fldCharType="end"/>
        </w:r>
      </w:hyperlink>
    </w:p>
    <w:p>
      <w:pPr>
        <w:pStyle w:val="TOC2"/>
        <w:tabs>
          <w:tab w:val="right" w:leader="dot" w:pos="8306"/>
        </w:tabs>
      </w:pPr>
      <w:hyperlink w:anchor="_Toc85" w:history="1">
        <w:r>
          <w:rPr>
            <w:rFonts w:ascii="仿宋" w:eastAsia="仿宋" w:hAnsi="仿宋" w:cs="仿宋" w:hint="eastAsia"/>
            <w:lang w:eastAsia="zh-CN"/>
          </w:rPr>
          <w:t>(一)、建设区域环境质量现状</w:t>
        </w:r>
        <w:r>
          <w:tab/>
        </w:r>
        <w:r>
          <w:fldChar w:fldCharType="begin"/>
        </w:r>
        <w:r>
          <w:instrText xml:space="preserve"> PAGEREF _Toc85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34" w:history="1">
        <w:r>
          <w:rPr>
            <w:rFonts w:ascii="仿宋" w:eastAsia="仿宋" w:hAnsi="仿宋" w:cs="仿宋" w:hint="eastAsia"/>
            <w:lang w:eastAsia="zh-CN"/>
          </w:rPr>
          <w:t>(二)、建设期环境保护</w:t>
        </w:r>
        <w:r>
          <w:tab/>
        </w:r>
        <w:r>
          <w:fldChar w:fldCharType="begin"/>
        </w:r>
        <w:r>
          <w:instrText xml:space="preserve"> PAGEREF _Toc8434 \h </w:instrText>
        </w:r>
        <w:r>
          <w:fldChar w:fldCharType="separate"/>
        </w:r>
        <w:r>
          <w:t>37</w:t>
        </w:r>
        <w:r>
          <w:fldChar w:fldCharType="end"/>
        </w:r>
      </w:hyperlink>
    </w:p>
    <w:p>
      <w:pPr>
        <w:pStyle w:val="TOC2"/>
        <w:tabs>
          <w:tab w:val="right" w:leader="dot" w:pos="8306"/>
        </w:tabs>
      </w:pPr>
      <w:hyperlink w:anchor="_Toc27711" w:history="1">
        <w:r>
          <w:rPr>
            <w:rFonts w:ascii="仿宋" w:eastAsia="仿宋" w:hAnsi="仿宋" w:cs="仿宋" w:hint="eastAsia"/>
            <w:lang w:eastAsia="zh-CN"/>
          </w:rPr>
          <w:t>(三)、运营期环境保护</w:t>
        </w:r>
        <w:r>
          <w:tab/>
        </w:r>
        <w:r>
          <w:fldChar w:fldCharType="begin"/>
        </w:r>
        <w:r>
          <w:instrText xml:space="preserve"> PAGEREF _Toc27711 \h </w:instrText>
        </w:r>
        <w:r>
          <w:fldChar w:fldCharType="separate"/>
        </w:r>
        <w:r>
          <w:t>38</w:t>
        </w:r>
        <w:r>
          <w:fldChar w:fldCharType="end"/>
        </w:r>
      </w:hyperlink>
    </w:p>
    <w:p>
      <w:pPr>
        <w:pStyle w:val="TOC2"/>
        <w:tabs>
          <w:tab w:val="right" w:leader="dot" w:pos="8306"/>
        </w:tabs>
      </w:pPr>
      <w:hyperlink w:anchor="_Toc5529" w:history="1">
        <w:r>
          <w:rPr>
            <w:rFonts w:ascii="仿宋" w:eastAsia="仿宋" w:hAnsi="仿宋" w:cs="仿宋" w:hint="eastAsia"/>
            <w:lang w:eastAsia="zh-CN"/>
          </w:rPr>
          <w:t>(四)、在线拍卖项目建设对区域经济的影响</w:t>
        </w:r>
        <w:r>
          <w:tab/>
        </w:r>
        <w:r>
          <w:fldChar w:fldCharType="begin"/>
        </w:r>
        <w:r>
          <w:instrText xml:space="preserve"> PAGEREF _Toc5529 \h </w:instrText>
        </w:r>
        <w:r>
          <w:fldChar w:fldCharType="separate"/>
        </w:r>
        <w:r>
          <w:t>39</w:t>
        </w:r>
        <w:r>
          <w:fldChar w:fldCharType="end"/>
        </w:r>
      </w:hyperlink>
    </w:p>
    <w:p>
      <w:pPr>
        <w:pStyle w:val="TOC2"/>
        <w:tabs>
          <w:tab w:val="right" w:leader="dot" w:pos="8306"/>
        </w:tabs>
      </w:pPr>
      <w:hyperlink w:anchor="_Toc32695" w:history="1">
        <w:r>
          <w:rPr>
            <w:rFonts w:ascii="仿宋" w:eastAsia="仿宋" w:hAnsi="仿宋" w:cs="仿宋" w:hint="eastAsia"/>
            <w:lang w:eastAsia="zh-CN"/>
          </w:rPr>
          <w:t>(五)、废弃物处理</w:t>
        </w:r>
        <w:r>
          <w:tab/>
        </w:r>
        <w:r>
          <w:fldChar w:fldCharType="begin"/>
        </w:r>
        <w:r>
          <w:instrText xml:space="preserve"> PAGEREF _Toc32695 \h </w:instrText>
        </w:r>
        <w:r>
          <w:fldChar w:fldCharType="separate"/>
        </w:r>
        <w:r>
          <w:t>41</w:t>
        </w:r>
        <w:r>
          <w:fldChar w:fldCharType="end"/>
        </w:r>
      </w:hyperlink>
    </w:p>
    <w:p>
      <w:pPr>
        <w:pStyle w:val="TOC2"/>
        <w:tabs>
          <w:tab w:val="right" w:leader="dot" w:pos="8306"/>
        </w:tabs>
      </w:pPr>
      <w:hyperlink w:anchor="_Toc14089" w:history="1">
        <w:r>
          <w:rPr>
            <w:rFonts w:ascii="仿宋" w:eastAsia="仿宋" w:hAnsi="仿宋" w:cs="仿宋" w:hint="eastAsia"/>
            <w:lang w:eastAsia="zh-CN"/>
          </w:rPr>
          <w:t>(六)、特殊环境影响分析</w:t>
        </w:r>
        <w:r>
          <w:tab/>
        </w:r>
        <w:r>
          <w:fldChar w:fldCharType="begin"/>
        </w:r>
        <w:r>
          <w:instrText xml:space="preserve"> PAGEREF _Toc14089 \h </w:instrText>
        </w:r>
        <w:r>
          <w:fldChar w:fldCharType="separate"/>
        </w:r>
        <w:r>
          <w:t>42</w:t>
        </w:r>
        <w:r>
          <w:fldChar w:fldCharType="end"/>
        </w:r>
      </w:hyperlink>
    </w:p>
    <w:p>
      <w:pPr>
        <w:pStyle w:val="TOC2"/>
        <w:tabs>
          <w:tab w:val="right" w:leader="dot" w:pos="8306"/>
        </w:tabs>
      </w:pPr>
      <w:hyperlink w:anchor="_Toc30595" w:history="1">
        <w:r>
          <w:rPr>
            <w:rFonts w:ascii="仿宋" w:eastAsia="仿宋" w:hAnsi="仿宋" w:cs="仿宋" w:hint="eastAsia"/>
            <w:lang w:eastAsia="zh-CN"/>
          </w:rPr>
          <w:t>(七)、清洁生产</w:t>
        </w:r>
        <w:r>
          <w:tab/>
        </w:r>
        <w:r>
          <w:fldChar w:fldCharType="begin"/>
        </w:r>
        <w:r>
          <w:instrText xml:space="preserve"> PAGEREF _Toc30595 \h </w:instrText>
        </w:r>
        <w:r>
          <w:fldChar w:fldCharType="separate"/>
        </w:r>
        <w:r>
          <w:t>43</w:t>
        </w:r>
        <w:r>
          <w:fldChar w:fldCharType="end"/>
        </w:r>
      </w:hyperlink>
    </w:p>
    <w:p>
      <w:pPr>
        <w:pStyle w:val="TOC2"/>
        <w:tabs>
          <w:tab w:val="right" w:leader="dot" w:pos="8306"/>
        </w:tabs>
      </w:pPr>
      <w:hyperlink w:anchor="_Toc27769" w:history="1">
        <w:r>
          <w:rPr>
            <w:rFonts w:ascii="仿宋" w:eastAsia="仿宋" w:hAnsi="仿宋" w:cs="仿宋" w:hint="eastAsia"/>
            <w:lang w:eastAsia="zh-CN"/>
          </w:rPr>
          <w:t>(八)、环境保护综合评价</w:t>
        </w:r>
        <w:r>
          <w:tab/>
        </w:r>
        <w:r>
          <w:fldChar w:fldCharType="begin"/>
        </w:r>
        <w:r>
          <w:instrText xml:space="preserve"> PAGEREF _Toc27769 \h </w:instrText>
        </w:r>
        <w:r>
          <w:fldChar w:fldCharType="separate"/>
        </w:r>
        <w:r>
          <w:t>45</w:t>
        </w:r>
        <w:r>
          <w:fldChar w:fldCharType="end"/>
        </w:r>
      </w:hyperlink>
    </w:p>
    <w:p>
      <w:pPr>
        <w:pStyle w:val="TOC1"/>
        <w:tabs>
          <w:tab w:val="right" w:leader="dot" w:pos="8306"/>
        </w:tabs>
      </w:pPr>
      <w:hyperlink w:anchor="_Toc27994" w:history="1">
        <w:r>
          <w:rPr>
            <w:rFonts w:ascii="仿宋" w:eastAsia="仿宋" w:hAnsi="仿宋" w:cs="仿宋" w:hint="eastAsia"/>
            <w:lang w:eastAsia="zh-CN"/>
          </w:rPr>
          <w:t>十二、在线拍卖项目经营效益</w:t>
        </w:r>
        <w:r>
          <w:tab/>
        </w:r>
        <w:r>
          <w:fldChar w:fldCharType="begin"/>
        </w:r>
        <w:r>
          <w:instrText xml:space="preserve"> PAGEREF _Toc27994 \h </w:instrText>
        </w:r>
        <w:r>
          <w:fldChar w:fldCharType="separate"/>
        </w:r>
        <w:r>
          <w:t>46</w:t>
        </w:r>
        <w:r>
          <w:fldChar w:fldCharType="end"/>
        </w:r>
      </w:hyperlink>
    </w:p>
    <w:p>
      <w:pPr>
        <w:pStyle w:val="TOC2"/>
        <w:tabs>
          <w:tab w:val="right" w:leader="dot" w:pos="8306"/>
        </w:tabs>
      </w:pPr>
      <w:hyperlink w:anchor="_Toc666" w:history="1">
        <w:r>
          <w:rPr>
            <w:rFonts w:ascii="仿宋" w:eastAsia="仿宋" w:hAnsi="仿宋" w:cs="仿宋" w:hint="eastAsia"/>
            <w:lang w:eastAsia="zh-CN"/>
          </w:rPr>
          <w:t>(一)、经济评价财务测算</w:t>
        </w:r>
        <w:r>
          <w:tab/>
        </w:r>
        <w:r>
          <w:fldChar w:fldCharType="begin"/>
        </w:r>
        <w:r>
          <w:instrText xml:space="preserve"> PAGEREF _Toc666 \h </w:instrText>
        </w:r>
        <w:r>
          <w:fldChar w:fldCharType="separate"/>
        </w:r>
        <w:r>
          <w:t>46</w:t>
        </w:r>
        <w:r>
          <w:fldChar w:fldCharType="end"/>
        </w:r>
      </w:hyperlink>
    </w:p>
    <w:p>
      <w:pPr>
        <w:pStyle w:val="TOC2"/>
        <w:tabs>
          <w:tab w:val="right" w:leader="dot" w:pos="8306"/>
        </w:tabs>
      </w:pPr>
      <w:hyperlink w:anchor="_Toc5536" w:history="1">
        <w:r>
          <w:rPr>
            <w:rFonts w:ascii="仿宋" w:eastAsia="仿宋" w:hAnsi="仿宋" w:cs="仿宋" w:hint="eastAsia"/>
            <w:lang w:eastAsia="zh-CN"/>
          </w:rPr>
          <w:t>(二)、在线拍卖项目盈利能力分析</w:t>
        </w:r>
        <w:r>
          <w:tab/>
        </w:r>
        <w:r>
          <w:fldChar w:fldCharType="begin"/>
        </w:r>
        <w:r>
          <w:instrText xml:space="preserve"> PAGEREF _Toc5536 \h </w:instrText>
        </w:r>
        <w:r>
          <w:fldChar w:fldCharType="separate"/>
        </w:r>
        <w:r>
          <w:t>47</w:t>
        </w:r>
        <w:r>
          <w:fldChar w:fldCharType="end"/>
        </w:r>
      </w:hyperlink>
    </w:p>
    <w:p>
      <w:pPr>
        <w:pStyle w:val="TOC1"/>
        <w:tabs>
          <w:tab w:val="right" w:leader="dot" w:pos="8306"/>
        </w:tabs>
      </w:pPr>
      <w:hyperlink w:anchor="_Toc21743" w:history="1">
        <w:r>
          <w:rPr>
            <w:rFonts w:ascii="仿宋" w:eastAsia="仿宋" w:hAnsi="仿宋" w:cs="仿宋" w:hint="eastAsia"/>
            <w:lang w:eastAsia="zh-CN"/>
          </w:rPr>
          <w:t>十三、在线拍卖项目治理与监督</w:t>
        </w:r>
        <w:r>
          <w:tab/>
        </w:r>
        <w:r>
          <w:fldChar w:fldCharType="begin"/>
        </w:r>
        <w:r>
          <w:instrText xml:space="preserve"> PAGEREF _Toc21743 \h </w:instrText>
        </w:r>
        <w:r>
          <w:fldChar w:fldCharType="separate"/>
        </w:r>
        <w:r>
          <w:t>48</w:t>
        </w:r>
        <w:r>
          <w:fldChar w:fldCharType="end"/>
        </w:r>
      </w:hyperlink>
    </w:p>
    <w:p>
      <w:pPr>
        <w:pStyle w:val="TOC2"/>
        <w:tabs>
          <w:tab w:val="right" w:leader="dot" w:pos="8306"/>
        </w:tabs>
      </w:pPr>
      <w:hyperlink w:anchor="_Toc7116" w:history="1">
        <w:r>
          <w:rPr>
            <w:rFonts w:ascii="仿宋" w:eastAsia="仿宋" w:hAnsi="仿宋" w:cs="仿宋" w:hint="eastAsia"/>
            <w:lang w:eastAsia="zh-CN"/>
          </w:rPr>
          <w:t>(一)、在线拍卖项目治理结构</w:t>
        </w:r>
        <w:r>
          <w:tab/>
        </w:r>
        <w:r>
          <w:fldChar w:fldCharType="begin"/>
        </w:r>
        <w:r>
          <w:instrText xml:space="preserve"> PAGEREF _Toc7116 \h </w:instrText>
        </w:r>
        <w:r>
          <w:fldChar w:fldCharType="separate"/>
        </w:r>
        <w:r>
          <w:t>48</w:t>
        </w:r>
        <w:r>
          <w:fldChar w:fldCharType="end"/>
        </w:r>
      </w:hyperlink>
    </w:p>
    <w:p>
      <w:pPr>
        <w:pStyle w:val="TOC2"/>
        <w:tabs>
          <w:tab w:val="right" w:leader="dot" w:pos="8306"/>
        </w:tabs>
      </w:pPr>
      <w:hyperlink w:anchor="_Toc12044" w:history="1">
        <w:r>
          <w:rPr>
            <w:rFonts w:ascii="仿宋" w:eastAsia="仿宋" w:hAnsi="仿宋" w:cs="仿宋" w:hint="eastAsia"/>
            <w:lang w:eastAsia="zh-CN"/>
          </w:rPr>
          <w:t>(二)、监督与审计</w:t>
        </w:r>
        <w:r>
          <w:tab/>
        </w:r>
        <w:r>
          <w:fldChar w:fldCharType="begin"/>
        </w:r>
        <w:r>
          <w:instrText xml:space="preserve"> PAGEREF _Toc12044 \h </w:instrText>
        </w:r>
        <w:r>
          <w:fldChar w:fldCharType="separate"/>
        </w:r>
        <w:r>
          <w:t>49</w:t>
        </w:r>
        <w:r>
          <w:fldChar w:fldCharType="end"/>
        </w:r>
      </w:hyperlink>
    </w:p>
    <w:p>
      <w:pPr>
        <w:pStyle w:val="TOC1"/>
        <w:tabs>
          <w:tab w:val="right" w:leader="dot" w:pos="8306"/>
        </w:tabs>
      </w:pPr>
      <w:hyperlink w:anchor="_Toc6962" w:history="1">
        <w:r>
          <w:rPr>
            <w:rFonts w:ascii="仿宋" w:eastAsia="仿宋" w:hAnsi="仿宋" w:cs="仿宋" w:hint="eastAsia"/>
            <w:lang w:eastAsia="zh-CN"/>
          </w:rPr>
          <w:t>十四、利益相关者分析与沟通计划</w:t>
        </w:r>
        <w:r>
          <w:tab/>
        </w:r>
        <w:r>
          <w:fldChar w:fldCharType="begin"/>
        </w:r>
        <w:r>
          <w:instrText xml:space="preserve"> PAGEREF _Toc6962 \h </w:instrText>
        </w:r>
        <w:r>
          <w:fldChar w:fldCharType="separate"/>
        </w:r>
        <w:r>
          <w:t>51</w:t>
        </w:r>
        <w:r>
          <w:fldChar w:fldCharType="end"/>
        </w:r>
      </w:hyperlink>
    </w:p>
    <w:p>
      <w:pPr>
        <w:pStyle w:val="TOC2"/>
        <w:tabs>
          <w:tab w:val="right" w:leader="dot" w:pos="8306"/>
        </w:tabs>
      </w:pPr>
      <w:hyperlink w:anchor="_Toc3262" w:history="1">
        <w:r>
          <w:rPr>
            <w:rFonts w:ascii="仿宋" w:eastAsia="仿宋" w:hAnsi="仿宋" w:cs="仿宋" w:hint="eastAsia"/>
            <w:lang w:eastAsia="zh-CN"/>
          </w:rPr>
          <w:t>(一)、利益相关者分析</w:t>
        </w:r>
        <w:r>
          <w:tab/>
        </w:r>
        <w:r>
          <w:fldChar w:fldCharType="begin"/>
        </w:r>
        <w:r>
          <w:instrText xml:space="preserve"> PAGEREF _Toc3262 \h </w:instrText>
        </w:r>
        <w:r>
          <w:fldChar w:fldCharType="separate"/>
        </w:r>
        <w:r>
          <w:t>51</w:t>
        </w:r>
        <w:r>
          <w:fldChar w:fldCharType="end"/>
        </w:r>
      </w:hyperlink>
    </w:p>
    <w:p>
      <w:pPr>
        <w:pStyle w:val="TOC2"/>
        <w:tabs>
          <w:tab w:val="right" w:leader="dot" w:pos="8306"/>
        </w:tabs>
      </w:pPr>
      <w:hyperlink w:anchor="_Toc24339" w:history="1">
        <w:r>
          <w:rPr>
            <w:rFonts w:ascii="仿宋" w:eastAsia="仿宋" w:hAnsi="仿宋" w:cs="仿宋" w:hint="eastAsia"/>
            <w:lang w:eastAsia="zh-CN"/>
          </w:rPr>
          <w:t>(二)、沟通计划</w:t>
        </w:r>
        <w:r>
          <w:tab/>
        </w:r>
        <w:r>
          <w:fldChar w:fldCharType="begin"/>
        </w:r>
        <w:r>
          <w:instrText xml:space="preserve"> PAGEREF _Toc24339 \h </w:instrText>
        </w:r>
        <w:r>
          <w:fldChar w:fldCharType="separate"/>
        </w:r>
        <w:r>
          <w:t>52</w:t>
        </w:r>
        <w:r>
          <w:fldChar w:fldCharType="end"/>
        </w:r>
      </w:hyperlink>
    </w:p>
    <w:p>
      <w:pPr>
        <w:pStyle w:val="TOC1"/>
        <w:tabs>
          <w:tab w:val="right" w:leader="dot" w:pos="8306"/>
        </w:tabs>
      </w:pPr>
      <w:hyperlink w:anchor="_Toc22620" w:history="1">
        <w:r>
          <w:rPr>
            <w:rFonts w:ascii="仿宋" w:eastAsia="仿宋" w:hAnsi="仿宋" w:cs="仿宋" w:hint="eastAsia"/>
            <w:lang w:eastAsia="zh-CN"/>
          </w:rPr>
          <w:t>十五、在线拍卖项目变更管理</w:t>
        </w:r>
        <w:r>
          <w:tab/>
        </w:r>
        <w:r>
          <w:fldChar w:fldCharType="begin"/>
        </w:r>
        <w:r>
          <w:instrText xml:space="preserve"> PAGEREF _Toc22620 \h </w:instrText>
        </w:r>
        <w:r>
          <w:fldChar w:fldCharType="separate"/>
        </w:r>
        <w:r>
          <w:t>53</w:t>
        </w:r>
        <w:r>
          <w:fldChar w:fldCharType="end"/>
        </w:r>
      </w:hyperlink>
    </w:p>
    <w:p>
      <w:pPr>
        <w:pStyle w:val="TOC2"/>
        <w:tabs>
          <w:tab w:val="right" w:leader="dot" w:pos="8306"/>
        </w:tabs>
      </w:pPr>
      <w:hyperlink w:anchor="_Toc11285" w:history="1">
        <w:r>
          <w:rPr>
            <w:rFonts w:ascii="仿宋" w:eastAsia="仿宋" w:hAnsi="仿宋" w:cs="仿宋" w:hint="eastAsia"/>
            <w:lang w:eastAsia="zh-CN"/>
          </w:rPr>
          <w:t>(一)、变更申请与评估</w:t>
        </w:r>
        <w:r>
          <w:tab/>
        </w:r>
        <w:r>
          <w:fldChar w:fldCharType="begin"/>
        </w:r>
        <w:r>
          <w:instrText xml:space="preserve"> PAGEREF _Toc11285 \h </w:instrText>
        </w:r>
        <w:r>
          <w:fldChar w:fldCharType="separate"/>
        </w:r>
        <w:r>
          <w:t>53</w:t>
        </w:r>
        <w:r>
          <w:fldChar w:fldCharType="end"/>
        </w:r>
      </w:hyperlink>
    </w:p>
    <w:p>
      <w:pPr>
        <w:pStyle w:val="TOC2"/>
        <w:tabs>
          <w:tab w:val="right" w:leader="dot" w:pos="8306"/>
        </w:tabs>
      </w:pPr>
      <w:hyperlink w:anchor="_Toc223" w:history="1">
        <w:r>
          <w:rPr>
            <w:rFonts w:ascii="仿宋" w:eastAsia="仿宋" w:hAnsi="仿宋" w:cs="仿宋" w:hint="eastAsia"/>
            <w:lang w:eastAsia="zh-CN"/>
          </w:rPr>
          <w:t>(二)、变更实施与控制</w:t>
        </w:r>
        <w:r>
          <w:tab/>
        </w:r>
        <w:r>
          <w:fldChar w:fldCharType="begin"/>
        </w:r>
        <w:r>
          <w:instrText xml:space="preserve"> PAGEREF _Toc223 \h </w:instrText>
        </w:r>
        <w:r>
          <w:fldChar w:fldCharType="separate"/>
        </w:r>
        <w:r>
          <w:t>53</w:t>
        </w:r>
        <w:r>
          <w:fldChar w:fldCharType="end"/>
        </w:r>
      </w:hyperlink>
    </w:p>
    <w:p>
      <w:pPr>
        <w:pStyle w:val="TOC1"/>
        <w:tabs>
          <w:tab w:val="right" w:leader="dot" w:pos="8306"/>
        </w:tabs>
      </w:pPr>
      <w:hyperlink w:anchor="_Toc9875" w:history="1">
        <w:r>
          <w:rPr>
            <w:rFonts w:ascii="仿宋" w:eastAsia="仿宋" w:hAnsi="仿宋" w:cs="仿宋" w:hint="eastAsia"/>
            <w:lang w:eastAsia="zh-CN"/>
          </w:rPr>
          <w:t>十六、供应链管理</w:t>
        </w:r>
        <w:r>
          <w:tab/>
        </w:r>
        <w:r>
          <w:fldChar w:fldCharType="begin"/>
        </w:r>
        <w:r>
          <w:instrText xml:space="preserve"> PAGEREF _Toc9875 \h </w:instrText>
        </w:r>
        <w:r>
          <w:fldChar w:fldCharType="separate"/>
        </w:r>
        <w:r>
          <w:t>54</w:t>
        </w:r>
        <w:r>
          <w:fldChar w:fldCharType="end"/>
        </w:r>
      </w:hyperlink>
    </w:p>
    <w:p>
      <w:pPr>
        <w:pStyle w:val="TOC2"/>
        <w:tabs>
          <w:tab w:val="right" w:leader="dot" w:pos="8306"/>
        </w:tabs>
      </w:pPr>
      <w:hyperlink w:anchor="_Toc19821" w:history="1">
        <w:r>
          <w:rPr>
            <w:rFonts w:ascii="仿宋" w:eastAsia="仿宋" w:hAnsi="仿宋" w:cs="仿宋" w:hint="eastAsia"/>
            <w:lang w:eastAsia="zh-CN"/>
          </w:rPr>
          <w:t>(一)、供应链战略规划</w:t>
        </w:r>
        <w:r>
          <w:tab/>
        </w:r>
        <w:r>
          <w:fldChar w:fldCharType="begin"/>
        </w:r>
        <w:r>
          <w:instrText xml:space="preserve"> PAGEREF _Toc19821 \h </w:instrText>
        </w:r>
        <w:r>
          <w:fldChar w:fldCharType="separate"/>
        </w:r>
        <w:r>
          <w:t>54</w:t>
        </w:r>
        <w:r>
          <w:fldChar w:fldCharType="end"/>
        </w:r>
      </w:hyperlink>
    </w:p>
    <w:p>
      <w:pPr>
        <w:pStyle w:val="TOC2"/>
        <w:tabs>
          <w:tab w:val="right" w:leader="dot" w:pos="8306"/>
        </w:tabs>
      </w:pPr>
      <w:hyperlink w:anchor="_Toc17516" w:history="1">
        <w:r>
          <w:rPr>
            <w:rFonts w:ascii="仿宋" w:eastAsia="仿宋" w:hAnsi="仿宋" w:cs="仿宋" w:hint="eastAsia"/>
            <w:lang w:eastAsia="zh-CN"/>
          </w:rPr>
          <w:t>(二)、供应商选择与合作</w:t>
        </w:r>
        <w:r>
          <w:tab/>
        </w:r>
        <w:r>
          <w:fldChar w:fldCharType="begin"/>
        </w:r>
        <w:r>
          <w:instrText xml:space="preserve"> PAGEREF _Toc17516 \h </w:instrText>
        </w:r>
        <w:r>
          <w:fldChar w:fldCharType="separate"/>
        </w:r>
        <w:r>
          <w:t>56</w:t>
        </w:r>
        <w:r>
          <w:fldChar w:fldCharType="end"/>
        </w:r>
      </w:hyperlink>
    </w:p>
    <w:p>
      <w:pPr>
        <w:pStyle w:val="TOC2"/>
        <w:tabs>
          <w:tab w:val="right" w:leader="dot" w:pos="8306"/>
        </w:tabs>
      </w:pPr>
      <w:hyperlink w:anchor="_Toc17015" w:history="1">
        <w:r>
          <w:rPr>
            <w:rFonts w:ascii="仿宋" w:eastAsia="仿宋" w:hAnsi="仿宋" w:cs="仿宋" w:hint="eastAsia"/>
            <w:lang w:eastAsia="zh-CN"/>
          </w:rPr>
          <w:t>(三)、物流与库存管理</w:t>
        </w:r>
        <w:r>
          <w:tab/>
        </w:r>
        <w:r>
          <w:fldChar w:fldCharType="begin"/>
        </w:r>
        <w:r>
          <w:instrText xml:space="preserve"> PAGEREF _Toc17015 \h </w:instrText>
        </w:r>
        <w:r>
          <w:fldChar w:fldCharType="separate"/>
        </w:r>
        <w:r>
          <w:t>57</w:t>
        </w:r>
        <w:r>
          <w:fldChar w:fldCharType="end"/>
        </w:r>
      </w:hyperlink>
    </w:p>
    <w:p>
      <w:pPr>
        <w:pStyle w:val="TOC1"/>
        <w:tabs>
          <w:tab w:val="right" w:leader="dot" w:pos="8306"/>
        </w:tabs>
      </w:pPr>
      <w:hyperlink w:anchor="_Toc28210" w:history="1">
        <w:r>
          <w:rPr>
            <w:rFonts w:ascii="仿宋" w:eastAsia="仿宋" w:hAnsi="仿宋" w:cs="仿宋" w:hint="eastAsia"/>
            <w:lang w:eastAsia="zh-CN"/>
          </w:rPr>
          <w:t>十七、质量管理体系</w:t>
        </w:r>
        <w:r>
          <w:tab/>
        </w:r>
        <w:r>
          <w:fldChar w:fldCharType="begin"/>
        </w:r>
        <w:r>
          <w:instrText xml:space="preserve"> PAGEREF _Toc28210 \h </w:instrText>
        </w:r>
        <w:r>
          <w:fldChar w:fldCharType="separate"/>
        </w:r>
        <w:r>
          <w:t>58</w:t>
        </w:r>
        <w:r>
          <w:fldChar w:fldCharType="end"/>
        </w:r>
      </w:hyperlink>
    </w:p>
    <w:p>
      <w:pPr>
        <w:pStyle w:val="TOC2"/>
        <w:tabs>
          <w:tab w:val="right" w:leader="dot" w:pos="8306"/>
        </w:tabs>
      </w:pPr>
      <w:hyperlink w:anchor="_Toc19616" w:history="1">
        <w:r>
          <w:rPr>
            <w:rFonts w:ascii="仿宋" w:eastAsia="仿宋" w:hAnsi="仿宋" w:cs="仿宋" w:hint="eastAsia"/>
            <w:lang w:eastAsia="zh-CN"/>
          </w:rPr>
          <w:t>(一)、质量目标与方针</w:t>
        </w:r>
        <w:r>
          <w:tab/>
        </w:r>
        <w:r>
          <w:fldChar w:fldCharType="begin"/>
        </w:r>
        <w:r>
          <w:instrText xml:space="preserve"> PAGEREF _Toc19616 \h </w:instrText>
        </w:r>
        <w:r>
          <w:fldChar w:fldCharType="separate"/>
        </w:r>
        <w:r>
          <w:t>58</w:t>
        </w:r>
        <w:r>
          <w:fldChar w:fldCharType="end"/>
        </w:r>
      </w:hyperlink>
    </w:p>
    <w:p>
      <w:pPr>
        <w:pStyle w:val="TOC2"/>
        <w:tabs>
          <w:tab w:val="right" w:leader="dot" w:pos="8306"/>
        </w:tabs>
      </w:pPr>
      <w:hyperlink w:anchor="_Toc21224" w:history="1">
        <w:r>
          <w:rPr>
            <w:rFonts w:ascii="仿宋" w:eastAsia="仿宋" w:hAnsi="仿宋" w:cs="仿宋" w:hint="eastAsia"/>
            <w:lang w:eastAsia="zh-CN"/>
          </w:rPr>
          <w:t>(二)、质量管理责任</w:t>
        </w:r>
        <w:r>
          <w:tab/>
        </w:r>
        <w:r>
          <w:fldChar w:fldCharType="begin"/>
        </w:r>
        <w:r>
          <w:instrText xml:space="preserve"> PAGEREF _Toc21224 \h </w:instrText>
        </w:r>
        <w:r>
          <w:fldChar w:fldCharType="separate"/>
        </w:r>
        <w:r>
          <w:t>59</w:t>
        </w:r>
        <w:r>
          <w:fldChar w:fldCharType="end"/>
        </w:r>
      </w:hyperlink>
    </w:p>
    <w:p>
      <w:pPr>
        <w:pStyle w:val="TOC2"/>
        <w:tabs>
          <w:tab w:val="right" w:leader="dot" w:pos="8306"/>
        </w:tabs>
      </w:pPr>
      <w:hyperlink w:anchor="_Toc18439" w:history="1">
        <w:r>
          <w:rPr>
            <w:rFonts w:ascii="仿宋" w:eastAsia="仿宋" w:hAnsi="仿宋" w:cs="仿宋" w:hint="eastAsia"/>
            <w:lang w:eastAsia="zh-CN"/>
          </w:rPr>
          <w:t>(三)、质量管理体系文件</w:t>
        </w:r>
        <w:r>
          <w:tab/>
        </w:r>
        <w:r>
          <w:fldChar w:fldCharType="begin"/>
        </w:r>
        <w:r>
          <w:instrText xml:space="preserve"> PAGEREF _Toc18439 \h </w:instrText>
        </w:r>
        <w:r>
          <w:fldChar w:fldCharType="separate"/>
        </w:r>
        <w:r>
          <w:t>61</w:t>
        </w:r>
        <w:r>
          <w:fldChar w:fldCharType="end"/>
        </w:r>
      </w:hyperlink>
    </w:p>
    <w:p>
      <w:pPr>
        <w:pStyle w:val="TOC2"/>
        <w:tabs>
          <w:tab w:val="right" w:leader="dot" w:pos="8306"/>
        </w:tabs>
      </w:pPr>
      <w:hyperlink w:anchor="_Toc19129" w:history="1">
        <w:r>
          <w:rPr>
            <w:rFonts w:ascii="仿宋" w:eastAsia="仿宋" w:hAnsi="仿宋" w:cs="仿宋" w:hint="eastAsia"/>
            <w:lang w:eastAsia="zh-CN"/>
          </w:rPr>
          <w:t>(四)、质量培训与教育</w:t>
        </w:r>
        <w:r>
          <w:tab/>
        </w:r>
        <w:r>
          <w:fldChar w:fldCharType="begin"/>
        </w:r>
        <w:r>
          <w:instrText xml:space="preserve"> PAGEREF _Toc19129 \h </w:instrText>
        </w:r>
        <w:r>
          <w:fldChar w:fldCharType="separate"/>
        </w:r>
        <w:r>
          <w:t>63</w:t>
        </w:r>
        <w:r>
          <w:fldChar w:fldCharType="end"/>
        </w:r>
      </w:hyperlink>
    </w:p>
    <w:p>
      <w:pPr>
        <w:pStyle w:val="TOC2"/>
        <w:tabs>
          <w:tab w:val="right" w:leader="dot" w:pos="8306"/>
        </w:tabs>
      </w:pPr>
      <w:hyperlink w:anchor="_Toc28325" w:history="1">
        <w:r>
          <w:rPr>
            <w:rFonts w:ascii="仿宋" w:eastAsia="仿宋" w:hAnsi="仿宋" w:cs="仿宋" w:hint="eastAsia"/>
            <w:lang w:eastAsia="zh-CN"/>
          </w:rPr>
          <w:t>(五)、质量审核与评价</w:t>
        </w:r>
        <w:r>
          <w:tab/>
        </w:r>
        <w:r>
          <w:fldChar w:fldCharType="begin"/>
        </w:r>
        <w:r>
          <w:instrText xml:space="preserve"> PAGEREF _Toc28325 \h </w:instrText>
        </w:r>
        <w:r>
          <w:fldChar w:fldCharType="separate"/>
        </w:r>
        <w:r>
          <w:t>64</w:t>
        </w:r>
        <w:r>
          <w:fldChar w:fldCharType="end"/>
        </w:r>
      </w:hyperlink>
    </w:p>
    <w:p>
      <w:pPr>
        <w:pStyle w:val="TOC2"/>
        <w:tabs>
          <w:tab w:val="right" w:leader="dot" w:pos="8306"/>
        </w:tabs>
      </w:pPr>
      <w:hyperlink w:anchor="_Toc18503" w:history="1">
        <w:r>
          <w:rPr>
            <w:rFonts w:ascii="仿宋" w:eastAsia="仿宋" w:hAnsi="仿宋" w:cs="仿宋" w:hint="eastAsia"/>
            <w:lang w:eastAsia="zh-CN"/>
          </w:rPr>
          <w:t>(六)、不符合与纠正措施</w:t>
        </w:r>
        <w:r>
          <w:tab/>
        </w:r>
        <w:r>
          <w:fldChar w:fldCharType="begin"/>
        </w:r>
        <w:r>
          <w:instrText xml:space="preserve"> PAGEREF _Toc18503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
      <w:r>
        <w:rPr>
          <w:rFonts w:ascii="仿宋" w:eastAsia="仿宋" w:hAnsi="仿宋" w:cs="仿宋" w:hint="eastAsia"/>
          <w:sz w:val="28"/>
          <w:lang w:eastAsia="zh-CN"/>
        </w:rPr>
        <w:t>一、在线拍卖项目概论</w:t>
      </w:r>
      <w:bookmarkEnd w:id="2"/>
    </w:p>
    <w:p>
      <w:pPr>
        <w:pStyle w:val="Heading2"/>
        <w:rPr>
          <w:rFonts w:ascii="仿宋" w:eastAsia="仿宋" w:hAnsi="仿宋" w:cs="仿宋" w:hint="eastAsia"/>
          <w:lang w:eastAsia="zh-CN"/>
        </w:rPr>
      </w:pPr>
      <w:bookmarkStart w:id="3" w:name="_Toc13380"/>
      <w:r>
        <w:rPr>
          <w:rFonts w:ascii="仿宋" w:eastAsia="仿宋" w:hAnsi="仿宋" w:cs="仿宋" w:hint="eastAsia"/>
          <w:lang w:eastAsia="zh-CN"/>
        </w:rPr>
        <w:t>(一)、在线拍卖项目概况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起源追溯至对市场的深入洞察。市场的不断演变与变革为在线拍卖项目提供了难得的机遇。当前市场存在的需求缺口和变革的大环境共同构成了在线拍卖项目的背景。这个在线拍卖项目旨在充分利用市场机遇，填补行业中尚未满足的需求，为客户提供全新的解决方案。市场的变革和需求的增长使得这个在线拍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在线拍卖项目名称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正式命名为在线拍卖。这个名称不仅仅是一个标识，更代表了在线拍卖项目的核心理念和愿景。它蕴含着在线拍卖项目所要解决问题的关键字，具有强烈的表达和辨识度，为在线拍卖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在线拍卖项目目标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核心目标是提供一种全新、高效的解决方案，满足客户日益增长的需求。在线拍卖项目追求的不仅仅是满足市场需求，更是在市场中获得卓越的竞争优势。通过不断提升产品或服务的质量和创新水平，在线拍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在线拍卖项目范围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全面涵盖了产品研发、制造、市场推广和售后服务，确保从产品设计到最终用户体验的全方位关注。这一全面的在线拍卖项目范围是为了确保在线拍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在线拍卖项目时间表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在线拍卖项目计划在未来18个月内完成，包括研发、测试、市场试点和正式推出等不同阶段。这个时间表的合理设计是为了确保在线拍卖项目各个阶段的顺利推进，以便按时交付高质量的成果。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在线拍卖项目预算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在线拍卖项目总预算估算为XX百万美元，主要分配在研发、市场推广、人员培训和运营等方面。这一充足的预算为在线拍卖项目提供了充足的资源，确保在线拍卖项目在各个方面都能取得优异的表现。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在线拍卖项目风险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在线拍卖项目可能面临的风险包括市场接受度低、技术难题、竞争激烈等。在线拍卖项目团队已经制定了相应的风险应对计划，通过前瞻性的风险管理，确保在线拍卖项目在面对不确定性时能够迅速做出应对。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在线拍卖项目团队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在线拍卖项目汇聚了一支经验丰富、多领域专业素养的核心团队，确保在线拍卖项目在各个方面都能拥有高水平的执行力。团队的协同作战是在线拍卖项目成功的关键因素之一。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在线拍卖项目背景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在线拍卖项目的背景根植于市场对更高效、创新产品的渴望，同时也受到科技发展对行业格局的深刻改变的影响。这为在线拍卖项目提供了广阔的发展空间和市场需求。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在线拍卖项目现状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截至目前，在线拍卖项目已完成市场调研和技术验证，取得了初步的成功。这为在线拍卖项目在未来的发展奠定了坚实的基础，为更远大的目标打下了坚实的基石。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242"/>
      <w:r>
        <w:rPr>
          <w:rFonts w:ascii="仿宋" w:eastAsia="仿宋" w:hAnsi="仿宋" w:cs="仿宋" w:hint="eastAsia"/>
          <w:sz w:val="28"/>
          <w:lang w:eastAsia="zh-CN"/>
        </w:rPr>
        <w:t>(二)、在线拍卖项目目标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keyword》在线拍卖项目首要业务目标是在市场中占据有利地位，实现产品/服务的成功推广和销售。通过不断提升产品质量、创新性，在线拍卖项目追求成为行业中的领导者，赢得更多客户的青睐。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在科技迅速发展的时代，在线拍卖项目着眼于技术创新。通过持续的研发和技术升级，在线拍卖项目旨在推出更具创新性的产品或服务，以满足市场对新鲜、先进解决方案的需求。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为了建立可持续的客户关系，在线拍卖项目设定了客户满意度目标。通过提供卓越的产品质量和优质的客户服务，在线拍卖项目追求赢得客户的信任和忠诚度，确保他们的满意度达到行业领先水平。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在线拍卖项目注重社会责任和可持续发展。通过实施环保、社会责任在线拍卖项目，在线拍卖项目致力于在经济发展的同时保护环境，促进社会公平，实现可持续经营。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在线拍卖项目的团队是实现目标的核心驱动力。因此，在线拍卖项目设定了团队发展目标，包括提升团队成员的专业技能、培养领导力，以及搭建协同高效的团队工作氛围。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618"/>
      <w:r>
        <w:rPr>
          <w:rFonts w:ascii="仿宋" w:eastAsia="仿宋" w:hAnsi="仿宋" w:cs="仿宋" w:hint="eastAsia"/>
          <w:sz w:val="28"/>
          <w:lang w:eastAsia="zh-CN"/>
        </w:rPr>
        <w:t>(三)、在线拍卖项目提出的理由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在线拍卖项目提出的理由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提出源于对市场机遇的深刻洞察。当前市场中存在的需求缺口和行业发展趋势表明，有巨大的商业机会等待被开发。通过准确捕捉市场机遇，在线拍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理念基于对技术创新的信仰。通过持续的研发和技术投入，在线拍卖项目有望推出更具创新性的产品或服务。在科技飞速发展的当下，在线拍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提出是为了增强企业的行业竞争力。通过提升产品或服务的质量和独特性，在线拍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响应了消费者需求的变化。随着社会和科技的不断发展，消费者对产品和服务的需求也在发生变化。通过深入了解并及时回应消费者的新需求，在线拍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在线拍卖项目的提出是企业战略发展规划的一部分。在面对日益激烈的市场竞争和不断变化的商业环境中，在线拍卖项目作为企业战略的一环，旨在为企业开辟新的增长领域，巩固企业在行业中的地位。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提出不仅仅是基于商业考量，还注重社会责任。通过推出环保、社会责任等方面的在线拍卖项目，在线拍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在线拍卖项目的提出反映了对利益相关者期望的关注。包括客户、员工、投资者等利益相关者在企业发展中都有着各自的期望，在线拍卖项目力求在满足这些期望的同时，取得更大的共赢。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202"/>
      <w:r>
        <w:rPr>
          <w:rFonts w:ascii="仿宋" w:eastAsia="仿宋" w:hAnsi="仿宋" w:cs="仿宋" w:hint="eastAsia"/>
          <w:sz w:val="28"/>
          <w:lang w:eastAsia="zh-CN"/>
        </w:rPr>
        <w:t>(四)、在线拍卖项目意义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在实施在线拍卖项目的过程中，我们不仅仅是在追逐商业成功，更是为企业和社会的多个层面创造了深远的意义。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首要意义在于提升企业的市场竞争力。通过持续的创新和对产品质量的高标准要求，在线拍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在线拍卖项目的推进将促使行业技术水平的提升。通过引入先进技术和创新性解决方案，在线拍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在线拍卖项目不仅创造了大量就业机会，提高了就业水平，还注重社会责任和环保。通过参与社会公益事业和推动环保在线拍卖项目，在线拍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综合而言，在线拍卖项目意义重大，不仅推动了企业的发展，也为行业和社会的进步贡献了积极力量。这是一个全面而深刻的影响，将在未来产生可持续的正面效应。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132"/>
      <w:r>
        <w:rPr>
          <w:rFonts w:ascii="仿宋" w:eastAsia="仿宋" w:hAnsi="仿宋" w:cs="仿宋" w:hint="eastAsia"/>
          <w:sz w:val="28"/>
          <w:lang w:eastAsia="zh-CN"/>
        </w:rPr>
        <w:t>(五)、在线拍卖项目背景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在当今迅猛发展的商业环境中，在线拍卖项目的动因根植于对多方面因素的审慎考量。这个在线拍卖项目的提出并非孤立的决策，而是对企业所处背景深入思考的产物。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市场的不断演变是在线拍卖项目背后的首要原因。科技的迅速发展和全球市场的快速变化使得企业必须灵活应对。在线拍卖项目应运而生，旨在通过创新性的解决方案迎合市场的多变需求，赢得竞争中的先机。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竞争的激烈程度也是在线拍卖项目背景中不可忽视的一环。企业需要在激烈竞争中脱颖而出，为此，在线拍卖项目致力于打破常规，提供独特的价值主张，以吸引客户并确保市场份额的增长。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技术的迅速发展为企业带来了机遇与挑战。作为在线拍卖项目启动的背景之一，对新兴技术的应用将有助于提升企业的技术水平，使其在不断演进的商业环境中保持竞争优势。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此外，社会对企业责任的期望也在逐渐升高。在线拍卖项目充分融入了社会责任的理念，通过可持续经营和社会公益在线拍卖项目，企图为社会贡献一份力量，在商业成功的同时关注社会价值。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75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650"/>
      <w:r>
        <w:rPr>
          <w:rFonts w:ascii="仿宋" w:eastAsia="仿宋" w:hAnsi="仿宋" w:cs="仿宋" w:hint="eastAsia"/>
          <w:lang w:eastAsia="zh-CN"/>
        </w:rPr>
        <w:t>(一)、在线拍卖行业分析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线拍卖行业一直以来都是市场的关注焦点。行业内的发展趋势、竞争态势以及潜在机会都对在线拍卖项目的推进产生深远的影响。通过深入研究行业的整体概貌，我们将更好地理解行业的核心特征，为在线拍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拍卖行业，技术一直是推动创新和发展的关键因素。我们将对当前技术趋势进行详尽分析，包括但不限于人工智能、大数据应用、先进制造技术等。这有助于在线拍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在线拍卖项目成功的基础。我们将对主要竞争对手进行深入研究，包括其市场份额、产品特点、市场定位等。通过全面了解竞争对手的优势和劣势，在线拍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466"/>
      <w:r>
        <w:rPr>
          <w:rFonts w:ascii="仿宋" w:eastAsia="仿宋" w:hAnsi="仿宋" w:cs="仿宋" w:hint="eastAsia"/>
          <w:sz w:val="28"/>
          <w:lang w:eastAsia="zh-CN"/>
        </w:rPr>
        <w:t>(二)、在线拍卖市场分析预测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通过对市场规模的深入调研，我们将预测在线拍卖市场未来的增长趋势。这包括市场的整体规模、各细分领域的发展趋势等。在线拍卖项目可以根据市场的扩张速度和潜在机会，制定更符合市场需求的发展策略。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在线拍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在线拍卖项目实施过程中需要充分考虑的因素。我们将对市场风险进行全面评估，包括但不限于政策法规风险、市场竞争风险、技术变革风险等。通过对潜在风险的深入分析，在线拍卖项目可以制定相应的风险缓解策略，降低不确定性对在线拍卖项目的影响。</w:t>
      </w:r>
    </w:p>
    <w:p>
      <w:pPr>
        <w:pStyle w:val="Heading1"/>
        <w:ind w:firstLine="560" w:firstLineChars="200"/>
        <w:rPr>
          <w:rFonts w:ascii="仿宋" w:eastAsia="仿宋" w:hAnsi="仿宋" w:cs="仿宋" w:hint="eastAsia"/>
          <w:sz w:val="28"/>
          <w:lang w:eastAsia="zh-CN"/>
        </w:rPr>
      </w:pPr>
      <w:bookmarkStart w:id="11" w:name="_Toc6688"/>
      <w:r>
        <w:rPr>
          <w:rFonts w:ascii="仿宋" w:eastAsia="仿宋" w:hAnsi="仿宋" w:cs="仿宋" w:hint="eastAsia"/>
          <w:sz w:val="28"/>
          <w:lang w:eastAsia="zh-CN"/>
        </w:rPr>
        <w:t>三、在线拍卖项目文档管理</w:t>
      </w:r>
      <w:bookmarkEnd w:id="11"/>
    </w:p>
    <w:p>
      <w:pPr>
        <w:pStyle w:val="Heading2"/>
        <w:rPr>
          <w:rFonts w:ascii="仿宋" w:eastAsia="仿宋" w:hAnsi="仿宋" w:cs="仿宋" w:hint="eastAsia"/>
          <w:lang w:eastAsia="zh-CN"/>
        </w:rPr>
      </w:pPr>
      <w:bookmarkStart w:id="12" w:name="_Toc108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在线拍卖项目高度重视文档的质量和准确性，以支持在线拍卖项目的各项活动和决策。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文档的编制始于在线拍卖项目计划的初期，我们制定了详细的文档编制计划，明确了每个文档的内容、格式和编写责任人。在在线拍卖项目启动阶段，我们首先编制了在线拍卖项目章程，明确定义了在线拍卖项目的目标、范围、风险等关键要素。随后，在线拍卖项目团队根据计划陆续编制了需求文档、设计文档、测试文档等各类文档，确保在线拍卖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拍卖项目管理中的重要环节，旨在确保在线拍卖项目文档符合质量标准和在线拍卖项目需求。在在线拍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除了内部审查，我们还进行了外部审查，邀请在线拍卖项目相关利益方和专业领域的专家对文档进行独立审查。这有助于获取更全面、客观的反馈，确保在线拍卖项目文档不仅符合内部标准，也满足外部需求。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在线拍卖项目在文档编制与审查方面建立了严格的管理机制，通过规范的流程和多维度的审查，确保在线拍卖项目文档的质量、准确性和可靠性，为在线拍卖项目的顺利推进提供了有力支持。</w:t>
      </w:r>
    </w:p>
    <w:p>
      <w:pPr>
        <w:pStyle w:val="Heading2"/>
        <w:ind w:firstLine="560" w:firstLineChars="200"/>
        <w:rPr>
          <w:rFonts w:ascii="仿宋" w:eastAsia="仿宋" w:hAnsi="仿宋" w:cs="仿宋" w:hint="eastAsia"/>
          <w:sz w:val="28"/>
          <w:lang w:eastAsia="zh-CN"/>
        </w:rPr>
      </w:pPr>
      <w:bookmarkStart w:id="13" w:name="_Toc2158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在在线拍卖项目中，我们致力于优化文档发布与分发过程，以确保信息的高效传递和团队间协作的顺畅进行。以下是我们采取的关键优化策略：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我们通过多渠道发布文档，包括电子邮件、在线拍卖项目管理平台、内部网站等，以满足不同团队成员的偏好和需求。多渠道发布确保了信息的全面覆盖。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我们采用了精细的权限控制，确保只有授权人员可以访问敏感信息。这种安全措施保护了在线拍卖项目文档的机密性，防止了未经授权的信息泄露。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02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文档存档与归档是在线拍卖项目生命周期中一个至关重要的环节，直接关系到在线拍卖项目信息的长期保存和历史记录的完整性。在在线拍卖项目中，我们实施了一系列有效的文档存档与归档管理策略：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015"/>
      <w:r>
        <w:rPr>
          <w:rFonts w:ascii="仿宋" w:eastAsia="仿宋" w:hAnsi="仿宋" w:cs="仿宋" w:hint="eastAsia"/>
          <w:sz w:val="28"/>
          <w:lang w:eastAsia="zh-CN"/>
        </w:rPr>
        <w:t>四、在线拍卖项目建设单位说明</w:t>
      </w:r>
      <w:bookmarkEnd w:id="15"/>
    </w:p>
    <w:p>
      <w:pPr>
        <w:pStyle w:val="Heading2"/>
        <w:rPr>
          <w:rFonts w:ascii="仿宋" w:eastAsia="仿宋" w:hAnsi="仿宋" w:cs="仿宋" w:hint="eastAsia"/>
          <w:lang w:eastAsia="zh-CN"/>
        </w:rPr>
      </w:pPr>
      <w:bookmarkStart w:id="16" w:name="_Toc28432"/>
      <w:r>
        <w:rPr>
          <w:rFonts w:ascii="仿宋" w:eastAsia="仿宋" w:hAnsi="仿宋" w:cs="仿宋" w:hint="eastAsia"/>
          <w:lang w:eastAsia="zh-CN"/>
        </w:rPr>
        <w:t>(一)、在线拍卖项目承办单位基本情况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89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在线拍卖项目承办单位的XXXX，我们着眼于实现可持续的经济效益。通过技术创新和解决方案的提供，公司预计在在线拍卖项目执行期间将获得可观的收入增长。这一收入来源主要包括在线拍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同时，我们注重成本控制和效率提升，以确保在线拍卖项目的可持续盈利。透过精细的管理和资源优化，公司期望实现在线拍卖项目利润最大化。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在线拍卖项目实施进行全面的投资评估，包括在线拍卖项目启动阶段的资金投入和后续运营成本。通过对在线拍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在线拍卖项目实施过程中具备足够的资金流动性，公司将进行详尽的现金流分析。这包括资金需求的合理预测、在线拍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832"/>
      <w:r>
        <w:rPr>
          <w:rFonts w:ascii="仿宋" w:eastAsia="仿宋" w:hAnsi="仿宋" w:cs="仿宋" w:hint="eastAsia"/>
          <w:sz w:val="28"/>
          <w:lang w:eastAsia="zh-CN"/>
        </w:rPr>
        <w:t>五、在线拍卖项目建设背景及必要性分析</w:t>
      </w:r>
      <w:bookmarkEnd w:id="18"/>
    </w:p>
    <w:p>
      <w:pPr>
        <w:pStyle w:val="Heading2"/>
        <w:rPr>
          <w:rFonts w:ascii="仿宋" w:eastAsia="仿宋" w:hAnsi="仿宋" w:cs="仿宋" w:hint="eastAsia"/>
          <w:lang w:eastAsia="zh-CN"/>
        </w:rPr>
      </w:pPr>
      <w:bookmarkStart w:id="19" w:name="_Toc22431"/>
      <w:r>
        <w:rPr>
          <w:rFonts w:ascii="仿宋" w:eastAsia="仿宋" w:hAnsi="仿宋" w:cs="仿宋" w:hint="eastAsia"/>
          <w:lang w:eastAsia="zh-CN"/>
        </w:rPr>
        <w:t>(一)、在线拍卖项目背景分析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在线拍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在线拍卖项目在这个潮流中的定位。同时，我们将关注行业内涌现的新兴机遇，以便在线拍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https://d.book118.com/648000023033006030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252C0"/>
    <w:rsid w:val="0FA25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000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2024-01-20T05:58:00Z</dcterms:created>
  <dcterms:modified xsi:type="dcterms:W3CDTF">2024-01-20T05:58:21Z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64D4B1A74686426E882555D7275A1E80_11</vt:lpwstr>
  </property>
  <property fmtid="{D5CDD505-2E9C-101B-9397-08002B2CF9AE}" pid="3" name="KSOProductBuildVer">
    <vt:lpwstr>2052-12.1.0.16120</vt:lpwstr>
  </property>
</Properties>
</file>