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智能音箱项目安全调研评估报告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4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_Toc1844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15" w:history="1">
        <w:r>
          <w:rPr>
            <w:rFonts w:ascii="仿宋" w:eastAsia="仿宋" w:hAnsi="仿宋" w:cs="仿宋" w:hint="eastAsia"/>
            <w:lang w:eastAsia="zh-CN"/>
          </w:rPr>
          <w:t>一、智能音箱项目基本情况</w:t>
        </w:r>
        <w:r>
          <w:tab/>
        </w:r>
        <w:r>
          <w:fldChar w:fldCharType="begin"/>
        </w:r>
        <w:r>
          <w:instrText xml:space="preserve"> PAGEREF _Toc26315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" w:history="1">
        <w:r>
          <w:rPr>
            <w:rFonts w:ascii="仿宋" w:eastAsia="仿宋" w:hAnsi="仿宋" w:cs="仿宋" w:hint="eastAsia"/>
            <w:lang w:eastAsia="zh-CN"/>
          </w:rPr>
          <w:t>(一)、智能音箱项目承办单位名称</w:t>
        </w:r>
        <w:r>
          <w:tab/>
        </w:r>
        <w:r>
          <w:fldChar w:fldCharType="begin"/>
        </w:r>
        <w:r>
          <w:instrText xml:space="preserve"> PAGEREF _Toc2046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9" w:history="1">
        <w:r>
          <w:rPr>
            <w:rFonts w:ascii="仿宋" w:eastAsia="仿宋" w:hAnsi="仿宋" w:cs="仿宋" w:hint="eastAsia"/>
            <w:lang w:eastAsia="zh-CN"/>
          </w:rPr>
          <w:t>(二)、智能音箱项目联系人</w:t>
        </w:r>
        <w:r>
          <w:tab/>
        </w:r>
        <w:r>
          <w:fldChar w:fldCharType="begin"/>
        </w:r>
        <w:r>
          <w:instrText xml:space="preserve"> PAGEREF _Toc17519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69" w:history="1">
        <w:r>
          <w:rPr>
            <w:rFonts w:ascii="仿宋" w:eastAsia="仿宋" w:hAnsi="仿宋" w:cs="仿宋" w:hint="eastAsia"/>
            <w:lang w:eastAsia="zh-CN"/>
          </w:rPr>
          <w:t>(三)、智能音箱项目建设单位概况</w:t>
        </w:r>
        <w:r>
          <w:tab/>
        </w:r>
        <w:r>
          <w:fldChar w:fldCharType="begin"/>
        </w:r>
        <w:r>
          <w:instrText xml:space="preserve"> PAGEREF _Toc20269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7" w:history="1">
        <w:r>
          <w:rPr>
            <w:rFonts w:ascii="仿宋" w:eastAsia="仿宋" w:hAnsi="仿宋" w:cs="仿宋" w:hint="eastAsia"/>
            <w:lang w:eastAsia="zh-CN"/>
          </w:rPr>
          <w:t>(四)、智能音箱项目实施的可行性</w:t>
        </w:r>
        <w:r>
          <w:tab/>
        </w:r>
        <w:r>
          <w:fldChar w:fldCharType="begin"/>
        </w:r>
        <w:r>
          <w:instrText xml:space="preserve"> PAGEREF _Toc20017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6" w:history="1">
        <w:r>
          <w:rPr>
            <w:rFonts w:ascii="仿宋" w:eastAsia="仿宋" w:hAnsi="仿宋" w:cs="仿宋" w:hint="eastAsia"/>
            <w:lang w:eastAsia="zh-CN"/>
          </w:rPr>
          <w:t>(五)、智能音箱项目建设选址及建设规模</w:t>
        </w:r>
        <w:r>
          <w:tab/>
        </w:r>
        <w:r>
          <w:fldChar w:fldCharType="begin"/>
        </w:r>
        <w:r>
          <w:instrText xml:space="preserve"> PAGEREF _Toc5406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3" w:history="1">
        <w:r>
          <w:rPr>
            <w:rFonts w:ascii="仿宋" w:eastAsia="仿宋" w:hAnsi="仿宋" w:cs="仿宋" w:hint="eastAsia"/>
            <w:lang w:eastAsia="zh-CN"/>
          </w:rPr>
          <w:t>(六)、智能音箱项目总投资及资金构成</w:t>
        </w:r>
        <w:r>
          <w:tab/>
        </w:r>
        <w:r>
          <w:fldChar w:fldCharType="begin"/>
        </w:r>
        <w:r>
          <w:instrText xml:space="preserve"> PAGEREF _Toc20313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3" w:history="1">
        <w:r>
          <w:rPr>
            <w:rFonts w:ascii="仿宋" w:eastAsia="仿宋" w:hAnsi="仿宋" w:cs="仿宋" w:hint="eastAsia"/>
            <w:lang w:eastAsia="zh-CN"/>
          </w:rPr>
          <w:t>(七)、资金筹措方案</w:t>
        </w:r>
        <w:r>
          <w:tab/>
        </w:r>
        <w:r>
          <w:fldChar w:fldCharType="begin"/>
        </w:r>
        <w:r>
          <w:instrText xml:space="preserve"> PAGEREF _Toc8913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97" w:history="1">
        <w:r>
          <w:rPr>
            <w:rFonts w:ascii="仿宋" w:eastAsia="仿宋" w:hAnsi="仿宋" w:cs="仿宋" w:hint="eastAsia"/>
            <w:lang w:eastAsia="zh-CN"/>
          </w:rPr>
          <w:t>二、工艺先进性</w:t>
        </w:r>
        <w:r>
          <w:tab/>
        </w:r>
        <w:r>
          <w:fldChar w:fldCharType="begin"/>
        </w:r>
        <w:r>
          <w:instrText xml:space="preserve"> PAGEREF _Toc21597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7" w:history="1">
        <w:r>
          <w:rPr>
            <w:rFonts w:ascii="仿宋" w:eastAsia="仿宋" w:hAnsi="仿宋" w:cs="仿宋" w:hint="eastAsia"/>
            <w:lang w:eastAsia="zh-CN"/>
          </w:rPr>
          <w:t>(一)、智能音箱项目建设期的原辅材料保障</w:t>
        </w:r>
        <w:r>
          <w:tab/>
        </w:r>
        <w:r>
          <w:fldChar w:fldCharType="begin"/>
        </w:r>
        <w:r>
          <w:instrText xml:space="preserve"> PAGEREF _Toc25747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" w:history="1">
        <w:r>
          <w:rPr>
            <w:rFonts w:ascii="仿宋" w:eastAsia="仿宋" w:hAnsi="仿宋" w:cs="仿宋" w:hint="eastAsia"/>
            <w:lang w:eastAsia="zh-CN"/>
          </w:rPr>
          <w:t>(二)、智能音箱项目运营期的原辅材料采购与管理</w:t>
        </w:r>
        <w:r>
          <w:tab/>
        </w:r>
        <w:r>
          <w:fldChar w:fldCharType="begin"/>
        </w:r>
        <w:r>
          <w:instrText xml:space="preserve"> PAGEREF _Toc2902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3" w:history="1">
        <w:r>
          <w:rPr>
            <w:rFonts w:ascii="仿宋" w:eastAsia="仿宋" w:hAnsi="仿宋" w:cs="仿宋" w:hint="eastAsia"/>
            <w:lang w:eastAsia="zh-CN"/>
          </w:rPr>
          <w:t>(三)、技术管理的独特特色</w:t>
        </w:r>
        <w:r>
          <w:tab/>
        </w:r>
        <w:r>
          <w:fldChar w:fldCharType="begin"/>
        </w:r>
        <w:r>
          <w:instrText xml:space="preserve"> PAGEREF _Toc32523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9" w:history="1">
        <w:r>
          <w:rPr>
            <w:rFonts w:ascii="仿宋" w:eastAsia="仿宋" w:hAnsi="仿宋" w:cs="仿宋" w:hint="eastAsia"/>
            <w:lang w:eastAsia="zh-CN"/>
          </w:rPr>
          <w:t>(四)、智能音箱项目工艺技术设计方案</w:t>
        </w:r>
        <w:r>
          <w:tab/>
        </w:r>
        <w:r>
          <w:fldChar w:fldCharType="begin"/>
        </w:r>
        <w:r>
          <w:instrText xml:space="preserve"> PAGEREF _Toc24929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9" w:history="1">
        <w:r>
          <w:rPr>
            <w:rFonts w:ascii="仿宋" w:eastAsia="仿宋" w:hAnsi="仿宋" w:cs="仿宋" w:hint="eastAsia"/>
            <w:lang w:eastAsia="zh-CN"/>
          </w:rPr>
          <w:t>(五)、设备选型的智能化方案</w:t>
        </w:r>
        <w:r>
          <w:tab/>
        </w:r>
        <w:r>
          <w:fldChar w:fldCharType="begin"/>
        </w:r>
        <w:r>
          <w:instrText xml:space="preserve"> PAGEREF _Toc25009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8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_Toc2998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7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_Toc27127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69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_Toc25269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_Toc1189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3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_Toc26183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_Toc26429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8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_Toc15928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4" w:history="1">
        <w:r>
          <w:rPr>
            <w:rFonts w:ascii="仿宋" w:eastAsia="仿宋" w:hAnsi="仿宋" w:cs="仿宋" w:hint="eastAsia"/>
            <w:lang w:eastAsia="zh-CN"/>
          </w:rPr>
          <w:t>(七)、智能音箱项目建设必要性分析</w:t>
        </w:r>
        <w:r>
          <w:tab/>
        </w:r>
        <w:r>
          <w:fldChar w:fldCharType="begin"/>
        </w:r>
        <w:r>
          <w:instrText xml:space="preserve"> PAGEREF _Toc2404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85" w:history="1">
        <w:r>
          <w:rPr>
            <w:rFonts w:ascii="仿宋" w:eastAsia="仿宋" w:hAnsi="仿宋" w:cs="仿宋" w:hint="eastAsia"/>
            <w:lang w:eastAsia="zh-CN"/>
          </w:rPr>
          <w:t>四、风险应对评估</w:t>
        </w:r>
        <w:r>
          <w:tab/>
        </w:r>
        <w:r>
          <w:fldChar w:fldCharType="begin"/>
        </w:r>
        <w:r>
          <w:instrText xml:space="preserve"> PAGEREF _Toc24185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_Toc1694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_Toc30322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_Toc4833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_Toc19392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_Toc16588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2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_Toc25628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15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_Toc3715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_Toc16186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59" w:history="1">
        <w:r>
          <w:rPr>
            <w:rFonts w:ascii="仿宋" w:eastAsia="仿宋" w:hAnsi="仿宋" w:cs="仿宋" w:hint="eastAsia"/>
            <w:lang w:eastAsia="zh-CN"/>
          </w:rPr>
          <w:t>五、智能音箱项目概论</w:t>
        </w:r>
        <w:r>
          <w:tab/>
        </w:r>
        <w:r>
          <w:fldChar w:fldCharType="begin"/>
        </w:r>
        <w:r>
          <w:instrText xml:space="preserve"> PAGEREF _Toc5759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6" w:history="1">
        <w:r>
          <w:rPr>
            <w:rFonts w:ascii="仿宋" w:eastAsia="仿宋" w:hAnsi="仿宋" w:cs="仿宋" w:hint="eastAsia"/>
            <w:lang w:eastAsia="zh-CN"/>
          </w:rPr>
          <w:t>(一)、智能音箱项目承办单位基本情况</w:t>
        </w:r>
        <w:r>
          <w:tab/>
        </w:r>
        <w:r>
          <w:fldChar w:fldCharType="begin"/>
        </w:r>
        <w:r>
          <w:instrText xml:space="preserve"> PAGEREF _Toc10466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6" w:history="1">
        <w:r>
          <w:rPr>
            <w:rFonts w:ascii="仿宋" w:eastAsia="仿宋" w:hAnsi="仿宋" w:cs="仿宋" w:hint="eastAsia"/>
            <w:lang w:eastAsia="zh-CN"/>
          </w:rPr>
          <w:t>(二)、智能音箱项目概况</w:t>
        </w:r>
        <w:r>
          <w:tab/>
        </w:r>
        <w:r>
          <w:fldChar w:fldCharType="begin"/>
        </w:r>
        <w:r>
          <w:instrText xml:space="preserve"> PAGEREF _Toc27606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0" w:history="1">
        <w:r>
          <w:rPr>
            <w:rFonts w:ascii="仿宋" w:eastAsia="仿宋" w:hAnsi="仿宋" w:cs="仿宋" w:hint="eastAsia"/>
            <w:lang w:eastAsia="zh-CN"/>
          </w:rPr>
          <w:t>(三)、智能音箱项目评价</w:t>
        </w:r>
        <w:r>
          <w:tab/>
        </w:r>
        <w:r>
          <w:fldChar w:fldCharType="begin"/>
        </w:r>
        <w:r>
          <w:instrText xml:space="preserve"> PAGEREF _Toc11410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9" w:history="1">
        <w:r>
          <w:rPr>
            <w:rFonts w:ascii="仿宋" w:eastAsia="仿宋" w:hAnsi="仿宋" w:cs="仿宋" w:hint="eastAsia"/>
            <w:lang w:eastAsia="zh-CN"/>
          </w:rPr>
          <w:t>(四)、主要经济指标</w:t>
        </w:r>
        <w:r>
          <w:tab/>
        </w:r>
        <w:r>
          <w:fldChar w:fldCharType="begin"/>
        </w:r>
        <w:r>
          <w:instrText xml:space="preserve"> PAGEREF _Toc9669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31" w:history="1">
        <w:r>
          <w:rPr>
            <w:rFonts w:ascii="仿宋" w:eastAsia="仿宋" w:hAnsi="仿宋" w:cs="仿宋" w:hint="eastAsia"/>
            <w:lang w:eastAsia="zh-CN"/>
          </w:rPr>
          <w:t>六、事故原因分析及事故后果预测</w:t>
        </w:r>
        <w:r>
          <w:tab/>
        </w:r>
        <w:r>
          <w:fldChar w:fldCharType="begin"/>
        </w:r>
        <w:r>
          <w:instrText xml:space="preserve"> PAGEREF _Toc16231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3" w:history="1">
        <w:r>
          <w:rPr>
            <w:rFonts w:ascii="仿宋" w:eastAsia="仿宋" w:hAnsi="仿宋" w:cs="仿宋" w:hint="eastAsia"/>
            <w:lang w:eastAsia="zh-CN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_Toc31873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2" w:history="1">
        <w:r>
          <w:rPr>
            <w:rFonts w:ascii="仿宋" w:eastAsia="仿宋" w:hAnsi="仿宋" w:cs="仿宋" w:hint="eastAsia"/>
            <w:lang w:eastAsia="zh-CN"/>
          </w:rPr>
          <w:t>(二)、事故后果预测</w:t>
        </w:r>
        <w:r>
          <w:tab/>
        </w:r>
        <w:r>
          <w:fldChar w:fldCharType="begin"/>
        </w:r>
        <w:r>
          <w:instrText xml:space="preserve"> PAGEREF _Toc6692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49" w:history="1">
        <w:r>
          <w:rPr>
            <w:rFonts w:ascii="仿宋" w:eastAsia="仿宋" w:hAnsi="仿宋" w:cs="仿宋" w:hint="eastAsia"/>
            <w:lang w:eastAsia="zh-CN"/>
          </w:rPr>
          <w:t>七、市场分析、调研</w:t>
        </w:r>
        <w:r>
          <w:tab/>
        </w:r>
        <w:r>
          <w:fldChar w:fldCharType="begin"/>
        </w:r>
        <w:r>
          <w:instrText xml:space="preserve"> PAGEREF _Toc10649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594" w:history="1">
        <w:r>
          <w:rPr>
            <w:rFonts w:ascii="仿宋" w:eastAsia="仿宋" w:hAnsi="仿宋" w:cs="仿宋" w:hint="eastAsia"/>
            <w:lang w:eastAsia="zh-CN"/>
          </w:rPr>
          <w:t>(一)、智能音箱行业分析</w:t>
        </w:r>
        <w:r>
          <w:tab/>
        </w:r>
        <w:r>
          <w:fldChar w:fldCharType="begin"/>
        </w:r>
        <w:r>
          <w:instrText xml:space="preserve"> PAGEREF _Toc19594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6" w:history="1">
        <w:r>
          <w:rPr>
            <w:rFonts w:ascii="仿宋" w:eastAsia="仿宋" w:hAnsi="仿宋" w:cs="仿宋" w:hint="eastAsia"/>
            <w:lang w:eastAsia="zh-CN"/>
          </w:rPr>
          <w:t>(二)、智能音箱市场分析预测</w:t>
        </w:r>
        <w:r>
          <w:tab/>
        </w:r>
        <w:r>
          <w:fldChar w:fldCharType="begin"/>
        </w:r>
        <w:r>
          <w:instrText xml:space="preserve"> PAGEREF _Toc4216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66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_Toc7266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2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_Toc6072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8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_Toc5608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18" w:history="1">
        <w:r>
          <w:rPr>
            <w:rFonts w:ascii="仿宋" w:eastAsia="仿宋" w:hAnsi="仿宋" w:cs="仿宋" w:hint="eastAsia"/>
            <w:lang w:eastAsia="zh-CN"/>
          </w:rPr>
          <w:t>九、可持续发展和社会责任</w:t>
        </w:r>
        <w:r>
          <w:tab/>
        </w:r>
        <w:r>
          <w:fldChar w:fldCharType="begin"/>
        </w:r>
        <w:r>
          <w:instrText xml:space="preserve"> PAGEREF _Toc8818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0" w:history="1">
        <w:r>
          <w:rPr>
            <w:rFonts w:ascii="仿宋" w:eastAsia="仿宋" w:hAnsi="仿宋" w:cs="仿宋" w:hint="eastAsia"/>
            <w:lang w:eastAsia="zh-CN"/>
          </w:rPr>
          <w:t>(一)、环境保护和可持续性策略</w:t>
        </w:r>
        <w:r>
          <w:tab/>
        </w:r>
        <w:r>
          <w:fldChar w:fldCharType="begin"/>
        </w:r>
        <w:r>
          <w:instrText xml:space="preserve"> PAGEREF _Toc8310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56" w:history="1">
        <w:r>
          <w:rPr>
            <w:rFonts w:ascii="仿宋" w:eastAsia="仿宋" w:hAnsi="仿宋" w:cs="仿宋" w:hint="eastAsia"/>
            <w:lang w:eastAsia="zh-CN"/>
          </w:rPr>
          <w:t>(二)、社会责任和慈善活动</w:t>
        </w:r>
        <w:r>
          <w:tab/>
        </w:r>
        <w:r>
          <w:fldChar w:fldCharType="begin"/>
        </w:r>
        <w:r>
          <w:instrText xml:space="preserve"> PAGEREF _Toc20656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1" w:history="1">
        <w:r>
          <w:rPr>
            <w:rFonts w:ascii="仿宋" w:eastAsia="仿宋" w:hAnsi="仿宋" w:cs="仿宋" w:hint="eastAsia"/>
            <w:lang w:eastAsia="zh-CN"/>
          </w:rPr>
          <w:t>(三)、企业伦理和道德准则</w:t>
        </w:r>
        <w:r>
          <w:tab/>
        </w:r>
        <w:r>
          <w:fldChar w:fldCharType="begin"/>
        </w:r>
        <w:r>
          <w:instrText xml:space="preserve"> PAGEREF _Toc16801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8" w:history="1">
        <w:r>
          <w:rPr>
            <w:rFonts w:ascii="仿宋" w:eastAsia="仿宋" w:hAnsi="仿宋" w:cs="仿宋" w:hint="eastAsia"/>
            <w:lang w:eastAsia="zh-CN"/>
          </w:rPr>
          <w:t>(四)、社会影响评估</w:t>
        </w:r>
        <w:r>
          <w:tab/>
        </w:r>
        <w:r>
          <w:fldChar w:fldCharType="begin"/>
        </w:r>
        <w:r>
          <w:instrText xml:space="preserve"> PAGEREF _Toc10398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5" w:history="1">
        <w:r>
          <w:rPr>
            <w:rFonts w:ascii="仿宋" w:eastAsia="仿宋" w:hAnsi="仿宋" w:cs="仿宋" w:hint="eastAsia"/>
            <w:lang w:eastAsia="zh-CN"/>
          </w:rPr>
          <w:t>(五)、可持续发展目标和计划</w:t>
        </w:r>
        <w:r>
          <w:tab/>
        </w:r>
        <w:r>
          <w:fldChar w:fldCharType="begin"/>
        </w:r>
        <w:r>
          <w:instrText xml:space="preserve"> PAGEREF _Toc18985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90" w:history="1">
        <w:r>
          <w:rPr>
            <w:rFonts w:ascii="仿宋" w:eastAsia="仿宋" w:hAnsi="仿宋" w:cs="仿宋" w:hint="eastAsia"/>
            <w:lang w:eastAsia="zh-CN"/>
          </w:rPr>
          <w:t>十、智能音箱项目管理与实施</w:t>
        </w:r>
        <w:r>
          <w:tab/>
        </w:r>
        <w:r>
          <w:fldChar w:fldCharType="begin"/>
        </w:r>
        <w:r>
          <w:instrText xml:space="preserve"> PAGEREF _Toc5690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8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_Toc17248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3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_Toc23953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3" w:history="1">
        <w:r>
          <w:rPr>
            <w:rFonts w:ascii="仿宋" w:eastAsia="仿宋" w:hAnsi="仿宋" w:cs="仿宋" w:hint="eastAsia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_Toc26883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05" w:history="1">
        <w:r>
          <w:rPr>
            <w:rFonts w:ascii="仿宋" w:eastAsia="仿宋" w:hAnsi="仿宋" w:cs="仿宋" w:hint="eastAsia"/>
            <w:lang w:eastAsia="zh-CN"/>
          </w:rPr>
          <w:t>十一、投资方案分析</w:t>
        </w:r>
        <w:r>
          <w:tab/>
        </w:r>
        <w:r>
          <w:fldChar w:fldCharType="begin"/>
        </w:r>
        <w:r>
          <w:instrText xml:space="preserve"> PAGEREF _Toc15305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5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_Toc6805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_Toc5507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1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_Toc18611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_Toc17763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5" w:history="1">
        <w:r>
          <w:rPr>
            <w:rFonts w:ascii="仿宋" w:eastAsia="仿宋" w:hAnsi="仿宋" w:cs="仿宋" w:hint="eastAsia"/>
            <w:lang w:eastAsia="zh-CN"/>
          </w:rPr>
          <w:t>(五)、智能音箱项目总投资</w:t>
        </w:r>
        <w:r>
          <w:tab/>
        </w:r>
        <w:r>
          <w:fldChar w:fldCharType="begin"/>
        </w:r>
        <w:r>
          <w:instrText xml:space="preserve"> PAGEREF _Toc17925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8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_Toc29628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54" w:history="1">
        <w:r>
          <w:rPr>
            <w:rFonts w:ascii="仿宋" w:eastAsia="仿宋" w:hAnsi="仿宋" w:cs="仿宋" w:hint="eastAsia"/>
            <w:lang w:eastAsia="zh-CN"/>
          </w:rPr>
          <w:t>十二、智能音箱项目风险分析</w:t>
        </w:r>
        <w:r>
          <w:tab/>
        </w:r>
        <w:r>
          <w:fldChar w:fldCharType="begin"/>
        </w:r>
        <w:r>
          <w:instrText xml:space="preserve"> PAGEREF _Toc24754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0" w:history="1">
        <w:r>
          <w:rPr>
            <w:rFonts w:ascii="仿宋" w:eastAsia="仿宋" w:hAnsi="仿宋" w:cs="仿宋" w:hint="eastAsia"/>
            <w:lang w:eastAsia="zh-CN"/>
          </w:rPr>
          <w:t>(一)、智能音箱项目风险分析</w:t>
        </w:r>
        <w:r>
          <w:tab/>
        </w:r>
        <w:r>
          <w:fldChar w:fldCharType="begin"/>
        </w:r>
        <w:r>
          <w:instrText xml:space="preserve"> PAGEREF _Toc26800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9" w:history="1">
        <w:r>
          <w:rPr>
            <w:rFonts w:ascii="仿宋" w:eastAsia="仿宋" w:hAnsi="仿宋" w:cs="仿宋" w:hint="eastAsia"/>
            <w:lang w:eastAsia="zh-CN"/>
          </w:rPr>
          <w:t>(二)、智能音箱项目风险对策</w:t>
        </w:r>
        <w:r>
          <w:tab/>
        </w:r>
        <w:r>
          <w:fldChar w:fldCharType="begin"/>
        </w:r>
        <w:r>
          <w:instrText xml:space="preserve"> PAGEREF _Toc4229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93" w:history="1">
        <w:r>
          <w:rPr>
            <w:rFonts w:ascii="仿宋" w:eastAsia="仿宋" w:hAnsi="仿宋" w:cs="仿宋" w:hint="eastAsia"/>
            <w:lang w:eastAsia="zh-CN"/>
          </w:rPr>
          <w:t>十三、第十三章技术与创新支持</w:t>
        </w:r>
        <w:r>
          <w:tab/>
        </w:r>
        <w:r>
          <w:fldChar w:fldCharType="begin"/>
        </w:r>
        <w:r>
          <w:instrText xml:space="preserve"> PAGEREF _Toc5193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0" w:history="1">
        <w:r>
          <w:rPr>
            <w:rFonts w:ascii="仿宋" w:eastAsia="仿宋" w:hAnsi="仿宋" w:cs="仿宋" w:hint="eastAsia"/>
            <w:lang w:eastAsia="zh-CN"/>
          </w:rPr>
          <w:t>(一)、技术培训与更新</w:t>
        </w:r>
        <w:r>
          <w:tab/>
        </w:r>
        <w:r>
          <w:fldChar w:fldCharType="begin"/>
        </w:r>
        <w:r>
          <w:instrText xml:space="preserve"> PAGEREF _Toc10020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7" w:history="1">
        <w:r>
          <w:rPr>
            <w:rFonts w:ascii="仿宋" w:eastAsia="仿宋" w:hAnsi="仿宋" w:cs="仿宋" w:hint="eastAsia"/>
            <w:lang w:eastAsia="zh-CN"/>
          </w:rPr>
          <w:t>(二)、创新文化与项目支持</w:t>
        </w:r>
        <w:r>
          <w:tab/>
        </w:r>
        <w:r>
          <w:fldChar w:fldCharType="begin"/>
        </w:r>
        <w:r>
          <w:instrText xml:space="preserve"> PAGEREF _Toc9297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14" w:history="1">
        <w:r>
          <w:rPr>
            <w:rFonts w:ascii="仿宋" w:eastAsia="仿宋" w:hAnsi="仿宋" w:cs="仿宋" w:hint="eastAsia"/>
            <w:lang w:eastAsia="zh-CN"/>
          </w:rPr>
          <w:t>十四、智能音箱定价策略</w:t>
        </w:r>
        <w:r>
          <w:tab/>
        </w:r>
        <w:r>
          <w:fldChar w:fldCharType="begin"/>
        </w:r>
        <w:r>
          <w:instrText xml:space="preserve"> PAGEREF _Toc6914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3" w:history="1">
        <w:r>
          <w:rPr>
            <w:rFonts w:ascii="仿宋" w:eastAsia="仿宋" w:hAnsi="仿宋" w:cs="仿宋" w:hint="eastAsia"/>
            <w:lang w:eastAsia="zh-CN"/>
          </w:rPr>
          <w:t>(一)、定价策略概述</w:t>
        </w:r>
        <w:r>
          <w:tab/>
        </w:r>
        <w:r>
          <w:fldChar w:fldCharType="begin"/>
        </w:r>
        <w:r>
          <w:instrText xml:space="preserve"> PAGEREF _Toc32243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" w:history="1">
        <w:r>
          <w:rPr>
            <w:rFonts w:ascii="仿宋" w:eastAsia="仿宋" w:hAnsi="仿宋" w:cs="仿宋" w:hint="eastAsia"/>
            <w:lang w:eastAsia="zh-CN"/>
          </w:rPr>
          <w:t>(二)、成本分析</w:t>
        </w:r>
        <w:r>
          <w:tab/>
        </w:r>
        <w:r>
          <w:fldChar w:fldCharType="begin"/>
        </w:r>
        <w:r>
          <w:instrText xml:space="preserve"> PAGEREF _Toc2815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46" w:history="1">
        <w:r>
          <w:rPr>
            <w:rFonts w:ascii="仿宋" w:eastAsia="仿宋" w:hAnsi="仿宋" w:cs="仿宋" w:hint="eastAsia"/>
            <w:lang w:eastAsia="zh-CN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_Toc24946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73" w:history="1">
        <w:r>
          <w:rPr>
            <w:rFonts w:ascii="仿宋" w:eastAsia="仿宋" w:hAnsi="仿宋" w:cs="仿宋" w:hint="eastAsia"/>
            <w:lang w:eastAsia="zh-CN"/>
          </w:rPr>
          <w:t>(四)、竞争对手定价</w:t>
        </w:r>
        <w:r>
          <w:tab/>
        </w:r>
        <w:r>
          <w:fldChar w:fldCharType="begin"/>
        </w:r>
        <w:r>
          <w:instrText xml:space="preserve"> PAGEREF _Toc18373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86" w:history="1">
        <w:r>
          <w:rPr>
            <w:rFonts w:ascii="仿宋" w:eastAsia="仿宋" w:hAnsi="仿宋" w:cs="仿宋" w:hint="eastAsia"/>
            <w:lang w:eastAsia="zh-CN"/>
          </w:rPr>
          <w:t>十五、战略合作伙伴</w:t>
        </w:r>
        <w:r>
          <w:tab/>
        </w:r>
        <w:r>
          <w:fldChar w:fldCharType="begin"/>
        </w:r>
        <w:r>
          <w:instrText xml:space="preserve"> PAGEREF _Toc28786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4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_Toc22894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1" w:history="1">
        <w:r>
          <w:rPr>
            <w:rFonts w:ascii="仿宋" w:eastAsia="仿宋" w:hAnsi="仿宋" w:cs="仿宋" w:hint="eastAsia"/>
            <w:lang w:eastAsia="zh-CN"/>
          </w:rPr>
          <w:t>(二)、合作智能音箱项目</w:t>
        </w:r>
        <w:r>
          <w:tab/>
        </w:r>
        <w:r>
          <w:fldChar w:fldCharType="begin"/>
        </w:r>
        <w:r>
          <w:instrText xml:space="preserve"> PAGEREF _Toc21411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1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_Toc27381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09" w:history="1">
        <w:r>
          <w:rPr>
            <w:rFonts w:ascii="仿宋" w:eastAsia="仿宋" w:hAnsi="仿宋" w:cs="仿宋" w:hint="eastAsia"/>
            <w:lang w:eastAsia="zh-CN"/>
          </w:rPr>
          <w:t>十六、市场调查与竞争分析</w:t>
        </w:r>
        <w:r>
          <w:tab/>
        </w:r>
        <w:r>
          <w:fldChar w:fldCharType="begin"/>
        </w:r>
        <w:r>
          <w:instrText xml:space="preserve"> PAGEREF _Toc25309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8" w:history="1">
        <w:r>
          <w:rPr>
            <w:rFonts w:ascii="仿宋" w:eastAsia="仿宋" w:hAnsi="仿宋" w:cs="仿宋" w:hint="eastAsia"/>
            <w:lang w:eastAsia="zh-CN"/>
          </w:rPr>
          <w:t>(一)、市场调查方法</w:t>
        </w:r>
        <w:r>
          <w:tab/>
        </w:r>
        <w:r>
          <w:fldChar w:fldCharType="begin"/>
        </w:r>
        <w:r>
          <w:instrText xml:space="preserve"> PAGEREF _Toc4728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_Toc2787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4" w:history="1">
        <w:r>
          <w:rPr>
            <w:rFonts w:ascii="仿宋" w:eastAsia="仿宋" w:hAnsi="仿宋" w:cs="仿宋" w:hint="eastAsia"/>
            <w:lang w:eastAsia="zh-CN"/>
          </w:rPr>
          <w:t>(三)、市场份额评估</w:t>
        </w:r>
        <w:r>
          <w:tab/>
        </w:r>
        <w:r>
          <w:fldChar w:fldCharType="begin"/>
        </w:r>
        <w:r>
          <w:instrText xml:space="preserve"> PAGEREF _Toc25694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21" w:history="1">
        <w:r>
          <w:rPr>
            <w:rFonts w:ascii="仿宋" w:eastAsia="仿宋" w:hAnsi="仿宋" w:cs="仿宋" w:hint="eastAsia"/>
            <w:lang w:eastAsia="zh-CN"/>
          </w:rPr>
          <w:t>十七、员工管理与发展</w:t>
        </w:r>
        <w:r>
          <w:tab/>
        </w:r>
        <w:r>
          <w:fldChar w:fldCharType="begin"/>
        </w:r>
        <w:r>
          <w:instrText xml:space="preserve"> PAGEREF _Toc18021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_Toc28893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6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_Toc27646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48" w:history="1">
        <w:r>
          <w:rPr>
            <w:rFonts w:ascii="仿宋" w:eastAsia="仿宋" w:hAnsi="仿宋" w:cs="仿宋" w:hint="eastAsia"/>
            <w:lang w:eastAsia="zh-CN"/>
          </w:rPr>
          <w:t>(三)、绩效管理与激励计划</w:t>
        </w:r>
        <w:r>
          <w:tab/>
        </w:r>
        <w:r>
          <w:fldChar w:fldCharType="begin"/>
        </w:r>
        <w:r>
          <w:instrText xml:space="preserve"> PAGEREF _Toc1648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99" w:history="1">
        <w:r>
          <w:rPr>
            <w:rFonts w:ascii="仿宋" w:eastAsia="仿宋" w:hAnsi="仿宋" w:cs="仿宋" w:hint="eastAsia"/>
            <w:lang w:eastAsia="zh-CN"/>
          </w:rPr>
          <w:t>十八、第四十八章员工环保与可持续发展</w:t>
        </w:r>
        <w:r>
          <w:tab/>
        </w:r>
        <w:r>
          <w:fldChar w:fldCharType="begin"/>
        </w:r>
        <w:r>
          <w:instrText xml:space="preserve"> PAGEREF _Toc24899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0" w:history="1">
        <w:r>
          <w:rPr>
            <w:rFonts w:ascii="仿宋" w:eastAsia="仿宋" w:hAnsi="仿宋" w:cs="仿宋" w:hint="eastAsia"/>
            <w:lang w:eastAsia="zh-CN"/>
          </w:rPr>
          <w:t>(一)、环保意识与培训</w:t>
        </w:r>
        <w:r>
          <w:tab/>
        </w:r>
        <w:r>
          <w:fldChar w:fldCharType="begin"/>
        </w:r>
        <w:r>
          <w:instrText xml:space="preserve"> PAGEREF _Toc10560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" w:history="1">
        <w:r>
          <w:rPr>
            <w:rFonts w:ascii="仿宋" w:eastAsia="仿宋" w:hAnsi="仿宋" w:cs="仿宋" w:hint="eastAsia"/>
            <w:lang w:eastAsia="zh-CN"/>
          </w:rPr>
          <w:t>(二)、公司环保文化的传播</w:t>
        </w:r>
        <w:r>
          <w:tab/>
        </w:r>
        <w:r>
          <w:fldChar w:fldCharType="begin"/>
        </w:r>
        <w:r>
          <w:instrText xml:space="preserve"> PAGEREF _Toc794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9" w:history="1">
        <w:r>
          <w:rPr>
            <w:rFonts w:ascii="仿宋" w:eastAsia="仿宋" w:hAnsi="仿宋" w:cs="仿宋" w:hint="eastAsia"/>
            <w:lang w:eastAsia="zh-CN"/>
          </w:rPr>
          <w:t>(三)、员工参与的环保培训</w:t>
        </w:r>
        <w:r>
          <w:tab/>
        </w:r>
        <w:r>
          <w:fldChar w:fldCharType="begin"/>
        </w:r>
        <w:r>
          <w:instrText xml:space="preserve"> PAGEREF _Toc28299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99" w:history="1">
        <w:r>
          <w:rPr>
            <w:rFonts w:ascii="仿宋" w:eastAsia="仿宋" w:hAnsi="仿宋" w:cs="仿宋" w:hint="eastAsia"/>
            <w:lang w:eastAsia="zh-CN"/>
          </w:rPr>
          <w:t>(四)、可持续发展目标与实践</w:t>
        </w:r>
        <w:r>
          <w:tab/>
        </w:r>
        <w:r>
          <w:fldChar w:fldCharType="begin"/>
        </w:r>
        <w:r>
          <w:instrText xml:space="preserve"> PAGEREF _Toc21999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5" w:history="1">
        <w:r>
          <w:rPr>
            <w:rFonts w:ascii="仿宋" w:eastAsia="仿宋" w:hAnsi="仿宋" w:cs="仿宋" w:hint="eastAsia"/>
            <w:lang w:eastAsia="zh-CN"/>
          </w:rPr>
          <w:t>(五)、员工参与可持续项目</w:t>
        </w:r>
        <w:r>
          <w:tab/>
        </w:r>
        <w:r>
          <w:fldChar w:fldCharType="begin"/>
        </w:r>
        <w:r>
          <w:instrText xml:space="preserve"> PAGEREF _Toc9355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0" w:history="1">
        <w:r>
          <w:rPr>
            <w:rFonts w:ascii="仿宋" w:eastAsia="仿宋" w:hAnsi="仿宋" w:cs="仿宋" w:hint="eastAsia"/>
            <w:lang w:eastAsia="zh-CN"/>
          </w:rPr>
          <w:t>(六)、公司可持续发展的战略规划</w:t>
        </w:r>
        <w:r>
          <w:tab/>
        </w:r>
        <w:r>
          <w:fldChar w:fldCharType="begin"/>
        </w:r>
        <w:r>
          <w:instrText xml:space="preserve"> PAGEREF _Toc25740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22" w:history="1">
        <w:r>
          <w:rPr>
            <w:rFonts w:ascii="仿宋" w:eastAsia="仿宋" w:hAnsi="仿宋" w:cs="仿宋" w:hint="eastAsia"/>
            <w:lang w:eastAsia="zh-CN"/>
          </w:rPr>
          <w:t>十九、外部合作与产业联盟</w:t>
        </w:r>
        <w:r>
          <w:tab/>
        </w:r>
        <w:r>
          <w:fldChar w:fldCharType="begin"/>
        </w:r>
        <w:r>
          <w:instrText xml:space="preserve"> PAGEREF _Toc12922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9" w:history="1">
        <w:r>
          <w:rPr>
            <w:rFonts w:ascii="仿宋" w:eastAsia="仿宋" w:hAnsi="仿宋" w:cs="仿宋" w:hint="eastAsia"/>
            <w:lang w:eastAsia="zh-CN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_Toc10899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6" w:history="1">
        <w:r>
          <w:rPr>
            <w:rFonts w:ascii="仿宋" w:eastAsia="仿宋" w:hAnsi="仿宋" w:cs="仿宋" w:hint="eastAsia"/>
            <w:lang w:eastAsia="zh-CN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_Toc14736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0" w:history="1">
        <w:r>
          <w:rPr>
            <w:rFonts w:ascii="仿宋" w:eastAsia="仿宋" w:hAnsi="仿宋" w:cs="仿宋" w:hint="eastAsia"/>
            <w:lang w:eastAsia="zh-CN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_Toc4080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3" w:history="1">
        <w:r>
          <w:rPr>
            <w:rFonts w:ascii="仿宋" w:eastAsia="仿宋" w:hAnsi="仿宋" w:cs="仿宋" w:hint="eastAsia"/>
            <w:lang w:eastAsia="zh-CN"/>
          </w:rPr>
          <w:t>二十、公司文化与社会责任</w:t>
        </w:r>
        <w:r>
          <w:tab/>
        </w:r>
        <w:r>
          <w:fldChar w:fldCharType="begin"/>
        </w:r>
        <w:r>
          <w:instrText xml:space="preserve"> PAGEREF _Toc1853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1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_Toc25791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2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_Toc10732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4" w:history="1">
        <w:r>
          <w:rPr>
            <w:rFonts w:ascii="仿宋" w:eastAsia="仿宋" w:hAnsi="仿宋" w:cs="仿宋" w:hint="eastAsia"/>
            <w:lang w:eastAsia="zh-CN"/>
          </w:rPr>
          <w:t>二十一、环保方案分析</w:t>
        </w:r>
        <w:r>
          <w:tab/>
        </w:r>
        <w:r>
          <w:fldChar w:fldCharType="begin"/>
        </w:r>
        <w:r>
          <w:instrText xml:space="preserve"> PAGEREF _Toc2424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75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_Toc17675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22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_Toc3422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1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_Toc26161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56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_Toc7556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99" w:history="1">
        <w:r>
          <w:rPr>
            <w:rFonts w:ascii="仿宋" w:eastAsia="仿宋" w:hAnsi="仿宋" w:cs="仿宋" w:hint="eastAsia"/>
            <w:lang w:eastAsia="zh-CN"/>
          </w:rPr>
          <w:t>二十二环境保护管理措施</w:t>
        </w:r>
        <w:r>
          <w:tab/>
        </w:r>
        <w:r>
          <w:fldChar w:fldCharType="begin"/>
        </w:r>
        <w:r>
          <w:instrText xml:space="preserve"> PAGEREF _Toc27799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1" w:history="1">
        <w:r>
          <w:rPr>
            <w:rFonts w:ascii="仿宋" w:eastAsia="仿宋" w:hAnsi="仿宋" w:cs="仿宋" w:hint="eastAsia"/>
            <w:lang w:eastAsia="zh-CN"/>
          </w:rPr>
          <w:t>(一)、环保管理机构与职责</w:t>
        </w:r>
        <w:r>
          <w:tab/>
        </w:r>
        <w:r>
          <w:fldChar w:fldCharType="begin"/>
        </w:r>
        <w:r>
          <w:instrText xml:space="preserve"> PAGEREF _Toc12521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76" w:history="1">
        <w:r>
          <w:rPr>
            <w:rFonts w:ascii="仿宋" w:eastAsia="仿宋" w:hAnsi="仿宋" w:cs="仿宋" w:hint="eastAsia"/>
            <w:lang w:eastAsia="zh-CN"/>
          </w:rPr>
          <w:t>(二)、环保管理制度与规定</w:t>
        </w:r>
        <w:r>
          <w:tab/>
        </w:r>
        <w:r>
          <w:fldChar w:fldCharType="begin"/>
        </w:r>
        <w:r>
          <w:instrText xml:space="preserve"> PAGEREF _Toc23876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7" w:history="1">
        <w:r>
          <w:rPr>
            <w:rFonts w:ascii="仿宋" w:eastAsia="仿宋" w:hAnsi="仿宋" w:cs="仿宋" w:hint="eastAsia"/>
            <w:lang w:eastAsia="zh-CN"/>
          </w:rPr>
          <w:t>(三)、环境监测与报告制度</w:t>
        </w:r>
        <w:r>
          <w:tab/>
        </w:r>
        <w:r>
          <w:fldChar w:fldCharType="begin"/>
        </w:r>
        <w:r>
          <w:instrText xml:space="preserve"> PAGEREF _Toc627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4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315"/>
      <w:r>
        <w:rPr>
          <w:rFonts w:ascii="仿宋" w:eastAsia="仿宋" w:hAnsi="仿宋" w:cs="仿宋" w:hint="eastAsia"/>
          <w:sz w:val="28"/>
          <w:lang w:eastAsia="zh-CN"/>
        </w:rPr>
        <w:t>一、智能音箱项目基本情况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46"/>
      <w:r>
        <w:rPr>
          <w:rFonts w:ascii="仿宋" w:eastAsia="仿宋" w:hAnsi="仿宋" w:cs="仿宋" w:hint="eastAsia"/>
          <w:lang w:eastAsia="zh-CN"/>
        </w:rPr>
        <w:t>(一)、智能音箱项目承办单位名称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有限责任公司是一家企业机构，致力于提供服务和产品。该公司的主要目标是满足客户的需求，并在市场竞争中取得成功。作为一家有限责任公司，xx公司有一定的法律责任和义务。公司的经营范围广泛，涵盖各个行业和领域。它通过雇佣专业人员和采用先进技术来提供高质量的产品和服务。xx公司注重创新和发展，并不断努力提升自身的竞争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7519"/>
      <w:r>
        <w:rPr>
          <w:rFonts w:ascii="仿宋" w:eastAsia="仿宋" w:hAnsi="仿宋" w:cs="仿宋" w:hint="eastAsia"/>
          <w:sz w:val="28"/>
          <w:lang w:eastAsia="zh-CN"/>
        </w:rPr>
        <w:t>(二)、智能音箱项目联系人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姓名: xxx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https://d.book118.com/648006067024006042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智能音箱项目安全调研评估报告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智能音箱项目安全调研评估报告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智能音箱项目安全调研评估报告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智能音箱项目安全调研评估报告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智能音箱项目安全调研评估报告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8668F1"/>
    <w:rsid w:val="0C8668F1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48006067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2024-03-01T12:10:00Z</dcterms:created>
  <dcterms:modified xsi:type="dcterms:W3CDTF">2024-03-01T12:10:47Z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824A51D3752F4B6BA079E832E2A0629F_11</vt:lpwstr>
  </property>
  <property fmtid="{D5CDD505-2E9C-101B-9397-08002B2CF9AE}" pid="3" name="KSOProductBuildVer">
    <vt:lpwstr>2052-12.1.0.16399</vt:lpwstr>
  </property>
</Properties>
</file>