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漆包线项目规划设计纲要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59" w:history="1">
        <w:r>
          <w:rPr>
            <w:rFonts w:ascii="仿宋" w:eastAsia="仿宋" w:hAnsi="仿宋" w:cs="仿宋" w:hint="eastAsia"/>
            <w:lang w:eastAsia="zh-CN"/>
          </w:rPr>
          <w:t>序言</w:t>
        </w:r>
        <w:r>
          <w:tab/>
        </w:r>
        <w:r>
          <w:fldChar w:fldCharType="begin"/>
        </w:r>
        <w:r>
          <w:instrText xml:space="preserve"> PAGEREF _Toc11159 \h </w:instrText>
        </w:r>
        <w:r>
          <w:fldChar w:fldCharType="separate"/>
        </w:r>
        <w:r>
          <w:t>3</w:t>
        </w:r>
        <w:r>
          <w:fldChar w:fldCharType="end"/>
        </w:r>
      </w:hyperlink>
    </w:p>
    <w:p>
      <w:pPr>
        <w:pStyle w:val="TOC1"/>
        <w:tabs>
          <w:tab w:val="right" w:leader="dot" w:pos="8306"/>
        </w:tabs>
      </w:pPr>
      <w:hyperlink w:anchor="_Toc29003" w:history="1">
        <w:r>
          <w:rPr>
            <w:rFonts w:ascii="仿宋" w:eastAsia="仿宋" w:hAnsi="仿宋" w:cs="仿宋" w:hint="eastAsia"/>
            <w:lang w:eastAsia="zh-CN"/>
          </w:rPr>
          <w:t>一、漆包线项目建设背景及必要性分析</w:t>
        </w:r>
        <w:r>
          <w:tab/>
        </w:r>
        <w:r>
          <w:fldChar w:fldCharType="begin"/>
        </w:r>
        <w:r>
          <w:instrText xml:space="preserve"> PAGEREF _Toc29003 \h </w:instrText>
        </w:r>
        <w:r>
          <w:fldChar w:fldCharType="separate"/>
        </w:r>
        <w:r>
          <w:t>3</w:t>
        </w:r>
        <w:r>
          <w:fldChar w:fldCharType="end"/>
        </w:r>
      </w:hyperlink>
    </w:p>
    <w:p>
      <w:pPr>
        <w:pStyle w:val="TOC2"/>
        <w:tabs>
          <w:tab w:val="right" w:leader="dot" w:pos="8306"/>
        </w:tabs>
      </w:pPr>
      <w:hyperlink w:anchor="_Toc21943" w:history="1">
        <w:r>
          <w:rPr>
            <w:rFonts w:ascii="仿宋" w:eastAsia="仿宋" w:hAnsi="仿宋" w:cs="仿宋" w:hint="eastAsia"/>
            <w:lang w:eastAsia="zh-CN"/>
          </w:rPr>
          <w:t>(一)、漆包线项目背景分析</w:t>
        </w:r>
        <w:r>
          <w:tab/>
        </w:r>
        <w:r>
          <w:fldChar w:fldCharType="begin"/>
        </w:r>
        <w:r>
          <w:instrText xml:space="preserve"> PAGEREF _Toc21943 \h </w:instrText>
        </w:r>
        <w:r>
          <w:fldChar w:fldCharType="separate"/>
        </w:r>
        <w:r>
          <w:t>3</w:t>
        </w:r>
        <w:r>
          <w:fldChar w:fldCharType="end"/>
        </w:r>
      </w:hyperlink>
    </w:p>
    <w:p>
      <w:pPr>
        <w:pStyle w:val="TOC2"/>
        <w:tabs>
          <w:tab w:val="right" w:leader="dot" w:pos="8306"/>
        </w:tabs>
      </w:pPr>
      <w:hyperlink w:anchor="_Toc22279" w:history="1">
        <w:r>
          <w:rPr>
            <w:rFonts w:ascii="仿宋" w:eastAsia="仿宋" w:hAnsi="仿宋" w:cs="仿宋" w:hint="eastAsia"/>
            <w:lang w:eastAsia="zh-CN"/>
          </w:rPr>
          <w:t>(二)、漆包线项目建设必要性分析</w:t>
        </w:r>
        <w:r>
          <w:tab/>
        </w:r>
        <w:r>
          <w:fldChar w:fldCharType="begin"/>
        </w:r>
        <w:r>
          <w:instrText xml:space="preserve"> PAGEREF _Toc22279 \h </w:instrText>
        </w:r>
        <w:r>
          <w:fldChar w:fldCharType="separate"/>
        </w:r>
        <w:r>
          <w:t>5</w:t>
        </w:r>
        <w:r>
          <w:fldChar w:fldCharType="end"/>
        </w:r>
      </w:hyperlink>
    </w:p>
    <w:p>
      <w:pPr>
        <w:pStyle w:val="TOC1"/>
        <w:tabs>
          <w:tab w:val="right" w:leader="dot" w:pos="8306"/>
        </w:tabs>
      </w:pPr>
      <w:hyperlink w:anchor="_Toc6610" w:history="1">
        <w:r>
          <w:rPr>
            <w:rFonts w:ascii="仿宋" w:eastAsia="仿宋" w:hAnsi="仿宋" w:cs="仿宋" w:hint="eastAsia"/>
            <w:lang w:eastAsia="zh-CN"/>
          </w:rPr>
          <w:t>二、漆包线项目土建工程</w:t>
        </w:r>
        <w:r>
          <w:tab/>
        </w:r>
        <w:r>
          <w:fldChar w:fldCharType="begin"/>
        </w:r>
        <w:r>
          <w:instrText xml:space="preserve"> PAGEREF _Toc6610 \h </w:instrText>
        </w:r>
        <w:r>
          <w:fldChar w:fldCharType="separate"/>
        </w:r>
        <w:r>
          <w:t>6</w:t>
        </w:r>
        <w:r>
          <w:fldChar w:fldCharType="end"/>
        </w:r>
      </w:hyperlink>
    </w:p>
    <w:p>
      <w:pPr>
        <w:pStyle w:val="TOC2"/>
        <w:tabs>
          <w:tab w:val="right" w:leader="dot" w:pos="8306"/>
        </w:tabs>
      </w:pPr>
      <w:hyperlink w:anchor="_Toc17905" w:history="1">
        <w:r>
          <w:rPr>
            <w:rFonts w:ascii="仿宋" w:eastAsia="仿宋" w:hAnsi="仿宋" w:cs="仿宋" w:hint="eastAsia"/>
            <w:lang w:eastAsia="zh-CN"/>
          </w:rPr>
          <w:t>(一)、建筑工程设计原则</w:t>
        </w:r>
        <w:r>
          <w:tab/>
        </w:r>
        <w:r>
          <w:fldChar w:fldCharType="begin"/>
        </w:r>
        <w:r>
          <w:instrText xml:space="preserve"> PAGEREF _Toc17905 \h </w:instrText>
        </w:r>
        <w:r>
          <w:fldChar w:fldCharType="separate"/>
        </w:r>
        <w:r>
          <w:t>6</w:t>
        </w:r>
        <w:r>
          <w:fldChar w:fldCharType="end"/>
        </w:r>
      </w:hyperlink>
    </w:p>
    <w:p>
      <w:pPr>
        <w:pStyle w:val="TOC2"/>
        <w:tabs>
          <w:tab w:val="right" w:leader="dot" w:pos="8306"/>
        </w:tabs>
      </w:pPr>
      <w:hyperlink w:anchor="_Toc18946" w:history="1">
        <w:r>
          <w:rPr>
            <w:rFonts w:ascii="仿宋" w:eastAsia="仿宋" w:hAnsi="仿宋" w:cs="仿宋" w:hint="eastAsia"/>
            <w:lang w:eastAsia="zh-CN"/>
          </w:rPr>
          <w:t>(二)、土建工程设计年限及安全等级</w:t>
        </w:r>
        <w:r>
          <w:tab/>
        </w:r>
        <w:r>
          <w:fldChar w:fldCharType="begin"/>
        </w:r>
        <w:r>
          <w:instrText xml:space="preserve"> PAGEREF _Toc18946 \h </w:instrText>
        </w:r>
        <w:r>
          <w:fldChar w:fldCharType="separate"/>
        </w:r>
        <w:r>
          <w:t>7</w:t>
        </w:r>
        <w:r>
          <w:fldChar w:fldCharType="end"/>
        </w:r>
      </w:hyperlink>
    </w:p>
    <w:p>
      <w:pPr>
        <w:pStyle w:val="TOC2"/>
        <w:tabs>
          <w:tab w:val="right" w:leader="dot" w:pos="8306"/>
        </w:tabs>
      </w:pPr>
      <w:hyperlink w:anchor="_Toc12980" w:history="1">
        <w:r>
          <w:rPr>
            <w:rFonts w:ascii="仿宋" w:eastAsia="仿宋" w:hAnsi="仿宋" w:cs="仿宋" w:hint="eastAsia"/>
            <w:lang w:eastAsia="zh-CN"/>
          </w:rPr>
          <w:t>(三)、建筑工程设计总体要求</w:t>
        </w:r>
        <w:r>
          <w:tab/>
        </w:r>
        <w:r>
          <w:fldChar w:fldCharType="begin"/>
        </w:r>
        <w:r>
          <w:instrText xml:space="preserve"> PAGEREF _Toc12980 \h </w:instrText>
        </w:r>
        <w:r>
          <w:fldChar w:fldCharType="separate"/>
        </w:r>
        <w:r>
          <w:t>8</w:t>
        </w:r>
        <w:r>
          <w:fldChar w:fldCharType="end"/>
        </w:r>
      </w:hyperlink>
    </w:p>
    <w:p>
      <w:pPr>
        <w:pStyle w:val="TOC2"/>
        <w:tabs>
          <w:tab w:val="right" w:leader="dot" w:pos="8306"/>
        </w:tabs>
      </w:pPr>
      <w:hyperlink w:anchor="_Toc12122" w:history="1">
        <w:r>
          <w:rPr>
            <w:rFonts w:ascii="仿宋" w:eastAsia="仿宋" w:hAnsi="仿宋" w:cs="仿宋" w:hint="eastAsia"/>
            <w:lang w:eastAsia="zh-CN"/>
          </w:rPr>
          <w:t>(四)、土建工程建设指标</w:t>
        </w:r>
        <w:r>
          <w:tab/>
        </w:r>
        <w:r>
          <w:fldChar w:fldCharType="begin"/>
        </w:r>
        <w:r>
          <w:instrText xml:space="preserve"> PAGEREF _Toc12122 \h </w:instrText>
        </w:r>
        <w:r>
          <w:fldChar w:fldCharType="separate"/>
        </w:r>
        <w:r>
          <w:t>9</w:t>
        </w:r>
        <w:r>
          <w:fldChar w:fldCharType="end"/>
        </w:r>
      </w:hyperlink>
    </w:p>
    <w:p>
      <w:pPr>
        <w:pStyle w:val="TOC1"/>
        <w:tabs>
          <w:tab w:val="right" w:leader="dot" w:pos="8306"/>
        </w:tabs>
      </w:pPr>
      <w:hyperlink w:anchor="_Toc5349" w:history="1">
        <w:r>
          <w:rPr>
            <w:rFonts w:ascii="仿宋" w:eastAsia="仿宋" w:hAnsi="仿宋" w:cs="仿宋" w:hint="eastAsia"/>
            <w:lang w:eastAsia="zh-CN"/>
          </w:rPr>
          <w:t>三、产品规划分析</w:t>
        </w:r>
        <w:r>
          <w:tab/>
        </w:r>
        <w:r>
          <w:fldChar w:fldCharType="begin"/>
        </w:r>
        <w:r>
          <w:instrText xml:space="preserve"> PAGEREF _Toc5349 \h </w:instrText>
        </w:r>
        <w:r>
          <w:fldChar w:fldCharType="separate"/>
        </w:r>
        <w:r>
          <w:t>9</w:t>
        </w:r>
        <w:r>
          <w:fldChar w:fldCharType="end"/>
        </w:r>
      </w:hyperlink>
    </w:p>
    <w:p>
      <w:pPr>
        <w:pStyle w:val="TOC2"/>
        <w:tabs>
          <w:tab w:val="right" w:leader="dot" w:pos="8306"/>
        </w:tabs>
      </w:pPr>
      <w:hyperlink w:anchor="_Toc4800" w:history="1">
        <w:r>
          <w:rPr>
            <w:rFonts w:ascii="仿宋" w:eastAsia="仿宋" w:hAnsi="仿宋" w:cs="仿宋" w:hint="eastAsia"/>
            <w:lang w:eastAsia="zh-CN"/>
          </w:rPr>
          <w:t>(一)、产品规划</w:t>
        </w:r>
        <w:r>
          <w:tab/>
        </w:r>
        <w:r>
          <w:fldChar w:fldCharType="begin"/>
        </w:r>
        <w:r>
          <w:instrText xml:space="preserve"> PAGEREF _Toc4800 \h </w:instrText>
        </w:r>
        <w:r>
          <w:fldChar w:fldCharType="separate"/>
        </w:r>
        <w:r>
          <w:t>9</w:t>
        </w:r>
        <w:r>
          <w:fldChar w:fldCharType="end"/>
        </w:r>
      </w:hyperlink>
    </w:p>
    <w:p>
      <w:pPr>
        <w:pStyle w:val="TOC2"/>
        <w:tabs>
          <w:tab w:val="right" w:leader="dot" w:pos="8306"/>
        </w:tabs>
      </w:pPr>
      <w:hyperlink w:anchor="_Toc2791" w:history="1">
        <w:r>
          <w:rPr>
            <w:rFonts w:ascii="仿宋" w:eastAsia="仿宋" w:hAnsi="仿宋" w:cs="仿宋" w:hint="eastAsia"/>
            <w:lang w:eastAsia="zh-CN"/>
          </w:rPr>
          <w:t>(二)、建设规模</w:t>
        </w:r>
        <w:r>
          <w:tab/>
        </w:r>
        <w:r>
          <w:fldChar w:fldCharType="begin"/>
        </w:r>
        <w:r>
          <w:instrText xml:space="preserve"> PAGEREF _Toc2791 \h </w:instrText>
        </w:r>
        <w:r>
          <w:fldChar w:fldCharType="separate"/>
        </w:r>
        <w:r>
          <w:t>10</w:t>
        </w:r>
        <w:r>
          <w:fldChar w:fldCharType="end"/>
        </w:r>
      </w:hyperlink>
    </w:p>
    <w:p>
      <w:pPr>
        <w:pStyle w:val="TOC1"/>
        <w:tabs>
          <w:tab w:val="right" w:leader="dot" w:pos="8306"/>
        </w:tabs>
      </w:pPr>
      <w:hyperlink w:anchor="_Toc5565" w:history="1">
        <w:r>
          <w:rPr>
            <w:rFonts w:ascii="仿宋" w:eastAsia="仿宋" w:hAnsi="仿宋" w:cs="仿宋" w:hint="eastAsia"/>
            <w:lang w:eastAsia="zh-CN"/>
          </w:rPr>
          <w:t>四、漆包线项目绩效评估</w:t>
        </w:r>
        <w:r>
          <w:tab/>
        </w:r>
        <w:r>
          <w:fldChar w:fldCharType="begin"/>
        </w:r>
        <w:r>
          <w:instrText xml:space="preserve"> PAGEREF _Toc5565 \h </w:instrText>
        </w:r>
        <w:r>
          <w:fldChar w:fldCharType="separate"/>
        </w:r>
        <w:r>
          <w:t>11</w:t>
        </w:r>
        <w:r>
          <w:fldChar w:fldCharType="end"/>
        </w:r>
      </w:hyperlink>
    </w:p>
    <w:p>
      <w:pPr>
        <w:pStyle w:val="TOC2"/>
        <w:tabs>
          <w:tab w:val="right" w:leader="dot" w:pos="8306"/>
        </w:tabs>
      </w:pPr>
      <w:hyperlink w:anchor="_Toc525" w:history="1">
        <w:r>
          <w:rPr>
            <w:rFonts w:ascii="仿宋" w:eastAsia="仿宋" w:hAnsi="仿宋" w:cs="仿宋" w:hint="eastAsia"/>
            <w:lang w:eastAsia="zh-CN"/>
          </w:rPr>
          <w:t>(一)、绩效评估指标</w:t>
        </w:r>
        <w:r>
          <w:tab/>
        </w:r>
        <w:r>
          <w:fldChar w:fldCharType="begin"/>
        </w:r>
        <w:r>
          <w:instrText xml:space="preserve"> PAGEREF _Toc525 \h </w:instrText>
        </w:r>
        <w:r>
          <w:fldChar w:fldCharType="separate"/>
        </w:r>
        <w:r>
          <w:t>11</w:t>
        </w:r>
        <w:r>
          <w:fldChar w:fldCharType="end"/>
        </w:r>
      </w:hyperlink>
    </w:p>
    <w:p>
      <w:pPr>
        <w:pStyle w:val="TOC2"/>
        <w:tabs>
          <w:tab w:val="right" w:leader="dot" w:pos="8306"/>
        </w:tabs>
      </w:pPr>
      <w:hyperlink w:anchor="_Toc8855" w:history="1">
        <w:r>
          <w:rPr>
            <w:rFonts w:ascii="仿宋" w:eastAsia="仿宋" w:hAnsi="仿宋" w:cs="仿宋" w:hint="eastAsia"/>
            <w:lang w:eastAsia="zh-CN"/>
          </w:rPr>
          <w:t>(二)、绩效评估方法</w:t>
        </w:r>
        <w:r>
          <w:tab/>
        </w:r>
        <w:r>
          <w:fldChar w:fldCharType="begin"/>
        </w:r>
        <w:r>
          <w:instrText xml:space="preserve"> PAGEREF _Toc8855 \h </w:instrText>
        </w:r>
        <w:r>
          <w:fldChar w:fldCharType="separate"/>
        </w:r>
        <w:r>
          <w:t>12</w:t>
        </w:r>
        <w:r>
          <w:fldChar w:fldCharType="end"/>
        </w:r>
      </w:hyperlink>
    </w:p>
    <w:p>
      <w:pPr>
        <w:pStyle w:val="TOC2"/>
        <w:tabs>
          <w:tab w:val="right" w:leader="dot" w:pos="8306"/>
        </w:tabs>
      </w:pPr>
      <w:hyperlink w:anchor="_Toc11452" w:history="1">
        <w:r>
          <w:rPr>
            <w:rFonts w:ascii="仿宋" w:eastAsia="仿宋" w:hAnsi="仿宋" w:cs="仿宋" w:hint="eastAsia"/>
            <w:lang w:eastAsia="zh-CN"/>
          </w:rPr>
          <w:t>(三)、绩效评估周期</w:t>
        </w:r>
        <w:r>
          <w:tab/>
        </w:r>
        <w:r>
          <w:fldChar w:fldCharType="begin"/>
        </w:r>
        <w:r>
          <w:instrText xml:space="preserve"> PAGEREF _Toc11452 \h </w:instrText>
        </w:r>
        <w:r>
          <w:fldChar w:fldCharType="separate"/>
        </w:r>
        <w:r>
          <w:t>13</w:t>
        </w:r>
        <w:r>
          <w:fldChar w:fldCharType="end"/>
        </w:r>
      </w:hyperlink>
    </w:p>
    <w:p>
      <w:pPr>
        <w:pStyle w:val="TOC1"/>
        <w:tabs>
          <w:tab w:val="right" w:leader="dot" w:pos="8306"/>
        </w:tabs>
      </w:pPr>
      <w:hyperlink w:anchor="_Toc13938" w:history="1">
        <w:r>
          <w:rPr>
            <w:rFonts w:ascii="仿宋" w:eastAsia="仿宋" w:hAnsi="仿宋" w:cs="仿宋" w:hint="eastAsia"/>
            <w:lang w:eastAsia="zh-CN"/>
          </w:rPr>
          <w:t>五、漆包线项目概论</w:t>
        </w:r>
        <w:r>
          <w:tab/>
        </w:r>
        <w:r>
          <w:fldChar w:fldCharType="begin"/>
        </w:r>
        <w:r>
          <w:instrText xml:space="preserve"> PAGEREF _Toc13938 \h </w:instrText>
        </w:r>
        <w:r>
          <w:fldChar w:fldCharType="separate"/>
        </w:r>
        <w:r>
          <w:t>14</w:t>
        </w:r>
        <w:r>
          <w:fldChar w:fldCharType="end"/>
        </w:r>
      </w:hyperlink>
    </w:p>
    <w:p>
      <w:pPr>
        <w:pStyle w:val="TOC2"/>
        <w:tabs>
          <w:tab w:val="right" w:leader="dot" w:pos="8306"/>
        </w:tabs>
      </w:pPr>
      <w:hyperlink w:anchor="_Toc7828" w:history="1">
        <w:r>
          <w:rPr>
            <w:rFonts w:ascii="仿宋" w:eastAsia="仿宋" w:hAnsi="仿宋" w:cs="仿宋" w:hint="eastAsia"/>
            <w:lang w:eastAsia="zh-CN"/>
          </w:rPr>
          <w:t>(一)、漆包线项目概况</w:t>
        </w:r>
        <w:r>
          <w:tab/>
        </w:r>
        <w:r>
          <w:fldChar w:fldCharType="begin"/>
        </w:r>
        <w:r>
          <w:instrText xml:space="preserve"> PAGEREF _Toc7828 \h </w:instrText>
        </w:r>
        <w:r>
          <w:fldChar w:fldCharType="separate"/>
        </w:r>
        <w:r>
          <w:t>14</w:t>
        </w:r>
        <w:r>
          <w:fldChar w:fldCharType="end"/>
        </w:r>
      </w:hyperlink>
    </w:p>
    <w:p>
      <w:pPr>
        <w:pStyle w:val="TOC2"/>
        <w:tabs>
          <w:tab w:val="right" w:leader="dot" w:pos="8306"/>
        </w:tabs>
      </w:pPr>
      <w:hyperlink w:anchor="_Toc7502" w:history="1">
        <w:r>
          <w:rPr>
            <w:rFonts w:ascii="仿宋" w:eastAsia="仿宋" w:hAnsi="仿宋" w:cs="仿宋" w:hint="eastAsia"/>
            <w:lang w:eastAsia="zh-CN"/>
          </w:rPr>
          <w:t>(二)、漆包线项目目标</w:t>
        </w:r>
        <w:r>
          <w:tab/>
        </w:r>
        <w:r>
          <w:fldChar w:fldCharType="begin"/>
        </w:r>
        <w:r>
          <w:instrText xml:space="preserve"> PAGEREF _Toc7502 \h </w:instrText>
        </w:r>
        <w:r>
          <w:fldChar w:fldCharType="separate"/>
        </w:r>
        <w:r>
          <w:t>16</w:t>
        </w:r>
        <w:r>
          <w:fldChar w:fldCharType="end"/>
        </w:r>
      </w:hyperlink>
    </w:p>
    <w:p>
      <w:pPr>
        <w:pStyle w:val="TOC2"/>
        <w:tabs>
          <w:tab w:val="right" w:leader="dot" w:pos="8306"/>
        </w:tabs>
      </w:pPr>
      <w:hyperlink w:anchor="_Toc26349" w:history="1">
        <w:r>
          <w:rPr>
            <w:rFonts w:ascii="仿宋" w:eastAsia="仿宋" w:hAnsi="仿宋" w:cs="仿宋" w:hint="eastAsia"/>
            <w:lang w:eastAsia="zh-CN"/>
          </w:rPr>
          <w:t>(三)、漆包线项目提出的理由</w:t>
        </w:r>
        <w:r>
          <w:tab/>
        </w:r>
        <w:r>
          <w:fldChar w:fldCharType="begin"/>
        </w:r>
        <w:r>
          <w:instrText xml:space="preserve"> PAGEREF _Toc26349 \h </w:instrText>
        </w:r>
        <w:r>
          <w:fldChar w:fldCharType="separate"/>
        </w:r>
        <w:r>
          <w:t>17</w:t>
        </w:r>
        <w:r>
          <w:fldChar w:fldCharType="end"/>
        </w:r>
      </w:hyperlink>
    </w:p>
    <w:p>
      <w:pPr>
        <w:pStyle w:val="TOC2"/>
        <w:tabs>
          <w:tab w:val="right" w:leader="dot" w:pos="8306"/>
        </w:tabs>
      </w:pPr>
      <w:hyperlink w:anchor="_Toc14106" w:history="1">
        <w:r>
          <w:rPr>
            <w:rFonts w:ascii="仿宋" w:eastAsia="仿宋" w:hAnsi="仿宋" w:cs="仿宋" w:hint="eastAsia"/>
            <w:lang w:eastAsia="zh-CN"/>
          </w:rPr>
          <w:t>(四)、漆包线项目意义</w:t>
        </w:r>
        <w:r>
          <w:tab/>
        </w:r>
        <w:r>
          <w:fldChar w:fldCharType="begin"/>
        </w:r>
        <w:r>
          <w:instrText xml:space="preserve"> PAGEREF _Toc14106 \h </w:instrText>
        </w:r>
        <w:r>
          <w:fldChar w:fldCharType="separate"/>
        </w:r>
        <w:r>
          <w:t>19</w:t>
        </w:r>
        <w:r>
          <w:fldChar w:fldCharType="end"/>
        </w:r>
      </w:hyperlink>
    </w:p>
    <w:p>
      <w:pPr>
        <w:pStyle w:val="TOC2"/>
        <w:tabs>
          <w:tab w:val="right" w:leader="dot" w:pos="8306"/>
        </w:tabs>
      </w:pPr>
      <w:hyperlink w:anchor="_Toc1064" w:history="1">
        <w:r>
          <w:rPr>
            <w:rFonts w:ascii="仿宋" w:eastAsia="仿宋" w:hAnsi="仿宋" w:cs="仿宋" w:hint="eastAsia"/>
            <w:lang w:eastAsia="zh-CN"/>
          </w:rPr>
          <w:t>(五)、漆包线项目背景</w:t>
        </w:r>
        <w:r>
          <w:tab/>
        </w:r>
        <w:r>
          <w:fldChar w:fldCharType="begin"/>
        </w:r>
        <w:r>
          <w:instrText xml:space="preserve"> PAGEREF _Toc1064 \h </w:instrText>
        </w:r>
        <w:r>
          <w:fldChar w:fldCharType="separate"/>
        </w:r>
        <w:r>
          <w:t>20</w:t>
        </w:r>
        <w:r>
          <w:fldChar w:fldCharType="end"/>
        </w:r>
      </w:hyperlink>
    </w:p>
    <w:p>
      <w:pPr>
        <w:pStyle w:val="TOC1"/>
        <w:tabs>
          <w:tab w:val="right" w:leader="dot" w:pos="8306"/>
        </w:tabs>
      </w:pPr>
      <w:hyperlink w:anchor="_Toc22066" w:history="1">
        <w:r>
          <w:rPr>
            <w:rFonts w:ascii="仿宋" w:eastAsia="仿宋" w:hAnsi="仿宋" w:cs="仿宋" w:hint="eastAsia"/>
            <w:lang w:eastAsia="zh-CN"/>
          </w:rPr>
          <w:t>六、漆包线项目选址可行性分析</w:t>
        </w:r>
        <w:r>
          <w:tab/>
        </w:r>
        <w:r>
          <w:fldChar w:fldCharType="begin"/>
        </w:r>
        <w:r>
          <w:instrText xml:space="preserve"> PAGEREF _Toc22066 \h </w:instrText>
        </w:r>
        <w:r>
          <w:fldChar w:fldCharType="separate"/>
        </w:r>
        <w:r>
          <w:t>21</w:t>
        </w:r>
        <w:r>
          <w:fldChar w:fldCharType="end"/>
        </w:r>
      </w:hyperlink>
    </w:p>
    <w:p>
      <w:pPr>
        <w:pStyle w:val="TOC2"/>
        <w:tabs>
          <w:tab w:val="right" w:leader="dot" w:pos="8306"/>
        </w:tabs>
      </w:pPr>
      <w:hyperlink w:anchor="_Toc7846" w:history="1">
        <w:r>
          <w:rPr>
            <w:rFonts w:ascii="仿宋" w:eastAsia="仿宋" w:hAnsi="仿宋" w:cs="仿宋" w:hint="eastAsia"/>
            <w:lang w:eastAsia="zh-CN"/>
          </w:rPr>
          <w:t>(一)、漆包线项目选址</w:t>
        </w:r>
        <w:r>
          <w:tab/>
        </w:r>
        <w:r>
          <w:fldChar w:fldCharType="begin"/>
        </w:r>
        <w:r>
          <w:instrText xml:space="preserve"> PAGEREF _Toc7846 \h </w:instrText>
        </w:r>
        <w:r>
          <w:fldChar w:fldCharType="separate"/>
        </w:r>
        <w:r>
          <w:t>21</w:t>
        </w:r>
        <w:r>
          <w:fldChar w:fldCharType="end"/>
        </w:r>
      </w:hyperlink>
    </w:p>
    <w:p>
      <w:pPr>
        <w:pStyle w:val="TOC2"/>
        <w:tabs>
          <w:tab w:val="right" w:leader="dot" w:pos="8306"/>
        </w:tabs>
      </w:pPr>
      <w:hyperlink w:anchor="_Toc2821" w:history="1">
        <w:r>
          <w:rPr>
            <w:rFonts w:ascii="仿宋" w:eastAsia="仿宋" w:hAnsi="仿宋" w:cs="仿宋" w:hint="eastAsia"/>
            <w:lang w:eastAsia="zh-CN"/>
          </w:rPr>
          <w:t>(二)、用地控制指标</w:t>
        </w:r>
        <w:r>
          <w:tab/>
        </w:r>
        <w:r>
          <w:fldChar w:fldCharType="begin"/>
        </w:r>
        <w:r>
          <w:instrText xml:space="preserve"> PAGEREF _Toc2821 \h </w:instrText>
        </w:r>
        <w:r>
          <w:fldChar w:fldCharType="separate"/>
        </w:r>
        <w:r>
          <w:t>21</w:t>
        </w:r>
        <w:r>
          <w:fldChar w:fldCharType="end"/>
        </w:r>
      </w:hyperlink>
    </w:p>
    <w:p>
      <w:pPr>
        <w:pStyle w:val="TOC2"/>
        <w:tabs>
          <w:tab w:val="right" w:leader="dot" w:pos="8306"/>
        </w:tabs>
      </w:pPr>
      <w:hyperlink w:anchor="_Toc12390" w:history="1">
        <w:r>
          <w:rPr>
            <w:rFonts w:ascii="仿宋" w:eastAsia="仿宋" w:hAnsi="仿宋" w:cs="仿宋" w:hint="eastAsia"/>
            <w:lang w:eastAsia="zh-CN"/>
          </w:rPr>
          <w:t>(三)、节约用地措施</w:t>
        </w:r>
        <w:r>
          <w:tab/>
        </w:r>
        <w:r>
          <w:fldChar w:fldCharType="begin"/>
        </w:r>
        <w:r>
          <w:instrText xml:space="preserve"> PAGEREF _Toc12390 \h </w:instrText>
        </w:r>
        <w:r>
          <w:fldChar w:fldCharType="separate"/>
        </w:r>
        <w:r>
          <w:t>23</w:t>
        </w:r>
        <w:r>
          <w:fldChar w:fldCharType="end"/>
        </w:r>
      </w:hyperlink>
    </w:p>
    <w:p>
      <w:pPr>
        <w:pStyle w:val="TOC2"/>
        <w:tabs>
          <w:tab w:val="right" w:leader="dot" w:pos="8306"/>
        </w:tabs>
      </w:pPr>
      <w:hyperlink w:anchor="_Toc3512" w:history="1">
        <w:r>
          <w:rPr>
            <w:rFonts w:ascii="仿宋" w:eastAsia="仿宋" w:hAnsi="仿宋" w:cs="仿宋" w:hint="eastAsia"/>
            <w:lang w:eastAsia="zh-CN"/>
          </w:rPr>
          <w:t>(四)、总图布置方案</w:t>
        </w:r>
        <w:r>
          <w:tab/>
        </w:r>
        <w:r>
          <w:fldChar w:fldCharType="begin"/>
        </w:r>
        <w:r>
          <w:instrText xml:space="preserve"> PAGEREF _Toc3512 \h </w:instrText>
        </w:r>
        <w:r>
          <w:fldChar w:fldCharType="separate"/>
        </w:r>
        <w:r>
          <w:t>24</w:t>
        </w:r>
        <w:r>
          <w:fldChar w:fldCharType="end"/>
        </w:r>
      </w:hyperlink>
    </w:p>
    <w:p>
      <w:pPr>
        <w:pStyle w:val="TOC2"/>
        <w:tabs>
          <w:tab w:val="right" w:leader="dot" w:pos="8306"/>
        </w:tabs>
      </w:pPr>
      <w:hyperlink w:anchor="_Toc9876" w:history="1">
        <w:r>
          <w:rPr>
            <w:rFonts w:ascii="仿宋" w:eastAsia="仿宋" w:hAnsi="仿宋" w:cs="仿宋" w:hint="eastAsia"/>
            <w:lang w:eastAsia="zh-CN"/>
          </w:rPr>
          <w:t>(五)、选址综合评价</w:t>
        </w:r>
        <w:r>
          <w:tab/>
        </w:r>
        <w:r>
          <w:fldChar w:fldCharType="begin"/>
        </w:r>
        <w:r>
          <w:instrText xml:space="preserve"> PAGEREF _Toc9876 \h </w:instrText>
        </w:r>
        <w:r>
          <w:fldChar w:fldCharType="separate"/>
        </w:r>
        <w:r>
          <w:t>25</w:t>
        </w:r>
        <w:r>
          <w:fldChar w:fldCharType="end"/>
        </w:r>
      </w:hyperlink>
    </w:p>
    <w:p>
      <w:pPr>
        <w:pStyle w:val="TOC1"/>
        <w:tabs>
          <w:tab w:val="right" w:leader="dot" w:pos="8306"/>
        </w:tabs>
      </w:pPr>
      <w:hyperlink w:anchor="_Toc15864" w:history="1">
        <w:r>
          <w:rPr>
            <w:rFonts w:ascii="仿宋" w:eastAsia="仿宋" w:hAnsi="仿宋" w:cs="仿宋" w:hint="eastAsia"/>
            <w:lang w:eastAsia="zh-CN"/>
          </w:rPr>
          <w:t>七、漆包线项目创新与研发</w:t>
        </w:r>
        <w:r>
          <w:tab/>
        </w:r>
        <w:r>
          <w:fldChar w:fldCharType="begin"/>
        </w:r>
        <w:r>
          <w:instrText xml:space="preserve"> PAGEREF _Toc15864 \h </w:instrText>
        </w:r>
        <w:r>
          <w:fldChar w:fldCharType="separate"/>
        </w:r>
        <w:r>
          <w:t>26</w:t>
        </w:r>
        <w:r>
          <w:fldChar w:fldCharType="end"/>
        </w:r>
      </w:hyperlink>
    </w:p>
    <w:p>
      <w:pPr>
        <w:pStyle w:val="TOC2"/>
        <w:tabs>
          <w:tab w:val="right" w:leader="dot" w:pos="8306"/>
        </w:tabs>
      </w:pPr>
      <w:hyperlink w:anchor="_Toc13458" w:history="1">
        <w:r>
          <w:rPr>
            <w:rFonts w:ascii="仿宋" w:eastAsia="仿宋" w:hAnsi="仿宋" w:cs="仿宋" w:hint="eastAsia"/>
            <w:lang w:eastAsia="zh-CN"/>
          </w:rPr>
          <w:t>(一)、创新策略与方向</w:t>
        </w:r>
        <w:r>
          <w:tab/>
        </w:r>
        <w:r>
          <w:fldChar w:fldCharType="begin"/>
        </w:r>
        <w:r>
          <w:instrText xml:space="preserve"> PAGEREF _Toc13458 \h </w:instrText>
        </w:r>
        <w:r>
          <w:fldChar w:fldCharType="separate"/>
        </w:r>
        <w:r>
          <w:t>26</w:t>
        </w:r>
        <w:r>
          <w:fldChar w:fldCharType="end"/>
        </w:r>
      </w:hyperlink>
    </w:p>
    <w:p>
      <w:pPr>
        <w:pStyle w:val="TOC2"/>
        <w:tabs>
          <w:tab w:val="right" w:leader="dot" w:pos="8306"/>
        </w:tabs>
      </w:pPr>
      <w:hyperlink w:anchor="_Toc12899" w:history="1">
        <w:r>
          <w:rPr>
            <w:rFonts w:ascii="仿宋" w:eastAsia="仿宋" w:hAnsi="仿宋" w:cs="仿宋" w:hint="eastAsia"/>
            <w:lang w:eastAsia="zh-CN"/>
          </w:rPr>
          <w:t>(二)、研发规划与投入</w:t>
        </w:r>
        <w:r>
          <w:tab/>
        </w:r>
        <w:r>
          <w:fldChar w:fldCharType="begin"/>
        </w:r>
        <w:r>
          <w:instrText xml:space="preserve"> PAGEREF _Toc12899 \h </w:instrText>
        </w:r>
        <w:r>
          <w:fldChar w:fldCharType="separate"/>
        </w:r>
        <w:r>
          <w:t>27</w:t>
        </w:r>
        <w:r>
          <w:fldChar w:fldCharType="end"/>
        </w:r>
      </w:hyperlink>
    </w:p>
    <w:p>
      <w:pPr>
        <w:pStyle w:val="TOC1"/>
        <w:tabs>
          <w:tab w:val="right" w:leader="dot" w:pos="8306"/>
        </w:tabs>
      </w:pPr>
      <w:hyperlink w:anchor="_Toc3136" w:history="1">
        <w:r>
          <w:rPr>
            <w:rFonts w:ascii="仿宋" w:eastAsia="仿宋" w:hAnsi="仿宋" w:cs="仿宋" w:hint="eastAsia"/>
            <w:lang w:eastAsia="zh-CN"/>
          </w:rPr>
          <w:t>八、漆包线项目人力资源培养与发展</w:t>
        </w:r>
        <w:r>
          <w:tab/>
        </w:r>
        <w:r>
          <w:fldChar w:fldCharType="begin"/>
        </w:r>
        <w:r>
          <w:instrText xml:space="preserve"> PAGEREF _Toc3136 \h </w:instrText>
        </w:r>
        <w:r>
          <w:fldChar w:fldCharType="separate"/>
        </w:r>
        <w:r>
          <w:t>29</w:t>
        </w:r>
        <w:r>
          <w:fldChar w:fldCharType="end"/>
        </w:r>
      </w:hyperlink>
    </w:p>
    <w:p>
      <w:pPr>
        <w:pStyle w:val="TOC2"/>
        <w:tabs>
          <w:tab w:val="right" w:leader="dot" w:pos="8306"/>
        </w:tabs>
      </w:pPr>
      <w:hyperlink w:anchor="_Toc23597" w:history="1">
        <w:r>
          <w:rPr>
            <w:rFonts w:ascii="仿宋" w:eastAsia="仿宋" w:hAnsi="仿宋" w:cs="仿宋" w:hint="eastAsia"/>
            <w:lang w:eastAsia="zh-CN"/>
          </w:rPr>
          <w:t>(一)、人才需求与规划</w:t>
        </w:r>
        <w:r>
          <w:tab/>
        </w:r>
        <w:r>
          <w:fldChar w:fldCharType="begin"/>
        </w:r>
        <w:r>
          <w:instrText xml:space="preserve"> PAGEREF _Toc23597 \h </w:instrText>
        </w:r>
        <w:r>
          <w:fldChar w:fldCharType="separate"/>
        </w:r>
        <w:r>
          <w:t>29</w:t>
        </w:r>
        <w:r>
          <w:fldChar w:fldCharType="end"/>
        </w:r>
      </w:hyperlink>
    </w:p>
    <w:p>
      <w:pPr>
        <w:pStyle w:val="TOC2"/>
        <w:tabs>
          <w:tab w:val="right" w:leader="dot" w:pos="8306"/>
        </w:tabs>
      </w:pPr>
      <w:hyperlink w:anchor="_Toc3468" w:history="1">
        <w:r>
          <w:rPr>
            <w:rFonts w:ascii="仿宋" w:eastAsia="仿宋" w:hAnsi="仿宋" w:cs="仿宋" w:hint="eastAsia"/>
            <w:lang w:eastAsia="zh-CN"/>
          </w:rPr>
          <w:t>(二)、培训与发展计划</w:t>
        </w:r>
        <w:r>
          <w:tab/>
        </w:r>
        <w:r>
          <w:fldChar w:fldCharType="begin"/>
        </w:r>
        <w:r>
          <w:instrText xml:space="preserve"> PAGEREF _Toc3468 \h </w:instrText>
        </w:r>
        <w:r>
          <w:fldChar w:fldCharType="separate"/>
        </w:r>
        <w:r>
          <w:t>29</w:t>
        </w:r>
        <w:r>
          <w:fldChar w:fldCharType="end"/>
        </w:r>
      </w:hyperlink>
    </w:p>
    <w:p>
      <w:pPr>
        <w:pStyle w:val="TOC1"/>
        <w:tabs>
          <w:tab w:val="right" w:leader="dot" w:pos="8306"/>
        </w:tabs>
      </w:pPr>
      <w:hyperlink w:anchor="_Toc10472" w:history="1">
        <w:r>
          <w:rPr>
            <w:rFonts w:ascii="仿宋" w:eastAsia="仿宋" w:hAnsi="仿宋" w:cs="仿宋" w:hint="eastAsia"/>
            <w:lang w:eastAsia="zh-CN"/>
          </w:rPr>
          <w:t>九、漆包线项目环境影响分析</w:t>
        </w:r>
        <w:r>
          <w:tab/>
        </w:r>
        <w:r>
          <w:fldChar w:fldCharType="begin"/>
        </w:r>
        <w:r>
          <w:instrText xml:space="preserve"> PAGEREF _Toc10472 \h </w:instrText>
        </w:r>
        <w:r>
          <w:fldChar w:fldCharType="separate"/>
        </w:r>
        <w:r>
          <w:t>30</w:t>
        </w:r>
        <w:r>
          <w:fldChar w:fldCharType="end"/>
        </w:r>
      </w:hyperlink>
    </w:p>
    <w:p>
      <w:pPr>
        <w:pStyle w:val="TOC2"/>
        <w:tabs>
          <w:tab w:val="right" w:leader="dot" w:pos="8306"/>
        </w:tabs>
      </w:pPr>
      <w:hyperlink w:anchor="_Toc20379" w:history="1">
        <w:r>
          <w:rPr>
            <w:rFonts w:ascii="仿宋" w:eastAsia="仿宋" w:hAnsi="仿宋" w:cs="仿宋" w:hint="eastAsia"/>
            <w:lang w:eastAsia="zh-CN"/>
          </w:rPr>
          <w:t>(一)、建设区域环境质量现状</w:t>
        </w:r>
        <w:r>
          <w:tab/>
        </w:r>
        <w:r>
          <w:fldChar w:fldCharType="begin"/>
        </w:r>
        <w:r>
          <w:instrText xml:space="preserve"> PAGEREF _Toc20379 \h </w:instrText>
        </w:r>
        <w:r>
          <w:fldChar w:fldCharType="separate"/>
        </w:r>
        <w:r>
          <w:t>30</w:t>
        </w:r>
        <w:r>
          <w:fldChar w:fldCharType="end"/>
        </w:r>
      </w:hyperlink>
    </w:p>
    <w:p>
      <w:pPr>
        <w:pStyle w:val="TOC2"/>
        <w:tabs>
          <w:tab w:val="right" w:leader="dot" w:pos="8306"/>
        </w:tabs>
      </w:pPr>
      <w:hyperlink w:anchor="_Toc7068" w:history="1">
        <w:r>
          <w:rPr>
            <w:rFonts w:ascii="仿宋" w:eastAsia="仿宋" w:hAnsi="仿宋" w:cs="仿宋" w:hint="eastAsia"/>
            <w:lang w:eastAsia="zh-CN"/>
          </w:rPr>
          <w:t>(二)、建设期环境保护</w:t>
        </w:r>
        <w:r>
          <w:tab/>
        </w:r>
        <w:r>
          <w:fldChar w:fldCharType="begin"/>
        </w:r>
        <w:r>
          <w:instrText xml:space="preserve"> PAGEREF _Toc7068 \h </w:instrText>
        </w:r>
        <w:r>
          <w:fldChar w:fldCharType="separate"/>
        </w:r>
        <w:r>
          <w:t>31</w:t>
        </w:r>
        <w:r>
          <w:fldChar w:fldCharType="end"/>
        </w:r>
      </w:hyperlink>
    </w:p>
    <w:p>
      <w:pPr>
        <w:pStyle w:val="TOC2"/>
        <w:tabs>
          <w:tab w:val="right" w:leader="dot" w:pos="8306"/>
        </w:tabs>
      </w:pPr>
      <w:hyperlink w:anchor="_Toc14335" w:history="1">
        <w:r>
          <w:rPr>
            <w:rFonts w:ascii="仿宋" w:eastAsia="仿宋" w:hAnsi="仿宋" w:cs="仿宋" w:hint="eastAsia"/>
            <w:lang w:eastAsia="zh-CN"/>
          </w:rPr>
          <w:t>(三)、运营期环境保护</w:t>
        </w:r>
        <w:r>
          <w:tab/>
        </w:r>
        <w:r>
          <w:fldChar w:fldCharType="begin"/>
        </w:r>
        <w:r>
          <w:instrText xml:space="preserve"> PAGEREF _Toc14335 \h </w:instrText>
        </w:r>
        <w:r>
          <w:fldChar w:fldCharType="separate"/>
        </w:r>
        <w:r>
          <w:t>33</w:t>
        </w:r>
        <w:r>
          <w:fldChar w:fldCharType="end"/>
        </w:r>
      </w:hyperlink>
    </w:p>
    <w:p>
      <w:pPr>
        <w:pStyle w:val="TOC2"/>
        <w:tabs>
          <w:tab w:val="right" w:leader="dot" w:pos="8306"/>
        </w:tabs>
      </w:pPr>
      <w:hyperlink w:anchor="_Toc24465" w:history="1">
        <w:r>
          <w:rPr>
            <w:rFonts w:ascii="仿宋" w:eastAsia="仿宋" w:hAnsi="仿宋" w:cs="仿宋" w:hint="eastAsia"/>
            <w:lang w:eastAsia="zh-CN"/>
          </w:rPr>
          <w:t>(四)、漆包线项目建设对区域经济的影响</w:t>
        </w:r>
        <w:r>
          <w:tab/>
        </w:r>
        <w:r>
          <w:fldChar w:fldCharType="begin"/>
        </w:r>
        <w:r>
          <w:instrText xml:space="preserve"> PAGEREF _Toc24465 \h </w:instrText>
        </w:r>
        <w:r>
          <w:fldChar w:fldCharType="separate"/>
        </w:r>
        <w:r>
          <w:t>34</w:t>
        </w:r>
        <w:r>
          <w:fldChar w:fldCharType="end"/>
        </w:r>
      </w:hyperlink>
    </w:p>
    <w:p>
      <w:pPr>
        <w:pStyle w:val="TOC2"/>
        <w:tabs>
          <w:tab w:val="right" w:leader="dot" w:pos="8306"/>
        </w:tabs>
      </w:pPr>
      <w:hyperlink w:anchor="_Toc14553" w:history="1">
        <w:r>
          <w:rPr>
            <w:rFonts w:ascii="仿宋" w:eastAsia="仿宋" w:hAnsi="仿宋" w:cs="仿宋" w:hint="eastAsia"/>
            <w:lang w:eastAsia="zh-CN"/>
          </w:rPr>
          <w:t>(五)、废弃物处理</w:t>
        </w:r>
        <w:r>
          <w:tab/>
        </w:r>
        <w:r>
          <w:fldChar w:fldCharType="begin"/>
        </w:r>
        <w:r>
          <w:instrText xml:space="preserve"> PAGEREF _Toc14553 \h </w:instrText>
        </w:r>
        <w:r>
          <w:fldChar w:fldCharType="separate"/>
        </w:r>
        <w:r>
          <w:t>36</w:t>
        </w:r>
        <w:r>
          <w:fldChar w:fldCharType="end"/>
        </w:r>
      </w:hyperlink>
    </w:p>
    <w:p>
      <w:pPr>
        <w:pStyle w:val="TOC2"/>
        <w:tabs>
          <w:tab w:val="right" w:leader="dot" w:pos="8306"/>
        </w:tabs>
      </w:pPr>
      <w:hyperlink w:anchor="_Toc10873" w:history="1">
        <w:r>
          <w:rPr>
            <w:rFonts w:ascii="仿宋" w:eastAsia="仿宋" w:hAnsi="仿宋" w:cs="仿宋" w:hint="eastAsia"/>
            <w:lang w:eastAsia="zh-CN"/>
          </w:rPr>
          <w:t>(六)、特殊环境影响分析</w:t>
        </w:r>
        <w:r>
          <w:tab/>
        </w:r>
        <w:r>
          <w:fldChar w:fldCharType="begin"/>
        </w:r>
        <w:r>
          <w:instrText xml:space="preserve"> PAGEREF _Toc10873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24" w:history="1">
        <w:r>
          <w:rPr>
            <w:rFonts w:ascii="仿宋" w:eastAsia="仿宋" w:hAnsi="仿宋" w:cs="仿宋" w:hint="eastAsia"/>
            <w:lang w:eastAsia="zh-CN"/>
          </w:rPr>
          <w:t>(七)、清洁生产</w:t>
        </w:r>
        <w:r>
          <w:tab/>
        </w:r>
        <w:r>
          <w:fldChar w:fldCharType="begin"/>
        </w:r>
        <w:r>
          <w:instrText xml:space="preserve"> PAGEREF _Toc21724 \h </w:instrText>
        </w:r>
        <w:r>
          <w:fldChar w:fldCharType="separate"/>
        </w:r>
        <w:r>
          <w:t>38</w:t>
        </w:r>
        <w:r>
          <w:fldChar w:fldCharType="end"/>
        </w:r>
      </w:hyperlink>
    </w:p>
    <w:p>
      <w:pPr>
        <w:pStyle w:val="TOC2"/>
        <w:tabs>
          <w:tab w:val="right" w:leader="dot" w:pos="8306"/>
        </w:tabs>
      </w:pPr>
      <w:hyperlink w:anchor="_Toc12511" w:history="1">
        <w:r>
          <w:rPr>
            <w:rFonts w:ascii="仿宋" w:eastAsia="仿宋" w:hAnsi="仿宋" w:cs="仿宋" w:hint="eastAsia"/>
            <w:lang w:eastAsia="zh-CN"/>
          </w:rPr>
          <w:t>(八)、环境保护综合评价</w:t>
        </w:r>
        <w:r>
          <w:tab/>
        </w:r>
        <w:r>
          <w:fldChar w:fldCharType="begin"/>
        </w:r>
        <w:r>
          <w:instrText xml:space="preserve"> PAGEREF _Toc12511 \h </w:instrText>
        </w:r>
        <w:r>
          <w:fldChar w:fldCharType="separate"/>
        </w:r>
        <w:r>
          <w:t>39</w:t>
        </w:r>
        <w:r>
          <w:fldChar w:fldCharType="end"/>
        </w:r>
      </w:hyperlink>
    </w:p>
    <w:p>
      <w:pPr>
        <w:pStyle w:val="TOC1"/>
        <w:tabs>
          <w:tab w:val="right" w:leader="dot" w:pos="8306"/>
        </w:tabs>
      </w:pPr>
      <w:hyperlink w:anchor="_Toc16515" w:history="1">
        <w:r>
          <w:rPr>
            <w:rFonts w:ascii="仿宋" w:eastAsia="仿宋" w:hAnsi="仿宋" w:cs="仿宋" w:hint="eastAsia"/>
            <w:lang w:eastAsia="zh-CN"/>
          </w:rPr>
          <w:t>十、漆包线项目社会影响</w:t>
        </w:r>
        <w:r>
          <w:tab/>
        </w:r>
        <w:r>
          <w:fldChar w:fldCharType="begin"/>
        </w:r>
        <w:r>
          <w:instrText xml:space="preserve"> PAGEREF _Toc16515 \h </w:instrText>
        </w:r>
        <w:r>
          <w:fldChar w:fldCharType="separate"/>
        </w:r>
        <w:r>
          <w:t>40</w:t>
        </w:r>
        <w:r>
          <w:fldChar w:fldCharType="end"/>
        </w:r>
      </w:hyperlink>
    </w:p>
    <w:p>
      <w:pPr>
        <w:pStyle w:val="TOC2"/>
        <w:tabs>
          <w:tab w:val="right" w:leader="dot" w:pos="8306"/>
        </w:tabs>
      </w:pPr>
      <w:hyperlink w:anchor="_Toc18174" w:history="1">
        <w:r>
          <w:rPr>
            <w:rFonts w:ascii="仿宋" w:eastAsia="仿宋" w:hAnsi="仿宋" w:cs="仿宋" w:hint="eastAsia"/>
            <w:lang w:eastAsia="zh-CN"/>
          </w:rPr>
          <w:t>(一)、社会责任与义务</w:t>
        </w:r>
        <w:r>
          <w:tab/>
        </w:r>
        <w:r>
          <w:fldChar w:fldCharType="begin"/>
        </w:r>
        <w:r>
          <w:instrText xml:space="preserve"> PAGEREF _Toc18174 \h </w:instrText>
        </w:r>
        <w:r>
          <w:fldChar w:fldCharType="separate"/>
        </w:r>
        <w:r>
          <w:t>40</w:t>
        </w:r>
        <w:r>
          <w:fldChar w:fldCharType="end"/>
        </w:r>
      </w:hyperlink>
    </w:p>
    <w:p>
      <w:pPr>
        <w:pStyle w:val="TOC2"/>
        <w:tabs>
          <w:tab w:val="right" w:leader="dot" w:pos="8306"/>
        </w:tabs>
      </w:pPr>
      <w:hyperlink w:anchor="_Toc29191" w:history="1">
        <w:r>
          <w:rPr>
            <w:rFonts w:ascii="仿宋" w:eastAsia="仿宋" w:hAnsi="仿宋" w:cs="仿宋" w:hint="eastAsia"/>
            <w:lang w:eastAsia="zh-CN"/>
          </w:rPr>
          <w:t>(二)、社会参与与沟通</w:t>
        </w:r>
        <w:r>
          <w:tab/>
        </w:r>
        <w:r>
          <w:fldChar w:fldCharType="begin"/>
        </w:r>
        <w:r>
          <w:instrText xml:space="preserve"> PAGEREF _Toc29191 \h </w:instrText>
        </w:r>
        <w:r>
          <w:fldChar w:fldCharType="separate"/>
        </w:r>
        <w:r>
          <w:t>41</w:t>
        </w:r>
        <w:r>
          <w:fldChar w:fldCharType="end"/>
        </w:r>
      </w:hyperlink>
    </w:p>
    <w:p>
      <w:pPr>
        <w:pStyle w:val="TOC1"/>
        <w:tabs>
          <w:tab w:val="right" w:leader="dot" w:pos="8306"/>
        </w:tabs>
      </w:pPr>
      <w:hyperlink w:anchor="_Toc22899" w:history="1">
        <w:r>
          <w:rPr>
            <w:rFonts w:ascii="仿宋" w:eastAsia="仿宋" w:hAnsi="仿宋" w:cs="仿宋" w:hint="eastAsia"/>
            <w:lang w:eastAsia="zh-CN"/>
          </w:rPr>
          <w:t>十一、漆包线项目风险管理</w:t>
        </w:r>
        <w:r>
          <w:tab/>
        </w:r>
        <w:r>
          <w:fldChar w:fldCharType="begin"/>
        </w:r>
        <w:r>
          <w:instrText xml:space="preserve"> PAGEREF _Toc22899 \h </w:instrText>
        </w:r>
        <w:r>
          <w:fldChar w:fldCharType="separate"/>
        </w:r>
        <w:r>
          <w:t>42</w:t>
        </w:r>
        <w:r>
          <w:fldChar w:fldCharType="end"/>
        </w:r>
      </w:hyperlink>
    </w:p>
    <w:p>
      <w:pPr>
        <w:pStyle w:val="TOC2"/>
        <w:tabs>
          <w:tab w:val="right" w:leader="dot" w:pos="8306"/>
        </w:tabs>
      </w:pPr>
      <w:hyperlink w:anchor="_Toc15816" w:history="1">
        <w:r>
          <w:rPr>
            <w:rFonts w:ascii="仿宋" w:eastAsia="仿宋" w:hAnsi="仿宋" w:cs="仿宋" w:hint="eastAsia"/>
            <w:lang w:eastAsia="zh-CN"/>
          </w:rPr>
          <w:t>(一)、风险识别与评估</w:t>
        </w:r>
        <w:r>
          <w:tab/>
        </w:r>
        <w:r>
          <w:fldChar w:fldCharType="begin"/>
        </w:r>
        <w:r>
          <w:instrText xml:space="preserve"> PAGEREF _Toc15816 \h </w:instrText>
        </w:r>
        <w:r>
          <w:fldChar w:fldCharType="separate"/>
        </w:r>
        <w:r>
          <w:t>42</w:t>
        </w:r>
        <w:r>
          <w:fldChar w:fldCharType="end"/>
        </w:r>
      </w:hyperlink>
    </w:p>
    <w:p>
      <w:pPr>
        <w:pStyle w:val="TOC2"/>
        <w:tabs>
          <w:tab w:val="right" w:leader="dot" w:pos="8306"/>
        </w:tabs>
      </w:pPr>
      <w:hyperlink w:anchor="_Toc1130" w:history="1">
        <w:r>
          <w:rPr>
            <w:rFonts w:ascii="仿宋" w:eastAsia="仿宋" w:hAnsi="仿宋" w:cs="仿宋" w:hint="eastAsia"/>
            <w:lang w:eastAsia="zh-CN"/>
          </w:rPr>
          <w:t>(二)、风险应对策略</w:t>
        </w:r>
        <w:r>
          <w:tab/>
        </w:r>
        <w:r>
          <w:fldChar w:fldCharType="begin"/>
        </w:r>
        <w:r>
          <w:instrText xml:space="preserve"> PAGEREF _Toc1130 \h </w:instrText>
        </w:r>
        <w:r>
          <w:fldChar w:fldCharType="separate"/>
        </w:r>
        <w:r>
          <w:t>43</w:t>
        </w:r>
        <w:r>
          <w:fldChar w:fldCharType="end"/>
        </w:r>
      </w:hyperlink>
    </w:p>
    <w:p>
      <w:pPr>
        <w:pStyle w:val="TOC2"/>
        <w:tabs>
          <w:tab w:val="right" w:leader="dot" w:pos="8306"/>
        </w:tabs>
      </w:pPr>
      <w:hyperlink w:anchor="_Toc19280" w:history="1">
        <w:r>
          <w:rPr>
            <w:rFonts w:ascii="仿宋" w:eastAsia="仿宋" w:hAnsi="仿宋" w:cs="仿宋" w:hint="eastAsia"/>
            <w:lang w:eastAsia="zh-CN"/>
          </w:rPr>
          <w:t>(三)、风险监控与控制</w:t>
        </w:r>
        <w:r>
          <w:tab/>
        </w:r>
        <w:r>
          <w:fldChar w:fldCharType="begin"/>
        </w:r>
        <w:r>
          <w:instrText xml:space="preserve"> PAGEREF _Toc19280 \h </w:instrText>
        </w:r>
        <w:r>
          <w:fldChar w:fldCharType="separate"/>
        </w:r>
        <w:r>
          <w:t>45</w:t>
        </w:r>
        <w:r>
          <w:fldChar w:fldCharType="end"/>
        </w:r>
      </w:hyperlink>
    </w:p>
    <w:p>
      <w:pPr>
        <w:pStyle w:val="TOC1"/>
        <w:tabs>
          <w:tab w:val="right" w:leader="dot" w:pos="8306"/>
        </w:tabs>
      </w:pPr>
      <w:hyperlink w:anchor="_Toc1326" w:history="1">
        <w:r>
          <w:rPr>
            <w:rFonts w:ascii="仿宋" w:eastAsia="仿宋" w:hAnsi="仿宋" w:cs="仿宋" w:hint="eastAsia"/>
            <w:lang w:eastAsia="zh-CN"/>
          </w:rPr>
          <w:t>十二、漆包线项目计划安排</w:t>
        </w:r>
        <w:r>
          <w:tab/>
        </w:r>
        <w:r>
          <w:fldChar w:fldCharType="begin"/>
        </w:r>
        <w:r>
          <w:instrText xml:space="preserve"> PAGEREF _Toc1326 \h </w:instrText>
        </w:r>
        <w:r>
          <w:fldChar w:fldCharType="separate"/>
        </w:r>
        <w:r>
          <w:t>46</w:t>
        </w:r>
        <w:r>
          <w:fldChar w:fldCharType="end"/>
        </w:r>
      </w:hyperlink>
    </w:p>
    <w:p>
      <w:pPr>
        <w:pStyle w:val="TOC2"/>
        <w:tabs>
          <w:tab w:val="right" w:leader="dot" w:pos="8306"/>
        </w:tabs>
      </w:pPr>
      <w:hyperlink w:anchor="_Toc20245" w:history="1">
        <w:r>
          <w:rPr>
            <w:rFonts w:ascii="仿宋" w:eastAsia="仿宋" w:hAnsi="仿宋" w:cs="仿宋" w:hint="eastAsia"/>
            <w:lang w:eastAsia="zh-CN"/>
          </w:rPr>
          <w:t>(一)、建设周期</w:t>
        </w:r>
        <w:r>
          <w:tab/>
        </w:r>
        <w:r>
          <w:fldChar w:fldCharType="begin"/>
        </w:r>
        <w:r>
          <w:instrText xml:space="preserve"> PAGEREF _Toc20245 \h </w:instrText>
        </w:r>
        <w:r>
          <w:fldChar w:fldCharType="separate"/>
        </w:r>
        <w:r>
          <w:t>46</w:t>
        </w:r>
        <w:r>
          <w:fldChar w:fldCharType="end"/>
        </w:r>
      </w:hyperlink>
    </w:p>
    <w:p>
      <w:pPr>
        <w:pStyle w:val="TOC2"/>
        <w:tabs>
          <w:tab w:val="right" w:leader="dot" w:pos="8306"/>
        </w:tabs>
      </w:pPr>
      <w:hyperlink w:anchor="_Toc24906" w:history="1">
        <w:r>
          <w:rPr>
            <w:rFonts w:ascii="仿宋" w:eastAsia="仿宋" w:hAnsi="仿宋" w:cs="仿宋" w:hint="eastAsia"/>
            <w:lang w:eastAsia="zh-CN"/>
          </w:rPr>
          <w:t>(二)、建设进度</w:t>
        </w:r>
        <w:r>
          <w:tab/>
        </w:r>
        <w:r>
          <w:fldChar w:fldCharType="begin"/>
        </w:r>
        <w:r>
          <w:instrText xml:space="preserve"> PAGEREF _Toc24906 \h </w:instrText>
        </w:r>
        <w:r>
          <w:fldChar w:fldCharType="separate"/>
        </w:r>
        <w:r>
          <w:t>47</w:t>
        </w:r>
        <w:r>
          <w:fldChar w:fldCharType="end"/>
        </w:r>
      </w:hyperlink>
    </w:p>
    <w:p>
      <w:pPr>
        <w:pStyle w:val="TOC2"/>
        <w:tabs>
          <w:tab w:val="right" w:leader="dot" w:pos="8306"/>
        </w:tabs>
      </w:pPr>
      <w:hyperlink w:anchor="_Toc6052" w:history="1">
        <w:r>
          <w:rPr>
            <w:rFonts w:ascii="仿宋" w:eastAsia="仿宋" w:hAnsi="仿宋" w:cs="仿宋" w:hint="eastAsia"/>
            <w:lang w:eastAsia="zh-CN"/>
          </w:rPr>
          <w:t>(三)、进度安排注意事项</w:t>
        </w:r>
        <w:r>
          <w:tab/>
        </w:r>
        <w:r>
          <w:fldChar w:fldCharType="begin"/>
        </w:r>
        <w:r>
          <w:instrText xml:space="preserve"> PAGEREF _Toc6052 \h </w:instrText>
        </w:r>
        <w:r>
          <w:fldChar w:fldCharType="separate"/>
        </w:r>
        <w:r>
          <w:t>48</w:t>
        </w:r>
        <w:r>
          <w:fldChar w:fldCharType="end"/>
        </w:r>
      </w:hyperlink>
    </w:p>
    <w:p>
      <w:pPr>
        <w:pStyle w:val="TOC2"/>
        <w:tabs>
          <w:tab w:val="right" w:leader="dot" w:pos="8306"/>
        </w:tabs>
      </w:pPr>
      <w:hyperlink w:anchor="_Toc14232" w:history="1">
        <w:r>
          <w:rPr>
            <w:rFonts w:ascii="仿宋" w:eastAsia="仿宋" w:hAnsi="仿宋" w:cs="仿宋" w:hint="eastAsia"/>
            <w:lang w:eastAsia="zh-CN"/>
          </w:rPr>
          <w:t>(四)、人力资源配置</w:t>
        </w:r>
        <w:r>
          <w:tab/>
        </w:r>
        <w:r>
          <w:fldChar w:fldCharType="begin"/>
        </w:r>
        <w:r>
          <w:instrText xml:space="preserve"> PAGEREF _Toc14232 \h </w:instrText>
        </w:r>
        <w:r>
          <w:fldChar w:fldCharType="separate"/>
        </w:r>
        <w:r>
          <w:t>49</w:t>
        </w:r>
        <w:r>
          <w:fldChar w:fldCharType="end"/>
        </w:r>
      </w:hyperlink>
    </w:p>
    <w:p>
      <w:pPr>
        <w:pStyle w:val="TOC1"/>
        <w:tabs>
          <w:tab w:val="right" w:leader="dot" w:pos="8306"/>
        </w:tabs>
      </w:pPr>
      <w:hyperlink w:anchor="_Toc12517" w:history="1">
        <w:r>
          <w:rPr>
            <w:rFonts w:ascii="仿宋" w:eastAsia="仿宋" w:hAnsi="仿宋" w:cs="仿宋" w:hint="eastAsia"/>
            <w:lang w:eastAsia="zh-CN"/>
          </w:rPr>
          <w:t>十三、漆包线项目工程方案分析</w:t>
        </w:r>
        <w:r>
          <w:tab/>
        </w:r>
        <w:r>
          <w:fldChar w:fldCharType="begin"/>
        </w:r>
        <w:r>
          <w:instrText xml:space="preserve"> PAGEREF _Toc12517 \h </w:instrText>
        </w:r>
        <w:r>
          <w:fldChar w:fldCharType="separate"/>
        </w:r>
        <w:r>
          <w:t>50</w:t>
        </w:r>
        <w:r>
          <w:fldChar w:fldCharType="end"/>
        </w:r>
      </w:hyperlink>
    </w:p>
    <w:p>
      <w:pPr>
        <w:pStyle w:val="TOC2"/>
        <w:tabs>
          <w:tab w:val="right" w:leader="dot" w:pos="8306"/>
        </w:tabs>
      </w:pPr>
      <w:hyperlink w:anchor="_Toc4855" w:history="1">
        <w:r>
          <w:rPr>
            <w:rFonts w:ascii="仿宋" w:eastAsia="仿宋" w:hAnsi="仿宋" w:cs="仿宋" w:hint="eastAsia"/>
            <w:lang w:eastAsia="zh-CN"/>
          </w:rPr>
          <w:t>(一)、建筑工程设计原则</w:t>
        </w:r>
        <w:r>
          <w:tab/>
        </w:r>
        <w:r>
          <w:fldChar w:fldCharType="begin"/>
        </w:r>
        <w:r>
          <w:instrText xml:space="preserve"> PAGEREF _Toc4855 \h </w:instrText>
        </w:r>
        <w:r>
          <w:fldChar w:fldCharType="separate"/>
        </w:r>
        <w:r>
          <w:t>50</w:t>
        </w:r>
        <w:r>
          <w:fldChar w:fldCharType="end"/>
        </w:r>
      </w:hyperlink>
    </w:p>
    <w:p>
      <w:pPr>
        <w:pStyle w:val="TOC2"/>
        <w:tabs>
          <w:tab w:val="right" w:leader="dot" w:pos="8306"/>
        </w:tabs>
      </w:pPr>
      <w:hyperlink w:anchor="_Toc13956" w:history="1">
        <w:r>
          <w:rPr>
            <w:rFonts w:ascii="仿宋" w:eastAsia="仿宋" w:hAnsi="仿宋" w:cs="仿宋" w:hint="eastAsia"/>
            <w:lang w:eastAsia="zh-CN"/>
          </w:rPr>
          <w:t>(二)、土建工程建设指标</w:t>
        </w:r>
        <w:r>
          <w:tab/>
        </w:r>
        <w:r>
          <w:fldChar w:fldCharType="begin"/>
        </w:r>
        <w:r>
          <w:instrText xml:space="preserve"> PAGEREF _Toc13956 \h </w:instrText>
        </w:r>
        <w:r>
          <w:fldChar w:fldCharType="separate"/>
        </w:r>
        <w:r>
          <w:t>53</w:t>
        </w:r>
        <w:r>
          <w:fldChar w:fldCharType="end"/>
        </w:r>
      </w:hyperlink>
    </w:p>
    <w:p>
      <w:pPr>
        <w:pStyle w:val="TOC1"/>
        <w:tabs>
          <w:tab w:val="right" w:leader="dot" w:pos="8306"/>
        </w:tabs>
      </w:pPr>
      <w:hyperlink w:anchor="_Toc4990" w:history="1">
        <w:r>
          <w:rPr>
            <w:rFonts w:ascii="仿宋" w:eastAsia="仿宋" w:hAnsi="仿宋" w:cs="仿宋" w:hint="eastAsia"/>
            <w:lang w:eastAsia="zh-CN"/>
          </w:rPr>
          <w:t>十四、漆包线项目变更管理</w:t>
        </w:r>
        <w:r>
          <w:tab/>
        </w:r>
        <w:r>
          <w:fldChar w:fldCharType="begin"/>
        </w:r>
        <w:r>
          <w:instrText xml:space="preserve"> PAGEREF _Toc4990 \h </w:instrText>
        </w:r>
        <w:r>
          <w:fldChar w:fldCharType="separate"/>
        </w:r>
        <w:r>
          <w:t>55</w:t>
        </w:r>
        <w:r>
          <w:fldChar w:fldCharType="end"/>
        </w:r>
      </w:hyperlink>
    </w:p>
    <w:p>
      <w:pPr>
        <w:pStyle w:val="TOC2"/>
        <w:tabs>
          <w:tab w:val="right" w:leader="dot" w:pos="8306"/>
        </w:tabs>
      </w:pPr>
      <w:hyperlink w:anchor="_Toc30425" w:history="1">
        <w:r>
          <w:rPr>
            <w:rFonts w:ascii="仿宋" w:eastAsia="仿宋" w:hAnsi="仿宋" w:cs="仿宋" w:hint="eastAsia"/>
            <w:lang w:eastAsia="zh-CN"/>
          </w:rPr>
          <w:t>(一)、变更申请与评估</w:t>
        </w:r>
        <w:r>
          <w:tab/>
        </w:r>
        <w:r>
          <w:fldChar w:fldCharType="begin"/>
        </w:r>
        <w:r>
          <w:instrText xml:space="preserve"> PAGEREF _Toc30425 \h </w:instrText>
        </w:r>
        <w:r>
          <w:fldChar w:fldCharType="separate"/>
        </w:r>
        <w:r>
          <w:t>55</w:t>
        </w:r>
        <w:r>
          <w:fldChar w:fldCharType="end"/>
        </w:r>
      </w:hyperlink>
    </w:p>
    <w:p>
      <w:pPr>
        <w:pStyle w:val="TOC2"/>
        <w:tabs>
          <w:tab w:val="right" w:leader="dot" w:pos="8306"/>
        </w:tabs>
      </w:pPr>
      <w:hyperlink w:anchor="_Toc10848" w:history="1">
        <w:r>
          <w:rPr>
            <w:rFonts w:ascii="仿宋" w:eastAsia="仿宋" w:hAnsi="仿宋" w:cs="仿宋" w:hint="eastAsia"/>
            <w:lang w:eastAsia="zh-CN"/>
          </w:rPr>
          <w:t>(二)、变更实施与控制</w:t>
        </w:r>
        <w:r>
          <w:tab/>
        </w:r>
        <w:r>
          <w:fldChar w:fldCharType="begin"/>
        </w:r>
        <w:r>
          <w:instrText xml:space="preserve"> PAGEREF _Toc10848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003"/>
      <w:r>
        <w:rPr>
          <w:rFonts w:ascii="仿宋" w:eastAsia="仿宋" w:hAnsi="仿宋" w:cs="仿宋" w:hint="eastAsia"/>
          <w:sz w:val="28"/>
          <w:lang w:eastAsia="zh-CN"/>
        </w:rPr>
        <w:t>一、漆包线项目建设背景及必要性分析</w:t>
      </w:r>
      <w:bookmarkEnd w:id="2"/>
    </w:p>
    <w:p>
      <w:pPr>
        <w:pStyle w:val="Heading2"/>
        <w:rPr>
          <w:rFonts w:ascii="仿宋" w:eastAsia="仿宋" w:hAnsi="仿宋" w:cs="仿宋" w:hint="eastAsia"/>
          <w:lang w:eastAsia="zh-CN"/>
        </w:rPr>
      </w:pPr>
      <w:bookmarkStart w:id="3" w:name="_Toc21943"/>
      <w:r>
        <w:rPr>
          <w:rFonts w:ascii="仿宋" w:eastAsia="仿宋" w:hAnsi="仿宋" w:cs="仿宋" w:hint="eastAsia"/>
          <w:lang w:eastAsia="zh-CN"/>
        </w:rPr>
        <w:t>(一)、漆包线项目背景分析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漆包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漆包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我们的背景分析将深入挖掘当前行业的发展趋势，通过对竞争态势的全面审视，找到漆包线项目在这个潮流中的定位。同时，我们将关注行业内涌现的新兴机遇，以便漆包线项目更好地融入行业发展的潮流中。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漆包线项目提供了强大的发展动力。我们将聚焦于行业内最新的技术发展趋势，包括但不限于人工智能、大数据分析、物联网等领域。通过深度的技术研究，我们将确保漆包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漆包线项目发展的源泉。我们将投入更多的精力对市场需求进行深入剖析，超越表面的需求，深入挖掘潜在的市场痛点和机遇。通过对市场需求的细致了解，漆包线项目将更有针对性地设计解决方案，满足市场的多样化需求，从而更好地促进漆包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漆包线项目战略至关重要。我们将对竞争态势进行更为深入的分析，包括但不限于市场份额、产品特点、客户满意度等多个维度。通过深度的竞争分析，漆包线项目将能够更准确地把握市场脉搏，制定具有竞争力的漆包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漆包线项目的发展具有直接的影响。我们将进行更为全面的法规和政策分析，了解行业发展中的潜在法律风险和合规挑战。通过充分了解和遵守相关法规，漆包线项目将确保在法律框架内合法合规运营，为漆包线项目的稳健发展提供有力支持。</w:t>
      </w:r>
    </w:p>
    <w:p>
      <w:pPr>
        <w:pStyle w:val="Heading2"/>
        <w:ind w:firstLine="560" w:firstLineChars="200"/>
        <w:rPr>
          <w:rFonts w:ascii="仿宋" w:eastAsia="仿宋" w:hAnsi="仿宋" w:cs="仿宋" w:hint="eastAsia"/>
          <w:sz w:val="28"/>
          <w:lang w:eastAsia="zh-CN"/>
        </w:rPr>
      </w:pPr>
      <w:bookmarkStart w:id="4" w:name="_Toc22279"/>
      <w:r>
        <w:rPr>
          <w:rFonts w:ascii="仿宋" w:eastAsia="仿宋" w:hAnsi="仿宋" w:cs="仿宋" w:hint="eastAsia"/>
          <w:sz w:val="28"/>
          <w:lang w:eastAsia="zh-CN"/>
        </w:rPr>
        <w:t>(二)、漆包线项目建设必要性分析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漆包线项目建设的迫切性源于对行业发展趋势的深刻洞察。我们正处于一个行业变革的时代，科技创新、数字化转型成为企业发展的关键动力。漆包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漆包线项目建设不仅仅是为了跟上潮流，更是为了通过技术创新推动企业的持续发展。通过引入先进的技术和解决方案，漆包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漆包线项目的建设成为必然选择，通过提高产品质量、拓展服务领域，从而在竞争中获得更多的机会。漆包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漆包线项目建设的必要性体现在对客户需求更精准的满足。通过漆包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漆包线项目建设的背后是对企业持续创新的追求。只有通过不断创新，企业才能在竞争中立于不败之地。漆包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6610"/>
      <w:r>
        <w:rPr>
          <w:rFonts w:ascii="仿宋" w:eastAsia="仿宋" w:hAnsi="仿宋" w:cs="仿宋" w:hint="eastAsia"/>
          <w:sz w:val="28"/>
          <w:lang w:eastAsia="zh-CN"/>
        </w:rPr>
        <w:t>二、漆包线项目土建工程</w:t>
      </w:r>
      <w:bookmarkEnd w:id="5"/>
    </w:p>
    <w:p>
      <w:pPr>
        <w:pStyle w:val="Heading2"/>
        <w:rPr>
          <w:rFonts w:ascii="仿宋" w:eastAsia="仿宋" w:hAnsi="仿宋" w:cs="仿宋" w:hint="eastAsia"/>
          <w:lang w:eastAsia="zh-CN"/>
        </w:rPr>
      </w:pPr>
      <w:bookmarkStart w:id="6" w:name="_Toc1790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在漆包线项目的建筑工程设计中，我们将秉承一系列重要的设计原则，以确保漆包线项目建筑在功能、美观、可持续性等方面达到最佳效果。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首要原则是确保建筑的功能性得到最大化的发挥。我们将充分理解漆包线项目的实际需求，合理布局各个功能区域，保证建筑在满足业务需求的同时，提供高效的工作环境。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在建筑设计中，我们将综合考虑建设和运营成本。通过精细的经济效益分析，确保设计方案在高效利用资源的同时，对漆包线项目的长期盈利能力有积极的贡献。</w:t>
      </w:r>
    </w:p>
    <w:p>
      <w:pPr>
        <w:pStyle w:val="Heading2"/>
        <w:ind w:firstLine="560" w:firstLineChars="200"/>
        <w:rPr>
          <w:rFonts w:ascii="仿宋" w:eastAsia="仿宋" w:hAnsi="仿宋" w:cs="仿宋" w:hint="eastAsia"/>
          <w:sz w:val="28"/>
          <w:lang w:eastAsia="zh-CN"/>
        </w:rPr>
      </w:pPr>
      <w:bookmarkStart w:id="7" w:name="_Toc1894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漆包线项目的土建工程设计中，我们将精准设定设计年限，结合漆包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漆包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298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漆包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漆包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漆包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212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本期工程漆包线项目预计总建筑面积XXX平方米，其中：计容建筑面积XXX平方米，计划建筑工程投资XX万元，占漆包线项目总投资的XX%。</w:t>
      </w:r>
    </w:p>
    <w:p>
      <w:pPr>
        <w:pStyle w:val="Heading1"/>
        <w:ind w:firstLine="560" w:firstLineChars="200"/>
        <w:rPr>
          <w:rFonts w:ascii="仿宋" w:eastAsia="仿宋" w:hAnsi="仿宋" w:cs="仿宋" w:hint="eastAsia"/>
          <w:sz w:val="28"/>
          <w:lang w:eastAsia="zh-CN"/>
        </w:rPr>
      </w:pPr>
      <w:bookmarkStart w:id="10" w:name="_Toc5349"/>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4800"/>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漆包线项目的主要产品是XXXX，预计年产值为XXX万元。这一产品在市场中占据着重要的地位，其广泛的应用范围使得该漆包线项目的市场前景非常广阔。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漆包线项目的xxx产品作为重要的原材料之一，将在多个领域发挥关键作用。其在建筑、交通、能源等方面的广泛应用将为整个产业链提供强大的支持，形成产业协同效应。漆包线项目的年产值XXX万XXX万XXX万万元不仅反映了其在市场上的巨大潜力，更预示着它对国民经济的积极贡献。这种关联度高、涉及面广的产业关系，使得该漆包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791"/>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漆包线项目总征地面积为XXXX平方米，相当于约XX.XX亩，其中净用地面积为XXXX平方米，红线范围内相当于约XX.XX亩。这一用地规模充分考虑了漆包线项目的建设需求，保障了漆包线项目在合适的空间内得以充分发展。漆包线项目规划的总建筑面积为XXXX平方米，其中主体工程建设占XXXX平方米，计容建筑面积达XXXX平方米。预计建筑工程的投资将达到XXXX万元，为漆包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漆包线项目计划购置的设备共计XXXX台（套），设备购置费用为XXXX万元。这一设备购置计划充分考虑到漆包线项目的生产需求和技术要求，确保了漆包线项目在生产运营中具备先进的技术装备和高效的生产能力。设备的合理配置将为漆包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漆包线项目计划总投资为XXXX万元，预计年实现营业收入为XXXX万元。这一产能规模的设定旨在确保漆包线项目能够在投资与回报之间取得平衡，实现长期可持续的发展。漆包线项目的总投资充分考虑到各个方面的需求，包括用地建设、设备购置等多个环节，以确保漆包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5565"/>
      <w:r>
        <w:rPr>
          <w:rFonts w:ascii="仿宋" w:eastAsia="仿宋" w:hAnsi="仿宋" w:cs="仿宋" w:hint="eastAsia"/>
          <w:sz w:val="28"/>
          <w:lang w:eastAsia="zh-CN"/>
        </w:rPr>
        <w:t>四、漆包线项目绩效评估</w:t>
      </w:r>
      <w:bookmarkEnd w:id="13"/>
    </w:p>
    <w:p>
      <w:pPr>
        <w:pStyle w:val="Heading2"/>
        <w:rPr>
          <w:rFonts w:ascii="仿宋" w:eastAsia="仿宋" w:hAnsi="仿宋" w:cs="仿宋" w:hint="eastAsia"/>
          <w:lang w:eastAsia="zh-CN"/>
        </w:rPr>
      </w:pPr>
      <w:bookmarkStart w:id="14" w:name="_Toc525"/>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在漆包线项目中，我们设计了一套全面的绩效评估指标，以确保漆包线项目的可控和成功交付。这些指标跨足漆包线项目目标、成本、进度和质量等多个维度，为我们提供了全面洞察漆包线项目的健康状况。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漆包线项目目标达成率是我们关注的首要指标。我们设定了明确的目标，并通过定期监测和评估，迅速发现并应对潜在的目标偏差。这为漆包线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成本绩效是另一个核心关注点。通过实际成本与预算成本的对比分析，我们深入了解成本差异的原因，及时调整资源分配，保持漆包线项目在经济效益方面的合理水平。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漆包线项目进度作为关键的绩效指标之一，得到了精心的关注。我们制定了详细的漆包线项目进度计划，并设立了进度符合度指标，确保实际进度与计划进度保持一致。这使我们能够快速发现和解决潜在的进度问题，保持漆包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漆包线项目绩效的不可或缺的一环。我们引入了一系列的质量标准和客户满意度指标，以确保漆包线项目交付的成果在质量上达到或超越预期水平。通过持续监测这些指标，我们努力提升漆包线项目整体质量水平，为漆包线项目的成功交付提供有力保障。通过这些科学且全面的绩效评估，我们能够更好地引导漆包线项目的持续改进，确保漆包线项目目标的顺利达成。</w:t>
      </w:r>
    </w:p>
    <w:p>
      <w:pPr>
        <w:pStyle w:val="Heading2"/>
        <w:ind w:firstLine="560" w:firstLineChars="200"/>
        <w:rPr>
          <w:rFonts w:ascii="仿宋" w:eastAsia="仿宋" w:hAnsi="仿宋" w:cs="仿宋" w:hint="eastAsia"/>
          <w:sz w:val="28"/>
          <w:lang w:eastAsia="zh-CN"/>
        </w:rPr>
      </w:pPr>
      <w:bookmarkStart w:id="15" w:name="_Toc8855"/>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绩效评估是漆包线项目中的关键环节，为确保漆包线项目达到预期目标，我们采用了多层次、多维度的绩效评估方法。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漆包线项目的战略目标对齐，确保每个决策和行动都与漆包线项目整体目标保持一致。团队会定期召开战略对齐会议，审视当前工作与漆包线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漆包线项目进度、质量、成本和风险等方面。这些指标通过数据收集和分析，为漆包线项目管理团队提供了客观的评估依据。例如，我们通过漆包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绩效评估不仅仅停留在漆包线项目内部，还考虑了漆包线项目对外部环境的影响。我们定期进行干系人满意度调查，以了解各利益相关方对漆包线项目的期望和满意度，并及时做出调整。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这种多层次、多角度的绩效评估方法，使得我们能够全面了解漆包线项目的运行状态，及时做出调整，确保漆包线项目在不断变化的环境中保持稳健前行。</w:t>
      </w:r>
    </w:p>
    <w:p>
      <w:pPr>
        <w:pStyle w:val="Heading2"/>
        <w:ind w:firstLine="560" w:firstLineChars="200"/>
        <w:rPr>
          <w:rFonts w:ascii="仿宋" w:eastAsia="仿宋" w:hAnsi="仿宋" w:cs="仿宋" w:hint="eastAsia"/>
          <w:sz w:val="28"/>
          <w:lang w:eastAsia="zh-CN"/>
        </w:rPr>
      </w:pPr>
      <w:bookmarkStart w:id="16" w:name="_Toc11452"/>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为了确保漆包线项目的有效管理和不断优化，我们采用了精心设计的绩效评估周期。这个周期旨在实现灵活、实时和全面的评估，以适应漆包线项目执行中的各种挑战。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漆包线项目的不同需求，分为短期、中期和长期。短期评估关注每个迭代或工作周期，以及时发现和解决当前任务中的问题。中期评估涵盖几个迭代，深入了解整体漆包线项目的趋势和性能。长期评估则着眼于整个漆包线项目阶段，确保漆包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漆包线项目管理工具和协作平台，团队成员能够随时更新和分享漆包线项目数据。这种实时性的反馈机制使我们能够及时察觉潜在问题，快速调整，保持漆包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漆包线项目的决策制定密不可分。每个周期的漆包线项目回顾会议成为集体总结经验、识别问题深层次原因并找到创新解决方案的平台。这种定期的反思与调整机制使漆包线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3938"/>
      <w:r>
        <w:rPr>
          <w:rFonts w:ascii="仿宋" w:eastAsia="仿宋" w:hAnsi="仿宋" w:cs="仿宋" w:hint="eastAsia"/>
          <w:sz w:val="28"/>
          <w:lang w:eastAsia="zh-CN"/>
        </w:rPr>
        <w:t>五、漆包线项目概论</w:t>
      </w:r>
      <w:bookmarkEnd w:id="17"/>
    </w:p>
    <w:p>
      <w:pPr>
        <w:pStyle w:val="Heading2"/>
        <w:rPr>
          <w:rFonts w:ascii="仿宋" w:eastAsia="仿宋" w:hAnsi="仿宋" w:cs="仿宋" w:hint="eastAsia"/>
          <w:lang w:eastAsia="zh-CN"/>
        </w:rPr>
      </w:pPr>
      <w:bookmarkStart w:id="18" w:name="_Toc7828"/>
      <w:r>
        <w:rPr>
          <w:rFonts w:ascii="仿宋" w:eastAsia="仿宋" w:hAnsi="仿宋" w:cs="仿宋" w:hint="eastAsia"/>
          <w:lang w:eastAsia="zh-CN"/>
        </w:rPr>
        <w:t>(一)、漆包线项目概况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漆包线项目的起源追溯至对市场的深入洞察。市场的不断演变与变革为漆包线项目提供了难得的机遇。当前市场存在的需求缺口和变革的大环境共同构成了漆包线项目的背景。这个漆包线项目旨在充分利用市场机遇，填补行业中尚未满足的需求，为客户提供全新的解决方案。市场的变革和需求的增长使得这个漆包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漆包线项目名称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漆包线项目正式命名为漆包线。这个名称不仅仅是一个标识，更代表了漆包线项目的核心理念和愿景。它蕴含着漆包线项目所要解决问题的关键字，具有强烈的表达和辨识度，为漆包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漆包线项目目标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漆包线项目的核心目标是提供一种全新、高效的解决方案，满足客户日益增长的需求。漆包线项目追求的不仅仅是满足市场需求，更是在市场中获得卓越的竞争优势。通过不断提升产品或服务的质量和创新水平，漆包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漆包线项目范围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漆包线项目全面涵盖了产品研发、制造、市场推广和售后服务，确保从产品设计到最终用户体验的全方位关注。这一全面的漆包线项目范围是为了确保漆包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漆包线项目时间表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漆包线项目计划在未来18个月内完成，包括研发、测试、市场试点和正式推出等不同阶段。这个时间表的合理设计是为了确保漆包线项目各个阶段的顺利推进，以便按时交付高质量的成果。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漆包线项目预算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漆包线项目总预算估算为XX百万美元，主要分配在研发、市场推广、人员培训和运营等方面。这一充足的预算为漆包线项目提供了充足的资源，确保漆包线项目在各个方面都能取得优异的表现。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漆包线项目风险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漆包线项目可能面临的风险包括市场接受度低、技术难题、竞争激烈等。漆包线项目团队已经制定了相应的风险应对计划，通过前瞻性的风险管理，确保漆包线项目在面对不确定性时能够迅速做出应对。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漆包线项目团队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漆包线项目汇聚了一支经验丰富、多领域专业素养的核心团队，确保漆包线项目在各个方面都能拥有高水平的执行力。团队的协同作战是漆包线项目成功的关键因素之一。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漆包线项目背景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漆包线项目的背景根植于市场对更高效、创新产品的渴望，同时也受到科技发展对行业格局的深刻改变的影响。这为漆包线项目提供了广阔的发展空间和市场需求。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漆包线项目现状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截至目前，漆包线项目已完成市场调研和技术验证，取得了初步的成功。这为漆包线项目在未来的发展奠定了坚实的基础，为更远大的目标打下了坚实的基石。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7502"/>
      <w:r>
        <w:rPr>
          <w:rFonts w:ascii="仿宋" w:eastAsia="仿宋" w:hAnsi="仿宋" w:cs="仿宋" w:hint="eastAsia"/>
          <w:sz w:val="28"/>
          <w:lang w:eastAsia="zh-CN"/>
        </w:rPr>
        <w:t>(二)、漆包线项目目标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keyword》漆包线项目首要业务目标是在市场中占据有利地位，实现产品/服务的成功推广和销售。通过不断提升产品质量、创新性，漆包线项目追求成为行业中的领导者，赢得更多客户的青睐。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https://d.book118.com/648013077123006036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漆包线项目规划设计纲要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漆包线项目规划设计纲要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漆包线项目规划设计纲要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漆包线项目规划设计纲要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漆包线项目规划设计纲要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漆包线项目规划设计纲要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漆包线项目规划设计纲要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漆包线项目规划设计纲要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漆包线项目规划设计纲要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漆包线项目规划设计纲要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漆包线项目规划设计纲要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漆包线项目规划设计纲要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漆包线项目规划设计纲要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漆包线项目规划设计纲要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漆包线项目规划设计纲要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漆包线项目规划设计纲要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漆包线项目规划设计纲要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5F34EC"/>
    <w:rsid w:val="275F34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013077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2024-02-11T00:19:00Z</dcterms:created>
  <dcterms:modified xsi:type="dcterms:W3CDTF">2024-02-11T00:19:53Z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7770374252744D0397D32A0AA3580650_11</vt:lpwstr>
  </property>
  <property fmtid="{D5CDD505-2E9C-101B-9397-08002B2CF9AE}" pid="3" name="KSOProductBuildVer">
    <vt:lpwstr>2052-12.1.0.16250</vt:lpwstr>
  </property>
</Properties>
</file>