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电容器上标注的符号224表示其容量为22×104(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F</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μF</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mF</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pF</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在配电线路中,熔断器作过载保护时,熔体的额定电流为不大于导线允许载流量( )倍。</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一般阻隔开关没有灭弧设备,不答应它(  )分.合闸操作。</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空载时进行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母线切换</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带负荷进行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室外线路工作，应由(  )组织完成检修现场的安全措施。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施工人员</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下列关于维护变压器的角型空隙设备位置描绘正确的是(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远离变压器一侧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高压熔断器的外侧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高压熔断器的内侧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对于易燃易爆物防火安全要求下列做法不必要的是(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照明电气设备必须使用防爆灯头</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必须穿钉子靴出入现场</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严禁吸烟</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严禁动用明火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箱式变电站10kV配电装置不用断路器,常用(  )加熔断器和环网供电装置。</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PN结两端加正向电压时,其正向电阻( )。</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施行胸外心脏按压法时，每分钟的动作次数应为(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16次</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80次</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不小于120次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单人施行人工呼吸和胸外按压时，按压次数和吹气次数的比例为(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15:1</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3:1</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怀疑电动机定子绕组存在接地故障时，应在退出运行质使用(  )进行测量判断。</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500V兆欧表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万用表及电桥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生产经营单位的主要负责人在本单位发生重大生产安全事故后逃匿的,由( )处15日以下拘留。</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  )的工频电流通过人体时，人体尚可摆脱，称为摆脱电流。</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0.1mA</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4mA</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变压器型号第一项用字母S表示(  )变压器。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自耦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电力线路作业人员因故间断电气作业接连(  )个月以上者，应重新学习《电业安全作业规程》，并经考试合格后，方能恢复作业。</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6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工频耐压试验时,采用测量球隙的(  )可以直接测量高压交.直流耐压时的试验电压峰值和冲击试验时的冲击电压峰值。</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闪络电压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击穿电压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电晕电压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双速电动机控制线路是利用(  )个接触器将定子绕组接成YY的。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《电力设施保护条例》是(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行政法规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法律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部门规定</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基本法律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电流互感器二次侧K2端的接地归于( )接地。</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作业</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维护</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防雷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无功功率的单位是(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var</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VA</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J</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拆除杆上导线前,应检查( ),做好防止倒杆措施,在挖坑前应先绑好拉绳。</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卡盘</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拉线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埋深</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杆根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用交流电压表测得交流电压的数值是(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为了使异步电动机能采用Y—△降压起动，电动机在正常运行时必须是(  )</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Y接法</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△接法</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Y/△接法</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延边三角形接法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用电设备的效率等于(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P输入/P输出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100%P2/P1</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设备的功率因数</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工作量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一台发电机,发出有功功度为80MW,无功功率为60MVar,它发出的视在功率为(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120MVA</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117.5MVA</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100MVA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1伏安等于(  )微伏安。</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1000000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1000000000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鼠笼型异步电动机空载运行的效率与满载运行相比，结果是(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空载时效率高</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满载时效率离</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二者相同</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无法判断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容量在10000KVA.及以上，或容量在( )KVA.及以上并列运行变压器或用户中的重要变压器应装设电流纵差动保护。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3150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变压器并列运行的条件为(  )相等，级别相同，短路电压相同。</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变流比</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变压比</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容量比</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空载电流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电气控制电路设计应最大限度地满足(  )的需要。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机械设备加工工艺。</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一只额定电压为220V，额定功率为60W的灯泡，通过的电流为(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4A</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0.27A</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0.4A</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2.7A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交流电的功率因数在数值上应等于(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有功电流／无功电流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有功功率／视在功率</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无功功率／有功功率</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视在功率／无功功率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已知一台变压器的一.二次侧绕组匝数分别为N1N2，铁芯中交变磁通的幅值为Φm，当频率为f的交流电源电压加到该变压器的一次绕组后，一次侧绕组中的感应电势为(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E1=4.44fN1Φm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E1=4.44fN2Φm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E2=4.44fN1Φm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氧气.乙炔管道以及其他会产生静电的管道必须(  )，以防止静电事故发生。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独立接地</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接成一个整体再接地</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电气作业( )在高压设备带电情况下作业。</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领导同意情况下允许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电力网是指由(  )组成的网络。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各电压等级的电力线路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各电压等级的电力线路和变电所</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发电机.变压器.输电线路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一个电压等级的配电线路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对于高压电气设备,无论是否有绝缘,均应采取(  )措施。</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防止接近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防止碰撞</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防止触摸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在30Ω电阻的两端加60Ⅴ的电压,则通过该电阻的电流是(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18A；</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90A；</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对架空进线的电源线{包括N线}，其截面选择应按规定:铝线不应小于16㎜2，铜线不应小于(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6mm2；</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工作台运行速度过低不足的原因是(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发电机励磁回路电压不足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控制绕组2WC中有接触不良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电压负反馈过强等</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手车式开关柜，小车已推入，开关合入，称之为(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 )仪表由固定的线圈,可转动的铁芯及转轴.游丝.指针.机械调零机构等组成。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电缆接头制成后允许弯曲呈弧形，并主要用于水底电缆的中间接头称为(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软接头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转换接头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塞止接头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具有陡降特性的变压器是(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升压变压器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降压变压器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电焊变压器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仪用互感器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电机在正常运行时的声音,是平稳.轻快.(  )和有节奏的。</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均匀</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尖叫</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摩擦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220V线路中包扎电线接头时，应使用(  )层黑胶布。</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特种作业人员(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复审考试不合格的</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以欺骗贿赂等不正当手段取得特种作业操作证的</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离开特种作业岗位6个月以上的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手持电动工具的电源应装设漏电保护装置，使用环境差的场所要根据需要配备(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控制变压器；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隔离变压器；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单相变压器；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架空导线型号LGJ-35/6表示的含义为(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钢芯铝绞线电压等级为35kV，额定电流6K</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铝芯钢绞线电压等级为35kV，额定电流6K</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钢芯铝绞线，铝线部分标称截面为35mm2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照明灯具的螺口灯头接电时，(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相线应接在中心触点端上;</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零线应接在中心触点端上;</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可任意接;</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相线，零线都接在螺纹端上.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在正常工作情况下，(  )杆型所承受的荷重与直线杆相同，在事故情况下承受断线拉力。</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转角杆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换位杆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T接杆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二级管的导电特性是(  )导电</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单向</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双向</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三向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u=Umsin(ωt+φ)是正弦交流电压瞬时值的表达式，其中Um表示(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初相角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按国际和我国标准,(  )线只能用做保护接地或保护接零线。</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黑色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电缆直埋敷设施工前,应先查清图纸,再开挖足够数量的( ),摸清地下管线分布情况,以确定电缆敷设位置,确保不损伤运行电缆和其他地下管线设施。</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排水沟</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样洞(沟)</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电缆工井</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电缆沟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电流表的符号是( )</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电压互感器的变压比与其匝数比(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不相等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单相交流电路的有功功率计算公式P=(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UICosΦ</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UIsinΦ</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UI</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UI+UiCosΦ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电流互感器的一次电流由(  )决定</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一次电压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二次电流</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线路负荷电流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并联谐振式逆变器的换流(  )电路并联。</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电感与电阻</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电感与负载</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电容与电阻</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电容与负载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绝缘油介质损失角正切值的测试是使用()配以专用电极，在工频电压下进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行的。</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直流单臂电桥</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直流双臂电桥</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高压交流电桥</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为减小(  )对输出特性的彩响，在直流测速发电机的技术条件中，其转速不得超过规定的最高转速。</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纹波</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电刷</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电枢反应</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Ⅰ类电动工具的绝缘电阻要求不低于(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通电线圈产生的磁场方向不但与电流方向有关，而且还与线圈(  )有关。</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长度</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绕向</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体积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带电体的工作电压越高,要求其间的空气距离(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桥式起重机接地体焊接时接触面的四周均要焊接，以(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增大焊接面积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使焊接部分更加美观</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使焊接部分更加牢固</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使焊点均匀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高压进户线管口对地面距离不应小于( )米</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2.7</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电对人体的伤害,主要来自(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电磁场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在雷云对地放电的过程中，余辉放电阶段(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放电电流很小，持续时间较短</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放电电流很小，持续时间较长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放电电流很大，持续时间较短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利用(  )来降低加在定子三相绕组上的电压的启动叫自耦降压启动。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频敏变压器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https://d.book118.com/648015012027006043</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multilevel"/>
    <w:tmpl w:val="000000C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multilevel"/>
    <w:tmpl w:val="000000FC"/>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8015012027006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