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吡咯并吡咯二酮类项目规划设计纲要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2" w:history="1">
        <w:r>
          <w:rPr>
            <w:rFonts w:ascii="仿宋" w:eastAsia="仿宋" w:hAnsi="仿宋" w:cs="仿宋" w:hint="eastAsia"/>
            <w:lang w:eastAsia="zh-CN"/>
          </w:rPr>
          <w:t>序言</w:t>
        </w:r>
        <w:r>
          <w:tab/>
        </w:r>
        <w:r>
          <w:fldChar w:fldCharType="begin"/>
        </w:r>
        <w:r>
          <w:instrText xml:space="preserve"> PAGEREF _Toc10742 \h </w:instrText>
        </w:r>
        <w:r>
          <w:fldChar w:fldCharType="separate"/>
        </w:r>
        <w:r>
          <w:t>3</w:t>
        </w:r>
        <w:r>
          <w:fldChar w:fldCharType="end"/>
        </w:r>
      </w:hyperlink>
    </w:p>
    <w:p>
      <w:pPr>
        <w:pStyle w:val="TOC1"/>
        <w:tabs>
          <w:tab w:val="right" w:leader="dot" w:pos="8306"/>
        </w:tabs>
      </w:pPr>
      <w:hyperlink w:anchor="_Toc30321" w:history="1">
        <w:r>
          <w:rPr>
            <w:rFonts w:ascii="仿宋" w:eastAsia="仿宋" w:hAnsi="仿宋" w:cs="仿宋" w:hint="eastAsia"/>
            <w:lang w:eastAsia="zh-CN"/>
          </w:rPr>
          <w:t>一、吡咯并吡咯二酮类项目危机管理</w:t>
        </w:r>
        <w:r>
          <w:tab/>
        </w:r>
        <w:r>
          <w:fldChar w:fldCharType="begin"/>
        </w:r>
        <w:r>
          <w:instrText xml:space="preserve"> PAGEREF _Toc30321 \h </w:instrText>
        </w:r>
        <w:r>
          <w:fldChar w:fldCharType="separate"/>
        </w:r>
        <w:r>
          <w:t>3</w:t>
        </w:r>
        <w:r>
          <w:fldChar w:fldCharType="end"/>
        </w:r>
      </w:hyperlink>
    </w:p>
    <w:p>
      <w:pPr>
        <w:pStyle w:val="TOC2"/>
        <w:tabs>
          <w:tab w:val="right" w:leader="dot" w:pos="8306"/>
        </w:tabs>
      </w:pPr>
      <w:hyperlink w:anchor="_Toc4518" w:history="1">
        <w:r>
          <w:rPr>
            <w:rFonts w:ascii="仿宋" w:eastAsia="仿宋" w:hAnsi="仿宋" w:cs="仿宋" w:hint="eastAsia"/>
            <w:lang w:eastAsia="zh-CN"/>
          </w:rPr>
          <w:t>(一)、危机预警与识别</w:t>
        </w:r>
        <w:r>
          <w:tab/>
        </w:r>
        <w:r>
          <w:fldChar w:fldCharType="begin"/>
        </w:r>
        <w:r>
          <w:instrText xml:space="preserve"> PAGEREF _Toc4518 \h </w:instrText>
        </w:r>
        <w:r>
          <w:fldChar w:fldCharType="separate"/>
        </w:r>
        <w:r>
          <w:t>3</w:t>
        </w:r>
        <w:r>
          <w:fldChar w:fldCharType="end"/>
        </w:r>
      </w:hyperlink>
    </w:p>
    <w:p>
      <w:pPr>
        <w:pStyle w:val="TOC2"/>
        <w:tabs>
          <w:tab w:val="right" w:leader="dot" w:pos="8306"/>
        </w:tabs>
      </w:pPr>
      <w:hyperlink w:anchor="_Toc7306" w:history="1">
        <w:r>
          <w:rPr>
            <w:rFonts w:ascii="仿宋" w:eastAsia="仿宋" w:hAnsi="仿宋" w:cs="仿宋" w:hint="eastAsia"/>
            <w:lang w:eastAsia="zh-CN"/>
          </w:rPr>
          <w:t>(二)、危机应对与恢复</w:t>
        </w:r>
        <w:r>
          <w:tab/>
        </w:r>
        <w:r>
          <w:fldChar w:fldCharType="begin"/>
        </w:r>
        <w:r>
          <w:instrText xml:space="preserve"> PAGEREF _Toc7306 \h </w:instrText>
        </w:r>
        <w:r>
          <w:fldChar w:fldCharType="separate"/>
        </w:r>
        <w:r>
          <w:t>4</w:t>
        </w:r>
        <w:r>
          <w:fldChar w:fldCharType="end"/>
        </w:r>
      </w:hyperlink>
    </w:p>
    <w:p>
      <w:pPr>
        <w:pStyle w:val="TOC1"/>
        <w:tabs>
          <w:tab w:val="right" w:leader="dot" w:pos="8306"/>
        </w:tabs>
      </w:pPr>
      <w:hyperlink w:anchor="_Toc2825" w:history="1">
        <w:r>
          <w:rPr>
            <w:rFonts w:ascii="仿宋" w:eastAsia="仿宋" w:hAnsi="仿宋" w:cs="仿宋" w:hint="eastAsia"/>
            <w:lang w:eastAsia="zh-CN"/>
          </w:rPr>
          <w:t>二、吡咯并吡咯二酮类项目土建工程</w:t>
        </w:r>
        <w:r>
          <w:tab/>
        </w:r>
        <w:r>
          <w:fldChar w:fldCharType="begin"/>
        </w:r>
        <w:r>
          <w:instrText xml:space="preserve"> PAGEREF _Toc2825 \h </w:instrText>
        </w:r>
        <w:r>
          <w:fldChar w:fldCharType="separate"/>
        </w:r>
        <w:r>
          <w:t>6</w:t>
        </w:r>
        <w:r>
          <w:fldChar w:fldCharType="end"/>
        </w:r>
      </w:hyperlink>
    </w:p>
    <w:p>
      <w:pPr>
        <w:pStyle w:val="TOC2"/>
        <w:tabs>
          <w:tab w:val="right" w:leader="dot" w:pos="8306"/>
        </w:tabs>
      </w:pPr>
      <w:hyperlink w:anchor="_Toc25591" w:history="1">
        <w:r>
          <w:rPr>
            <w:rFonts w:ascii="仿宋" w:eastAsia="仿宋" w:hAnsi="仿宋" w:cs="仿宋" w:hint="eastAsia"/>
            <w:lang w:eastAsia="zh-CN"/>
          </w:rPr>
          <w:t>(一)、建筑工程设计原则</w:t>
        </w:r>
        <w:r>
          <w:tab/>
        </w:r>
        <w:r>
          <w:fldChar w:fldCharType="begin"/>
        </w:r>
        <w:r>
          <w:instrText xml:space="preserve"> PAGEREF _Toc25591 \h </w:instrText>
        </w:r>
        <w:r>
          <w:fldChar w:fldCharType="separate"/>
        </w:r>
        <w:r>
          <w:t>6</w:t>
        </w:r>
        <w:r>
          <w:fldChar w:fldCharType="end"/>
        </w:r>
      </w:hyperlink>
    </w:p>
    <w:p>
      <w:pPr>
        <w:pStyle w:val="TOC2"/>
        <w:tabs>
          <w:tab w:val="right" w:leader="dot" w:pos="8306"/>
        </w:tabs>
      </w:pPr>
      <w:hyperlink w:anchor="_Toc13848" w:history="1">
        <w:r>
          <w:rPr>
            <w:rFonts w:ascii="仿宋" w:eastAsia="仿宋" w:hAnsi="仿宋" w:cs="仿宋" w:hint="eastAsia"/>
            <w:lang w:eastAsia="zh-CN"/>
          </w:rPr>
          <w:t>(二)、土建工程设计年限及安全等级</w:t>
        </w:r>
        <w:r>
          <w:tab/>
        </w:r>
        <w:r>
          <w:fldChar w:fldCharType="begin"/>
        </w:r>
        <w:r>
          <w:instrText xml:space="preserve"> PAGEREF _Toc13848 \h </w:instrText>
        </w:r>
        <w:r>
          <w:fldChar w:fldCharType="separate"/>
        </w:r>
        <w:r>
          <w:t>7</w:t>
        </w:r>
        <w:r>
          <w:fldChar w:fldCharType="end"/>
        </w:r>
      </w:hyperlink>
    </w:p>
    <w:p>
      <w:pPr>
        <w:pStyle w:val="TOC2"/>
        <w:tabs>
          <w:tab w:val="right" w:leader="dot" w:pos="8306"/>
        </w:tabs>
      </w:pPr>
      <w:hyperlink w:anchor="_Toc2665" w:history="1">
        <w:r>
          <w:rPr>
            <w:rFonts w:ascii="仿宋" w:eastAsia="仿宋" w:hAnsi="仿宋" w:cs="仿宋" w:hint="eastAsia"/>
            <w:lang w:eastAsia="zh-CN"/>
          </w:rPr>
          <w:t>(三)、建筑工程设计总体要求</w:t>
        </w:r>
        <w:r>
          <w:tab/>
        </w:r>
        <w:r>
          <w:fldChar w:fldCharType="begin"/>
        </w:r>
        <w:r>
          <w:instrText xml:space="preserve"> PAGEREF _Toc2665 \h </w:instrText>
        </w:r>
        <w:r>
          <w:fldChar w:fldCharType="separate"/>
        </w:r>
        <w:r>
          <w:t>8</w:t>
        </w:r>
        <w:r>
          <w:fldChar w:fldCharType="end"/>
        </w:r>
      </w:hyperlink>
    </w:p>
    <w:p>
      <w:pPr>
        <w:pStyle w:val="TOC2"/>
        <w:tabs>
          <w:tab w:val="right" w:leader="dot" w:pos="8306"/>
        </w:tabs>
      </w:pPr>
      <w:hyperlink w:anchor="_Toc18701" w:history="1">
        <w:r>
          <w:rPr>
            <w:rFonts w:ascii="仿宋" w:eastAsia="仿宋" w:hAnsi="仿宋" w:cs="仿宋" w:hint="eastAsia"/>
            <w:lang w:eastAsia="zh-CN"/>
          </w:rPr>
          <w:t>(四)、土建工程建设指标</w:t>
        </w:r>
        <w:r>
          <w:tab/>
        </w:r>
        <w:r>
          <w:fldChar w:fldCharType="begin"/>
        </w:r>
        <w:r>
          <w:instrText xml:space="preserve"> PAGEREF _Toc18701 \h </w:instrText>
        </w:r>
        <w:r>
          <w:fldChar w:fldCharType="separate"/>
        </w:r>
        <w:r>
          <w:t>9</w:t>
        </w:r>
        <w:r>
          <w:fldChar w:fldCharType="end"/>
        </w:r>
      </w:hyperlink>
    </w:p>
    <w:p>
      <w:pPr>
        <w:pStyle w:val="TOC1"/>
        <w:tabs>
          <w:tab w:val="right" w:leader="dot" w:pos="8306"/>
        </w:tabs>
      </w:pPr>
      <w:hyperlink w:anchor="_Toc18252" w:history="1">
        <w:r>
          <w:rPr>
            <w:rFonts w:ascii="仿宋" w:eastAsia="仿宋" w:hAnsi="仿宋" w:cs="仿宋" w:hint="eastAsia"/>
            <w:lang w:eastAsia="zh-CN"/>
          </w:rPr>
          <w:t>三、吡咯并吡咯二酮类项目可持续发展</w:t>
        </w:r>
        <w:r>
          <w:tab/>
        </w:r>
        <w:r>
          <w:fldChar w:fldCharType="begin"/>
        </w:r>
        <w:r>
          <w:instrText xml:space="preserve"> PAGEREF _Toc18252 \h </w:instrText>
        </w:r>
        <w:r>
          <w:fldChar w:fldCharType="separate"/>
        </w:r>
        <w:r>
          <w:t>9</w:t>
        </w:r>
        <w:r>
          <w:fldChar w:fldCharType="end"/>
        </w:r>
      </w:hyperlink>
    </w:p>
    <w:p>
      <w:pPr>
        <w:pStyle w:val="TOC2"/>
        <w:tabs>
          <w:tab w:val="right" w:leader="dot" w:pos="8306"/>
        </w:tabs>
      </w:pPr>
      <w:hyperlink w:anchor="_Toc5946" w:history="1">
        <w:r>
          <w:rPr>
            <w:rFonts w:ascii="仿宋" w:eastAsia="仿宋" w:hAnsi="仿宋" w:cs="仿宋" w:hint="eastAsia"/>
            <w:lang w:eastAsia="zh-CN"/>
          </w:rPr>
          <w:t>(一)、可持续战略与实践</w:t>
        </w:r>
        <w:r>
          <w:tab/>
        </w:r>
        <w:r>
          <w:fldChar w:fldCharType="begin"/>
        </w:r>
        <w:r>
          <w:instrText xml:space="preserve"> PAGEREF _Toc5946 \h </w:instrText>
        </w:r>
        <w:r>
          <w:fldChar w:fldCharType="separate"/>
        </w:r>
        <w:r>
          <w:t>9</w:t>
        </w:r>
        <w:r>
          <w:fldChar w:fldCharType="end"/>
        </w:r>
      </w:hyperlink>
    </w:p>
    <w:p>
      <w:pPr>
        <w:pStyle w:val="TOC2"/>
        <w:tabs>
          <w:tab w:val="right" w:leader="dot" w:pos="8306"/>
        </w:tabs>
      </w:pPr>
      <w:hyperlink w:anchor="_Toc7135" w:history="1">
        <w:r>
          <w:rPr>
            <w:rFonts w:ascii="仿宋" w:eastAsia="仿宋" w:hAnsi="仿宋" w:cs="仿宋" w:hint="eastAsia"/>
            <w:lang w:eastAsia="zh-CN"/>
          </w:rPr>
          <w:t>(二)、环保与社会责任</w:t>
        </w:r>
        <w:r>
          <w:tab/>
        </w:r>
        <w:r>
          <w:fldChar w:fldCharType="begin"/>
        </w:r>
        <w:r>
          <w:instrText xml:space="preserve"> PAGEREF _Toc7135 \h </w:instrText>
        </w:r>
        <w:r>
          <w:fldChar w:fldCharType="separate"/>
        </w:r>
        <w:r>
          <w:t>10</w:t>
        </w:r>
        <w:r>
          <w:fldChar w:fldCharType="end"/>
        </w:r>
      </w:hyperlink>
    </w:p>
    <w:p>
      <w:pPr>
        <w:pStyle w:val="TOC1"/>
        <w:tabs>
          <w:tab w:val="right" w:leader="dot" w:pos="8306"/>
        </w:tabs>
      </w:pPr>
      <w:hyperlink w:anchor="_Toc29518" w:history="1">
        <w:r>
          <w:rPr>
            <w:rFonts w:ascii="仿宋" w:eastAsia="仿宋" w:hAnsi="仿宋" w:cs="仿宋" w:hint="eastAsia"/>
            <w:lang w:eastAsia="zh-CN"/>
          </w:rPr>
          <w:t>四、吡咯并吡咯二酮类项目建设单位说明</w:t>
        </w:r>
        <w:r>
          <w:tab/>
        </w:r>
        <w:r>
          <w:fldChar w:fldCharType="begin"/>
        </w:r>
        <w:r>
          <w:instrText xml:space="preserve"> PAGEREF _Toc29518 \h </w:instrText>
        </w:r>
        <w:r>
          <w:fldChar w:fldCharType="separate"/>
        </w:r>
        <w:r>
          <w:t>11</w:t>
        </w:r>
        <w:r>
          <w:fldChar w:fldCharType="end"/>
        </w:r>
      </w:hyperlink>
    </w:p>
    <w:p>
      <w:pPr>
        <w:pStyle w:val="TOC2"/>
        <w:tabs>
          <w:tab w:val="right" w:leader="dot" w:pos="8306"/>
        </w:tabs>
      </w:pPr>
      <w:hyperlink w:anchor="_Toc13530" w:history="1">
        <w:r>
          <w:rPr>
            <w:rFonts w:ascii="仿宋" w:eastAsia="仿宋" w:hAnsi="仿宋" w:cs="仿宋" w:hint="eastAsia"/>
            <w:lang w:eastAsia="zh-CN"/>
          </w:rPr>
          <w:t>(一)、吡咯并吡咯二酮类项目承办单位基本情况</w:t>
        </w:r>
        <w:r>
          <w:tab/>
        </w:r>
        <w:r>
          <w:fldChar w:fldCharType="begin"/>
        </w:r>
        <w:r>
          <w:instrText xml:space="preserve"> PAGEREF _Toc13530 \h </w:instrText>
        </w:r>
        <w:r>
          <w:fldChar w:fldCharType="separate"/>
        </w:r>
        <w:r>
          <w:t>11</w:t>
        </w:r>
        <w:r>
          <w:fldChar w:fldCharType="end"/>
        </w:r>
      </w:hyperlink>
    </w:p>
    <w:p>
      <w:pPr>
        <w:pStyle w:val="TOC2"/>
        <w:tabs>
          <w:tab w:val="right" w:leader="dot" w:pos="8306"/>
        </w:tabs>
      </w:pPr>
      <w:hyperlink w:anchor="_Toc28892" w:history="1">
        <w:r>
          <w:rPr>
            <w:rFonts w:ascii="仿宋" w:eastAsia="仿宋" w:hAnsi="仿宋" w:cs="仿宋" w:hint="eastAsia"/>
            <w:lang w:eastAsia="zh-CN"/>
          </w:rPr>
          <w:t>(二)、公司经济效益分析</w:t>
        </w:r>
        <w:r>
          <w:tab/>
        </w:r>
        <w:r>
          <w:fldChar w:fldCharType="begin"/>
        </w:r>
        <w:r>
          <w:instrText xml:space="preserve"> PAGEREF _Toc28892 \h </w:instrText>
        </w:r>
        <w:r>
          <w:fldChar w:fldCharType="separate"/>
        </w:r>
        <w:r>
          <w:t>11</w:t>
        </w:r>
        <w:r>
          <w:fldChar w:fldCharType="end"/>
        </w:r>
      </w:hyperlink>
    </w:p>
    <w:p>
      <w:pPr>
        <w:pStyle w:val="TOC1"/>
        <w:tabs>
          <w:tab w:val="right" w:leader="dot" w:pos="8306"/>
        </w:tabs>
      </w:pPr>
      <w:hyperlink w:anchor="_Toc29265" w:history="1">
        <w:r>
          <w:rPr>
            <w:rFonts w:ascii="仿宋" w:eastAsia="仿宋" w:hAnsi="仿宋" w:cs="仿宋" w:hint="eastAsia"/>
            <w:lang w:eastAsia="zh-CN"/>
          </w:rPr>
          <w:t>五、产品规划分析</w:t>
        </w:r>
        <w:r>
          <w:tab/>
        </w:r>
        <w:r>
          <w:fldChar w:fldCharType="begin"/>
        </w:r>
        <w:r>
          <w:instrText xml:space="preserve"> PAGEREF _Toc29265 \h </w:instrText>
        </w:r>
        <w:r>
          <w:fldChar w:fldCharType="separate"/>
        </w:r>
        <w:r>
          <w:t>12</w:t>
        </w:r>
        <w:r>
          <w:fldChar w:fldCharType="end"/>
        </w:r>
      </w:hyperlink>
    </w:p>
    <w:p>
      <w:pPr>
        <w:pStyle w:val="TOC2"/>
        <w:tabs>
          <w:tab w:val="right" w:leader="dot" w:pos="8306"/>
        </w:tabs>
      </w:pPr>
      <w:hyperlink w:anchor="_Toc26418" w:history="1">
        <w:r>
          <w:rPr>
            <w:rFonts w:ascii="仿宋" w:eastAsia="仿宋" w:hAnsi="仿宋" w:cs="仿宋" w:hint="eastAsia"/>
            <w:lang w:eastAsia="zh-CN"/>
          </w:rPr>
          <w:t>(一)、产品规划</w:t>
        </w:r>
        <w:r>
          <w:tab/>
        </w:r>
        <w:r>
          <w:fldChar w:fldCharType="begin"/>
        </w:r>
        <w:r>
          <w:instrText xml:space="preserve"> PAGEREF _Toc26418 \h </w:instrText>
        </w:r>
        <w:r>
          <w:fldChar w:fldCharType="separate"/>
        </w:r>
        <w:r>
          <w:t>12</w:t>
        </w:r>
        <w:r>
          <w:fldChar w:fldCharType="end"/>
        </w:r>
      </w:hyperlink>
    </w:p>
    <w:p>
      <w:pPr>
        <w:pStyle w:val="TOC2"/>
        <w:tabs>
          <w:tab w:val="right" w:leader="dot" w:pos="8306"/>
        </w:tabs>
      </w:pPr>
      <w:hyperlink w:anchor="_Toc4031" w:history="1">
        <w:r>
          <w:rPr>
            <w:rFonts w:ascii="仿宋" w:eastAsia="仿宋" w:hAnsi="仿宋" w:cs="仿宋" w:hint="eastAsia"/>
            <w:lang w:eastAsia="zh-CN"/>
          </w:rPr>
          <w:t>(二)、建设规模</w:t>
        </w:r>
        <w:r>
          <w:tab/>
        </w:r>
        <w:r>
          <w:fldChar w:fldCharType="begin"/>
        </w:r>
        <w:r>
          <w:instrText xml:space="preserve"> PAGEREF _Toc4031 \h </w:instrText>
        </w:r>
        <w:r>
          <w:fldChar w:fldCharType="separate"/>
        </w:r>
        <w:r>
          <w:t>13</w:t>
        </w:r>
        <w:r>
          <w:fldChar w:fldCharType="end"/>
        </w:r>
      </w:hyperlink>
    </w:p>
    <w:p>
      <w:pPr>
        <w:pStyle w:val="TOC1"/>
        <w:tabs>
          <w:tab w:val="right" w:leader="dot" w:pos="8306"/>
        </w:tabs>
      </w:pPr>
      <w:hyperlink w:anchor="_Toc26553" w:history="1">
        <w:r>
          <w:rPr>
            <w:rFonts w:ascii="仿宋" w:eastAsia="仿宋" w:hAnsi="仿宋" w:cs="仿宋" w:hint="eastAsia"/>
            <w:lang w:eastAsia="zh-CN"/>
          </w:rPr>
          <w:t>六、吡咯并吡咯二酮类项目绩效评估</w:t>
        </w:r>
        <w:r>
          <w:tab/>
        </w:r>
        <w:r>
          <w:fldChar w:fldCharType="begin"/>
        </w:r>
        <w:r>
          <w:instrText xml:space="preserve"> PAGEREF _Toc26553 \h </w:instrText>
        </w:r>
        <w:r>
          <w:fldChar w:fldCharType="separate"/>
        </w:r>
        <w:r>
          <w:t>14</w:t>
        </w:r>
        <w:r>
          <w:fldChar w:fldCharType="end"/>
        </w:r>
      </w:hyperlink>
    </w:p>
    <w:p>
      <w:pPr>
        <w:pStyle w:val="TOC2"/>
        <w:tabs>
          <w:tab w:val="right" w:leader="dot" w:pos="8306"/>
        </w:tabs>
      </w:pPr>
      <w:hyperlink w:anchor="_Toc30045" w:history="1">
        <w:r>
          <w:rPr>
            <w:rFonts w:ascii="仿宋" w:eastAsia="仿宋" w:hAnsi="仿宋" w:cs="仿宋" w:hint="eastAsia"/>
            <w:lang w:eastAsia="zh-CN"/>
          </w:rPr>
          <w:t>(一)、绩效评估指标</w:t>
        </w:r>
        <w:r>
          <w:tab/>
        </w:r>
        <w:r>
          <w:fldChar w:fldCharType="begin"/>
        </w:r>
        <w:r>
          <w:instrText xml:space="preserve"> PAGEREF _Toc30045 \h </w:instrText>
        </w:r>
        <w:r>
          <w:fldChar w:fldCharType="separate"/>
        </w:r>
        <w:r>
          <w:t>14</w:t>
        </w:r>
        <w:r>
          <w:fldChar w:fldCharType="end"/>
        </w:r>
      </w:hyperlink>
    </w:p>
    <w:p>
      <w:pPr>
        <w:pStyle w:val="TOC2"/>
        <w:tabs>
          <w:tab w:val="right" w:leader="dot" w:pos="8306"/>
        </w:tabs>
      </w:pPr>
      <w:hyperlink w:anchor="_Toc11375" w:history="1">
        <w:r>
          <w:rPr>
            <w:rFonts w:ascii="仿宋" w:eastAsia="仿宋" w:hAnsi="仿宋" w:cs="仿宋" w:hint="eastAsia"/>
            <w:lang w:eastAsia="zh-CN"/>
          </w:rPr>
          <w:t>(二)、绩效评估方法</w:t>
        </w:r>
        <w:r>
          <w:tab/>
        </w:r>
        <w:r>
          <w:fldChar w:fldCharType="begin"/>
        </w:r>
        <w:r>
          <w:instrText xml:space="preserve"> PAGEREF _Toc11375 \h </w:instrText>
        </w:r>
        <w:r>
          <w:fldChar w:fldCharType="separate"/>
        </w:r>
        <w:r>
          <w:t>15</w:t>
        </w:r>
        <w:r>
          <w:fldChar w:fldCharType="end"/>
        </w:r>
      </w:hyperlink>
    </w:p>
    <w:p>
      <w:pPr>
        <w:pStyle w:val="TOC2"/>
        <w:tabs>
          <w:tab w:val="right" w:leader="dot" w:pos="8306"/>
        </w:tabs>
      </w:pPr>
      <w:hyperlink w:anchor="_Toc17708" w:history="1">
        <w:r>
          <w:rPr>
            <w:rFonts w:ascii="仿宋" w:eastAsia="仿宋" w:hAnsi="仿宋" w:cs="仿宋" w:hint="eastAsia"/>
            <w:lang w:eastAsia="zh-CN"/>
          </w:rPr>
          <w:t>(三)、绩效评估周期</w:t>
        </w:r>
        <w:r>
          <w:tab/>
        </w:r>
        <w:r>
          <w:fldChar w:fldCharType="begin"/>
        </w:r>
        <w:r>
          <w:instrText xml:space="preserve"> PAGEREF _Toc17708 \h </w:instrText>
        </w:r>
        <w:r>
          <w:fldChar w:fldCharType="separate"/>
        </w:r>
        <w:r>
          <w:t>16</w:t>
        </w:r>
        <w:r>
          <w:fldChar w:fldCharType="end"/>
        </w:r>
      </w:hyperlink>
    </w:p>
    <w:p>
      <w:pPr>
        <w:pStyle w:val="TOC1"/>
        <w:tabs>
          <w:tab w:val="right" w:leader="dot" w:pos="8306"/>
        </w:tabs>
      </w:pPr>
      <w:hyperlink w:anchor="_Toc26443" w:history="1">
        <w:r>
          <w:rPr>
            <w:rFonts w:ascii="仿宋" w:eastAsia="仿宋" w:hAnsi="仿宋" w:cs="仿宋" w:hint="eastAsia"/>
            <w:lang w:eastAsia="zh-CN"/>
          </w:rPr>
          <w:t>七、吡咯并吡咯二酮类项目人力资源培养与发展</w:t>
        </w:r>
        <w:r>
          <w:tab/>
        </w:r>
        <w:r>
          <w:fldChar w:fldCharType="begin"/>
        </w:r>
        <w:r>
          <w:instrText xml:space="preserve"> PAGEREF _Toc26443 \h </w:instrText>
        </w:r>
        <w:r>
          <w:fldChar w:fldCharType="separate"/>
        </w:r>
        <w:r>
          <w:t>18</w:t>
        </w:r>
        <w:r>
          <w:fldChar w:fldCharType="end"/>
        </w:r>
      </w:hyperlink>
    </w:p>
    <w:p>
      <w:pPr>
        <w:pStyle w:val="TOC2"/>
        <w:tabs>
          <w:tab w:val="right" w:leader="dot" w:pos="8306"/>
        </w:tabs>
      </w:pPr>
      <w:hyperlink w:anchor="_Toc2399" w:history="1">
        <w:r>
          <w:rPr>
            <w:rFonts w:ascii="仿宋" w:eastAsia="仿宋" w:hAnsi="仿宋" w:cs="仿宋" w:hint="eastAsia"/>
            <w:lang w:eastAsia="zh-CN"/>
          </w:rPr>
          <w:t>(一)、人才需求与规划</w:t>
        </w:r>
        <w:r>
          <w:tab/>
        </w:r>
        <w:r>
          <w:fldChar w:fldCharType="begin"/>
        </w:r>
        <w:r>
          <w:instrText xml:space="preserve"> PAGEREF _Toc2399 \h </w:instrText>
        </w:r>
        <w:r>
          <w:fldChar w:fldCharType="separate"/>
        </w:r>
        <w:r>
          <w:t>18</w:t>
        </w:r>
        <w:r>
          <w:fldChar w:fldCharType="end"/>
        </w:r>
      </w:hyperlink>
    </w:p>
    <w:p>
      <w:pPr>
        <w:pStyle w:val="TOC2"/>
        <w:tabs>
          <w:tab w:val="right" w:leader="dot" w:pos="8306"/>
        </w:tabs>
      </w:pPr>
      <w:hyperlink w:anchor="_Toc24955" w:history="1">
        <w:r>
          <w:rPr>
            <w:rFonts w:ascii="仿宋" w:eastAsia="仿宋" w:hAnsi="仿宋" w:cs="仿宋" w:hint="eastAsia"/>
            <w:lang w:eastAsia="zh-CN"/>
          </w:rPr>
          <w:t>(二)、培训与发展计划</w:t>
        </w:r>
        <w:r>
          <w:tab/>
        </w:r>
        <w:r>
          <w:fldChar w:fldCharType="begin"/>
        </w:r>
        <w:r>
          <w:instrText xml:space="preserve"> PAGEREF _Toc24955 \h </w:instrText>
        </w:r>
        <w:r>
          <w:fldChar w:fldCharType="separate"/>
        </w:r>
        <w:r>
          <w:t>18</w:t>
        </w:r>
        <w:r>
          <w:fldChar w:fldCharType="end"/>
        </w:r>
      </w:hyperlink>
    </w:p>
    <w:p>
      <w:pPr>
        <w:pStyle w:val="TOC1"/>
        <w:tabs>
          <w:tab w:val="right" w:leader="dot" w:pos="8306"/>
        </w:tabs>
      </w:pPr>
      <w:hyperlink w:anchor="_Toc22282" w:history="1">
        <w:r>
          <w:rPr>
            <w:rFonts w:ascii="仿宋" w:eastAsia="仿宋" w:hAnsi="仿宋" w:cs="仿宋" w:hint="eastAsia"/>
            <w:lang w:eastAsia="zh-CN"/>
          </w:rPr>
          <w:t>八、吡咯并吡咯二酮类项目环境影响分析</w:t>
        </w:r>
        <w:r>
          <w:tab/>
        </w:r>
        <w:r>
          <w:fldChar w:fldCharType="begin"/>
        </w:r>
        <w:r>
          <w:instrText xml:space="preserve"> PAGEREF _Toc22282 \h </w:instrText>
        </w:r>
        <w:r>
          <w:fldChar w:fldCharType="separate"/>
        </w:r>
        <w:r>
          <w:t>19</w:t>
        </w:r>
        <w:r>
          <w:fldChar w:fldCharType="end"/>
        </w:r>
      </w:hyperlink>
    </w:p>
    <w:p>
      <w:pPr>
        <w:pStyle w:val="TOC2"/>
        <w:tabs>
          <w:tab w:val="right" w:leader="dot" w:pos="8306"/>
        </w:tabs>
      </w:pPr>
      <w:hyperlink w:anchor="_Toc4579" w:history="1">
        <w:r>
          <w:rPr>
            <w:rFonts w:ascii="仿宋" w:eastAsia="仿宋" w:hAnsi="仿宋" w:cs="仿宋" w:hint="eastAsia"/>
            <w:lang w:eastAsia="zh-CN"/>
          </w:rPr>
          <w:t>(一)、建设区域环境质量现状</w:t>
        </w:r>
        <w:r>
          <w:tab/>
        </w:r>
        <w:r>
          <w:fldChar w:fldCharType="begin"/>
        </w:r>
        <w:r>
          <w:instrText xml:space="preserve"> PAGEREF _Toc4579 \h </w:instrText>
        </w:r>
        <w:r>
          <w:fldChar w:fldCharType="separate"/>
        </w:r>
        <w:r>
          <w:t>19</w:t>
        </w:r>
        <w:r>
          <w:fldChar w:fldCharType="end"/>
        </w:r>
      </w:hyperlink>
    </w:p>
    <w:p>
      <w:pPr>
        <w:pStyle w:val="TOC2"/>
        <w:tabs>
          <w:tab w:val="right" w:leader="dot" w:pos="8306"/>
        </w:tabs>
      </w:pPr>
      <w:hyperlink w:anchor="_Toc3898" w:history="1">
        <w:r>
          <w:rPr>
            <w:rFonts w:ascii="仿宋" w:eastAsia="仿宋" w:hAnsi="仿宋" w:cs="仿宋" w:hint="eastAsia"/>
            <w:lang w:eastAsia="zh-CN"/>
          </w:rPr>
          <w:t>(二)、建设期环境保护</w:t>
        </w:r>
        <w:r>
          <w:tab/>
        </w:r>
        <w:r>
          <w:fldChar w:fldCharType="begin"/>
        </w:r>
        <w:r>
          <w:instrText xml:space="preserve"> PAGEREF _Toc3898 \h </w:instrText>
        </w:r>
        <w:r>
          <w:fldChar w:fldCharType="separate"/>
        </w:r>
        <w:r>
          <w:t>20</w:t>
        </w:r>
        <w:r>
          <w:fldChar w:fldCharType="end"/>
        </w:r>
      </w:hyperlink>
    </w:p>
    <w:p>
      <w:pPr>
        <w:pStyle w:val="TOC2"/>
        <w:tabs>
          <w:tab w:val="right" w:leader="dot" w:pos="8306"/>
        </w:tabs>
      </w:pPr>
      <w:hyperlink w:anchor="_Toc19525" w:history="1">
        <w:r>
          <w:rPr>
            <w:rFonts w:ascii="仿宋" w:eastAsia="仿宋" w:hAnsi="仿宋" w:cs="仿宋" w:hint="eastAsia"/>
            <w:lang w:eastAsia="zh-CN"/>
          </w:rPr>
          <w:t>(三)、运营期环境保护</w:t>
        </w:r>
        <w:r>
          <w:tab/>
        </w:r>
        <w:r>
          <w:fldChar w:fldCharType="begin"/>
        </w:r>
        <w:r>
          <w:instrText xml:space="preserve"> PAGEREF _Toc19525 \h </w:instrText>
        </w:r>
        <w:r>
          <w:fldChar w:fldCharType="separate"/>
        </w:r>
        <w:r>
          <w:t>22</w:t>
        </w:r>
        <w:r>
          <w:fldChar w:fldCharType="end"/>
        </w:r>
      </w:hyperlink>
    </w:p>
    <w:p>
      <w:pPr>
        <w:pStyle w:val="TOC2"/>
        <w:tabs>
          <w:tab w:val="right" w:leader="dot" w:pos="8306"/>
        </w:tabs>
      </w:pPr>
      <w:hyperlink w:anchor="_Toc31204" w:history="1">
        <w:r>
          <w:rPr>
            <w:rFonts w:ascii="仿宋" w:eastAsia="仿宋" w:hAnsi="仿宋" w:cs="仿宋" w:hint="eastAsia"/>
            <w:lang w:eastAsia="zh-CN"/>
          </w:rPr>
          <w:t>(四)、吡咯并吡咯二酮类项目建设对区域经济的影响</w:t>
        </w:r>
        <w:r>
          <w:tab/>
        </w:r>
        <w:r>
          <w:fldChar w:fldCharType="begin"/>
        </w:r>
        <w:r>
          <w:instrText xml:space="preserve"> PAGEREF _Toc31204 \h </w:instrText>
        </w:r>
        <w:r>
          <w:fldChar w:fldCharType="separate"/>
        </w:r>
        <w:r>
          <w:t>23</w:t>
        </w:r>
        <w:r>
          <w:fldChar w:fldCharType="end"/>
        </w:r>
      </w:hyperlink>
    </w:p>
    <w:p>
      <w:pPr>
        <w:pStyle w:val="TOC2"/>
        <w:tabs>
          <w:tab w:val="right" w:leader="dot" w:pos="8306"/>
        </w:tabs>
      </w:pPr>
      <w:hyperlink w:anchor="_Toc30456" w:history="1">
        <w:r>
          <w:rPr>
            <w:rFonts w:ascii="仿宋" w:eastAsia="仿宋" w:hAnsi="仿宋" w:cs="仿宋" w:hint="eastAsia"/>
            <w:lang w:eastAsia="zh-CN"/>
          </w:rPr>
          <w:t>(五)、废弃物处理</w:t>
        </w:r>
        <w:r>
          <w:tab/>
        </w:r>
        <w:r>
          <w:fldChar w:fldCharType="begin"/>
        </w:r>
        <w:r>
          <w:instrText xml:space="preserve"> PAGEREF _Toc30456 \h </w:instrText>
        </w:r>
        <w:r>
          <w:fldChar w:fldCharType="separate"/>
        </w:r>
        <w:r>
          <w:t>25</w:t>
        </w:r>
        <w:r>
          <w:fldChar w:fldCharType="end"/>
        </w:r>
      </w:hyperlink>
    </w:p>
    <w:p>
      <w:pPr>
        <w:pStyle w:val="TOC2"/>
        <w:tabs>
          <w:tab w:val="right" w:leader="dot" w:pos="8306"/>
        </w:tabs>
      </w:pPr>
      <w:hyperlink w:anchor="_Toc4437" w:history="1">
        <w:r>
          <w:rPr>
            <w:rFonts w:ascii="仿宋" w:eastAsia="仿宋" w:hAnsi="仿宋" w:cs="仿宋" w:hint="eastAsia"/>
            <w:lang w:eastAsia="zh-CN"/>
          </w:rPr>
          <w:t>(六)、特殊环境影响分析</w:t>
        </w:r>
        <w:r>
          <w:tab/>
        </w:r>
        <w:r>
          <w:fldChar w:fldCharType="begin"/>
        </w:r>
        <w:r>
          <w:instrText xml:space="preserve"> PAGEREF _Toc4437 \h </w:instrText>
        </w:r>
        <w:r>
          <w:fldChar w:fldCharType="separate"/>
        </w:r>
        <w:r>
          <w:t>26</w:t>
        </w:r>
        <w:r>
          <w:fldChar w:fldCharType="end"/>
        </w:r>
      </w:hyperlink>
    </w:p>
    <w:p>
      <w:pPr>
        <w:pStyle w:val="TOC2"/>
        <w:tabs>
          <w:tab w:val="right" w:leader="dot" w:pos="8306"/>
        </w:tabs>
      </w:pPr>
      <w:hyperlink w:anchor="_Toc25378" w:history="1">
        <w:r>
          <w:rPr>
            <w:rFonts w:ascii="仿宋" w:eastAsia="仿宋" w:hAnsi="仿宋" w:cs="仿宋" w:hint="eastAsia"/>
            <w:lang w:eastAsia="zh-CN"/>
          </w:rPr>
          <w:t>(七)、清洁生产</w:t>
        </w:r>
        <w:r>
          <w:tab/>
        </w:r>
        <w:r>
          <w:fldChar w:fldCharType="begin"/>
        </w:r>
        <w:r>
          <w:instrText xml:space="preserve"> PAGEREF _Toc25378 \h </w:instrText>
        </w:r>
        <w:r>
          <w:fldChar w:fldCharType="separate"/>
        </w:r>
        <w:r>
          <w:t>27</w:t>
        </w:r>
        <w:r>
          <w:fldChar w:fldCharType="end"/>
        </w:r>
      </w:hyperlink>
    </w:p>
    <w:p>
      <w:pPr>
        <w:pStyle w:val="TOC2"/>
        <w:tabs>
          <w:tab w:val="right" w:leader="dot" w:pos="8306"/>
        </w:tabs>
      </w:pPr>
      <w:hyperlink w:anchor="_Toc18945" w:history="1">
        <w:r>
          <w:rPr>
            <w:rFonts w:ascii="仿宋" w:eastAsia="仿宋" w:hAnsi="仿宋" w:cs="仿宋" w:hint="eastAsia"/>
            <w:lang w:eastAsia="zh-CN"/>
          </w:rPr>
          <w:t>(八)、环境保护综合评价</w:t>
        </w:r>
        <w:r>
          <w:tab/>
        </w:r>
        <w:r>
          <w:fldChar w:fldCharType="begin"/>
        </w:r>
        <w:r>
          <w:instrText xml:space="preserve"> PAGEREF _Toc18945 \h </w:instrText>
        </w:r>
        <w:r>
          <w:fldChar w:fldCharType="separate"/>
        </w:r>
        <w:r>
          <w:t>29</w:t>
        </w:r>
        <w:r>
          <w:fldChar w:fldCharType="end"/>
        </w:r>
      </w:hyperlink>
    </w:p>
    <w:p>
      <w:pPr>
        <w:pStyle w:val="TOC1"/>
        <w:tabs>
          <w:tab w:val="right" w:leader="dot" w:pos="8306"/>
        </w:tabs>
      </w:pPr>
      <w:hyperlink w:anchor="_Toc959" w:history="1">
        <w:r>
          <w:rPr>
            <w:rFonts w:ascii="仿宋" w:eastAsia="仿宋" w:hAnsi="仿宋" w:cs="仿宋" w:hint="eastAsia"/>
            <w:lang w:eastAsia="zh-CN"/>
          </w:rPr>
          <w:t>九、吡咯并吡咯二酮类项目风险管理</w:t>
        </w:r>
        <w:r>
          <w:tab/>
        </w:r>
        <w:r>
          <w:fldChar w:fldCharType="begin"/>
        </w:r>
        <w:r>
          <w:instrText xml:space="preserve"> PAGEREF _Toc959 \h </w:instrText>
        </w:r>
        <w:r>
          <w:fldChar w:fldCharType="separate"/>
        </w:r>
        <w:r>
          <w:t>30</w:t>
        </w:r>
        <w:r>
          <w:fldChar w:fldCharType="end"/>
        </w:r>
      </w:hyperlink>
    </w:p>
    <w:p>
      <w:pPr>
        <w:pStyle w:val="TOC2"/>
        <w:tabs>
          <w:tab w:val="right" w:leader="dot" w:pos="8306"/>
        </w:tabs>
      </w:pPr>
      <w:hyperlink w:anchor="_Toc16867" w:history="1">
        <w:r>
          <w:rPr>
            <w:rFonts w:ascii="仿宋" w:eastAsia="仿宋" w:hAnsi="仿宋" w:cs="仿宋" w:hint="eastAsia"/>
            <w:lang w:eastAsia="zh-CN"/>
          </w:rPr>
          <w:t>(一)、风险识别与评估</w:t>
        </w:r>
        <w:r>
          <w:tab/>
        </w:r>
        <w:r>
          <w:fldChar w:fldCharType="begin"/>
        </w:r>
        <w:r>
          <w:instrText xml:space="preserve"> PAGEREF _Toc16867 \h </w:instrText>
        </w:r>
        <w:r>
          <w:fldChar w:fldCharType="separate"/>
        </w:r>
        <w:r>
          <w:t>30</w:t>
        </w:r>
        <w:r>
          <w:fldChar w:fldCharType="end"/>
        </w:r>
      </w:hyperlink>
    </w:p>
    <w:p>
      <w:pPr>
        <w:pStyle w:val="TOC2"/>
        <w:tabs>
          <w:tab w:val="right" w:leader="dot" w:pos="8306"/>
        </w:tabs>
      </w:pPr>
      <w:hyperlink w:anchor="_Toc25098" w:history="1">
        <w:r>
          <w:rPr>
            <w:rFonts w:ascii="仿宋" w:eastAsia="仿宋" w:hAnsi="仿宋" w:cs="仿宋" w:hint="eastAsia"/>
            <w:lang w:eastAsia="zh-CN"/>
          </w:rPr>
          <w:t>(二)、风险应对策略</w:t>
        </w:r>
        <w:r>
          <w:tab/>
        </w:r>
        <w:r>
          <w:fldChar w:fldCharType="begin"/>
        </w:r>
        <w:r>
          <w:instrText xml:space="preserve"> PAGEREF _Toc25098 \h </w:instrText>
        </w:r>
        <w:r>
          <w:fldChar w:fldCharType="separate"/>
        </w:r>
        <w:r>
          <w:t>31</w:t>
        </w:r>
        <w:r>
          <w:fldChar w:fldCharType="end"/>
        </w:r>
      </w:hyperlink>
    </w:p>
    <w:p>
      <w:pPr>
        <w:pStyle w:val="TOC2"/>
        <w:tabs>
          <w:tab w:val="right" w:leader="dot" w:pos="8306"/>
        </w:tabs>
      </w:pPr>
      <w:hyperlink w:anchor="_Toc23504" w:history="1">
        <w:r>
          <w:rPr>
            <w:rFonts w:ascii="仿宋" w:eastAsia="仿宋" w:hAnsi="仿宋" w:cs="仿宋" w:hint="eastAsia"/>
            <w:lang w:eastAsia="zh-CN"/>
          </w:rPr>
          <w:t>(三)、风险监控与控制</w:t>
        </w:r>
        <w:r>
          <w:tab/>
        </w:r>
        <w:r>
          <w:fldChar w:fldCharType="begin"/>
        </w:r>
        <w:r>
          <w:instrText xml:space="preserve"> PAGEREF _Toc23504 \h </w:instrText>
        </w:r>
        <w:r>
          <w:fldChar w:fldCharType="separate"/>
        </w:r>
        <w:r>
          <w:t>33</w:t>
        </w:r>
        <w:r>
          <w:fldChar w:fldCharType="end"/>
        </w:r>
      </w:hyperlink>
    </w:p>
    <w:p>
      <w:pPr>
        <w:pStyle w:val="TOC1"/>
        <w:tabs>
          <w:tab w:val="right" w:leader="dot" w:pos="8306"/>
        </w:tabs>
      </w:pPr>
      <w:hyperlink w:anchor="_Toc25085" w:history="1">
        <w:r>
          <w:rPr>
            <w:rFonts w:ascii="仿宋" w:eastAsia="仿宋" w:hAnsi="仿宋" w:cs="仿宋" w:hint="eastAsia"/>
            <w:lang w:eastAsia="zh-CN"/>
          </w:rPr>
          <w:t>十、吡咯并吡咯二酮类项目经营效益</w:t>
        </w:r>
        <w:r>
          <w:tab/>
        </w:r>
        <w:r>
          <w:fldChar w:fldCharType="begin"/>
        </w:r>
        <w:r>
          <w:instrText xml:space="preserve"> PAGEREF _Toc25085 \h </w:instrText>
        </w:r>
        <w:r>
          <w:fldChar w:fldCharType="separate"/>
        </w:r>
        <w:r>
          <w:t>34</w:t>
        </w:r>
        <w:r>
          <w:fldChar w:fldCharType="end"/>
        </w:r>
      </w:hyperlink>
    </w:p>
    <w:p>
      <w:pPr>
        <w:pStyle w:val="TOC2"/>
        <w:tabs>
          <w:tab w:val="right" w:leader="dot" w:pos="8306"/>
        </w:tabs>
      </w:pPr>
      <w:hyperlink w:anchor="_Toc11880" w:history="1">
        <w:r>
          <w:rPr>
            <w:rFonts w:ascii="仿宋" w:eastAsia="仿宋" w:hAnsi="仿宋" w:cs="仿宋" w:hint="eastAsia"/>
            <w:lang w:eastAsia="zh-CN"/>
          </w:rPr>
          <w:t>(一)、经济评价财务测算</w:t>
        </w:r>
        <w:r>
          <w:tab/>
        </w:r>
        <w:r>
          <w:fldChar w:fldCharType="begin"/>
        </w:r>
        <w:r>
          <w:instrText xml:space="preserve"> PAGEREF _Toc11880 \h </w:instrText>
        </w:r>
        <w:r>
          <w:fldChar w:fldCharType="separate"/>
        </w:r>
        <w:r>
          <w:t>34</w:t>
        </w:r>
        <w:r>
          <w:fldChar w:fldCharType="end"/>
        </w:r>
      </w:hyperlink>
    </w:p>
    <w:p>
      <w:pPr>
        <w:pStyle w:val="TOC2"/>
        <w:tabs>
          <w:tab w:val="right" w:leader="dot" w:pos="8306"/>
        </w:tabs>
      </w:pPr>
      <w:hyperlink w:anchor="_Toc16388" w:history="1">
        <w:r>
          <w:rPr>
            <w:rFonts w:ascii="仿宋" w:eastAsia="仿宋" w:hAnsi="仿宋" w:cs="仿宋" w:hint="eastAsia"/>
            <w:lang w:eastAsia="zh-CN"/>
          </w:rPr>
          <w:t>(二)、吡咯并吡咯二酮类项目盈利能力分析</w:t>
        </w:r>
        <w:r>
          <w:tab/>
        </w:r>
        <w:r>
          <w:fldChar w:fldCharType="begin"/>
        </w:r>
        <w:r>
          <w:instrText xml:space="preserve"> PAGEREF _Toc16388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6" w:history="1">
        <w:r>
          <w:rPr>
            <w:rFonts w:ascii="仿宋" w:eastAsia="仿宋" w:hAnsi="仿宋" w:cs="仿宋" w:hint="eastAsia"/>
            <w:lang w:eastAsia="zh-CN"/>
          </w:rPr>
          <w:t>十一、吡咯并吡咯二酮类项目投资规划</w:t>
        </w:r>
        <w:r>
          <w:tab/>
        </w:r>
        <w:r>
          <w:fldChar w:fldCharType="begin"/>
        </w:r>
        <w:r>
          <w:instrText xml:space="preserve"> PAGEREF _Toc11146 \h </w:instrText>
        </w:r>
        <w:r>
          <w:fldChar w:fldCharType="separate"/>
        </w:r>
        <w:r>
          <w:t>36</w:t>
        </w:r>
        <w:r>
          <w:fldChar w:fldCharType="end"/>
        </w:r>
      </w:hyperlink>
    </w:p>
    <w:p>
      <w:pPr>
        <w:pStyle w:val="TOC2"/>
        <w:tabs>
          <w:tab w:val="right" w:leader="dot" w:pos="8306"/>
        </w:tabs>
      </w:pPr>
      <w:hyperlink w:anchor="_Toc14618" w:history="1">
        <w:r>
          <w:rPr>
            <w:rFonts w:ascii="仿宋" w:eastAsia="仿宋" w:hAnsi="仿宋" w:cs="仿宋" w:hint="eastAsia"/>
            <w:lang w:eastAsia="zh-CN"/>
          </w:rPr>
          <w:t>(一)、吡咯并吡咯二酮类项目总投资估算</w:t>
        </w:r>
        <w:r>
          <w:tab/>
        </w:r>
        <w:r>
          <w:fldChar w:fldCharType="begin"/>
        </w:r>
        <w:r>
          <w:instrText xml:space="preserve"> PAGEREF _Toc14618 \h </w:instrText>
        </w:r>
        <w:r>
          <w:fldChar w:fldCharType="separate"/>
        </w:r>
        <w:r>
          <w:t>36</w:t>
        </w:r>
        <w:r>
          <w:fldChar w:fldCharType="end"/>
        </w:r>
      </w:hyperlink>
    </w:p>
    <w:p>
      <w:pPr>
        <w:pStyle w:val="TOC2"/>
        <w:tabs>
          <w:tab w:val="right" w:leader="dot" w:pos="8306"/>
        </w:tabs>
      </w:pPr>
      <w:hyperlink w:anchor="_Toc19576" w:history="1">
        <w:r>
          <w:rPr>
            <w:rFonts w:ascii="仿宋" w:eastAsia="仿宋" w:hAnsi="仿宋" w:cs="仿宋" w:hint="eastAsia"/>
            <w:lang w:eastAsia="zh-CN"/>
          </w:rPr>
          <w:t>(二)、资金筹措</w:t>
        </w:r>
        <w:r>
          <w:tab/>
        </w:r>
        <w:r>
          <w:fldChar w:fldCharType="begin"/>
        </w:r>
        <w:r>
          <w:instrText xml:space="preserve"> PAGEREF _Toc19576 \h </w:instrText>
        </w:r>
        <w:r>
          <w:fldChar w:fldCharType="separate"/>
        </w:r>
        <w:r>
          <w:t>37</w:t>
        </w:r>
        <w:r>
          <w:fldChar w:fldCharType="end"/>
        </w:r>
      </w:hyperlink>
    </w:p>
    <w:p>
      <w:pPr>
        <w:pStyle w:val="TOC1"/>
        <w:tabs>
          <w:tab w:val="right" w:leader="dot" w:pos="8306"/>
        </w:tabs>
      </w:pPr>
      <w:hyperlink w:anchor="_Toc6367" w:history="1">
        <w:r>
          <w:rPr>
            <w:rFonts w:ascii="仿宋" w:eastAsia="仿宋" w:hAnsi="仿宋" w:cs="仿宋" w:hint="eastAsia"/>
            <w:lang w:eastAsia="zh-CN"/>
          </w:rPr>
          <w:t>十二、生产安全保护</w:t>
        </w:r>
        <w:r>
          <w:tab/>
        </w:r>
        <w:r>
          <w:fldChar w:fldCharType="begin"/>
        </w:r>
        <w:r>
          <w:instrText xml:space="preserve"> PAGEREF _Toc6367 \h </w:instrText>
        </w:r>
        <w:r>
          <w:fldChar w:fldCharType="separate"/>
        </w:r>
        <w:r>
          <w:t>38</w:t>
        </w:r>
        <w:r>
          <w:fldChar w:fldCharType="end"/>
        </w:r>
      </w:hyperlink>
    </w:p>
    <w:p>
      <w:pPr>
        <w:pStyle w:val="TOC2"/>
        <w:tabs>
          <w:tab w:val="right" w:leader="dot" w:pos="8306"/>
        </w:tabs>
      </w:pPr>
      <w:hyperlink w:anchor="_Toc12306" w:history="1">
        <w:r>
          <w:rPr>
            <w:rFonts w:ascii="仿宋" w:eastAsia="仿宋" w:hAnsi="仿宋" w:cs="仿宋" w:hint="eastAsia"/>
            <w:lang w:eastAsia="zh-CN"/>
          </w:rPr>
          <w:t>(一)、消防安全</w:t>
        </w:r>
        <w:r>
          <w:tab/>
        </w:r>
        <w:r>
          <w:fldChar w:fldCharType="begin"/>
        </w:r>
        <w:r>
          <w:instrText xml:space="preserve"> PAGEREF _Toc12306 \h </w:instrText>
        </w:r>
        <w:r>
          <w:fldChar w:fldCharType="separate"/>
        </w:r>
        <w:r>
          <w:t>38</w:t>
        </w:r>
        <w:r>
          <w:fldChar w:fldCharType="end"/>
        </w:r>
      </w:hyperlink>
    </w:p>
    <w:p>
      <w:pPr>
        <w:pStyle w:val="TOC2"/>
        <w:tabs>
          <w:tab w:val="right" w:leader="dot" w:pos="8306"/>
        </w:tabs>
      </w:pPr>
      <w:hyperlink w:anchor="_Toc1398" w:history="1">
        <w:r>
          <w:rPr>
            <w:rFonts w:ascii="仿宋" w:eastAsia="仿宋" w:hAnsi="仿宋" w:cs="仿宋" w:hint="eastAsia"/>
            <w:lang w:eastAsia="zh-CN"/>
          </w:rPr>
          <w:t>(二)、防火防爆总图布置措施</w:t>
        </w:r>
        <w:r>
          <w:tab/>
        </w:r>
        <w:r>
          <w:fldChar w:fldCharType="begin"/>
        </w:r>
        <w:r>
          <w:instrText xml:space="preserve"> PAGEREF _Toc1398 \h </w:instrText>
        </w:r>
        <w:r>
          <w:fldChar w:fldCharType="separate"/>
        </w:r>
        <w:r>
          <w:t>40</w:t>
        </w:r>
        <w:r>
          <w:fldChar w:fldCharType="end"/>
        </w:r>
      </w:hyperlink>
    </w:p>
    <w:p>
      <w:pPr>
        <w:pStyle w:val="TOC2"/>
        <w:tabs>
          <w:tab w:val="right" w:leader="dot" w:pos="8306"/>
        </w:tabs>
      </w:pPr>
      <w:hyperlink w:anchor="_Toc17346" w:history="1">
        <w:r>
          <w:rPr>
            <w:rFonts w:ascii="仿宋" w:eastAsia="仿宋" w:hAnsi="仿宋" w:cs="仿宋" w:hint="eastAsia"/>
            <w:lang w:eastAsia="zh-CN"/>
          </w:rPr>
          <w:t>(三)、自然灾害防范措施</w:t>
        </w:r>
        <w:r>
          <w:tab/>
        </w:r>
        <w:r>
          <w:fldChar w:fldCharType="begin"/>
        </w:r>
        <w:r>
          <w:instrText xml:space="preserve"> PAGEREF _Toc17346 \h </w:instrText>
        </w:r>
        <w:r>
          <w:fldChar w:fldCharType="separate"/>
        </w:r>
        <w:r>
          <w:t>41</w:t>
        </w:r>
        <w:r>
          <w:fldChar w:fldCharType="end"/>
        </w:r>
      </w:hyperlink>
    </w:p>
    <w:p>
      <w:pPr>
        <w:pStyle w:val="TOC2"/>
        <w:tabs>
          <w:tab w:val="right" w:leader="dot" w:pos="8306"/>
        </w:tabs>
      </w:pPr>
      <w:hyperlink w:anchor="_Toc24355" w:history="1">
        <w:r>
          <w:rPr>
            <w:rFonts w:ascii="仿宋" w:eastAsia="仿宋" w:hAnsi="仿宋" w:cs="仿宋" w:hint="eastAsia"/>
            <w:lang w:eastAsia="zh-CN"/>
          </w:rPr>
          <w:t>(四)、安全色及安全标志使用要求</w:t>
        </w:r>
        <w:r>
          <w:tab/>
        </w:r>
        <w:r>
          <w:fldChar w:fldCharType="begin"/>
        </w:r>
        <w:r>
          <w:instrText xml:space="preserve"> PAGEREF _Toc24355 \h </w:instrText>
        </w:r>
        <w:r>
          <w:fldChar w:fldCharType="separate"/>
        </w:r>
        <w:r>
          <w:t>42</w:t>
        </w:r>
        <w:r>
          <w:fldChar w:fldCharType="end"/>
        </w:r>
      </w:hyperlink>
    </w:p>
    <w:p>
      <w:pPr>
        <w:pStyle w:val="TOC2"/>
        <w:tabs>
          <w:tab w:val="right" w:leader="dot" w:pos="8306"/>
        </w:tabs>
      </w:pPr>
      <w:hyperlink w:anchor="_Toc5408" w:history="1">
        <w:r>
          <w:rPr>
            <w:rFonts w:ascii="仿宋" w:eastAsia="仿宋" w:hAnsi="仿宋" w:cs="仿宋" w:hint="eastAsia"/>
            <w:lang w:eastAsia="zh-CN"/>
          </w:rPr>
          <w:t>(五)、防尘防毒措施</w:t>
        </w:r>
        <w:r>
          <w:tab/>
        </w:r>
        <w:r>
          <w:fldChar w:fldCharType="begin"/>
        </w:r>
        <w:r>
          <w:instrText xml:space="preserve"> PAGEREF _Toc5408 \h </w:instrText>
        </w:r>
        <w:r>
          <w:fldChar w:fldCharType="separate"/>
        </w:r>
        <w:r>
          <w:t>43</w:t>
        </w:r>
        <w:r>
          <w:fldChar w:fldCharType="end"/>
        </w:r>
      </w:hyperlink>
    </w:p>
    <w:p>
      <w:pPr>
        <w:pStyle w:val="TOC2"/>
        <w:tabs>
          <w:tab w:val="right" w:leader="dot" w:pos="8306"/>
        </w:tabs>
      </w:pPr>
      <w:hyperlink w:anchor="_Toc31232" w:history="1">
        <w:r>
          <w:rPr>
            <w:rFonts w:ascii="仿宋" w:eastAsia="仿宋" w:hAnsi="仿宋" w:cs="仿宋" w:hint="eastAsia"/>
            <w:lang w:eastAsia="zh-CN"/>
          </w:rPr>
          <w:t>(六)、防静电、触电防护及防雷措施</w:t>
        </w:r>
        <w:r>
          <w:tab/>
        </w:r>
        <w:r>
          <w:fldChar w:fldCharType="begin"/>
        </w:r>
        <w:r>
          <w:instrText xml:space="preserve"> PAGEREF _Toc31232 \h </w:instrText>
        </w:r>
        <w:r>
          <w:fldChar w:fldCharType="separate"/>
        </w:r>
        <w:r>
          <w:t>44</w:t>
        </w:r>
        <w:r>
          <w:fldChar w:fldCharType="end"/>
        </w:r>
      </w:hyperlink>
    </w:p>
    <w:p>
      <w:pPr>
        <w:pStyle w:val="TOC2"/>
        <w:tabs>
          <w:tab w:val="right" w:leader="dot" w:pos="8306"/>
        </w:tabs>
      </w:pPr>
      <w:hyperlink w:anchor="_Toc6478" w:history="1">
        <w:r>
          <w:rPr>
            <w:rFonts w:ascii="仿宋" w:eastAsia="仿宋" w:hAnsi="仿宋" w:cs="仿宋" w:hint="eastAsia"/>
            <w:lang w:eastAsia="zh-CN"/>
          </w:rPr>
          <w:t>(七)、机械设备安全保障措施</w:t>
        </w:r>
        <w:r>
          <w:tab/>
        </w:r>
        <w:r>
          <w:fldChar w:fldCharType="begin"/>
        </w:r>
        <w:r>
          <w:instrText xml:space="preserve"> PAGEREF _Toc6478 \h </w:instrText>
        </w:r>
        <w:r>
          <w:fldChar w:fldCharType="separate"/>
        </w:r>
        <w:r>
          <w:t>45</w:t>
        </w:r>
        <w:r>
          <w:fldChar w:fldCharType="end"/>
        </w:r>
      </w:hyperlink>
    </w:p>
    <w:p>
      <w:pPr>
        <w:pStyle w:val="TOC1"/>
        <w:tabs>
          <w:tab w:val="right" w:leader="dot" w:pos="8306"/>
        </w:tabs>
      </w:pPr>
      <w:hyperlink w:anchor="_Toc27207" w:history="1">
        <w:r>
          <w:rPr>
            <w:rFonts w:ascii="仿宋" w:eastAsia="仿宋" w:hAnsi="仿宋" w:cs="仿宋" w:hint="eastAsia"/>
            <w:lang w:eastAsia="zh-CN"/>
          </w:rPr>
          <w:t>十三、吡咯并吡咯二酮类项目实施时间节点</w:t>
        </w:r>
        <w:r>
          <w:tab/>
        </w:r>
        <w:r>
          <w:fldChar w:fldCharType="begin"/>
        </w:r>
        <w:r>
          <w:instrText xml:space="preserve"> PAGEREF _Toc27207 \h </w:instrText>
        </w:r>
        <w:r>
          <w:fldChar w:fldCharType="separate"/>
        </w:r>
        <w:r>
          <w:t>47</w:t>
        </w:r>
        <w:r>
          <w:fldChar w:fldCharType="end"/>
        </w:r>
      </w:hyperlink>
    </w:p>
    <w:p>
      <w:pPr>
        <w:pStyle w:val="TOC2"/>
        <w:tabs>
          <w:tab w:val="right" w:leader="dot" w:pos="8306"/>
        </w:tabs>
      </w:pPr>
      <w:hyperlink w:anchor="_Toc24734" w:history="1">
        <w:r>
          <w:rPr>
            <w:rFonts w:ascii="仿宋" w:eastAsia="仿宋" w:hAnsi="仿宋" w:cs="仿宋" w:hint="eastAsia"/>
            <w:lang w:eastAsia="zh-CN"/>
          </w:rPr>
          <w:t>(一)、吡咯并吡咯二酮类项目启动阶段时间节点</w:t>
        </w:r>
        <w:r>
          <w:tab/>
        </w:r>
        <w:r>
          <w:fldChar w:fldCharType="begin"/>
        </w:r>
        <w:r>
          <w:instrText xml:space="preserve"> PAGEREF _Toc24734 \h </w:instrText>
        </w:r>
        <w:r>
          <w:fldChar w:fldCharType="separate"/>
        </w:r>
        <w:r>
          <w:t>47</w:t>
        </w:r>
        <w:r>
          <w:fldChar w:fldCharType="end"/>
        </w:r>
      </w:hyperlink>
    </w:p>
    <w:p>
      <w:pPr>
        <w:pStyle w:val="TOC2"/>
        <w:tabs>
          <w:tab w:val="right" w:leader="dot" w:pos="8306"/>
        </w:tabs>
      </w:pPr>
      <w:hyperlink w:anchor="_Toc8196" w:history="1">
        <w:r>
          <w:rPr>
            <w:rFonts w:ascii="仿宋" w:eastAsia="仿宋" w:hAnsi="仿宋" w:cs="仿宋" w:hint="eastAsia"/>
            <w:lang w:eastAsia="zh-CN"/>
          </w:rPr>
          <w:t>(二)、吡咯并吡咯二酮类项目执行阶段时间节点</w:t>
        </w:r>
        <w:r>
          <w:tab/>
        </w:r>
        <w:r>
          <w:fldChar w:fldCharType="begin"/>
        </w:r>
        <w:r>
          <w:instrText xml:space="preserve"> PAGEREF _Toc8196 \h </w:instrText>
        </w:r>
        <w:r>
          <w:fldChar w:fldCharType="separate"/>
        </w:r>
        <w:r>
          <w:t>48</w:t>
        </w:r>
        <w:r>
          <w:fldChar w:fldCharType="end"/>
        </w:r>
      </w:hyperlink>
    </w:p>
    <w:p>
      <w:pPr>
        <w:pStyle w:val="TOC2"/>
        <w:tabs>
          <w:tab w:val="right" w:leader="dot" w:pos="8306"/>
        </w:tabs>
      </w:pPr>
      <w:hyperlink w:anchor="_Toc8195" w:history="1">
        <w:r>
          <w:rPr>
            <w:rFonts w:ascii="仿宋" w:eastAsia="仿宋" w:hAnsi="仿宋" w:cs="仿宋" w:hint="eastAsia"/>
            <w:lang w:eastAsia="zh-CN"/>
          </w:rPr>
          <w:t>(三)、吡咯并吡咯二酮类项目完成阶段时间节点</w:t>
        </w:r>
        <w:r>
          <w:tab/>
        </w:r>
        <w:r>
          <w:fldChar w:fldCharType="begin"/>
        </w:r>
        <w:r>
          <w:instrText xml:space="preserve"> PAGEREF _Toc8195 \h </w:instrText>
        </w:r>
        <w:r>
          <w:fldChar w:fldCharType="separate"/>
        </w:r>
        <w:r>
          <w:t>49</w:t>
        </w:r>
        <w:r>
          <w:fldChar w:fldCharType="end"/>
        </w:r>
      </w:hyperlink>
    </w:p>
    <w:p>
      <w:pPr>
        <w:pStyle w:val="TOC1"/>
        <w:tabs>
          <w:tab w:val="right" w:leader="dot" w:pos="8306"/>
        </w:tabs>
      </w:pPr>
      <w:hyperlink w:anchor="_Toc13604" w:history="1">
        <w:r>
          <w:rPr>
            <w:rFonts w:ascii="仿宋" w:eastAsia="仿宋" w:hAnsi="仿宋" w:cs="仿宋" w:hint="eastAsia"/>
            <w:lang w:eastAsia="zh-CN"/>
          </w:rPr>
          <w:t>十四、利益相关者分析与沟通计划</w:t>
        </w:r>
        <w:r>
          <w:tab/>
        </w:r>
        <w:r>
          <w:fldChar w:fldCharType="begin"/>
        </w:r>
        <w:r>
          <w:instrText xml:space="preserve"> PAGEREF _Toc13604 \h </w:instrText>
        </w:r>
        <w:r>
          <w:fldChar w:fldCharType="separate"/>
        </w:r>
        <w:r>
          <w:t>50</w:t>
        </w:r>
        <w:r>
          <w:fldChar w:fldCharType="end"/>
        </w:r>
      </w:hyperlink>
    </w:p>
    <w:p>
      <w:pPr>
        <w:pStyle w:val="TOC2"/>
        <w:tabs>
          <w:tab w:val="right" w:leader="dot" w:pos="8306"/>
        </w:tabs>
      </w:pPr>
      <w:hyperlink w:anchor="_Toc1874" w:history="1">
        <w:r>
          <w:rPr>
            <w:rFonts w:ascii="仿宋" w:eastAsia="仿宋" w:hAnsi="仿宋" w:cs="仿宋" w:hint="eastAsia"/>
            <w:lang w:eastAsia="zh-CN"/>
          </w:rPr>
          <w:t>(一)、利益相关者分析</w:t>
        </w:r>
        <w:r>
          <w:tab/>
        </w:r>
        <w:r>
          <w:fldChar w:fldCharType="begin"/>
        </w:r>
        <w:r>
          <w:instrText xml:space="preserve"> PAGEREF _Toc1874 \h </w:instrText>
        </w:r>
        <w:r>
          <w:fldChar w:fldCharType="separate"/>
        </w:r>
        <w:r>
          <w:t>50</w:t>
        </w:r>
        <w:r>
          <w:fldChar w:fldCharType="end"/>
        </w:r>
      </w:hyperlink>
    </w:p>
    <w:p>
      <w:pPr>
        <w:pStyle w:val="TOC2"/>
        <w:tabs>
          <w:tab w:val="right" w:leader="dot" w:pos="8306"/>
        </w:tabs>
      </w:pPr>
      <w:hyperlink w:anchor="_Toc10564" w:history="1">
        <w:r>
          <w:rPr>
            <w:rFonts w:ascii="仿宋" w:eastAsia="仿宋" w:hAnsi="仿宋" w:cs="仿宋" w:hint="eastAsia"/>
            <w:lang w:eastAsia="zh-CN"/>
          </w:rPr>
          <w:t>(二)、沟通计划</w:t>
        </w:r>
        <w:r>
          <w:tab/>
        </w:r>
        <w:r>
          <w:fldChar w:fldCharType="begin"/>
        </w:r>
        <w:r>
          <w:instrText xml:space="preserve"> PAGEREF _Toc10564 \h </w:instrText>
        </w:r>
        <w:r>
          <w:fldChar w:fldCharType="separate"/>
        </w:r>
        <w:r>
          <w:t>51</w:t>
        </w:r>
        <w:r>
          <w:fldChar w:fldCharType="end"/>
        </w:r>
      </w:hyperlink>
    </w:p>
    <w:p>
      <w:pPr>
        <w:pStyle w:val="TOC1"/>
        <w:tabs>
          <w:tab w:val="right" w:leader="dot" w:pos="8306"/>
        </w:tabs>
      </w:pPr>
      <w:hyperlink w:anchor="_Toc21100" w:history="1">
        <w:r>
          <w:rPr>
            <w:rFonts w:ascii="仿宋" w:eastAsia="仿宋" w:hAnsi="仿宋" w:cs="仿宋" w:hint="eastAsia"/>
            <w:lang w:eastAsia="zh-CN"/>
          </w:rPr>
          <w:t>十五、吡咯并吡咯二酮类项目治理与监督</w:t>
        </w:r>
        <w:r>
          <w:tab/>
        </w:r>
        <w:r>
          <w:fldChar w:fldCharType="begin"/>
        </w:r>
        <w:r>
          <w:instrText xml:space="preserve"> PAGEREF _Toc21100 \h </w:instrText>
        </w:r>
        <w:r>
          <w:fldChar w:fldCharType="separate"/>
        </w:r>
        <w:r>
          <w:t>52</w:t>
        </w:r>
        <w:r>
          <w:fldChar w:fldCharType="end"/>
        </w:r>
      </w:hyperlink>
    </w:p>
    <w:p>
      <w:pPr>
        <w:pStyle w:val="TOC2"/>
        <w:tabs>
          <w:tab w:val="right" w:leader="dot" w:pos="8306"/>
        </w:tabs>
      </w:pPr>
      <w:hyperlink w:anchor="_Toc24746" w:history="1">
        <w:r>
          <w:rPr>
            <w:rFonts w:ascii="仿宋" w:eastAsia="仿宋" w:hAnsi="仿宋" w:cs="仿宋" w:hint="eastAsia"/>
            <w:lang w:eastAsia="zh-CN"/>
          </w:rPr>
          <w:t>(一)、吡咯并吡咯二酮类项目治理结构</w:t>
        </w:r>
        <w:r>
          <w:tab/>
        </w:r>
        <w:r>
          <w:fldChar w:fldCharType="begin"/>
        </w:r>
        <w:r>
          <w:instrText xml:space="preserve"> PAGEREF _Toc24746 \h </w:instrText>
        </w:r>
        <w:r>
          <w:fldChar w:fldCharType="separate"/>
        </w:r>
        <w:r>
          <w:t>52</w:t>
        </w:r>
        <w:r>
          <w:fldChar w:fldCharType="end"/>
        </w:r>
      </w:hyperlink>
    </w:p>
    <w:p>
      <w:pPr>
        <w:pStyle w:val="TOC2"/>
        <w:tabs>
          <w:tab w:val="right" w:leader="dot" w:pos="8306"/>
        </w:tabs>
      </w:pPr>
      <w:hyperlink w:anchor="_Toc13502" w:history="1">
        <w:r>
          <w:rPr>
            <w:rFonts w:ascii="仿宋" w:eastAsia="仿宋" w:hAnsi="仿宋" w:cs="仿宋" w:hint="eastAsia"/>
            <w:lang w:eastAsia="zh-CN"/>
          </w:rPr>
          <w:t>(二)、监督与审计</w:t>
        </w:r>
        <w:r>
          <w:tab/>
        </w:r>
        <w:r>
          <w:fldChar w:fldCharType="begin"/>
        </w:r>
        <w:r>
          <w:instrText xml:space="preserve"> PAGEREF _Toc13502 \h </w:instrText>
        </w:r>
        <w:r>
          <w:fldChar w:fldCharType="separate"/>
        </w:r>
        <w:r>
          <w:t>54</w:t>
        </w:r>
        <w:r>
          <w:fldChar w:fldCharType="end"/>
        </w:r>
      </w:hyperlink>
    </w:p>
    <w:p>
      <w:pPr>
        <w:pStyle w:val="TOC1"/>
        <w:tabs>
          <w:tab w:val="right" w:leader="dot" w:pos="8306"/>
        </w:tabs>
      </w:pPr>
      <w:hyperlink w:anchor="_Toc10315" w:history="1">
        <w:r>
          <w:rPr>
            <w:rFonts w:ascii="仿宋" w:eastAsia="仿宋" w:hAnsi="仿宋" w:cs="仿宋" w:hint="eastAsia"/>
            <w:lang w:eastAsia="zh-CN"/>
          </w:rPr>
          <w:t>十六、供应链管理</w:t>
        </w:r>
        <w:r>
          <w:tab/>
        </w:r>
        <w:r>
          <w:fldChar w:fldCharType="begin"/>
        </w:r>
        <w:r>
          <w:instrText xml:space="preserve"> PAGEREF _Toc10315 \h </w:instrText>
        </w:r>
        <w:r>
          <w:fldChar w:fldCharType="separate"/>
        </w:r>
        <w:r>
          <w:t>55</w:t>
        </w:r>
        <w:r>
          <w:fldChar w:fldCharType="end"/>
        </w:r>
      </w:hyperlink>
    </w:p>
    <w:p>
      <w:pPr>
        <w:pStyle w:val="TOC2"/>
        <w:tabs>
          <w:tab w:val="right" w:leader="dot" w:pos="8306"/>
        </w:tabs>
      </w:pPr>
      <w:hyperlink w:anchor="_Toc31164" w:history="1">
        <w:r>
          <w:rPr>
            <w:rFonts w:ascii="仿宋" w:eastAsia="仿宋" w:hAnsi="仿宋" w:cs="仿宋" w:hint="eastAsia"/>
            <w:lang w:eastAsia="zh-CN"/>
          </w:rPr>
          <w:t>(一)、供应链战略规划</w:t>
        </w:r>
        <w:r>
          <w:tab/>
        </w:r>
        <w:r>
          <w:fldChar w:fldCharType="begin"/>
        </w:r>
        <w:r>
          <w:instrText xml:space="preserve"> PAGEREF _Toc31164 \h </w:instrText>
        </w:r>
        <w:r>
          <w:fldChar w:fldCharType="separate"/>
        </w:r>
        <w:r>
          <w:t>55</w:t>
        </w:r>
        <w:r>
          <w:fldChar w:fldCharType="end"/>
        </w:r>
      </w:hyperlink>
    </w:p>
    <w:p>
      <w:pPr>
        <w:pStyle w:val="TOC2"/>
        <w:tabs>
          <w:tab w:val="right" w:leader="dot" w:pos="8306"/>
        </w:tabs>
      </w:pPr>
      <w:hyperlink w:anchor="_Toc20178" w:history="1">
        <w:r>
          <w:rPr>
            <w:rFonts w:ascii="仿宋" w:eastAsia="仿宋" w:hAnsi="仿宋" w:cs="仿宋" w:hint="eastAsia"/>
            <w:lang w:eastAsia="zh-CN"/>
          </w:rPr>
          <w:t>(二)、供应商选择与合作</w:t>
        </w:r>
        <w:r>
          <w:tab/>
        </w:r>
        <w:r>
          <w:fldChar w:fldCharType="begin"/>
        </w:r>
        <w:r>
          <w:instrText xml:space="preserve"> PAGEREF _Toc20178 \h </w:instrText>
        </w:r>
        <w:r>
          <w:fldChar w:fldCharType="separate"/>
        </w:r>
        <w:r>
          <w:t>57</w:t>
        </w:r>
        <w:r>
          <w:fldChar w:fldCharType="end"/>
        </w:r>
      </w:hyperlink>
    </w:p>
    <w:p>
      <w:pPr>
        <w:pStyle w:val="TOC2"/>
        <w:tabs>
          <w:tab w:val="right" w:leader="dot" w:pos="8306"/>
        </w:tabs>
      </w:pPr>
      <w:hyperlink w:anchor="_Toc19012" w:history="1">
        <w:r>
          <w:rPr>
            <w:rFonts w:ascii="仿宋" w:eastAsia="仿宋" w:hAnsi="仿宋" w:cs="仿宋" w:hint="eastAsia"/>
            <w:lang w:eastAsia="zh-CN"/>
          </w:rPr>
          <w:t>(三)、物流与库存管理</w:t>
        </w:r>
        <w:r>
          <w:tab/>
        </w:r>
        <w:r>
          <w:fldChar w:fldCharType="begin"/>
        </w:r>
        <w:r>
          <w:instrText xml:space="preserve"> PAGEREF _Toc19012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21"/>
      <w:r>
        <w:rPr>
          <w:rFonts w:ascii="仿宋" w:eastAsia="仿宋" w:hAnsi="仿宋" w:cs="仿宋" w:hint="eastAsia"/>
          <w:sz w:val="28"/>
          <w:lang w:eastAsia="zh-CN"/>
        </w:rPr>
        <w:t>一、吡咯并吡咯二酮类项目危机管理</w:t>
      </w:r>
      <w:bookmarkEnd w:id="2"/>
    </w:p>
    <w:p>
      <w:pPr>
        <w:pStyle w:val="Heading2"/>
        <w:rPr>
          <w:rFonts w:ascii="仿宋" w:eastAsia="仿宋" w:hAnsi="仿宋" w:cs="仿宋" w:hint="eastAsia"/>
          <w:lang w:eastAsia="zh-CN"/>
        </w:rPr>
      </w:pPr>
      <w:bookmarkStart w:id="3" w:name="_Toc45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危机管理中，危机预警与识别是确保吡咯并吡咯二酮类项目稳健运行的核心步骤。通过建立全面的监测机制，吡咯并吡咯二酮类项目团队旨在及时发现和理解潜在的风险和危机因素，以便采取及时的预防和应对措施，确保吡咯并吡咯二酮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吡咯并吡咯二酮类项目团队全面分析了整个吡咯并吡咯二酮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吡咯并吡咯二酮类项目团队着重于明确定义吡咯并吡咯二酮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吡咯并吡咯二酮类项目进展的持续监控，团队能够及时发现潜在问题并作出迅速反应。吡咯并吡咯二酮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在这一阶段，团队的专业素养和反应速度将发挥至关重要的作用，以确保潜在危机能够在初期得到有效的处理，最大程度地减轻负面影响。通过危机预警与识别，吡咯并吡咯二酮类项目得以更有序、可控地推进。</w:t>
      </w:r>
    </w:p>
    <w:p>
      <w:pPr>
        <w:pStyle w:val="Heading2"/>
        <w:ind w:firstLine="560" w:firstLineChars="200"/>
        <w:rPr>
          <w:rFonts w:ascii="仿宋" w:eastAsia="仿宋" w:hAnsi="仿宋" w:cs="仿宋" w:hint="eastAsia"/>
          <w:sz w:val="28"/>
          <w:lang w:eastAsia="zh-CN"/>
        </w:rPr>
      </w:pPr>
      <w:bookmarkStart w:id="4" w:name="_Toc73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在危机发生时，吡咯并吡咯二酮类项目团队立即行动，成立了应急小组。该小组的任务是迅速制定并实施紧急应对措施，以最小化潜在损失。以下是采取的主要措施：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暂停吡咯并吡咯二酮类项目进度：为遏制危机蔓延，吡咯并吡咯二酮类项目暂时停止进行，以便全面评估当前状况。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资源重新分配：重新评估吡咯并吡咯二酮类项目资源的分配，确保最大限度地减小损失。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实时沟通：与关键利益相关者建立实时沟通机制，向他们传递吡咯并吡咯二酮类项目危机的实际状况，保障吡咯并吡咯二酮类项目核心利益。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在紧急应对的同时，吡咯并吡咯二酮类项目团队强调了团队协作和有效沟通的重要性。以下是团队协作的关键举措：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信息共享机制：建立了信息共享平台，确保团队成员能够及时获取吡咯并吡咯二酮类项目危机的实时信息。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领导者沟通：吡咯并吡咯二酮类项目领导者通过定期会议和即时沟通工具，指导团队应对危机，保持团队稳定运行。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随着危机得到初步控制，吡咯并吡咯二酮类项目团队转向制定恢复计划，以确保吡咯并吡咯二酮类项目能够从中迅速恢复。主要恢复计划包括：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修复受损的进度计划：重新评估吡咯并吡咯二酮类项目进度，制定修复计划，确保吡咯并吡咯二酮类项目尽快回归正常进程。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重新调整资源分配：优化资源分配，确保吡咯并吡咯二酮类项目在有限资源下高效运转。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风险管理机制加强：对吡咯并吡咯二酮类项目风险进行全面评估，制定更强化的风险管理策略，以预防未来可能的危机。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25"/>
      <w:r>
        <w:rPr>
          <w:rFonts w:ascii="仿宋" w:eastAsia="仿宋" w:hAnsi="仿宋" w:cs="仿宋" w:hint="eastAsia"/>
          <w:sz w:val="28"/>
          <w:lang w:eastAsia="zh-CN"/>
        </w:rPr>
        <w:t>二、吡咯并吡咯二酮类项目土建工程</w:t>
      </w:r>
      <w:bookmarkEnd w:id="5"/>
    </w:p>
    <w:p>
      <w:pPr>
        <w:pStyle w:val="Heading2"/>
        <w:rPr>
          <w:rFonts w:ascii="仿宋" w:eastAsia="仿宋" w:hAnsi="仿宋" w:cs="仿宋" w:hint="eastAsia"/>
          <w:lang w:eastAsia="zh-CN"/>
        </w:rPr>
      </w:pPr>
      <w:bookmarkStart w:id="6" w:name="_Toc2559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在吡咯并吡咯二酮类项目的建筑工程设计中，我们将秉承一系列重要的设计原则，以确保吡咯并吡咯二酮类项目建筑在功能、美观、可持续性等方面达到最佳效果。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首要原则是确保建筑的功能性得到最大化的发挥。我们将充分理解吡咯并吡咯二酮类项目的实际需求，合理布局各个功能区域，保证建筑在满足业务需求的同时，提供高效的工作环境。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在建筑设计中，我们将综合考虑建设和运营成本。通过精细的经济效益分析，确保设计方案在高效利用资源的同时，对吡咯并吡咯二酮类项目的长期盈利能力有积极的贡献。</w:t>
      </w:r>
    </w:p>
    <w:p>
      <w:pPr>
        <w:pStyle w:val="Heading2"/>
        <w:ind w:firstLine="560" w:firstLineChars="200"/>
        <w:rPr>
          <w:rFonts w:ascii="仿宋" w:eastAsia="仿宋" w:hAnsi="仿宋" w:cs="仿宋" w:hint="eastAsia"/>
          <w:sz w:val="28"/>
          <w:lang w:eastAsia="zh-CN"/>
        </w:rPr>
      </w:pPr>
      <w:bookmarkStart w:id="7" w:name="_Toc138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的土建工程设计中，我们将精准设定设计年限，结合吡咯并吡咯二酮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吡咯并吡咯二酮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6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吡咯并吡咯二酮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吡咯并吡咯二酮类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吡咯并吡咯二酮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7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本期工程吡咯并吡咯二酮类项目预计总建筑面积XXX平方米，其中：计容建筑面积XXX平方米，计划建筑工程投资XX万元，占吡咯并吡咯二酮类项目总投资的XX%。</w:t>
      </w:r>
    </w:p>
    <w:p>
      <w:pPr>
        <w:pStyle w:val="Heading1"/>
        <w:ind w:firstLine="560" w:firstLineChars="200"/>
        <w:rPr>
          <w:rFonts w:ascii="仿宋" w:eastAsia="仿宋" w:hAnsi="仿宋" w:cs="仿宋" w:hint="eastAsia"/>
          <w:sz w:val="28"/>
          <w:lang w:eastAsia="zh-CN"/>
        </w:rPr>
      </w:pPr>
      <w:bookmarkStart w:id="10" w:name="_Toc18252"/>
      <w:r>
        <w:rPr>
          <w:rFonts w:ascii="仿宋" w:eastAsia="仿宋" w:hAnsi="仿宋" w:cs="仿宋" w:hint="eastAsia"/>
          <w:sz w:val="28"/>
          <w:lang w:eastAsia="zh-CN"/>
        </w:rPr>
        <w:t>三、吡咯并吡咯二酮类项目可持续发展</w:t>
      </w:r>
      <w:bookmarkEnd w:id="10"/>
    </w:p>
    <w:p>
      <w:pPr>
        <w:pStyle w:val="Heading2"/>
        <w:rPr>
          <w:rFonts w:ascii="仿宋" w:eastAsia="仿宋" w:hAnsi="仿宋" w:cs="仿宋" w:hint="eastAsia"/>
          <w:lang w:eastAsia="zh-CN"/>
        </w:rPr>
      </w:pPr>
      <w:bookmarkStart w:id="11" w:name="_Toc594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中，吡咯并吡咯二酮类项目团队着眼于未来，明确了可持续发展的战略方向。制定的具体可持续发展目标包括降低资源使用、采用环保技术、最大化社会效益等。这一步骤不仅有助于吡咯并吡咯二酮类项目在环保和社会责任方面达到最高标准，也为未来提供了明确的指引，确保吡咯并吡咯二酮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可持续实践的融入吡咯并吡咯二酮类项目管理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吡咯并吡咯二酮类项目管理周期。从吡咯并吡咯二酮类项目规划开始，吡咯并吡咯二酮类项目团队就考虑了环境和社会的因素。在执行阶段，吡咯并吡咯二酮类项目团队积极推动绿色技术的应用，优化资源利用。此外，关注员工的社会责任，通过培训和沟通活动提高员工对可持续发展的认知，使他们能够在日常工作中践行可持续实践。这些举措不仅为吡咯并吡咯二酮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13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吡咯并吡咯二酮类项目的可持续发展理念，我们深信环保与社会责任是吡咯并吡咯二酮类项目成功的关键支柱。在吡咯并吡咯二酮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团队通过引入先进的环保技术、建立高效的废物处理系统以及推动能源节约措施，积极履行环保责任。定期的环保监测和评估确保吡咯并吡咯二酮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不仅致力于自身可持续发展，还注重对社会的回馈。通过支持社区吡咯并吡咯二酮类项目、参与慈善事业、提供培训机会等方式，吡咯并吡咯二酮类项目积极履行社会责任。与当地社区建立积极互动，关注员工的工作与生活平衡，以及员工的身心健康，是吡咯并吡咯二酮类项目在社会责任层面的关键举措。这样的实践不仅增强了吡咯并吡咯二酮类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9518"/>
      <w:r>
        <w:rPr>
          <w:rFonts w:ascii="仿宋" w:eastAsia="仿宋" w:hAnsi="仿宋" w:cs="仿宋" w:hint="eastAsia"/>
          <w:sz w:val="28"/>
          <w:lang w:eastAsia="zh-CN"/>
        </w:rPr>
        <w:t>四、吡咯并吡咯二酮类项目建设单位说明</w:t>
      </w:r>
      <w:bookmarkEnd w:id="13"/>
    </w:p>
    <w:p>
      <w:pPr>
        <w:pStyle w:val="Heading2"/>
        <w:rPr>
          <w:rFonts w:ascii="仿宋" w:eastAsia="仿宋" w:hAnsi="仿宋" w:cs="仿宋" w:hint="eastAsia"/>
          <w:lang w:eastAsia="zh-CN"/>
        </w:rPr>
      </w:pPr>
      <w:bookmarkStart w:id="14" w:name="_Toc13530"/>
      <w:r>
        <w:rPr>
          <w:rFonts w:ascii="仿宋" w:eastAsia="仿宋" w:hAnsi="仿宋" w:cs="仿宋" w:hint="eastAsia"/>
          <w:lang w:eastAsia="zh-CN"/>
        </w:rPr>
        <w:t>(一)、吡咯并吡咯二酮类项目承办单位基本情况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89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吡咯并吡咯二酮类项目承办单位的XXXX，我们着眼于实现可持续的经济效益。通过技术创新和解决方案的提供，公司预计在吡咯并吡咯二酮类项目执行期间将获得可观的收入增长。这一收入来源主要包括吡咯并吡咯二酮类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同时，我们注重成本控制和效率提升，以确保吡咯并吡咯二酮类项目的可持续盈利。透过精细的管理和资源优化，公司期望实现吡咯并吡咯二酮类项目利润最大化。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吡咯并吡咯二酮类项目实施进行全面的投资评估，包括吡咯并吡咯二酮类项目启动阶段的资金投入和后续运营成本。通过对吡咯并吡咯二酮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吡咯并吡咯二酮类项目实施过程中具备足够的资金流动性，公司将进行详尽的现金流分析。这包括资金需求的合理预测、吡咯并吡咯二酮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26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41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吡咯并吡咯二酮类项目的主要产品是XXXX，预计年产值为XXX万元。这一产品在市场中占据着重要的地位，其广泛的应用范围使得该吡咯并吡咯二酮类项目的市场前景非常广阔。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吡咯并吡咯二酮类项目的xxx产品作为重要的原材料之一，将在多个领域发挥关键作用。其在建筑、交通、能源等方面的广泛应用将为整个产业链提供强大的支持，形成产业协同效应。吡咯并吡咯二酮类项目的年产值XXX万XXX万XXX万万元不仅反映了其在市场上的巨大潜力，更预示着它对国民经济的积极贡献。这种关联度高、涉及面广的产业关系，使得该吡咯并吡咯二酮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03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总征地面积为XXXX平方米，相当于约XX.XX亩，其中净用地面积为XXXX平方米，红线范围内相当于约XX.XX亩。这一用地规模充分考虑了吡咯并吡咯二酮类项目的建设需求，保障了吡咯并吡咯二酮类项目在合适的空间内得以充分发展。吡咯并吡咯二酮类项目规划的总建筑面积为XXXX平方米，其中主体工程建设占XXXX平方米，计容建筑面积达XXXX平方米。预计建筑工程的投资将达到XXXX万元，为吡咯并吡咯二酮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计划购置的设备共计XXXX台（套），设备购置费用为XXXX万元。这一设备购置计划充分考虑到吡咯并吡咯二酮类项目的生产需求和技术要求，确保了吡咯并吡咯二酮类项目在生产运营中具备先进的技术装备和高效的生产能力。设备的合理配置将为吡咯并吡咯二酮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计划总投资为XXXX万元，预计年实现营业收入为XXXX万元。这一产能规模的设定旨在确保吡咯并吡咯二酮类项目能够在投资与回报之间取得平衡，实现长期可持续的发展。吡咯并吡咯二酮类项目的总投资充分考虑到各个方面的需求，包括用地建设、设备购置等多个环节，以确保吡咯并吡咯二酮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553"/>
      <w:r>
        <w:rPr>
          <w:rFonts w:ascii="仿宋" w:eastAsia="仿宋" w:hAnsi="仿宋" w:cs="仿宋" w:hint="eastAsia"/>
          <w:sz w:val="28"/>
          <w:lang w:eastAsia="zh-CN"/>
        </w:rPr>
        <w:t>六、吡咯并吡咯二酮类项目绩效评估</w:t>
      </w:r>
      <w:bookmarkEnd w:id="19"/>
    </w:p>
    <w:p>
      <w:pPr>
        <w:pStyle w:val="Heading2"/>
        <w:rPr>
          <w:rFonts w:ascii="仿宋" w:eastAsia="仿宋" w:hAnsi="仿宋" w:cs="仿宋" w:hint="eastAsia"/>
          <w:lang w:eastAsia="zh-CN"/>
        </w:rPr>
      </w:pPr>
      <w:bookmarkStart w:id="20" w:name="_Toc3004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吡咯并吡咯二酮类项目中，我们设计了一套全面的绩效评估指标，以确保吡咯并吡咯二酮类项目的可控和成功交付。这些指标跨足吡咯并吡咯二酮类项目目标、成本、进度和质量等多个维度，为我们提供了全面洞察吡咯并吡咯二酮类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目标达成率是我们关注的首要指标。我们设定了明确的目标，并通过定期监测和评估，迅速发现并应对潜在的目标偏差。这为吡咯并吡咯二酮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成本绩效是另一个核心关注点。通过实际成本与预算成本的对比分析，我们深入了解成本差异的原因，及时调整资源分配，保持吡咯并吡咯二酮类项目在经济效益方面的合理水平。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吡咯并吡咯二酮类项目进度作为关键的绩效指标之一，得到了精心的关注。我们制定了详细的吡咯并吡咯二酮类项目进度计划，并设立了进度符合度指标，确保实际进度与计划进度保持一致。这使我们能够快速发现和解决潜在的进度问题，保持吡咯并吡咯二酮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吡咯并吡咯二酮类项目绩效的不可或缺的一环。我们引入了一系列的质量标准和客户满意度指标，以确保吡咯并吡咯二酮类项目交付的成果在质量上达到或超越预期水平。通过持续监测这些指标，我们努力提升吡咯并吡咯二酮类项目整体质量水平，为吡咯并吡咯二酮类项目的成功交付提供有力保障。通过这些科学且全面的绩效评估，我们能够更好地引导吡咯并吡咯二酮类项目的持续改进，确保吡咯并吡咯二酮类项目目标的顺利达成。</w:t>
      </w:r>
    </w:p>
    <w:p>
      <w:pPr>
        <w:pStyle w:val="Heading2"/>
        <w:ind w:firstLine="560" w:firstLineChars="200"/>
        <w:rPr>
          <w:rFonts w:ascii="仿宋" w:eastAsia="仿宋" w:hAnsi="仿宋" w:cs="仿宋" w:hint="eastAsia"/>
          <w:sz w:val="28"/>
          <w:lang w:eastAsia="zh-CN"/>
        </w:rPr>
      </w:pPr>
      <w:bookmarkStart w:id="21" w:name="_Toc11375"/>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绩效评估是吡咯并吡咯二酮类项目中的关键环节，为确保吡咯并吡咯二酮类项目达到预期目标，我们采用了多层次、多维度的绩效评估方法。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吡咯并吡咯二酮类项目的战略目标对齐，确保每个决策和行动都与吡咯并吡咯二酮类项目整体目标保持一致。团队会定期召开战略对齐会议，审视当前工作与吡咯并吡咯二酮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吡咯并吡咯二酮类项目进度、质量、成本和风险等方面。这些指标通过数据收集和分析，为吡咯并吡咯二酮类项目管理团队提供了客观的评估依据。例如，我们通过吡咯并吡咯二酮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吡咯并吡咯二酮类项目内部，还考虑了吡咯并吡咯二酮类项目对外部环境的影响。我们定期进行干系人满意度调查，以了解各利益相关方对吡咯并吡咯二酮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这种多层次、多角度的绩效评估方法，使得我们能够全面了解吡咯并吡咯二酮类项目的运行状态，及时做出调整，确保吡咯并吡咯二酮类项目在不断变化的环境中保持稳健前行。</w:t>
      </w:r>
    </w:p>
    <w:p>
      <w:pPr>
        <w:pStyle w:val="Heading2"/>
        <w:ind w:firstLine="560" w:firstLineChars="200"/>
        <w:rPr>
          <w:rFonts w:ascii="仿宋" w:eastAsia="仿宋" w:hAnsi="仿宋" w:cs="仿宋" w:hint="eastAsia"/>
          <w:sz w:val="28"/>
          <w:lang w:eastAsia="zh-CN"/>
        </w:rPr>
      </w:pPr>
      <w:bookmarkStart w:id="22" w:name="_Toc17708"/>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https://d.book118.com/648017062054006041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吡咯并吡咯二酮类项目规划设计纲要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E5423"/>
    <w:rsid w:val="19CE5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1706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2024-02-22T17:48:00Z</dcterms:created>
  <dcterms:modified xsi:type="dcterms:W3CDTF">2024-02-22T17:48:56Z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93804AD5E70A4C738730D57F609DAC1A_11</vt:lpwstr>
  </property>
  <property fmtid="{D5CDD505-2E9C-101B-9397-08002B2CF9AE}" pid="3" name="KSOProductBuildVer">
    <vt:lpwstr>2052-12.1.0.16250</vt:lpwstr>
  </property>
</Properties>
</file>