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13BCF" w:rsidP="00D13BCF" w14:paraId="42C01735" w14:textId="77777777">
      <w:pPr>
        <w:spacing w:before="48" w:beforeLines="20" w:after="360" w:afterLines="150" w:line="360" w:lineRule="auto"/>
        <w:jc w:val="center"/>
        <w:rPr>
          <w:rFonts w:ascii="华文中宋" w:eastAsia="华文中宋" w:hAnsi="华文中宋"/>
          <w:b/>
          <w:sz w:val="30"/>
        </w:rPr>
      </w:pPr>
      <w:r w:rsidRPr="00D13BCF">
        <w:rPr>
          <w:rFonts w:ascii="华文中宋" w:eastAsia="华文中宋" w:hAnsi="华文中宋"/>
          <w:b/>
          <w:sz w:val="30"/>
        </w:rPr>
        <w:t>2024</w:t>
      </w:r>
      <w:r w:rsidRPr="00D13BCF">
        <w:rPr>
          <w:rFonts w:ascii="华文中宋" w:eastAsia="华文中宋" w:hAnsi="华文中宋"/>
          <w:b/>
          <w:sz w:val="30"/>
        </w:rPr>
        <w:t>年新疆西部准噶尔牧业股份有限公司人员招聘考试题库及答案解析</w:t>
      </w:r>
    </w:p>
    <w:p w:rsidR="00A77B3E" w14:paraId="5E472F2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BE908BD" w14:textId="77777777">
      <w:pPr>
        <w:spacing w:after="260" w:line="360" w:lineRule="auto"/>
      </w:pPr>
      <w:r>
        <w:rPr>
          <w:rFonts w:eastAsia="微软雅黑" w:cs="宋体"/>
          <w:b/>
        </w:rPr>
        <w:t>一、言语理解与表达</w:t>
      </w:r>
    </w:p>
    <w:p w:rsidR="00E0697D" w14:paraId="66013A7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毫无疑问，电视节目主持人是当今社会颇具影响力的人群之一。借助大众传媒的影响，主持人成为公众人物。他们的角色因此不同于普通人，而是集社会角色、媒介角色及个人角色于一体的特殊角色。选择了这一职业，不仅仅意味着选择了鲜花和掌声，财富和荣耀，更意味着选择了媒体和社会必然赋予他们的责任。</w:t>
      </w:r>
    </w:p>
    <w:p w:rsidR="00E0697D" w14:paraId="582DA2C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9C99BA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、大众传媒的发展使主持人具备特殊的影响力</w:t>
      </w:r>
    </w:p>
    <w:p w:rsidR="00E0697D" w14:paraId="76664CA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、主持人作为公众人物发挥着特殊的社会作用</w:t>
      </w:r>
    </w:p>
    <w:p w:rsidR="00E0697D" w14:paraId="4D98B3A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、职业的特殊性决定了主持人所应肩负的责任</w:t>
      </w:r>
    </w:p>
    <w:p w:rsidR="00E0697D" w14:paraId="76321FC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、主持人应借助传媒的影响扩大其社会影响力</w:t>
      </w:r>
    </w:p>
    <w:p w:rsidR="00E0697D" w14:paraId="7BFB1CD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6B8F5460"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片段的主体是在谈节目主持人，后面用一个递进复句强调选择这一职业意味着选择和媒体及社会责任必然赋予他们的责任。所以强调的是递进之后的这层意思。故选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74A4DE1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研究人员发现，与现生树木相比，古老的枝蕨类植物的茎干结构和生长方式明显不同。现生常见树木中，起到支撑和运输作用的组织维管束往往呈一个单一的整体。它通过不断的次生生长，让树木茎干加粗，并产生年轮。而在泥盆纪的枝蕨类植物中，至少存在数十个互相独立、交织成网状的维管束系统。它们总体呈圆柱形，与其他疏导组织构成立体化的网格系统，在这套维管束构成的网格系统中，每个单一的维管束均可以加粗生长，产生生长轮，同时又通过彼此分裂、增生，不断扩大维管束系统，从而实现植物整体的加粗。</w:t>
      </w:r>
    </w:p>
    <w:p w:rsidR="00E0697D" w14:paraId="73E8CB8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最适合做这段文字标题的是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4D4FCA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、揭秘古老植物如何生长</w:t>
      </w:r>
    </w:p>
    <w:p w:rsidR="00E0697D" w14:paraId="39ED107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、树木的漫长进化过程</w:t>
      </w:r>
    </w:p>
    <w:p w:rsidR="00E0697D" w14:paraId="569EA7B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、教你如何看年轮知树龄</w:t>
      </w:r>
    </w:p>
    <w:p w:rsidR="00E0697D" w14:paraId="1F94C73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、一眼识别枝蕨类植物</w:t>
      </w:r>
    </w:p>
    <w:p w:rsidR="00E0697D" w14:paraId="29AB312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278919B5"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文段首先提到古老的枝蕨类植物生长方式和茎干结构同现生树木不同，随后介绍现生树木的茎干结构和生长方式，紧接着通过“而”转折，后面具体介绍古老枝蕨类植物的茎干结构和生长方式。故选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51ABF03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城市人口过度聚集，对土地、水、空气等资源的需求与消耗</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，而且由于使用不当，浪费严重，使得城市资源</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，越来越短缺，结果是水资源和食物供应不足，清洁空气也越发稀缺。</w:t>
      </w:r>
    </w:p>
    <w:p w:rsidR="00E0697D" w14:paraId="4C2C8344"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依次填入划横线内处最恰当的一项是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2B4B47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、与日俱增</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供不应求</w:t>
      </w:r>
    </w:p>
    <w:p w:rsidR="00E0697D" w14:paraId="497D627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、有增无减</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山穷水尽</w:t>
      </w:r>
    </w:p>
    <w:p w:rsidR="00E0697D" w14:paraId="6A36A85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、旷日持久</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左支右绌</w:t>
      </w:r>
    </w:p>
    <w:p w:rsidR="00E0697D" w14:paraId="4DE53E9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、日甚一日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危在旦夕</w:t>
      </w:r>
    </w:p>
    <w:p w:rsidR="00E0697D" w14:paraId="6E9FF68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09C1B605"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第一空，搭配“需求与消耗”，根据前文“人口过度聚集”可知，横线词语应该表达资源的需求与消耗越来越多的含义，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项“与日俱增”</w:t>
      </w:r>
      <w:r w:rsidRPr="00E0697D">
        <w:rPr>
          <w:rFonts w:ascii="Times New Roman" w:eastAsia="微软雅黑" w:hAnsi="微软雅黑" w:cs="宋体" w:hint="eastAsia"/>
          <w:szCs w:val="18"/>
        </w:rPr>
        <w:t>指随着时间的推移而不断增长，</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项“有增无减”指事物的量或程度只是增长、加深，而不减少、降低，均符合文意。</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项“旷日持久”指耗费时日，侧重于时间长，语义不符，且与“需求与消耗”搭配不当，排除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项“日甚一日”形容事物发展的程度越来越加深或日渐严重，语义不符，且与“需求”搭配不当，排除。第二空，根据后文“越来越短缺”、“供应不足”、“稀缺”可知，横线词语应表达资源“不足”的意思，</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项“供不应求”形容某种事物的需求量很大，但供应不足的意思，符合文意。</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项“山穷水尽”比喻无路可走陷入绝境，程度过重，排除。故选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6770A5F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在自然科学领域，那种从低级到高级、从落后到先进的发展序列是清晰可见的，其进步发展史是一个旧理论不断被新理论扬弃取代、科学体系与科学思想不断新陈代谢的过程，那种随着时间的推移而呈现出的向着更高更新的目标发展的趋势十分明显</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而人文科学领域虽然也有知识体系与话语的新陈代谢与不断更新，但是在人文科学领域还有另外一种更突出的现象，那就是一些基本主题与命题的重复性与永恒性，这使得人文科学的发展常常显现为对于既有的知识与问题不断赋予新的时代内容和气息的人类精神观念的演进过程。</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https://d.book118.com/648025120042006027</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3BCF" w:rsidP="00E002BD" w14:paraId="1DA4DB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3BCF" w14:paraId="12AC24F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3BCF" w:rsidP="00E002BD" w14:paraId="587DC0AF" w14:textId="7B8668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13BCF" w14:paraId="5B8855C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3BCF" w14:paraId="38D4CB5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3BCF" w:rsidP="00E002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3BC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3BCF" w:rsidP="00E002BD" w14:textId="7B8668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13BC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3BC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3BCF" w:rsidP="00E002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3BC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3BCF" w:rsidP="00E002BD" w14:textId="7B8668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13BC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3BC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3BCF" w14:paraId="188E604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3BCF" w14:paraId="5C4211C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3BCF" w14:paraId="579A068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3BC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3BC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3BC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3BC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3BC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3BC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41498"/>
    <w:rsid w:val="007675BD"/>
    <w:rsid w:val="009C641C"/>
    <w:rsid w:val="00A77B3E"/>
    <w:rsid w:val="00B65318"/>
    <w:rsid w:val="00CA2A55"/>
    <w:rsid w:val="00D13BCF"/>
    <w:rsid w:val="00E002BD"/>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7322714"/>
  <w15:docId w15:val="{2A5422DC-0A84-466C-A877-0052CBB76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D13BC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13BCF"/>
    <w:rPr>
      <w:sz w:val="18"/>
      <w:szCs w:val="18"/>
    </w:rPr>
  </w:style>
  <w:style w:type="paragraph" w:styleId="Footer">
    <w:name w:val="footer"/>
    <w:basedOn w:val="Normal"/>
    <w:link w:val="a0"/>
    <w:rsid w:val="00D13BCF"/>
    <w:pPr>
      <w:tabs>
        <w:tab w:val="center" w:pos="4153"/>
        <w:tab w:val="right" w:pos="8306"/>
      </w:tabs>
      <w:snapToGrid w:val="0"/>
    </w:pPr>
    <w:rPr>
      <w:sz w:val="18"/>
      <w:szCs w:val="18"/>
    </w:rPr>
  </w:style>
  <w:style w:type="character" w:customStyle="1" w:styleId="a0">
    <w:name w:val="页脚 字符"/>
    <w:basedOn w:val="DefaultParagraphFont"/>
    <w:link w:val="Footer"/>
    <w:rsid w:val="00D13BCF"/>
    <w:rPr>
      <w:sz w:val="18"/>
      <w:szCs w:val="18"/>
    </w:rPr>
  </w:style>
  <w:style w:type="character" w:styleId="PageNumber">
    <w:name w:val="page number"/>
    <w:basedOn w:val="DefaultParagraphFont"/>
    <w:rsid w:val="00D13B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48025120042006027"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4239</Words>
  <Characters>24164</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2024-01-17T08:18:00Z</dcterms:created>
  <dcterms:modified xsi:type="dcterms:W3CDTF">2024-01-17T08:18:00Z</dcterms:modified>
</cp:coreProperties>
</file>