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footer4.xml" ContentType="application/vnd.openxmlformats-officedocument.wordprocessingml.footer+xml"/>
  <Override PartName="/word/footer40.xml" ContentType="application/vnd.openxmlformats-officedocument.wordprocessingml.footer+xml"/>
  <Override PartName="/word/footer41.xml" ContentType="application/vnd.openxmlformats-officedocument.wordprocessingml.footer+xml"/>
  <Override PartName="/word/footer42.xml" ContentType="application/vnd.openxmlformats-officedocument.wordprocessingml.footer+xml"/>
  <Override PartName="/word/footer43.xml" ContentType="application/vnd.openxmlformats-officedocument.wordprocessingml.footer+xml"/>
  <Override PartName="/word/footer44.xml" ContentType="application/vnd.openxmlformats-officedocument.wordprocessingml.footer+xml"/>
  <Override PartName="/word/footer45.xml" ContentType="application/vnd.openxmlformats-officedocument.wordprocessingml.footer+xml"/>
  <Override PartName="/word/footer46.xml" ContentType="application/vnd.openxmlformats-officedocument.wordprocessingml.footer+xml"/>
  <Override PartName="/word/footer47.xml" ContentType="application/vnd.openxmlformats-officedocument.wordprocessingml.footer+xml"/>
  <Override PartName="/word/footer48.xml" ContentType="application/vnd.openxmlformats-officedocument.wordprocessingml.footer+xml"/>
  <Override PartName="/word/footer49.xml" ContentType="application/vnd.openxmlformats-officedocument.wordprocessingml.footer+xml"/>
  <Override PartName="/word/footer5.xml" ContentType="application/vnd.openxmlformats-officedocument.wordprocessingml.footer+xml"/>
  <Override PartName="/word/footer50.xml" ContentType="application/vnd.openxmlformats-officedocument.wordprocessingml.footer+xml"/>
  <Override PartName="/word/footer51.xml" ContentType="application/vnd.openxmlformats-officedocument.wordprocessingml.footer+xml"/>
  <Override PartName="/word/footer52.xml" ContentType="application/vnd.openxmlformats-officedocument.wordprocessingml.footer+xml"/>
  <Override PartName="/word/footer53.xml" ContentType="application/vnd.openxmlformats-officedocument.wordprocessingml.footer+xml"/>
  <Override PartName="/word/footer54.xml" ContentType="application/vnd.openxmlformats-officedocument.wordprocessingml.footer+xml"/>
  <Override PartName="/word/footer55.xml" ContentType="application/vnd.openxmlformats-officedocument.wordprocessingml.footer+xml"/>
  <Override PartName="/word/footer56.xml" ContentType="application/vnd.openxmlformats-officedocument.wordprocessingml.footer+xml"/>
  <Override PartName="/word/footer57.xml" ContentType="application/vnd.openxmlformats-officedocument.wordprocessingml.footer+xml"/>
  <Override PartName="/word/footer58.xml" ContentType="application/vnd.openxmlformats-officedocument.wordprocessingml.footer+xml"/>
  <Override PartName="/word/footer59.xml" ContentType="application/vnd.openxmlformats-officedocument.wordprocessingml.footer+xml"/>
  <Override PartName="/word/footer6.xml" ContentType="application/vnd.openxmlformats-officedocument.wordprocessingml.footer+xml"/>
  <Override PartName="/word/footer60.xml" ContentType="application/vnd.openxmlformats-officedocument.wordprocessingml.footer+xml"/>
  <Override PartName="/word/footer61.xml" ContentType="application/vnd.openxmlformats-officedocument.wordprocessingml.footer+xml"/>
  <Override PartName="/word/footer62.xml" ContentType="application/vnd.openxmlformats-officedocument.wordprocessingml.footer+xml"/>
  <Override PartName="/word/footer63.xml" ContentType="application/vnd.openxmlformats-officedocument.wordprocessingml.footer+xml"/>
  <Override PartName="/word/footer64.xml" ContentType="application/vnd.openxmlformats-officedocument.wordprocessingml.footer+xml"/>
  <Override PartName="/word/footer65.xml" ContentType="application/vnd.openxmlformats-officedocument.wordprocessingml.footer+xml"/>
  <Override PartName="/word/footer66.xml" ContentType="application/vnd.openxmlformats-officedocument.wordprocessingml.footer+xml"/>
  <Override PartName="/word/footer67.xml" ContentType="application/vnd.openxmlformats-officedocument.wordprocessingml.footer+xml"/>
  <Override PartName="/word/footer68.xml" ContentType="application/vnd.openxmlformats-officedocument.wordprocessingml.footer+xml"/>
  <Override PartName="/word/footer69.xml" ContentType="application/vnd.openxmlformats-officedocument.wordprocessingml.footer+xml"/>
  <Override PartName="/word/footer7.xml" ContentType="application/vnd.openxmlformats-officedocument.wordprocessingml.footer+xml"/>
  <Override PartName="/word/footer70.xml" ContentType="application/vnd.openxmlformats-officedocument.wordprocessingml.footer+xml"/>
  <Override PartName="/word/footer71.xml" ContentType="application/vnd.openxmlformats-officedocument.wordprocessingml.footer+xml"/>
  <Override PartName="/word/footer72.xml" ContentType="application/vnd.openxmlformats-officedocument.wordprocessingml.footer+xml"/>
  <Override PartName="/word/footer73.xml" ContentType="application/vnd.openxmlformats-officedocument.wordprocessingml.footer+xml"/>
  <Override PartName="/word/footer74.xml" ContentType="application/vnd.openxmlformats-officedocument.wordprocessingml.footer+xml"/>
  <Override PartName="/word/footer75.xml" ContentType="application/vnd.openxmlformats-officedocument.wordprocessingml.footer+xml"/>
  <Override PartName="/word/footer76.xml" ContentType="application/vnd.openxmlformats-officedocument.wordprocessingml.footer+xml"/>
  <Override PartName="/word/footer77.xml" ContentType="application/vnd.openxmlformats-officedocument.wordprocessingml.footer+xml"/>
  <Override PartName="/word/footer78.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xml" ContentType="application/vnd.openxmlformats-officedocument.wordprocessingml.header+xml"/>
  <Override PartName="/word/header30.xml" ContentType="application/vnd.openxmlformats-officedocument.wordprocessingml.header+xml"/>
  <Override PartName="/word/header31.xml" ContentType="application/vnd.openxmlformats-officedocument.wordprocessingml.header+xml"/>
  <Override PartName="/word/header32.xml" ContentType="application/vnd.openxmlformats-officedocument.wordprocessingml.header+xml"/>
  <Override PartName="/word/header33.xml" ContentType="application/vnd.openxmlformats-officedocument.wordprocessingml.header+xml"/>
  <Override PartName="/word/header34.xml" ContentType="application/vnd.openxmlformats-officedocument.wordprocessingml.header+xml"/>
  <Override PartName="/word/header35.xml" ContentType="application/vnd.openxmlformats-officedocument.wordprocessingml.header+xml"/>
  <Override PartName="/word/header36.xml" ContentType="application/vnd.openxmlformats-officedocument.wordprocessingml.header+xml"/>
  <Override PartName="/word/header37.xml" ContentType="application/vnd.openxmlformats-officedocument.wordprocessingml.header+xml"/>
  <Override PartName="/word/header38.xml" ContentType="application/vnd.openxmlformats-officedocument.wordprocessingml.header+xml"/>
  <Override PartName="/word/header39.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v:background id="_x0000_s1025" filled="t" fillcolor="white">
      <v:fill color2="white"/>
    </v:background>
  </w:background>
  <w:body>
    <w:p>
      <w:pPr>
        <w:widowControl/>
        <w:adjustRightInd w:val="0"/>
        <w:snapToGrid w:val="0"/>
        <w:spacing w:line="300" w:lineRule="auto"/>
        <w:ind w:firstLine="720"/>
        <w:rPr>
          <w:rFonts w:eastAsia="仿宋_GB2312"/>
          <w:color w:val="339966"/>
          <w:kern w:val="0"/>
          <w:sz w:val="36"/>
        </w:rPr>
      </w:pPr>
      <w:bookmarkStart w:id="0" w:name="_Toc434582303"/>
    </w:p>
    <w:p>
      <w:pPr>
        <w:widowControl/>
        <w:adjustRightInd w:val="0"/>
        <w:snapToGrid w:val="0"/>
        <w:spacing w:line="300" w:lineRule="auto"/>
        <w:rPr>
          <w:rFonts w:eastAsia="仿宋_GB2312"/>
          <w:color w:val="339966"/>
          <w:kern w:val="0"/>
          <w:sz w:val="36"/>
        </w:rPr>
      </w:pPr>
    </w:p>
    <w:p>
      <w:pPr>
        <w:adjustRightInd w:val="0"/>
        <w:snapToGrid w:val="0"/>
        <w:rPr>
          <w:rFonts w:eastAsia="仿宋_GB2312"/>
          <w:color w:val="339966"/>
          <w:kern w:val="0"/>
          <w:sz w:val="36"/>
        </w:rPr>
      </w:pPr>
    </w:p>
    <w:p>
      <w:pPr>
        <w:spacing w:before="312" w:beforeLines="100" w:after="312" w:afterLines="100"/>
        <w:jc w:val="center"/>
        <w:rPr>
          <w:rFonts w:ascii="宋体" w:eastAsia="宋体" w:hAnsi="宋体" w:hint="eastAsia"/>
          <w:b/>
          <w:sz w:val="40"/>
          <w:szCs w:val="18"/>
        </w:rPr>
      </w:pPr>
      <w:r>
        <w:rPr>
          <w:rFonts w:ascii="宋体" w:hAnsi="宋体" w:hint="eastAsia"/>
          <w:b/>
          <w:sz w:val="40"/>
          <w:szCs w:val="18"/>
          <w:lang w:eastAsia="zh-CN"/>
        </w:rPr>
        <w:t>XXXX建材有限公司</w:t>
      </w:r>
    </w:p>
    <w:p>
      <w:pPr>
        <w:adjustRightInd w:val="0"/>
        <w:snapToGrid w:val="0"/>
        <w:spacing w:before="312" w:beforeLines="100" w:after="312" w:afterLines="100"/>
        <w:jc w:val="center"/>
        <w:rPr>
          <w:rFonts w:eastAsia="黑体"/>
          <w:b/>
          <w:bCs/>
          <w:spacing w:val="20"/>
          <w:sz w:val="52"/>
          <w:szCs w:val="52"/>
        </w:rPr>
      </w:pPr>
      <w:r>
        <w:rPr>
          <w:rFonts w:ascii="宋体" w:hAnsi="宋体" w:hint="eastAsia"/>
          <w:b/>
          <w:sz w:val="40"/>
          <w:szCs w:val="18"/>
          <w:lang w:eastAsia="zh-CN"/>
        </w:rPr>
        <w:t>年产20万</w:t>
      </w:r>
      <w:r>
        <w:rPr>
          <w:rFonts w:ascii="宋体" w:hAnsi="宋体" w:hint="eastAsia"/>
          <w:b/>
          <w:sz w:val="40"/>
          <w:szCs w:val="18"/>
          <w:lang w:val="en-US" w:eastAsia="zh-CN"/>
        </w:rPr>
        <w:t>m</w:t>
      </w:r>
      <w:r>
        <w:rPr>
          <w:rFonts w:ascii="宋体" w:hAnsi="宋体" w:hint="eastAsia"/>
          <w:b/>
          <w:sz w:val="40"/>
          <w:szCs w:val="18"/>
          <w:lang w:val="en-US" w:eastAsia="zh-CN"/>
        </w:rPr>
        <w:t>³</w:t>
      </w:r>
      <w:r>
        <w:rPr>
          <w:rFonts w:ascii="宋体" w:hAnsi="宋体" w:hint="eastAsia"/>
          <w:b/>
          <w:sz w:val="40"/>
          <w:szCs w:val="18"/>
          <w:lang w:eastAsia="zh-CN"/>
        </w:rPr>
        <w:t>混凝土防火墙板全自动生产线建设项目</w:t>
      </w:r>
    </w:p>
    <w:p>
      <w:pPr>
        <w:adjustRightInd w:val="0"/>
        <w:snapToGrid w:val="0"/>
        <w:spacing w:before="312" w:beforeLines="100" w:after="312" w:afterLines="100"/>
        <w:jc w:val="center"/>
        <w:rPr>
          <w:rFonts w:eastAsia="黑体"/>
          <w:b/>
          <w:bCs/>
          <w:spacing w:val="20"/>
          <w:sz w:val="52"/>
          <w:szCs w:val="52"/>
        </w:rPr>
      </w:pPr>
    </w:p>
    <w:p>
      <w:pPr>
        <w:adjustRightInd w:val="0"/>
        <w:snapToGrid w:val="0"/>
        <w:spacing w:before="312" w:beforeLines="100" w:after="312" w:afterLines="100"/>
        <w:jc w:val="center"/>
        <w:rPr>
          <w:rFonts w:eastAsia="黑体"/>
          <w:b/>
          <w:bCs/>
          <w:spacing w:val="20"/>
          <w:sz w:val="52"/>
          <w:szCs w:val="52"/>
        </w:rPr>
      </w:pPr>
      <w:r>
        <w:rPr>
          <w:rFonts w:eastAsia="黑体"/>
          <w:b/>
          <w:bCs/>
          <w:spacing w:val="20"/>
          <w:sz w:val="52"/>
          <w:szCs w:val="52"/>
        </w:rPr>
        <w:t>安全生产条件和设施综合分析报告</w:t>
      </w:r>
    </w:p>
    <w:p>
      <w:pPr>
        <w:widowControl/>
        <w:adjustRightInd w:val="0"/>
        <w:snapToGrid w:val="0"/>
        <w:spacing w:line="300" w:lineRule="auto"/>
        <w:ind w:firstLine="640"/>
        <w:jc w:val="center"/>
        <w:rPr>
          <w:kern w:val="0"/>
          <w:sz w:val="32"/>
          <w:szCs w:val="32"/>
        </w:rPr>
      </w:pPr>
    </w:p>
    <w:p>
      <w:pPr>
        <w:widowControl/>
        <w:adjustRightInd w:val="0"/>
        <w:snapToGrid w:val="0"/>
        <w:spacing w:line="300" w:lineRule="auto"/>
        <w:ind w:firstLine="600"/>
        <w:rPr>
          <w:rFonts w:eastAsia="仿宋_GB2312"/>
          <w:kern w:val="0"/>
          <w:sz w:val="30"/>
        </w:rPr>
      </w:pPr>
    </w:p>
    <w:p>
      <w:pPr>
        <w:widowControl/>
        <w:adjustRightInd w:val="0"/>
        <w:snapToGrid w:val="0"/>
        <w:spacing w:line="300" w:lineRule="auto"/>
        <w:ind w:firstLine="600"/>
        <w:rPr>
          <w:rFonts w:eastAsia="仿宋_GB2312"/>
          <w:kern w:val="0"/>
          <w:sz w:val="30"/>
        </w:rPr>
      </w:pPr>
    </w:p>
    <w:p>
      <w:pPr>
        <w:widowControl/>
        <w:adjustRightInd w:val="0"/>
        <w:snapToGrid w:val="0"/>
        <w:spacing w:line="420" w:lineRule="auto"/>
        <w:ind w:firstLine="640"/>
        <w:rPr>
          <w:rFonts w:eastAsia="仿宋_GB2312"/>
          <w:kern w:val="0"/>
          <w:sz w:val="32"/>
        </w:rPr>
      </w:pPr>
    </w:p>
    <w:p>
      <w:pPr>
        <w:widowControl/>
        <w:adjustRightInd w:val="0"/>
        <w:snapToGrid w:val="0"/>
        <w:spacing w:line="420" w:lineRule="auto"/>
        <w:ind w:firstLine="640"/>
        <w:rPr>
          <w:rFonts w:eastAsia="仿宋_GB2312"/>
          <w:kern w:val="0"/>
          <w:sz w:val="32"/>
        </w:rPr>
      </w:pPr>
    </w:p>
    <w:p>
      <w:pPr>
        <w:widowControl/>
        <w:adjustRightInd w:val="0"/>
        <w:snapToGrid w:val="0"/>
        <w:spacing w:line="420" w:lineRule="auto"/>
        <w:ind w:firstLine="640"/>
        <w:rPr>
          <w:rFonts w:eastAsia="仿宋_GB2312"/>
          <w:kern w:val="0"/>
          <w:sz w:val="32"/>
        </w:rPr>
      </w:pPr>
    </w:p>
    <w:p>
      <w:pPr>
        <w:widowControl/>
        <w:adjustRightInd w:val="0"/>
        <w:snapToGrid w:val="0"/>
        <w:spacing w:line="420" w:lineRule="auto"/>
        <w:ind w:firstLine="640"/>
        <w:rPr>
          <w:rFonts w:eastAsia="创艺简隶书"/>
          <w:kern w:val="0"/>
          <w:sz w:val="32"/>
          <w:u w:val="single"/>
        </w:rPr>
      </w:pPr>
    </w:p>
    <w:p>
      <w:pPr>
        <w:widowControl/>
        <w:adjustRightInd w:val="0"/>
        <w:snapToGrid w:val="0"/>
        <w:spacing w:line="420" w:lineRule="auto"/>
        <w:ind w:firstLine="880"/>
        <w:rPr>
          <w:rFonts w:eastAsia="仿宋_GB2312"/>
          <w:spacing w:val="60"/>
          <w:kern w:val="0"/>
          <w:sz w:val="32"/>
        </w:rPr>
      </w:pPr>
    </w:p>
    <w:p>
      <w:pPr>
        <w:widowControl/>
        <w:adjustRightInd w:val="0"/>
        <w:snapToGrid w:val="0"/>
        <w:spacing w:line="420" w:lineRule="auto"/>
        <w:ind w:firstLine="880"/>
        <w:rPr>
          <w:rFonts w:eastAsia="仿宋_GB2312"/>
          <w:spacing w:val="60"/>
          <w:kern w:val="0"/>
          <w:sz w:val="32"/>
        </w:rPr>
      </w:pPr>
    </w:p>
    <w:p>
      <w:pPr>
        <w:jc w:val="center"/>
        <w:rPr>
          <w:b/>
          <w:sz w:val="32"/>
          <w:szCs w:val="32"/>
        </w:rPr>
      </w:pPr>
      <w:r>
        <w:rPr>
          <w:rFonts w:hint="eastAsia"/>
          <w:b/>
          <w:sz w:val="32"/>
          <w:szCs w:val="32"/>
          <w:lang w:eastAsia="zh-CN"/>
        </w:rPr>
        <w:t>XXXX建材有限公司</w:t>
      </w:r>
    </w:p>
    <w:p>
      <w:pPr>
        <w:jc w:val="center"/>
        <w:rPr>
          <w:b/>
          <w:sz w:val="32"/>
          <w:szCs w:val="32"/>
        </w:rPr>
        <w:sectPr>
          <w:headerReference w:type="even" r:id="rId4"/>
          <w:footerReference w:type="even" r:id="rId5"/>
          <w:footerReference w:type="default" r:id="rId6"/>
          <w:type w:val="nextPage"/>
          <w:pgSz w:w="11907" w:h="16840"/>
          <w:pgMar w:top="1418" w:right="1440" w:bottom="1287" w:left="1440" w:header="851" w:footer="992" w:gutter="0"/>
          <w:pgBorders>
            <w:top w:val="none" w:sz="0" w:space="0" w:color="auto"/>
            <w:left w:val="none" w:sz="0" w:space="0" w:color="auto"/>
            <w:bottom w:val="single" w:sz="4" w:space="1" w:color="auto"/>
            <w:right w:val="none" w:sz="0" w:space="0" w:color="auto"/>
          </w:pgBorders>
          <w:pgNumType w:fmt="numberInDash" w:start="1"/>
          <w:cols w:space="708"/>
          <w:docGrid w:type="lines" w:linePitch="312" w:charSpace="0"/>
        </w:sectPr>
      </w:pPr>
      <w:r>
        <w:rPr>
          <w:b/>
          <w:sz w:val="32"/>
          <w:szCs w:val="32"/>
        </w:rPr>
        <w:t>二〇一</w:t>
      </w:r>
      <w:r>
        <w:rPr>
          <w:rFonts w:hint="eastAsia"/>
          <w:b/>
          <w:sz w:val="32"/>
          <w:szCs w:val="32"/>
        </w:rPr>
        <w:t>九</w:t>
      </w:r>
      <w:r>
        <w:rPr>
          <w:b/>
          <w:sz w:val="32"/>
          <w:szCs w:val="32"/>
        </w:rPr>
        <w:t>年</w:t>
      </w:r>
      <w:r>
        <w:rPr>
          <w:rFonts w:hint="eastAsia"/>
          <w:b/>
          <w:sz w:val="32"/>
          <w:szCs w:val="32"/>
          <w:lang w:val="en-US" w:eastAsia="zh-CN"/>
        </w:rPr>
        <w:t>十</w:t>
      </w:r>
      <w:r>
        <w:rPr>
          <w:b/>
          <w:sz w:val="32"/>
          <w:szCs w:val="32"/>
        </w:rPr>
        <w:t>月</w:t>
      </w:r>
    </w:p>
    <w:p>
      <w:pPr>
        <w:ind w:firstLine="643"/>
        <w:jc w:val="center"/>
        <w:rPr>
          <w:b/>
          <w:color w:val="339966"/>
          <w:sz w:val="32"/>
          <w:szCs w:val="32"/>
        </w:rPr>
      </w:pPr>
    </w:p>
    <w:p>
      <w:pPr>
        <w:ind w:firstLine="480"/>
        <w:rPr>
          <w:color w:val="339966"/>
        </w:rPr>
      </w:pPr>
    </w:p>
    <w:p>
      <w:pPr>
        <w:ind w:firstLine="480"/>
        <w:rPr>
          <w:color w:val="339966"/>
        </w:rPr>
      </w:pPr>
    </w:p>
    <w:p>
      <w:pPr>
        <w:adjustRightInd w:val="0"/>
        <w:snapToGrid w:val="0"/>
        <w:spacing w:line="480" w:lineRule="auto"/>
        <w:jc w:val="center"/>
        <w:outlineLvl w:val="3"/>
        <w:rPr>
          <w:rFonts w:eastAsia="宋体" w:hint="eastAsia"/>
          <w:b/>
          <w:bCs/>
          <w:spacing w:val="-20"/>
          <w:sz w:val="32"/>
          <w:szCs w:val="32"/>
        </w:rPr>
      </w:pPr>
      <w:r>
        <w:rPr>
          <w:rFonts w:hint="eastAsia"/>
          <w:b/>
          <w:bCs/>
          <w:spacing w:val="-20"/>
          <w:sz w:val="32"/>
          <w:szCs w:val="32"/>
          <w:lang w:eastAsia="zh-CN"/>
        </w:rPr>
        <w:t>XXXX建材有限公司</w:t>
      </w:r>
    </w:p>
    <w:p>
      <w:pPr>
        <w:ind w:firstLine="480"/>
        <w:jc w:val="center"/>
      </w:pPr>
      <w:r>
        <w:rPr>
          <w:rFonts w:hint="eastAsia"/>
          <w:b/>
          <w:bCs/>
          <w:spacing w:val="-20"/>
          <w:sz w:val="32"/>
          <w:szCs w:val="32"/>
          <w:lang w:eastAsia="zh-CN"/>
        </w:rPr>
        <w:t>年产20万</w:t>
      </w:r>
      <w:r>
        <w:rPr>
          <w:rFonts w:hint="eastAsia"/>
          <w:b/>
          <w:bCs/>
          <w:spacing w:val="-20"/>
          <w:sz w:val="32"/>
          <w:szCs w:val="32"/>
          <w:lang w:val="en-US" w:eastAsia="zh-CN"/>
        </w:rPr>
        <w:t>m</w:t>
      </w:r>
      <w:r>
        <w:rPr>
          <w:rFonts w:hint="eastAsia"/>
          <w:b/>
          <w:bCs/>
          <w:spacing w:val="-20"/>
          <w:sz w:val="32"/>
          <w:szCs w:val="32"/>
          <w:lang w:val="en-US" w:eastAsia="zh-CN"/>
        </w:rPr>
        <w:t>³</w:t>
      </w:r>
      <w:r>
        <w:rPr>
          <w:rFonts w:hint="eastAsia"/>
          <w:b/>
          <w:bCs/>
          <w:spacing w:val="-20"/>
          <w:sz w:val="32"/>
          <w:szCs w:val="32"/>
          <w:lang w:eastAsia="zh-CN"/>
        </w:rPr>
        <w:t>混凝土防火墙板全自动生产线建设项目</w:t>
      </w:r>
    </w:p>
    <w:p>
      <w:pPr>
        <w:ind w:firstLine="480"/>
      </w:pPr>
    </w:p>
    <w:p>
      <w:pPr>
        <w:ind w:firstLine="480"/>
      </w:pPr>
    </w:p>
    <w:p>
      <w:pPr>
        <w:ind w:firstLine="480"/>
      </w:pPr>
    </w:p>
    <w:p>
      <w:pPr>
        <w:ind w:firstLine="480"/>
      </w:pPr>
    </w:p>
    <w:p>
      <w:pPr>
        <w:adjustRightInd w:val="0"/>
        <w:snapToGrid w:val="0"/>
        <w:jc w:val="center"/>
        <w:rPr>
          <w:b/>
          <w:bCs/>
          <w:spacing w:val="20"/>
          <w:sz w:val="44"/>
          <w:szCs w:val="44"/>
        </w:rPr>
      </w:pPr>
      <w:r>
        <w:rPr>
          <w:b/>
          <w:bCs/>
          <w:spacing w:val="20"/>
          <w:sz w:val="44"/>
          <w:szCs w:val="44"/>
        </w:rPr>
        <w:t>安全生产条件和设施综合分析报告</w:t>
      </w:r>
    </w:p>
    <w:p>
      <w:pPr>
        <w:ind w:firstLine="480"/>
      </w:pPr>
    </w:p>
    <w:p>
      <w:pPr>
        <w:pStyle w:val="Index1"/>
        <w:rPr>
          <w:rFonts w:ascii="Times New Roman"/>
        </w:rPr>
      </w:pPr>
    </w:p>
    <w:p>
      <w:pPr>
        <w:ind w:firstLine="480"/>
      </w:pPr>
    </w:p>
    <w:p>
      <w:pPr>
        <w:ind w:firstLine="480"/>
      </w:pPr>
    </w:p>
    <w:p>
      <w:pPr>
        <w:ind w:firstLine="480"/>
      </w:pPr>
    </w:p>
    <w:p>
      <w:pPr>
        <w:ind w:firstLine="480"/>
      </w:pPr>
    </w:p>
    <w:p>
      <w:pPr>
        <w:ind w:firstLine="480"/>
      </w:pPr>
    </w:p>
    <w:p>
      <w:pPr>
        <w:ind w:firstLine="480"/>
      </w:pPr>
    </w:p>
    <w:p>
      <w:pPr>
        <w:ind w:firstLine="480"/>
      </w:pPr>
    </w:p>
    <w:p>
      <w:pPr>
        <w:ind w:firstLine="480"/>
      </w:pPr>
    </w:p>
    <w:p>
      <w:pPr>
        <w:ind w:firstLine="480"/>
      </w:pPr>
    </w:p>
    <w:p>
      <w:pPr>
        <w:ind w:firstLine="480"/>
      </w:pPr>
    </w:p>
    <w:p>
      <w:pPr>
        <w:ind w:firstLine="480"/>
      </w:pPr>
    </w:p>
    <w:p>
      <w:pPr>
        <w:ind w:firstLine="480"/>
      </w:pPr>
    </w:p>
    <w:p/>
    <w:p/>
    <w:p>
      <w:pPr>
        <w:ind w:firstLine="480"/>
      </w:pPr>
    </w:p>
    <w:p>
      <w:pPr>
        <w:ind w:firstLine="480"/>
      </w:pPr>
    </w:p>
    <w:p/>
    <w:p>
      <w:pPr>
        <w:ind w:firstLine="482"/>
        <w:jc w:val="center"/>
        <w:rPr>
          <w:b/>
        </w:rPr>
      </w:pPr>
      <w:r>
        <w:rPr>
          <w:b/>
        </w:rPr>
        <w:t>二〇一</w:t>
      </w:r>
      <w:r>
        <w:rPr>
          <w:rFonts w:hint="eastAsia"/>
          <w:b/>
        </w:rPr>
        <w:t>九</w:t>
      </w:r>
      <w:r>
        <w:rPr>
          <w:b/>
        </w:rPr>
        <w:t>年</w:t>
      </w:r>
      <w:r>
        <w:rPr>
          <w:rFonts w:hint="eastAsia"/>
          <w:b/>
          <w:lang w:eastAsia="zh-CN"/>
        </w:rPr>
        <w:t>十</w:t>
      </w:r>
      <w:r>
        <w:rPr>
          <w:b/>
        </w:rPr>
        <w:t>月</w:t>
      </w:r>
    </w:p>
    <w:p>
      <w:pPr>
        <w:jc w:val="both"/>
        <w:rPr>
          <w:rFonts w:hint="eastAsia"/>
        </w:rPr>
        <w:sectPr>
          <w:headerReference w:type="even" r:id="rId7"/>
          <w:footerReference w:type="even" r:id="rId8"/>
          <w:footerReference w:type="default" r:id="rId9"/>
          <w:type w:val="nextPage"/>
          <w:pgSz w:w="11907" w:h="16840"/>
          <w:pgMar w:top="1418" w:right="1440" w:bottom="1287" w:left="1440" w:header="851" w:footer="992" w:gutter="0"/>
          <w:pgBorders>
            <w:top w:val="none" w:sz="0" w:space="0" w:color="auto"/>
            <w:left w:val="none" w:sz="0" w:space="0" w:color="auto"/>
            <w:bottom w:val="single" w:sz="4" w:space="1" w:color="auto"/>
            <w:right w:val="none" w:sz="0" w:space="0" w:color="auto"/>
          </w:pgBorders>
          <w:pgNumType w:fmt="numberInDash" w:start="2"/>
          <w:cols w:space="708"/>
          <w:titlePg w:val="0"/>
          <w:docGrid w:type="lines" w:linePitch="312" w:charSpace="0"/>
        </w:sectPr>
      </w:pPr>
    </w:p>
    <w:p>
      <w:pPr>
        <w:pStyle w:val="TOC1"/>
        <w:tabs>
          <w:tab w:val="right" w:leader="dot" w:pos="9027"/>
        </w:tabs>
        <w:jc w:val="center"/>
        <w:outlineLvl w:val="3"/>
        <w:rPr>
          <w:rFonts w:eastAsia="黑体"/>
          <w:b/>
          <w:sz w:val="32"/>
          <w:szCs w:val="32"/>
        </w:rPr>
      </w:pPr>
      <w:r>
        <w:rPr>
          <w:rFonts w:eastAsia="黑体"/>
          <w:b/>
          <w:sz w:val="32"/>
          <w:szCs w:val="32"/>
        </w:rPr>
        <w:t>前  言</w:t>
      </w:r>
    </w:p>
    <w:p>
      <w:pPr>
        <w:keepNext w:val="0"/>
        <w:keepLines w:val="0"/>
        <w:pageBreakBefore w:val="0"/>
        <w:widowControl w:val="0"/>
        <w:kinsoku/>
        <w:wordWrap/>
        <w:overflowPunct/>
        <w:topLinePunct w:val="0"/>
        <w:autoSpaceDE/>
        <w:autoSpaceDN/>
        <w:bidi w:val="0"/>
        <w:adjustRightInd/>
        <w:snapToGrid/>
        <w:spacing w:line="600" w:lineRule="exact"/>
        <w:ind w:firstLine="561"/>
        <w:textAlignment w:val="auto"/>
        <w:rPr>
          <w:rFonts w:hAnsi="宋体" w:hint="eastAsia"/>
          <w:sz w:val="28"/>
          <w:szCs w:val="28"/>
        </w:rPr>
      </w:pPr>
      <w:r>
        <w:rPr>
          <w:rFonts w:hAnsi="宋体" w:hint="eastAsia"/>
          <w:sz w:val="28"/>
          <w:szCs w:val="28"/>
          <w:lang w:eastAsia="zh-CN"/>
        </w:rPr>
        <w:t>XXXX建材有限公司于XX省XX市</w:t>
      </w:r>
      <w:r>
        <w:rPr>
          <w:rFonts w:hint="eastAsia"/>
          <w:sz w:val="28"/>
          <w:szCs w:val="28"/>
          <w:lang w:eastAsia="zh-CN"/>
        </w:rPr>
        <w:t>XX</w:t>
      </w:r>
      <w:r>
        <w:rPr>
          <w:sz w:val="28"/>
          <w:szCs w:val="28"/>
        </w:rPr>
        <w:t>县</w:t>
      </w:r>
      <w:r>
        <w:rPr>
          <w:rFonts w:hint="eastAsia"/>
          <w:sz w:val="28"/>
          <w:szCs w:val="28"/>
          <w:lang w:eastAsia="zh-CN"/>
        </w:rPr>
        <w:t>XX</w:t>
      </w:r>
      <w:r>
        <w:rPr>
          <w:sz w:val="28"/>
          <w:szCs w:val="28"/>
        </w:rPr>
        <w:t>镇</w:t>
      </w:r>
      <w:r>
        <w:rPr>
          <w:rFonts w:hint="eastAsia"/>
          <w:sz w:val="28"/>
          <w:szCs w:val="28"/>
          <w:lang w:eastAsia="zh-CN"/>
        </w:rPr>
        <w:t>XXXX</w:t>
      </w:r>
      <w:r>
        <w:rPr>
          <w:rFonts w:hint="eastAsia"/>
          <w:sz w:val="28"/>
          <w:szCs w:val="28"/>
        </w:rPr>
        <w:t>路北</w:t>
      </w:r>
      <w:r>
        <w:rPr>
          <w:rFonts w:hAnsi="宋体" w:hint="eastAsia"/>
          <w:sz w:val="28"/>
          <w:szCs w:val="28"/>
          <w:lang w:eastAsia="zh-CN"/>
        </w:rPr>
        <w:t>，</w:t>
      </w:r>
      <w:r>
        <w:rPr>
          <w:rFonts w:hint="eastAsia"/>
          <w:sz w:val="28"/>
          <w:szCs w:val="28"/>
        </w:rPr>
        <w:t>南临S107道路</w:t>
      </w:r>
      <w:r>
        <w:rPr>
          <w:rFonts w:hint="eastAsia"/>
          <w:sz w:val="28"/>
          <w:szCs w:val="28"/>
          <w:lang w:eastAsia="zh-CN"/>
        </w:rPr>
        <w:t>；</w:t>
      </w:r>
      <w:r>
        <w:rPr>
          <w:rFonts w:hint="eastAsia"/>
          <w:sz w:val="28"/>
          <w:szCs w:val="28"/>
        </w:rPr>
        <w:t>东</w:t>
      </w:r>
      <w:r>
        <w:rPr>
          <w:sz w:val="28"/>
          <w:szCs w:val="28"/>
        </w:rPr>
        <w:t>侧</w:t>
      </w:r>
      <w:r>
        <w:rPr>
          <w:rFonts w:hint="eastAsia"/>
          <w:sz w:val="28"/>
          <w:szCs w:val="28"/>
          <w:lang w:eastAsia="zh-CN"/>
        </w:rPr>
        <w:t>为XX镇民房；</w:t>
      </w:r>
      <w:r>
        <w:rPr>
          <w:sz w:val="28"/>
          <w:szCs w:val="28"/>
        </w:rPr>
        <w:t>西侧为</w:t>
      </w:r>
      <w:r>
        <w:rPr>
          <w:rFonts w:hint="eastAsia"/>
          <w:sz w:val="28"/>
          <w:szCs w:val="28"/>
        </w:rPr>
        <w:t>荆原公司</w:t>
      </w:r>
      <w:r>
        <w:rPr>
          <w:rFonts w:hint="eastAsia"/>
          <w:sz w:val="28"/>
          <w:szCs w:val="28"/>
          <w:lang w:eastAsia="zh-CN"/>
        </w:rPr>
        <w:t>；</w:t>
      </w:r>
      <w:r>
        <w:rPr>
          <w:rFonts w:hint="eastAsia"/>
          <w:sz w:val="28"/>
          <w:szCs w:val="28"/>
        </w:rPr>
        <w:t>北</w:t>
      </w:r>
      <w:r>
        <w:rPr>
          <w:sz w:val="28"/>
          <w:szCs w:val="28"/>
        </w:rPr>
        <w:t>侧</w:t>
      </w:r>
      <w:r>
        <w:rPr>
          <w:rFonts w:hint="eastAsia"/>
          <w:sz w:val="28"/>
          <w:szCs w:val="28"/>
        </w:rPr>
        <w:t>为空地</w:t>
      </w:r>
      <w:r>
        <w:rPr>
          <w:sz w:val="28"/>
          <w:szCs w:val="28"/>
        </w:rPr>
        <w:t>。</w:t>
      </w:r>
      <w:r>
        <w:rPr>
          <w:rFonts w:hint="eastAsia"/>
          <w:sz w:val="28"/>
          <w:szCs w:val="28"/>
          <w:lang w:eastAsia="zh-CN"/>
        </w:rPr>
        <w:t>公司</w:t>
      </w:r>
      <w:r>
        <w:rPr>
          <w:rFonts w:hAnsi="宋体" w:hint="eastAsia"/>
          <w:sz w:val="28"/>
          <w:szCs w:val="28"/>
          <w:lang w:eastAsia="zh-CN"/>
        </w:rPr>
        <w:t>成立于201</w:t>
      </w:r>
      <w:r>
        <w:rPr>
          <w:rFonts w:hAnsi="宋体" w:hint="eastAsia"/>
          <w:sz w:val="28"/>
          <w:szCs w:val="28"/>
          <w:lang w:val="en-US" w:eastAsia="zh-CN"/>
        </w:rPr>
        <w:t>8</w:t>
      </w:r>
      <w:r>
        <w:rPr>
          <w:rFonts w:hAnsi="宋体" w:hint="eastAsia"/>
          <w:sz w:val="28"/>
          <w:szCs w:val="28"/>
          <w:lang w:eastAsia="zh-CN"/>
        </w:rPr>
        <w:t>年</w:t>
      </w:r>
      <w:r>
        <w:rPr>
          <w:rFonts w:hAnsi="宋体" w:hint="eastAsia"/>
          <w:sz w:val="28"/>
          <w:szCs w:val="28"/>
          <w:lang w:val="en-US" w:eastAsia="zh-CN"/>
        </w:rPr>
        <w:t>11</w:t>
      </w:r>
      <w:r>
        <w:rPr>
          <w:rFonts w:hAnsi="宋体" w:hint="eastAsia"/>
          <w:sz w:val="28"/>
          <w:szCs w:val="28"/>
          <w:lang w:eastAsia="zh-CN"/>
        </w:rPr>
        <w:t>月，主要经营</w:t>
      </w:r>
      <w:r>
        <w:rPr>
          <w:rFonts w:hint="eastAsia"/>
          <w:sz w:val="28"/>
          <w:szCs w:val="28"/>
        </w:rPr>
        <w:t>水泥隔音板、干粉砂浆、挤塑板、EPS保温板、环保网格布、新型环保保温材料的生产、销售；暖气管道加工、销售</w:t>
      </w:r>
      <w:r>
        <w:rPr>
          <w:rFonts w:hAnsi="宋体" w:hint="eastAsia"/>
          <w:sz w:val="28"/>
          <w:szCs w:val="28"/>
          <w:lang w:eastAsia="zh-CN"/>
        </w:rPr>
        <w:t>等。XXXX建材有限公司租用原</w:t>
      </w:r>
      <w:r>
        <w:rPr>
          <w:rFonts w:hint="eastAsia"/>
          <w:sz w:val="28"/>
          <w:szCs w:val="28"/>
          <w:lang w:eastAsia="zh-CN"/>
        </w:rPr>
        <w:t>XX</w:t>
      </w:r>
      <w:r>
        <w:rPr>
          <w:rFonts w:hint="eastAsia"/>
          <w:sz w:val="28"/>
          <w:szCs w:val="28"/>
        </w:rPr>
        <w:t>龙腾运输有限公司</w:t>
      </w:r>
      <w:r>
        <w:rPr>
          <w:rFonts w:hAnsi="宋体" w:hint="eastAsia"/>
          <w:sz w:val="28"/>
          <w:szCs w:val="28"/>
          <w:lang w:val="en-US" w:eastAsia="zh-CN"/>
        </w:rPr>
        <w:t>工业用地厂区及</w:t>
      </w:r>
      <w:r>
        <w:rPr>
          <w:sz w:val="28"/>
          <w:szCs w:val="28"/>
        </w:rPr>
        <w:t>现有设施</w:t>
      </w:r>
      <w:r>
        <w:rPr>
          <w:rFonts w:hint="eastAsia"/>
          <w:sz w:val="28"/>
          <w:szCs w:val="28"/>
          <w:lang w:eastAsia="zh-CN"/>
        </w:rPr>
        <w:t>进行改造</w:t>
      </w:r>
      <w:r>
        <w:rPr>
          <w:rFonts w:hAnsi="宋体" w:hint="eastAsia"/>
          <w:sz w:val="28"/>
          <w:szCs w:val="28"/>
          <w:lang w:eastAsia="zh-CN"/>
        </w:rPr>
        <w:t>，拟建设年产</w:t>
      </w:r>
      <w:r>
        <w:rPr>
          <w:rFonts w:hAnsi="宋体" w:hint="eastAsia"/>
          <w:sz w:val="28"/>
          <w:szCs w:val="28"/>
          <w:lang w:val="en-US" w:eastAsia="zh-CN"/>
        </w:rPr>
        <w:t>20万立方混凝土防火墙板全自动生产线两条，</w:t>
      </w:r>
      <w:r>
        <w:rPr>
          <w:rFonts w:hAnsi="宋体" w:hint="eastAsia"/>
          <w:sz w:val="28"/>
          <w:szCs w:val="28"/>
          <w:lang w:eastAsia="zh-CN"/>
        </w:rPr>
        <w:t>项目总投资</w:t>
      </w:r>
      <w:r>
        <w:rPr>
          <w:rFonts w:hAnsi="宋体" w:hint="eastAsia"/>
          <w:sz w:val="28"/>
          <w:szCs w:val="28"/>
          <w:lang w:val="en-US" w:eastAsia="zh-CN"/>
        </w:rPr>
        <w:t>4850</w:t>
      </w:r>
      <w:r>
        <w:rPr>
          <w:rFonts w:hAnsi="宋体" w:hint="eastAsia"/>
          <w:sz w:val="28"/>
          <w:szCs w:val="28"/>
          <w:lang w:eastAsia="zh-CN"/>
        </w:rPr>
        <w:t>万元，建筑面积</w:t>
      </w:r>
      <w:r>
        <w:rPr>
          <w:rFonts w:hAnsi="宋体" w:hint="eastAsia"/>
          <w:sz w:val="28"/>
          <w:szCs w:val="28"/>
          <w:lang w:val="en-US" w:eastAsia="zh-CN"/>
        </w:rPr>
        <w:t>4500㎡</w:t>
      </w:r>
      <w:r>
        <w:rPr>
          <w:rFonts w:hAnsi="宋体" w:hint="eastAsia"/>
          <w:sz w:val="28"/>
          <w:szCs w:val="28"/>
          <w:lang w:eastAsia="zh-CN"/>
        </w:rPr>
        <w:t>。</w:t>
      </w:r>
    </w:p>
    <w:p>
      <w:pPr>
        <w:keepNext w:val="0"/>
        <w:keepLines w:val="0"/>
        <w:pageBreakBefore w:val="0"/>
        <w:widowControl w:val="0"/>
        <w:kinsoku/>
        <w:wordWrap/>
        <w:overflowPunct/>
        <w:topLinePunct w:val="0"/>
        <w:autoSpaceDE/>
        <w:autoSpaceDN/>
        <w:bidi w:val="0"/>
        <w:adjustRightInd/>
        <w:snapToGrid/>
        <w:spacing w:line="600" w:lineRule="exact"/>
        <w:ind w:firstLine="561"/>
        <w:textAlignment w:val="auto"/>
        <w:rPr>
          <w:rFonts w:hAnsi="宋体" w:hint="default"/>
          <w:sz w:val="28"/>
          <w:szCs w:val="28"/>
        </w:rPr>
      </w:pPr>
      <w:r>
        <w:rPr>
          <w:rFonts w:hAnsi="宋体" w:hint="eastAsia"/>
          <w:sz w:val="28"/>
          <w:szCs w:val="28"/>
          <w:lang w:eastAsia="zh-CN"/>
        </w:rPr>
        <w:t>XXXX建材有限公司共分三期建设，</w:t>
      </w:r>
      <w:r>
        <w:rPr>
          <w:rFonts w:hAnsi="宋体" w:hint="eastAsia"/>
          <w:sz w:val="28"/>
          <w:szCs w:val="28"/>
          <w:lang w:val="en-US" w:eastAsia="zh-CN"/>
        </w:rPr>
        <w:t>拟改建</w:t>
      </w:r>
      <w:r>
        <w:rPr>
          <w:rFonts w:hAnsi="宋体" w:hint="eastAsia"/>
          <w:sz w:val="28"/>
          <w:szCs w:val="28"/>
          <w:lang w:eastAsia="zh-CN"/>
        </w:rPr>
        <w:t>20万立方混凝土防火墙板全自动生产线项目为本公司一期建设，位于厂区西北部。项目建设主要包含办公辅房约</w:t>
      </w:r>
      <w:r>
        <w:rPr>
          <w:rFonts w:hAnsi="宋体" w:hint="eastAsia"/>
          <w:sz w:val="28"/>
          <w:szCs w:val="28"/>
          <w:lang w:val="en-US" w:eastAsia="zh-CN"/>
        </w:rPr>
        <w:t>700㎡，混凝土防火墙板</w:t>
      </w:r>
      <w:r>
        <w:rPr>
          <w:rFonts w:hAnsi="宋体" w:hint="eastAsia"/>
          <w:sz w:val="28"/>
          <w:szCs w:val="28"/>
          <w:lang w:eastAsia="zh-CN"/>
        </w:rPr>
        <w:t>生产车间一座约</w:t>
      </w:r>
      <w:r>
        <w:rPr>
          <w:rFonts w:hAnsi="宋体" w:hint="eastAsia"/>
          <w:sz w:val="28"/>
          <w:szCs w:val="28"/>
          <w:lang w:val="en-US" w:eastAsia="zh-CN"/>
        </w:rPr>
        <w:t>1800㎡</w:t>
      </w:r>
      <w:r>
        <w:rPr>
          <w:rFonts w:hAnsi="宋体" w:hint="eastAsia"/>
          <w:sz w:val="28"/>
          <w:szCs w:val="28"/>
          <w:lang w:eastAsia="zh-CN"/>
        </w:rPr>
        <w:t>，水泥管、水罐、沙料（</w:t>
      </w:r>
      <w:r>
        <w:rPr>
          <w:rFonts w:hAnsi="宋体" w:hint="eastAsia"/>
          <w:sz w:val="28"/>
          <w:szCs w:val="28"/>
          <w:lang w:val="en-US" w:eastAsia="zh-CN"/>
        </w:rPr>
        <w:t>矿粉）</w:t>
      </w:r>
      <w:r>
        <w:rPr>
          <w:rFonts w:hAnsi="宋体" w:hint="eastAsia"/>
          <w:sz w:val="28"/>
          <w:szCs w:val="28"/>
          <w:lang w:eastAsia="zh-CN"/>
        </w:rPr>
        <w:t>槽和双氧水罐</w:t>
      </w:r>
      <w:r>
        <w:rPr>
          <w:rFonts w:hAnsi="宋体" w:hint="eastAsia"/>
          <w:sz w:val="28"/>
          <w:szCs w:val="28"/>
          <w:lang w:val="en-US" w:eastAsia="zh-CN"/>
        </w:rPr>
        <w:t>4座，废料库一座约1750㎡及外部堆场；其主要设备包括：加强型钢制发泡成型模具、节能静音型液压设备、低能耗连续自动包装机、全自动切割线（带废料回收装置）、脉冲式布袋除尘器、模具自动运转摆渡及脱膜系统等。该厂内设置有安全负责人和安全管理人员；拟建项目运行作业人员定员15人。</w:t>
      </w:r>
    </w:p>
    <w:p>
      <w:pPr>
        <w:keepNext w:val="0"/>
        <w:keepLines w:val="0"/>
        <w:pageBreakBefore w:val="0"/>
        <w:widowControl w:val="0"/>
        <w:kinsoku/>
        <w:wordWrap/>
        <w:overflowPunct/>
        <w:topLinePunct w:val="0"/>
        <w:autoSpaceDE/>
        <w:autoSpaceDN/>
        <w:bidi w:val="0"/>
        <w:adjustRightInd/>
        <w:snapToGrid/>
        <w:spacing w:line="600" w:lineRule="exact"/>
        <w:ind w:firstLine="561"/>
        <w:textAlignment w:val="auto"/>
        <w:rPr>
          <w:rFonts w:hAnsi="宋体" w:hint="eastAsia"/>
          <w:sz w:val="28"/>
          <w:szCs w:val="28"/>
        </w:rPr>
      </w:pPr>
      <w:r>
        <w:rPr>
          <w:rFonts w:hAnsi="宋体" w:hint="eastAsia"/>
          <w:sz w:val="28"/>
          <w:szCs w:val="28"/>
          <w:lang w:eastAsia="zh-CN"/>
        </w:rPr>
        <w:t>201</w:t>
      </w:r>
      <w:r>
        <w:rPr>
          <w:rFonts w:hAnsi="宋体" w:hint="eastAsia"/>
          <w:sz w:val="28"/>
          <w:szCs w:val="28"/>
          <w:lang w:val="en-US" w:eastAsia="zh-CN"/>
        </w:rPr>
        <w:t>9</w:t>
      </w:r>
      <w:r>
        <w:rPr>
          <w:rFonts w:hAnsi="宋体" w:hint="eastAsia"/>
          <w:sz w:val="28"/>
          <w:szCs w:val="28"/>
          <w:lang w:eastAsia="zh-CN"/>
        </w:rPr>
        <w:t>年</w:t>
      </w:r>
      <w:r>
        <w:rPr>
          <w:rFonts w:hAnsi="宋体" w:hint="eastAsia"/>
          <w:sz w:val="28"/>
          <w:szCs w:val="28"/>
          <w:lang w:val="en-US" w:eastAsia="zh-CN"/>
        </w:rPr>
        <w:t>4</w:t>
      </w:r>
      <w:r>
        <w:rPr>
          <w:rFonts w:hAnsi="宋体" w:hint="eastAsia"/>
          <w:sz w:val="28"/>
          <w:szCs w:val="28"/>
          <w:lang w:eastAsia="zh-CN"/>
        </w:rPr>
        <w:t>月</w:t>
      </w:r>
      <w:r>
        <w:rPr>
          <w:rFonts w:hAnsi="宋体" w:hint="eastAsia"/>
          <w:sz w:val="28"/>
          <w:szCs w:val="28"/>
          <w:lang w:val="en-US" w:eastAsia="zh-CN"/>
        </w:rPr>
        <w:t>30</w:t>
      </w:r>
      <w:r>
        <w:rPr>
          <w:rFonts w:hAnsi="宋体" w:hint="eastAsia"/>
          <w:sz w:val="28"/>
          <w:szCs w:val="28"/>
          <w:lang w:eastAsia="zh-CN"/>
        </w:rPr>
        <w:t>日，XXXX建材有限公司取得了由</w:t>
      </w:r>
      <w:r>
        <w:rPr>
          <w:rFonts w:hAnsi="宋体" w:hint="eastAsia"/>
          <w:sz w:val="28"/>
          <w:szCs w:val="28"/>
          <w:lang w:val="en-US" w:eastAsia="zh-CN"/>
        </w:rPr>
        <w:t>XX县</w:t>
      </w:r>
      <w:r>
        <w:rPr>
          <w:rFonts w:hAnsi="宋体" w:hint="eastAsia"/>
          <w:sz w:val="28"/>
          <w:szCs w:val="28"/>
          <w:lang w:eastAsia="zh-CN"/>
        </w:rPr>
        <w:t>发展和改革局下发的《关于印发年产20万立方混凝土防火墙板全自动生产线建设项目备案确认书的通知》三发改投〖</w:t>
      </w:r>
      <w:r>
        <w:rPr>
          <w:rFonts w:hAnsi="宋体" w:hint="eastAsia"/>
          <w:sz w:val="28"/>
          <w:szCs w:val="28"/>
          <w:lang w:val="en-US" w:eastAsia="zh-CN"/>
        </w:rPr>
        <w:t>2019</w:t>
      </w:r>
      <w:r>
        <w:rPr>
          <w:rFonts w:hAnsi="宋体" w:hint="eastAsia"/>
          <w:sz w:val="28"/>
          <w:szCs w:val="28"/>
          <w:lang w:eastAsia="zh-CN"/>
        </w:rPr>
        <w:t>〗</w:t>
      </w:r>
      <w:r>
        <w:rPr>
          <w:rFonts w:hAnsi="宋体" w:hint="eastAsia"/>
          <w:sz w:val="28"/>
          <w:szCs w:val="28"/>
          <w:lang w:val="en-US" w:eastAsia="zh-CN"/>
        </w:rPr>
        <w:t>90</w:t>
      </w:r>
      <w:r>
        <w:rPr>
          <w:rFonts w:hAnsi="宋体" w:hint="eastAsia"/>
          <w:sz w:val="28"/>
          <w:szCs w:val="28"/>
          <w:lang w:eastAsia="zh-CN"/>
        </w:rPr>
        <w:t>号。</w:t>
      </w:r>
    </w:p>
    <w:p>
      <w:pPr>
        <w:keepNext w:val="0"/>
        <w:keepLines w:val="0"/>
        <w:pageBreakBefore w:val="0"/>
        <w:widowControl w:val="0"/>
        <w:kinsoku/>
        <w:wordWrap/>
        <w:overflowPunct/>
        <w:topLinePunct w:val="0"/>
        <w:autoSpaceDE/>
        <w:autoSpaceDN/>
        <w:bidi w:val="0"/>
        <w:adjustRightInd/>
        <w:snapToGrid/>
        <w:spacing w:line="600" w:lineRule="exact"/>
        <w:ind w:firstLine="561"/>
        <w:textAlignment w:val="auto"/>
        <w:rPr>
          <w:rFonts w:hAnsi="宋体" w:hint="eastAsia"/>
          <w:sz w:val="28"/>
          <w:szCs w:val="28"/>
        </w:rPr>
        <w:sectPr>
          <w:headerReference w:type="even" r:id="rId10"/>
          <w:footerReference w:type="even" r:id="rId11"/>
          <w:footerReference w:type="default" r:id="rId12"/>
          <w:type w:val="nextPage"/>
          <w:pgSz w:w="11907" w:h="16840"/>
          <w:pgMar w:top="1418" w:right="1440" w:bottom="1287" w:left="1440" w:header="851" w:footer="992" w:gutter="0"/>
          <w:pgBorders>
            <w:top w:val="none" w:sz="0" w:space="0" w:color="auto"/>
            <w:left w:val="none" w:sz="0" w:space="0" w:color="auto"/>
            <w:bottom w:val="single" w:sz="4" w:space="1" w:color="auto"/>
            <w:right w:val="none" w:sz="0" w:space="0" w:color="auto"/>
          </w:pgBorders>
          <w:pgNumType w:fmt="numberInDash" w:start="3"/>
          <w:cols w:space="708"/>
          <w:titlePg w:val="0"/>
          <w:docGrid w:type="lines" w:linePitch="312" w:charSpace="0"/>
        </w:sectPr>
      </w:pPr>
      <w:r>
        <w:rPr>
          <w:rFonts w:hAnsi="宋体" w:hint="eastAsia"/>
          <w:sz w:val="28"/>
          <w:szCs w:val="28"/>
          <w:lang w:eastAsia="zh-CN"/>
        </w:rPr>
        <w:t>为了贯彻执行《中华人民共和国安全生产法》（国家主席令[2014]第13号）和《建设项目安全设施</w:t>
      </w:r>
      <w:r>
        <w:rPr>
          <w:rFonts w:hAnsi="宋体" w:hint="eastAsia"/>
          <w:sz w:val="28"/>
          <w:szCs w:val="28"/>
          <w:lang w:eastAsia="zh-CN"/>
        </w:rPr>
        <w:t>“</w:t>
      </w:r>
      <w:r>
        <w:rPr>
          <w:rFonts w:hAnsi="宋体" w:hint="eastAsia"/>
          <w:sz w:val="28"/>
          <w:szCs w:val="28"/>
          <w:lang w:eastAsia="zh-CN"/>
        </w:rPr>
        <w:t>三同时</w:t>
      </w:r>
      <w:r>
        <w:rPr>
          <w:rFonts w:hAnsi="宋体" w:hint="eastAsia"/>
          <w:sz w:val="28"/>
          <w:szCs w:val="28"/>
          <w:lang w:eastAsia="zh-CN"/>
        </w:rPr>
        <w:t>”</w:t>
      </w:r>
      <w:r>
        <w:rPr>
          <w:rFonts w:hAnsi="宋体" w:hint="eastAsia"/>
          <w:sz w:val="28"/>
          <w:szCs w:val="28"/>
          <w:lang w:eastAsia="zh-CN"/>
        </w:rPr>
        <w:t>监督管理办法》（安监总局令第36号、安监总局令第77号修订）的要求，XXXX建材有限公司在相关安全评价机构的</w:t>
      </w:r>
      <w:r>
        <w:rPr>
          <w:rFonts w:hAnsi="宋体" w:hint="eastAsia"/>
          <w:sz w:val="28"/>
          <w:szCs w:val="28"/>
          <w:lang w:val="en-US" w:eastAsia="zh-CN"/>
        </w:rPr>
        <w:t>指导</w:t>
      </w:r>
    </w:p>
    <w:p>
      <w:pPr>
        <w:keepNext w:val="0"/>
        <w:keepLines w:val="0"/>
        <w:pageBreakBefore w:val="0"/>
        <w:widowControl w:val="0"/>
        <w:kinsoku/>
        <w:wordWrap/>
        <w:overflowPunct/>
        <w:topLinePunct w:val="0"/>
        <w:autoSpaceDE/>
        <w:autoSpaceDN/>
        <w:bidi w:val="0"/>
        <w:adjustRightInd/>
        <w:snapToGrid/>
        <w:spacing w:line="600" w:lineRule="exact"/>
        <w:ind w:firstLine="561"/>
        <w:textAlignment w:val="auto"/>
        <w:rPr>
          <w:rFonts w:hAnsi="宋体" w:hint="eastAsia"/>
          <w:sz w:val="28"/>
          <w:szCs w:val="28"/>
        </w:rPr>
      </w:pPr>
      <w:r>
        <w:rPr>
          <w:rFonts w:hAnsi="宋体" w:hint="eastAsia"/>
          <w:sz w:val="28"/>
          <w:szCs w:val="28"/>
          <w:lang w:eastAsia="zh-CN"/>
        </w:rPr>
        <w:t>下并参照《安全评价通则》（AQ8001-2007）《安全预评价导则》（AQ8002-2007）的要求编制完成了《XXXX建材有限公司年产20万立方混凝土防火墙板全自动生产线项目安全生产条件和设施综合分析报告》。</w:t>
      </w:r>
    </w:p>
    <w:p>
      <w:pPr>
        <w:spacing w:line="560" w:lineRule="exact"/>
        <w:ind w:firstLine="560"/>
        <w:rPr>
          <w:rFonts w:hAnsi="宋体" w:hint="eastAsia"/>
          <w:sz w:val="28"/>
          <w:szCs w:val="28"/>
        </w:rPr>
        <w:sectPr>
          <w:headerReference w:type="even" r:id="rId13"/>
          <w:footerReference w:type="even" r:id="rId14"/>
          <w:footerReference w:type="default" r:id="rId15"/>
          <w:type w:val="nextPage"/>
          <w:pgSz w:w="11907" w:h="16840"/>
          <w:pgMar w:top="1418" w:right="1440" w:bottom="1287" w:left="1440" w:header="851" w:footer="992" w:gutter="0"/>
          <w:pgBorders>
            <w:top w:val="none" w:sz="0" w:space="0" w:color="auto"/>
            <w:left w:val="none" w:sz="0" w:space="0" w:color="auto"/>
            <w:bottom w:val="single" w:sz="4" w:space="1" w:color="auto"/>
            <w:right w:val="none" w:sz="0" w:space="0" w:color="auto"/>
          </w:pgBorders>
          <w:pgNumType w:fmt="numberInDash" w:start="4"/>
          <w:cols w:space="708"/>
          <w:titlePg w:val="0"/>
          <w:docGrid w:type="lines" w:linePitch="312" w:charSpace="0"/>
        </w:sectPr>
      </w:pPr>
    </w:p>
    <w:p>
      <w:pPr>
        <w:pStyle w:val="TOC1"/>
        <w:tabs>
          <w:tab w:val="right" w:leader="dot" w:pos="9027"/>
        </w:tabs>
        <w:jc w:val="center"/>
        <w:outlineLvl w:val="3"/>
        <w:rPr>
          <w:rFonts w:ascii="仿宋" w:eastAsia="仿宋" w:hAnsi="仿宋" w:cs="仿宋" w:hint="eastAsia"/>
          <w:b/>
          <w:bCs/>
          <w:sz w:val="32"/>
          <w:szCs w:val="32"/>
        </w:rPr>
      </w:pPr>
      <w:r>
        <w:rPr>
          <w:rFonts w:ascii="仿宋" w:eastAsia="仿宋" w:hAnsi="仿宋" w:cs="仿宋" w:hint="eastAsia"/>
          <w:b/>
          <w:bCs/>
          <w:sz w:val="32"/>
          <w:szCs w:val="32"/>
        </w:rPr>
        <w:t>目  录</w:t>
      </w:r>
    </w:p>
    <w:p>
      <w:pPr>
        <w:pStyle w:val="TOC1"/>
        <w:pageBreakBefore w:val="0"/>
        <w:widowControl w:val="0"/>
        <w:tabs>
          <w:tab w:val="right" w:leader="dot" w:pos="8879"/>
        </w:tabs>
        <w:kinsoku/>
        <w:wordWrap/>
        <w:overflowPunct/>
        <w:topLinePunct w:val="0"/>
        <w:autoSpaceDE/>
        <w:autoSpaceDN/>
        <w:bidi w:val="0"/>
        <w:adjustRightInd/>
        <w:snapToGrid/>
        <w:spacing w:line="360" w:lineRule="auto"/>
        <w:textAlignment w:val="auto"/>
        <w:rPr>
          <w:sz w:val="24"/>
          <w:szCs w:val="24"/>
        </w:rPr>
      </w:pPr>
      <w:r>
        <w:rPr>
          <w:rFonts w:ascii="仿宋" w:eastAsia="仿宋" w:hAnsi="仿宋" w:cs="仿宋" w:hint="eastAsia"/>
          <w:b/>
          <w:bCs/>
          <w:color w:val="339966"/>
          <w:sz w:val="24"/>
          <w:szCs w:val="24"/>
        </w:rPr>
        <w:fldChar w:fldCharType="begin"/>
      </w:r>
      <w:r>
        <w:rPr>
          <w:rFonts w:ascii="仿宋" w:eastAsia="仿宋" w:hAnsi="仿宋" w:cs="仿宋" w:hint="eastAsia"/>
          <w:b/>
          <w:bCs/>
          <w:color w:val="339966"/>
          <w:sz w:val="24"/>
          <w:szCs w:val="24"/>
        </w:rPr>
        <w:instrText xml:space="preserve"> TOC \o "1-3" \h \z \u </w:instrText>
      </w:r>
      <w:r>
        <w:rPr>
          <w:rFonts w:ascii="仿宋" w:eastAsia="仿宋" w:hAnsi="仿宋" w:cs="仿宋" w:hint="eastAsia"/>
          <w:b/>
          <w:bCs/>
          <w:color w:val="339966"/>
          <w:sz w:val="24"/>
          <w:szCs w:val="24"/>
        </w:rPr>
        <w:fldChar w:fldCharType="separate"/>
      </w:r>
      <w:hyperlink w:anchor="_Toc23981" w:history="1">
        <w:r>
          <w:rPr>
            <w:rFonts w:eastAsia="黑体" w:hAnsi="黑体"/>
            <w:sz w:val="24"/>
            <w:szCs w:val="24"/>
          </w:rPr>
          <w:t>第一章</w:t>
        </w:r>
        <w:r>
          <w:rPr>
            <w:rFonts w:eastAsia="黑体"/>
            <w:sz w:val="24"/>
            <w:szCs w:val="24"/>
          </w:rPr>
          <w:t xml:space="preserve">  </w:t>
        </w:r>
        <w:r>
          <w:rPr>
            <w:rFonts w:eastAsia="黑体" w:hAnsi="黑体"/>
            <w:sz w:val="24"/>
            <w:szCs w:val="24"/>
          </w:rPr>
          <w:t>目的和范围</w:t>
        </w:r>
        <w:r>
          <w:rPr>
            <w:sz w:val="24"/>
            <w:szCs w:val="24"/>
          </w:rPr>
          <w:tab/>
        </w:r>
        <w:r>
          <w:rPr>
            <w:sz w:val="24"/>
            <w:szCs w:val="24"/>
          </w:rPr>
          <w:fldChar w:fldCharType="begin"/>
        </w:r>
        <w:r>
          <w:rPr>
            <w:sz w:val="24"/>
            <w:szCs w:val="24"/>
          </w:rPr>
          <w:instrText xml:space="preserve"> PAGEREF _Toc23981 </w:instrText>
        </w:r>
        <w:r>
          <w:rPr>
            <w:sz w:val="24"/>
            <w:szCs w:val="24"/>
          </w:rPr>
          <w:fldChar w:fldCharType="separate"/>
        </w:r>
        <w:r>
          <w:rPr>
            <w:sz w:val="24"/>
            <w:szCs w:val="24"/>
          </w:rPr>
          <w:t>4</w:t>
        </w:r>
        <w:r>
          <w:rPr>
            <w:sz w:val="24"/>
            <w:szCs w:val="24"/>
          </w:rPr>
          <w:fldChar w:fldCharType="end"/>
        </w:r>
      </w:hyperlink>
    </w:p>
    <w:p>
      <w:pPr>
        <w:pStyle w:val="TOC2"/>
        <w:pageBreakBefore w:val="0"/>
        <w:widowControl w:val="0"/>
        <w:tabs>
          <w:tab w:val="right" w:leader="dot" w:pos="8879"/>
        </w:tabs>
        <w:kinsoku/>
        <w:wordWrap/>
        <w:overflowPunct/>
        <w:topLinePunct w:val="0"/>
        <w:autoSpaceDE/>
        <w:autoSpaceDN/>
        <w:bidi w:val="0"/>
        <w:adjustRightInd/>
        <w:snapToGrid/>
        <w:spacing w:line="360" w:lineRule="auto"/>
        <w:textAlignment w:val="auto"/>
        <w:rPr>
          <w:rFonts w:ascii="仿宋" w:eastAsia="仿宋" w:hAnsi="仿宋" w:cs="仿宋" w:hint="eastAsia"/>
          <w:sz w:val="24"/>
          <w:szCs w:val="24"/>
        </w:rPr>
      </w:pPr>
      <w:hyperlink w:anchor="_Toc17032" w:history="1">
        <w:r>
          <w:rPr>
            <w:rFonts w:ascii="仿宋" w:eastAsia="仿宋" w:hAnsi="仿宋" w:cs="仿宋" w:hint="eastAsia"/>
            <w:sz w:val="24"/>
            <w:szCs w:val="24"/>
          </w:rPr>
          <w:t>1.1  综合分析报告目的</w:t>
        </w:r>
        <w:r>
          <w:rPr>
            <w:rFonts w:ascii="仿宋" w:eastAsia="仿宋" w:hAnsi="仿宋" w:cs="仿宋" w:hint="eastAsia"/>
            <w:sz w:val="24"/>
            <w:szCs w:val="24"/>
          </w:rPr>
          <w:tab/>
        </w:r>
        <w:r>
          <w:rPr>
            <w:rFonts w:ascii="仿宋" w:eastAsia="仿宋" w:hAnsi="仿宋" w:cs="仿宋" w:hint="eastAsia"/>
            <w:sz w:val="24"/>
            <w:szCs w:val="24"/>
          </w:rPr>
          <w:fldChar w:fldCharType="begin"/>
        </w:r>
        <w:r>
          <w:rPr>
            <w:rFonts w:ascii="仿宋" w:eastAsia="仿宋" w:hAnsi="仿宋" w:cs="仿宋" w:hint="eastAsia"/>
            <w:sz w:val="24"/>
            <w:szCs w:val="24"/>
          </w:rPr>
          <w:instrText xml:space="preserve"> PAGEREF _Toc17032 </w:instrText>
        </w:r>
        <w:r>
          <w:rPr>
            <w:rFonts w:ascii="仿宋" w:eastAsia="仿宋" w:hAnsi="仿宋" w:cs="仿宋" w:hint="eastAsia"/>
            <w:sz w:val="24"/>
            <w:szCs w:val="24"/>
          </w:rPr>
          <w:fldChar w:fldCharType="separate"/>
        </w:r>
        <w:r>
          <w:rPr>
            <w:rFonts w:ascii="仿宋" w:eastAsia="仿宋" w:hAnsi="仿宋" w:cs="仿宋" w:hint="eastAsia"/>
            <w:sz w:val="24"/>
            <w:szCs w:val="24"/>
          </w:rPr>
          <w:t>4</w:t>
        </w:r>
        <w:r>
          <w:rPr>
            <w:rFonts w:ascii="仿宋" w:eastAsia="仿宋" w:hAnsi="仿宋" w:cs="仿宋" w:hint="eastAsia"/>
            <w:sz w:val="24"/>
            <w:szCs w:val="24"/>
          </w:rPr>
          <w:fldChar w:fldCharType="end"/>
        </w:r>
      </w:hyperlink>
    </w:p>
    <w:p>
      <w:pPr>
        <w:pStyle w:val="TOC2"/>
        <w:pageBreakBefore w:val="0"/>
        <w:widowControl w:val="0"/>
        <w:tabs>
          <w:tab w:val="right" w:leader="dot" w:pos="8879"/>
        </w:tabs>
        <w:kinsoku/>
        <w:wordWrap/>
        <w:overflowPunct/>
        <w:topLinePunct w:val="0"/>
        <w:autoSpaceDE/>
        <w:autoSpaceDN/>
        <w:bidi w:val="0"/>
        <w:adjustRightInd/>
        <w:snapToGrid/>
        <w:spacing w:line="360" w:lineRule="auto"/>
        <w:textAlignment w:val="auto"/>
        <w:rPr>
          <w:rFonts w:ascii="仿宋" w:eastAsia="仿宋" w:hAnsi="仿宋" w:cs="仿宋" w:hint="eastAsia"/>
          <w:sz w:val="24"/>
          <w:szCs w:val="24"/>
        </w:rPr>
      </w:pPr>
      <w:hyperlink w:anchor="_Toc29844" w:history="1">
        <w:r>
          <w:rPr>
            <w:rFonts w:ascii="仿宋" w:eastAsia="仿宋" w:hAnsi="仿宋" w:cs="仿宋" w:hint="eastAsia"/>
            <w:sz w:val="24"/>
            <w:szCs w:val="24"/>
          </w:rPr>
          <w:t>1.2  综合分析报告范围</w:t>
        </w:r>
        <w:r>
          <w:rPr>
            <w:rFonts w:ascii="仿宋" w:eastAsia="仿宋" w:hAnsi="仿宋" w:cs="仿宋" w:hint="eastAsia"/>
            <w:sz w:val="24"/>
            <w:szCs w:val="24"/>
          </w:rPr>
          <w:tab/>
        </w:r>
        <w:r>
          <w:rPr>
            <w:rFonts w:ascii="仿宋" w:eastAsia="仿宋" w:hAnsi="仿宋" w:cs="仿宋" w:hint="eastAsia"/>
            <w:sz w:val="24"/>
            <w:szCs w:val="24"/>
          </w:rPr>
          <w:fldChar w:fldCharType="begin"/>
        </w:r>
        <w:r>
          <w:rPr>
            <w:rFonts w:ascii="仿宋" w:eastAsia="仿宋" w:hAnsi="仿宋" w:cs="仿宋" w:hint="eastAsia"/>
            <w:sz w:val="24"/>
            <w:szCs w:val="24"/>
          </w:rPr>
          <w:instrText xml:space="preserve"> PAGEREF _Toc29844 </w:instrText>
        </w:r>
        <w:r>
          <w:rPr>
            <w:rFonts w:ascii="仿宋" w:eastAsia="仿宋" w:hAnsi="仿宋" w:cs="仿宋" w:hint="eastAsia"/>
            <w:sz w:val="24"/>
            <w:szCs w:val="24"/>
          </w:rPr>
          <w:fldChar w:fldCharType="separate"/>
        </w:r>
        <w:r>
          <w:rPr>
            <w:rFonts w:ascii="仿宋" w:eastAsia="仿宋" w:hAnsi="仿宋" w:cs="仿宋" w:hint="eastAsia"/>
            <w:sz w:val="24"/>
            <w:szCs w:val="24"/>
          </w:rPr>
          <w:t>4</w:t>
        </w:r>
        <w:r>
          <w:rPr>
            <w:rFonts w:ascii="仿宋" w:eastAsia="仿宋" w:hAnsi="仿宋" w:cs="仿宋" w:hint="eastAsia"/>
            <w:sz w:val="24"/>
            <w:szCs w:val="24"/>
          </w:rPr>
          <w:fldChar w:fldCharType="end"/>
        </w:r>
      </w:hyperlink>
    </w:p>
    <w:p>
      <w:pPr>
        <w:pStyle w:val="TOC2"/>
        <w:pageBreakBefore w:val="0"/>
        <w:widowControl w:val="0"/>
        <w:tabs>
          <w:tab w:val="right" w:leader="dot" w:pos="8879"/>
        </w:tabs>
        <w:kinsoku/>
        <w:wordWrap/>
        <w:overflowPunct/>
        <w:topLinePunct w:val="0"/>
        <w:autoSpaceDE/>
        <w:autoSpaceDN/>
        <w:bidi w:val="0"/>
        <w:adjustRightInd/>
        <w:snapToGrid/>
        <w:spacing w:line="360" w:lineRule="auto"/>
        <w:textAlignment w:val="auto"/>
        <w:rPr>
          <w:rFonts w:ascii="仿宋" w:eastAsia="仿宋" w:hAnsi="仿宋" w:cs="仿宋" w:hint="eastAsia"/>
          <w:sz w:val="24"/>
          <w:szCs w:val="24"/>
        </w:rPr>
      </w:pPr>
      <w:hyperlink w:anchor="_Toc10117" w:history="1">
        <w:r>
          <w:rPr>
            <w:rFonts w:ascii="仿宋" w:eastAsia="仿宋" w:hAnsi="仿宋" w:cs="仿宋" w:hint="eastAsia"/>
            <w:sz w:val="24"/>
            <w:szCs w:val="24"/>
          </w:rPr>
          <w:t>1.3  综合分析报告依据</w:t>
        </w:r>
        <w:r>
          <w:rPr>
            <w:rFonts w:ascii="仿宋" w:eastAsia="仿宋" w:hAnsi="仿宋" w:cs="仿宋" w:hint="eastAsia"/>
            <w:sz w:val="24"/>
            <w:szCs w:val="24"/>
          </w:rPr>
          <w:tab/>
        </w:r>
        <w:r>
          <w:rPr>
            <w:rFonts w:ascii="仿宋" w:eastAsia="仿宋" w:hAnsi="仿宋" w:cs="仿宋" w:hint="eastAsia"/>
            <w:sz w:val="24"/>
            <w:szCs w:val="24"/>
          </w:rPr>
          <w:fldChar w:fldCharType="begin"/>
        </w:r>
        <w:r>
          <w:rPr>
            <w:rFonts w:ascii="仿宋" w:eastAsia="仿宋" w:hAnsi="仿宋" w:cs="仿宋" w:hint="eastAsia"/>
            <w:sz w:val="24"/>
            <w:szCs w:val="24"/>
          </w:rPr>
          <w:instrText xml:space="preserve"> PAGEREF _Toc10117 </w:instrText>
        </w:r>
        <w:r>
          <w:rPr>
            <w:rFonts w:ascii="仿宋" w:eastAsia="仿宋" w:hAnsi="仿宋" w:cs="仿宋" w:hint="eastAsia"/>
            <w:sz w:val="24"/>
            <w:szCs w:val="24"/>
          </w:rPr>
          <w:fldChar w:fldCharType="separate"/>
        </w:r>
        <w:r>
          <w:rPr>
            <w:rFonts w:ascii="仿宋" w:eastAsia="仿宋" w:hAnsi="仿宋" w:cs="仿宋" w:hint="eastAsia"/>
            <w:sz w:val="24"/>
            <w:szCs w:val="24"/>
          </w:rPr>
          <w:t>4</w:t>
        </w:r>
        <w:r>
          <w:rPr>
            <w:rFonts w:ascii="仿宋" w:eastAsia="仿宋" w:hAnsi="仿宋" w:cs="仿宋" w:hint="eastAsia"/>
            <w:sz w:val="24"/>
            <w:szCs w:val="24"/>
          </w:rPr>
          <w:fldChar w:fldCharType="end"/>
        </w:r>
      </w:hyperlink>
    </w:p>
    <w:p>
      <w:pPr>
        <w:pStyle w:val="TOC3"/>
        <w:pageBreakBefore w:val="0"/>
        <w:widowControl w:val="0"/>
        <w:tabs>
          <w:tab w:val="right" w:leader="dot" w:pos="8879"/>
        </w:tabs>
        <w:kinsoku/>
        <w:wordWrap/>
        <w:overflowPunct/>
        <w:topLinePunct w:val="0"/>
        <w:autoSpaceDE/>
        <w:autoSpaceDN/>
        <w:bidi w:val="0"/>
        <w:adjustRightInd/>
        <w:snapToGrid/>
        <w:spacing w:line="360" w:lineRule="auto"/>
        <w:textAlignment w:val="auto"/>
        <w:rPr>
          <w:rFonts w:ascii="仿宋" w:eastAsia="仿宋" w:hAnsi="仿宋" w:cs="仿宋" w:hint="eastAsia"/>
          <w:sz w:val="24"/>
          <w:szCs w:val="24"/>
        </w:rPr>
      </w:pPr>
      <w:hyperlink w:anchor="_Toc12960" w:history="1">
        <w:r>
          <w:rPr>
            <w:rFonts w:ascii="仿宋" w:eastAsia="仿宋" w:hAnsi="仿宋" w:cs="仿宋" w:hint="eastAsia"/>
            <w:sz w:val="24"/>
            <w:szCs w:val="24"/>
          </w:rPr>
          <w:t>1.3.1  法律、法规</w:t>
        </w:r>
        <w:r>
          <w:rPr>
            <w:rFonts w:ascii="仿宋" w:eastAsia="仿宋" w:hAnsi="仿宋" w:cs="仿宋" w:hint="eastAsia"/>
            <w:sz w:val="24"/>
            <w:szCs w:val="24"/>
          </w:rPr>
          <w:tab/>
        </w:r>
        <w:r>
          <w:rPr>
            <w:rFonts w:ascii="仿宋" w:eastAsia="仿宋" w:hAnsi="仿宋" w:cs="仿宋" w:hint="eastAsia"/>
            <w:sz w:val="24"/>
            <w:szCs w:val="24"/>
          </w:rPr>
          <w:fldChar w:fldCharType="begin"/>
        </w:r>
        <w:r>
          <w:rPr>
            <w:rFonts w:ascii="仿宋" w:eastAsia="仿宋" w:hAnsi="仿宋" w:cs="仿宋" w:hint="eastAsia"/>
            <w:sz w:val="24"/>
            <w:szCs w:val="24"/>
          </w:rPr>
          <w:instrText xml:space="preserve"> PAGEREF _Toc12960 </w:instrText>
        </w:r>
        <w:r>
          <w:rPr>
            <w:rFonts w:ascii="仿宋" w:eastAsia="仿宋" w:hAnsi="仿宋" w:cs="仿宋" w:hint="eastAsia"/>
            <w:sz w:val="24"/>
            <w:szCs w:val="24"/>
          </w:rPr>
          <w:fldChar w:fldCharType="separate"/>
        </w:r>
        <w:r>
          <w:rPr>
            <w:rFonts w:ascii="仿宋" w:eastAsia="仿宋" w:hAnsi="仿宋" w:cs="仿宋" w:hint="eastAsia"/>
            <w:sz w:val="24"/>
            <w:szCs w:val="24"/>
          </w:rPr>
          <w:t>5</w:t>
        </w:r>
        <w:r>
          <w:rPr>
            <w:rFonts w:ascii="仿宋" w:eastAsia="仿宋" w:hAnsi="仿宋" w:cs="仿宋" w:hint="eastAsia"/>
            <w:sz w:val="24"/>
            <w:szCs w:val="24"/>
          </w:rPr>
          <w:fldChar w:fldCharType="end"/>
        </w:r>
      </w:hyperlink>
    </w:p>
    <w:p>
      <w:pPr>
        <w:pStyle w:val="TOC3"/>
        <w:pageBreakBefore w:val="0"/>
        <w:widowControl w:val="0"/>
        <w:tabs>
          <w:tab w:val="right" w:leader="dot" w:pos="8879"/>
        </w:tabs>
        <w:kinsoku/>
        <w:wordWrap/>
        <w:overflowPunct/>
        <w:topLinePunct w:val="0"/>
        <w:autoSpaceDE/>
        <w:autoSpaceDN/>
        <w:bidi w:val="0"/>
        <w:adjustRightInd/>
        <w:snapToGrid/>
        <w:spacing w:line="360" w:lineRule="auto"/>
        <w:textAlignment w:val="auto"/>
        <w:rPr>
          <w:rFonts w:ascii="仿宋" w:eastAsia="仿宋" w:hAnsi="仿宋" w:cs="仿宋" w:hint="eastAsia"/>
          <w:sz w:val="24"/>
          <w:szCs w:val="24"/>
        </w:rPr>
      </w:pPr>
      <w:hyperlink w:anchor="_Toc26614" w:history="1">
        <w:r>
          <w:rPr>
            <w:rFonts w:ascii="仿宋" w:eastAsia="仿宋" w:hAnsi="仿宋" w:cs="仿宋" w:hint="eastAsia"/>
            <w:sz w:val="24"/>
            <w:szCs w:val="24"/>
          </w:rPr>
          <w:t>1.3.2  部门规章、文件</w:t>
        </w:r>
        <w:r>
          <w:rPr>
            <w:rFonts w:ascii="仿宋" w:eastAsia="仿宋" w:hAnsi="仿宋" w:cs="仿宋" w:hint="eastAsia"/>
            <w:sz w:val="24"/>
            <w:szCs w:val="24"/>
          </w:rPr>
          <w:tab/>
        </w:r>
        <w:r>
          <w:rPr>
            <w:rFonts w:ascii="仿宋" w:eastAsia="仿宋" w:hAnsi="仿宋" w:cs="仿宋" w:hint="eastAsia"/>
            <w:sz w:val="24"/>
            <w:szCs w:val="24"/>
          </w:rPr>
          <w:fldChar w:fldCharType="begin"/>
        </w:r>
        <w:r>
          <w:rPr>
            <w:rFonts w:ascii="仿宋" w:eastAsia="仿宋" w:hAnsi="仿宋" w:cs="仿宋" w:hint="eastAsia"/>
            <w:sz w:val="24"/>
            <w:szCs w:val="24"/>
          </w:rPr>
          <w:instrText xml:space="preserve"> PAGEREF _Toc26614 </w:instrText>
        </w:r>
        <w:r>
          <w:rPr>
            <w:rFonts w:ascii="仿宋" w:eastAsia="仿宋" w:hAnsi="仿宋" w:cs="仿宋" w:hint="eastAsia"/>
            <w:sz w:val="24"/>
            <w:szCs w:val="24"/>
          </w:rPr>
          <w:fldChar w:fldCharType="separate"/>
        </w:r>
        <w:r>
          <w:rPr>
            <w:rFonts w:ascii="仿宋" w:eastAsia="仿宋" w:hAnsi="仿宋" w:cs="仿宋" w:hint="eastAsia"/>
            <w:sz w:val="24"/>
            <w:szCs w:val="24"/>
          </w:rPr>
          <w:t>5</w:t>
        </w:r>
        <w:r>
          <w:rPr>
            <w:rFonts w:ascii="仿宋" w:eastAsia="仿宋" w:hAnsi="仿宋" w:cs="仿宋" w:hint="eastAsia"/>
            <w:sz w:val="24"/>
            <w:szCs w:val="24"/>
          </w:rPr>
          <w:fldChar w:fldCharType="end"/>
        </w:r>
      </w:hyperlink>
    </w:p>
    <w:p>
      <w:pPr>
        <w:pStyle w:val="TOC3"/>
        <w:pageBreakBefore w:val="0"/>
        <w:widowControl w:val="0"/>
        <w:tabs>
          <w:tab w:val="right" w:leader="dot" w:pos="8879"/>
        </w:tabs>
        <w:kinsoku/>
        <w:wordWrap/>
        <w:overflowPunct/>
        <w:topLinePunct w:val="0"/>
        <w:autoSpaceDE/>
        <w:autoSpaceDN/>
        <w:bidi w:val="0"/>
        <w:adjustRightInd/>
        <w:snapToGrid/>
        <w:spacing w:line="360" w:lineRule="auto"/>
        <w:textAlignment w:val="auto"/>
        <w:rPr>
          <w:rFonts w:ascii="仿宋" w:eastAsia="仿宋" w:hAnsi="仿宋" w:cs="仿宋" w:hint="eastAsia"/>
          <w:sz w:val="24"/>
          <w:szCs w:val="24"/>
        </w:rPr>
      </w:pPr>
      <w:hyperlink w:anchor="_Toc15536" w:history="1">
        <w:r>
          <w:rPr>
            <w:rFonts w:ascii="仿宋" w:eastAsia="仿宋" w:hAnsi="仿宋" w:cs="仿宋" w:hint="eastAsia"/>
            <w:sz w:val="24"/>
            <w:szCs w:val="24"/>
          </w:rPr>
          <w:t>1.3.3  国家及行业标准规范</w:t>
        </w:r>
        <w:r>
          <w:rPr>
            <w:rFonts w:ascii="仿宋" w:eastAsia="仿宋" w:hAnsi="仿宋" w:cs="仿宋" w:hint="eastAsia"/>
            <w:sz w:val="24"/>
            <w:szCs w:val="24"/>
          </w:rPr>
          <w:tab/>
        </w:r>
        <w:r>
          <w:rPr>
            <w:rFonts w:ascii="仿宋" w:eastAsia="仿宋" w:hAnsi="仿宋" w:cs="仿宋" w:hint="eastAsia"/>
            <w:sz w:val="24"/>
            <w:szCs w:val="24"/>
          </w:rPr>
          <w:fldChar w:fldCharType="begin"/>
        </w:r>
        <w:r>
          <w:rPr>
            <w:rFonts w:ascii="仿宋" w:eastAsia="仿宋" w:hAnsi="仿宋" w:cs="仿宋" w:hint="eastAsia"/>
            <w:sz w:val="24"/>
            <w:szCs w:val="24"/>
          </w:rPr>
          <w:instrText xml:space="preserve"> PAGEREF _Toc15536 </w:instrText>
        </w:r>
        <w:r>
          <w:rPr>
            <w:rFonts w:ascii="仿宋" w:eastAsia="仿宋" w:hAnsi="仿宋" w:cs="仿宋" w:hint="eastAsia"/>
            <w:sz w:val="24"/>
            <w:szCs w:val="24"/>
          </w:rPr>
          <w:fldChar w:fldCharType="separate"/>
        </w:r>
        <w:r>
          <w:rPr>
            <w:rFonts w:ascii="仿宋" w:eastAsia="仿宋" w:hAnsi="仿宋" w:cs="仿宋" w:hint="eastAsia"/>
            <w:sz w:val="24"/>
            <w:szCs w:val="24"/>
          </w:rPr>
          <w:t>7</w:t>
        </w:r>
        <w:r>
          <w:rPr>
            <w:rFonts w:ascii="仿宋" w:eastAsia="仿宋" w:hAnsi="仿宋" w:cs="仿宋" w:hint="eastAsia"/>
            <w:sz w:val="24"/>
            <w:szCs w:val="24"/>
          </w:rPr>
          <w:fldChar w:fldCharType="end"/>
        </w:r>
      </w:hyperlink>
    </w:p>
    <w:p>
      <w:pPr>
        <w:pStyle w:val="TOC3"/>
        <w:pageBreakBefore w:val="0"/>
        <w:widowControl w:val="0"/>
        <w:tabs>
          <w:tab w:val="right" w:leader="dot" w:pos="8879"/>
        </w:tabs>
        <w:kinsoku/>
        <w:wordWrap/>
        <w:overflowPunct/>
        <w:topLinePunct w:val="0"/>
        <w:autoSpaceDE/>
        <w:autoSpaceDN/>
        <w:bidi w:val="0"/>
        <w:adjustRightInd/>
        <w:snapToGrid/>
        <w:spacing w:line="360" w:lineRule="auto"/>
        <w:textAlignment w:val="auto"/>
        <w:rPr>
          <w:sz w:val="24"/>
          <w:szCs w:val="24"/>
        </w:rPr>
      </w:pPr>
      <w:hyperlink w:anchor="_Toc13884" w:history="1">
        <w:r>
          <w:rPr>
            <w:rFonts w:ascii="仿宋" w:eastAsia="仿宋" w:hAnsi="仿宋" w:cs="仿宋" w:hint="eastAsia"/>
            <w:sz w:val="24"/>
            <w:szCs w:val="24"/>
          </w:rPr>
          <w:t>1.3.4  其它资料</w:t>
        </w:r>
        <w:r>
          <w:rPr>
            <w:rFonts w:ascii="仿宋" w:eastAsia="仿宋" w:hAnsi="仿宋" w:cs="仿宋" w:hint="eastAsia"/>
            <w:sz w:val="24"/>
            <w:szCs w:val="24"/>
          </w:rPr>
          <w:tab/>
        </w:r>
        <w:r>
          <w:rPr>
            <w:rFonts w:ascii="仿宋" w:eastAsia="仿宋" w:hAnsi="仿宋" w:cs="仿宋" w:hint="eastAsia"/>
            <w:sz w:val="24"/>
            <w:szCs w:val="24"/>
          </w:rPr>
          <w:fldChar w:fldCharType="begin"/>
        </w:r>
        <w:r>
          <w:rPr>
            <w:rFonts w:ascii="仿宋" w:eastAsia="仿宋" w:hAnsi="仿宋" w:cs="仿宋" w:hint="eastAsia"/>
            <w:sz w:val="24"/>
            <w:szCs w:val="24"/>
          </w:rPr>
          <w:instrText xml:space="preserve"> PAGEREF _Toc13884 </w:instrText>
        </w:r>
        <w:r>
          <w:rPr>
            <w:rFonts w:ascii="仿宋" w:eastAsia="仿宋" w:hAnsi="仿宋" w:cs="仿宋" w:hint="eastAsia"/>
            <w:sz w:val="24"/>
            <w:szCs w:val="24"/>
          </w:rPr>
          <w:fldChar w:fldCharType="separate"/>
        </w:r>
        <w:r>
          <w:rPr>
            <w:rFonts w:ascii="仿宋" w:eastAsia="仿宋" w:hAnsi="仿宋" w:cs="仿宋" w:hint="eastAsia"/>
            <w:sz w:val="24"/>
            <w:szCs w:val="24"/>
          </w:rPr>
          <w:t>8</w:t>
        </w:r>
        <w:r>
          <w:rPr>
            <w:rFonts w:ascii="仿宋" w:eastAsia="仿宋" w:hAnsi="仿宋" w:cs="仿宋" w:hint="eastAsia"/>
            <w:sz w:val="24"/>
            <w:szCs w:val="24"/>
          </w:rPr>
          <w:fldChar w:fldCharType="end"/>
        </w:r>
      </w:hyperlink>
    </w:p>
    <w:p>
      <w:pPr>
        <w:pStyle w:val="TOC2"/>
        <w:pageBreakBefore w:val="0"/>
        <w:widowControl w:val="0"/>
        <w:tabs>
          <w:tab w:val="right" w:leader="dot" w:pos="8879"/>
        </w:tabs>
        <w:kinsoku/>
        <w:wordWrap/>
        <w:overflowPunct/>
        <w:topLinePunct w:val="0"/>
        <w:autoSpaceDE/>
        <w:autoSpaceDN/>
        <w:bidi w:val="0"/>
        <w:adjustRightInd/>
        <w:snapToGrid/>
        <w:spacing w:line="360" w:lineRule="auto"/>
        <w:textAlignment w:val="auto"/>
        <w:rPr>
          <w:rFonts w:ascii="仿宋" w:eastAsia="仿宋" w:hAnsi="仿宋" w:cs="仿宋" w:hint="eastAsia"/>
          <w:sz w:val="24"/>
          <w:szCs w:val="24"/>
        </w:rPr>
      </w:pPr>
      <w:hyperlink w:anchor="_Toc8349" w:history="1">
        <w:r>
          <w:rPr>
            <w:rFonts w:ascii="仿宋" w:eastAsia="仿宋" w:hAnsi="仿宋" w:cs="仿宋" w:hint="eastAsia"/>
            <w:sz w:val="24"/>
            <w:szCs w:val="24"/>
          </w:rPr>
          <w:t>1.4评价程序</w:t>
        </w:r>
        <w:r>
          <w:rPr>
            <w:rFonts w:ascii="仿宋" w:eastAsia="仿宋" w:hAnsi="仿宋" w:cs="仿宋" w:hint="eastAsia"/>
            <w:sz w:val="24"/>
            <w:szCs w:val="24"/>
          </w:rPr>
          <w:tab/>
        </w:r>
        <w:r>
          <w:rPr>
            <w:rFonts w:ascii="仿宋" w:eastAsia="仿宋" w:hAnsi="仿宋" w:cs="仿宋" w:hint="eastAsia"/>
            <w:sz w:val="24"/>
            <w:szCs w:val="24"/>
          </w:rPr>
          <w:fldChar w:fldCharType="begin"/>
        </w:r>
        <w:r>
          <w:rPr>
            <w:rFonts w:ascii="仿宋" w:eastAsia="仿宋" w:hAnsi="仿宋" w:cs="仿宋" w:hint="eastAsia"/>
            <w:sz w:val="24"/>
            <w:szCs w:val="24"/>
          </w:rPr>
          <w:instrText xml:space="preserve"> PAGEREF _Toc8349 </w:instrText>
        </w:r>
        <w:r>
          <w:rPr>
            <w:rFonts w:ascii="仿宋" w:eastAsia="仿宋" w:hAnsi="仿宋" w:cs="仿宋" w:hint="eastAsia"/>
            <w:sz w:val="24"/>
            <w:szCs w:val="24"/>
          </w:rPr>
          <w:fldChar w:fldCharType="separate"/>
        </w:r>
        <w:r>
          <w:rPr>
            <w:rFonts w:ascii="仿宋" w:eastAsia="仿宋" w:hAnsi="仿宋" w:cs="仿宋" w:hint="eastAsia"/>
            <w:sz w:val="24"/>
            <w:szCs w:val="24"/>
          </w:rPr>
          <w:t>8</w:t>
        </w:r>
        <w:r>
          <w:rPr>
            <w:rFonts w:ascii="仿宋" w:eastAsia="仿宋" w:hAnsi="仿宋" w:cs="仿宋" w:hint="eastAsia"/>
            <w:sz w:val="24"/>
            <w:szCs w:val="24"/>
          </w:rPr>
          <w:fldChar w:fldCharType="end"/>
        </w:r>
      </w:hyperlink>
    </w:p>
    <w:p>
      <w:pPr>
        <w:pStyle w:val="TOC1"/>
        <w:pageBreakBefore w:val="0"/>
        <w:widowControl w:val="0"/>
        <w:tabs>
          <w:tab w:val="right" w:leader="dot" w:pos="8879"/>
        </w:tabs>
        <w:kinsoku/>
        <w:wordWrap/>
        <w:overflowPunct/>
        <w:topLinePunct w:val="0"/>
        <w:autoSpaceDE/>
        <w:autoSpaceDN/>
        <w:bidi w:val="0"/>
        <w:adjustRightInd/>
        <w:snapToGrid/>
        <w:spacing w:line="360" w:lineRule="auto"/>
        <w:textAlignment w:val="auto"/>
        <w:rPr>
          <w:sz w:val="24"/>
          <w:szCs w:val="24"/>
        </w:rPr>
      </w:pPr>
      <w:hyperlink w:anchor="_Toc25058" w:history="1">
        <w:r>
          <w:rPr>
            <w:rFonts w:eastAsia="黑体"/>
            <w:sz w:val="24"/>
            <w:szCs w:val="24"/>
          </w:rPr>
          <w:t>第二章  建设项目概况</w:t>
        </w:r>
        <w:r>
          <w:rPr>
            <w:sz w:val="24"/>
            <w:szCs w:val="24"/>
          </w:rPr>
          <w:tab/>
        </w:r>
        <w:r>
          <w:rPr>
            <w:sz w:val="24"/>
            <w:szCs w:val="24"/>
          </w:rPr>
          <w:fldChar w:fldCharType="begin"/>
        </w:r>
        <w:r>
          <w:rPr>
            <w:sz w:val="24"/>
            <w:szCs w:val="24"/>
          </w:rPr>
          <w:instrText xml:space="preserve"> PAGEREF _Toc25058 </w:instrText>
        </w:r>
        <w:r>
          <w:rPr>
            <w:sz w:val="24"/>
            <w:szCs w:val="24"/>
          </w:rPr>
          <w:fldChar w:fldCharType="separate"/>
        </w:r>
        <w:r>
          <w:rPr>
            <w:sz w:val="24"/>
            <w:szCs w:val="24"/>
          </w:rPr>
          <w:t>10</w:t>
        </w:r>
        <w:r>
          <w:rPr>
            <w:sz w:val="24"/>
            <w:szCs w:val="24"/>
          </w:rPr>
          <w:fldChar w:fldCharType="end"/>
        </w:r>
      </w:hyperlink>
    </w:p>
    <w:p>
      <w:pPr>
        <w:pStyle w:val="TOC2"/>
        <w:pageBreakBefore w:val="0"/>
        <w:widowControl w:val="0"/>
        <w:tabs>
          <w:tab w:val="right" w:leader="dot" w:pos="8879"/>
        </w:tabs>
        <w:kinsoku/>
        <w:wordWrap/>
        <w:overflowPunct/>
        <w:topLinePunct w:val="0"/>
        <w:autoSpaceDE/>
        <w:autoSpaceDN/>
        <w:bidi w:val="0"/>
        <w:adjustRightInd/>
        <w:snapToGrid/>
        <w:spacing w:line="360" w:lineRule="auto"/>
        <w:textAlignment w:val="auto"/>
        <w:rPr>
          <w:rFonts w:ascii="仿宋" w:eastAsia="仿宋" w:hAnsi="仿宋" w:cs="仿宋" w:hint="eastAsia"/>
          <w:sz w:val="24"/>
          <w:szCs w:val="24"/>
        </w:rPr>
      </w:pPr>
      <w:hyperlink w:anchor="_Toc19592" w:history="1">
        <w:r>
          <w:rPr>
            <w:rFonts w:ascii="仿宋" w:eastAsia="仿宋" w:hAnsi="仿宋" w:cs="仿宋" w:hint="eastAsia"/>
            <w:sz w:val="24"/>
            <w:szCs w:val="24"/>
          </w:rPr>
          <w:t>2.1  建设单位基本情况</w:t>
        </w:r>
        <w:r>
          <w:rPr>
            <w:rFonts w:ascii="仿宋" w:eastAsia="仿宋" w:hAnsi="仿宋" w:cs="仿宋" w:hint="eastAsia"/>
            <w:sz w:val="24"/>
            <w:szCs w:val="24"/>
          </w:rPr>
          <w:tab/>
        </w:r>
        <w:r>
          <w:rPr>
            <w:rFonts w:ascii="仿宋" w:eastAsia="仿宋" w:hAnsi="仿宋" w:cs="仿宋" w:hint="eastAsia"/>
            <w:sz w:val="24"/>
            <w:szCs w:val="24"/>
          </w:rPr>
          <w:fldChar w:fldCharType="begin"/>
        </w:r>
        <w:r>
          <w:rPr>
            <w:rFonts w:ascii="仿宋" w:eastAsia="仿宋" w:hAnsi="仿宋" w:cs="仿宋" w:hint="eastAsia"/>
            <w:sz w:val="24"/>
            <w:szCs w:val="24"/>
          </w:rPr>
          <w:instrText xml:space="preserve"> PAGEREF _Toc19592 </w:instrText>
        </w:r>
        <w:r>
          <w:rPr>
            <w:rFonts w:ascii="仿宋" w:eastAsia="仿宋" w:hAnsi="仿宋" w:cs="仿宋" w:hint="eastAsia"/>
            <w:sz w:val="24"/>
            <w:szCs w:val="24"/>
          </w:rPr>
          <w:fldChar w:fldCharType="separate"/>
        </w:r>
        <w:r>
          <w:rPr>
            <w:rFonts w:ascii="仿宋" w:eastAsia="仿宋" w:hAnsi="仿宋" w:cs="仿宋" w:hint="eastAsia"/>
            <w:sz w:val="24"/>
            <w:szCs w:val="24"/>
          </w:rPr>
          <w:t>10</w:t>
        </w:r>
        <w:r>
          <w:rPr>
            <w:rFonts w:ascii="仿宋" w:eastAsia="仿宋" w:hAnsi="仿宋" w:cs="仿宋" w:hint="eastAsia"/>
            <w:sz w:val="24"/>
            <w:szCs w:val="24"/>
          </w:rPr>
          <w:fldChar w:fldCharType="end"/>
        </w:r>
      </w:hyperlink>
    </w:p>
    <w:p>
      <w:pPr>
        <w:pStyle w:val="TOC2"/>
        <w:pageBreakBefore w:val="0"/>
        <w:widowControl w:val="0"/>
        <w:tabs>
          <w:tab w:val="right" w:leader="dot" w:pos="8879"/>
        </w:tabs>
        <w:kinsoku/>
        <w:wordWrap/>
        <w:overflowPunct/>
        <w:topLinePunct w:val="0"/>
        <w:autoSpaceDE/>
        <w:autoSpaceDN/>
        <w:bidi w:val="0"/>
        <w:adjustRightInd/>
        <w:snapToGrid/>
        <w:spacing w:line="360" w:lineRule="auto"/>
        <w:textAlignment w:val="auto"/>
        <w:rPr>
          <w:rFonts w:ascii="仿宋" w:eastAsia="仿宋" w:hAnsi="仿宋" w:cs="仿宋" w:hint="eastAsia"/>
          <w:sz w:val="24"/>
          <w:szCs w:val="24"/>
        </w:rPr>
      </w:pPr>
      <w:hyperlink w:anchor="_Toc12832" w:history="1">
        <w:r>
          <w:rPr>
            <w:rFonts w:ascii="仿宋" w:eastAsia="仿宋" w:hAnsi="仿宋" w:cs="仿宋" w:hint="eastAsia"/>
            <w:sz w:val="24"/>
            <w:szCs w:val="24"/>
          </w:rPr>
          <w:t>2.2  项目概况</w:t>
        </w:r>
        <w:r>
          <w:rPr>
            <w:rFonts w:ascii="仿宋" w:eastAsia="仿宋" w:hAnsi="仿宋" w:cs="仿宋" w:hint="eastAsia"/>
            <w:sz w:val="24"/>
            <w:szCs w:val="24"/>
          </w:rPr>
          <w:tab/>
        </w:r>
        <w:r>
          <w:rPr>
            <w:rFonts w:ascii="仿宋" w:eastAsia="仿宋" w:hAnsi="仿宋" w:cs="仿宋" w:hint="eastAsia"/>
            <w:sz w:val="24"/>
            <w:szCs w:val="24"/>
          </w:rPr>
          <w:fldChar w:fldCharType="begin"/>
        </w:r>
        <w:r>
          <w:rPr>
            <w:rFonts w:ascii="仿宋" w:eastAsia="仿宋" w:hAnsi="仿宋" w:cs="仿宋" w:hint="eastAsia"/>
            <w:sz w:val="24"/>
            <w:szCs w:val="24"/>
          </w:rPr>
          <w:instrText xml:space="preserve"> PAGEREF _Toc12832 </w:instrText>
        </w:r>
        <w:r>
          <w:rPr>
            <w:rFonts w:ascii="仿宋" w:eastAsia="仿宋" w:hAnsi="仿宋" w:cs="仿宋" w:hint="eastAsia"/>
            <w:sz w:val="24"/>
            <w:szCs w:val="24"/>
          </w:rPr>
          <w:fldChar w:fldCharType="separate"/>
        </w:r>
        <w:r>
          <w:rPr>
            <w:rFonts w:ascii="仿宋" w:eastAsia="仿宋" w:hAnsi="仿宋" w:cs="仿宋" w:hint="eastAsia"/>
            <w:sz w:val="24"/>
            <w:szCs w:val="24"/>
          </w:rPr>
          <w:t>10</w:t>
        </w:r>
        <w:r>
          <w:rPr>
            <w:rFonts w:ascii="仿宋" w:eastAsia="仿宋" w:hAnsi="仿宋" w:cs="仿宋" w:hint="eastAsia"/>
            <w:sz w:val="24"/>
            <w:szCs w:val="24"/>
          </w:rPr>
          <w:fldChar w:fldCharType="end"/>
        </w:r>
      </w:hyperlink>
    </w:p>
    <w:p>
      <w:pPr>
        <w:pStyle w:val="TOC2"/>
        <w:pageBreakBefore w:val="0"/>
        <w:widowControl w:val="0"/>
        <w:tabs>
          <w:tab w:val="right" w:leader="dot" w:pos="8879"/>
        </w:tabs>
        <w:kinsoku/>
        <w:wordWrap/>
        <w:overflowPunct/>
        <w:topLinePunct w:val="0"/>
        <w:autoSpaceDE/>
        <w:autoSpaceDN/>
        <w:bidi w:val="0"/>
        <w:adjustRightInd/>
        <w:snapToGrid/>
        <w:spacing w:line="360" w:lineRule="auto"/>
        <w:textAlignment w:val="auto"/>
        <w:rPr>
          <w:rFonts w:ascii="仿宋" w:eastAsia="仿宋" w:hAnsi="仿宋" w:cs="仿宋" w:hint="eastAsia"/>
          <w:sz w:val="24"/>
          <w:szCs w:val="24"/>
        </w:rPr>
      </w:pPr>
      <w:hyperlink w:anchor="_Toc15852" w:history="1">
        <w:r>
          <w:rPr>
            <w:rFonts w:ascii="仿宋" w:eastAsia="仿宋" w:hAnsi="仿宋" w:cs="仿宋" w:hint="eastAsia"/>
            <w:sz w:val="24"/>
            <w:szCs w:val="24"/>
          </w:rPr>
          <w:t>2.3  建设项目地理位置及周边环境</w:t>
        </w:r>
        <w:r>
          <w:rPr>
            <w:rFonts w:ascii="仿宋" w:eastAsia="仿宋" w:hAnsi="仿宋" w:cs="仿宋" w:hint="eastAsia"/>
            <w:sz w:val="24"/>
            <w:szCs w:val="24"/>
          </w:rPr>
          <w:tab/>
        </w:r>
        <w:r>
          <w:rPr>
            <w:rFonts w:ascii="仿宋" w:eastAsia="仿宋" w:hAnsi="仿宋" w:cs="仿宋" w:hint="eastAsia"/>
            <w:sz w:val="24"/>
            <w:szCs w:val="24"/>
          </w:rPr>
          <w:fldChar w:fldCharType="begin"/>
        </w:r>
        <w:r>
          <w:rPr>
            <w:rFonts w:ascii="仿宋" w:eastAsia="仿宋" w:hAnsi="仿宋" w:cs="仿宋" w:hint="eastAsia"/>
            <w:sz w:val="24"/>
            <w:szCs w:val="24"/>
          </w:rPr>
          <w:instrText xml:space="preserve"> PAGEREF _Toc15852 </w:instrText>
        </w:r>
        <w:r>
          <w:rPr>
            <w:rFonts w:ascii="仿宋" w:eastAsia="仿宋" w:hAnsi="仿宋" w:cs="仿宋" w:hint="eastAsia"/>
            <w:sz w:val="24"/>
            <w:szCs w:val="24"/>
          </w:rPr>
          <w:fldChar w:fldCharType="separate"/>
        </w:r>
        <w:r>
          <w:rPr>
            <w:rFonts w:ascii="仿宋" w:eastAsia="仿宋" w:hAnsi="仿宋" w:cs="仿宋" w:hint="eastAsia"/>
            <w:sz w:val="24"/>
            <w:szCs w:val="24"/>
          </w:rPr>
          <w:t>11</w:t>
        </w:r>
        <w:r>
          <w:rPr>
            <w:rFonts w:ascii="仿宋" w:eastAsia="仿宋" w:hAnsi="仿宋" w:cs="仿宋" w:hint="eastAsia"/>
            <w:sz w:val="24"/>
            <w:szCs w:val="24"/>
          </w:rPr>
          <w:fldChar w:fldCharType="end"/>
        </w:r>
      </w:hyperlink>
    </w:p>
    <w:p>
      <w:pPr>
        <w:pStyle w:val="TOC3"/>
        <w:pageBreakBefore w:val="0"/>
        <w:widowControl w:val="0"/>
        <w:tabs>
          <w:tab w:val="right" w:leader="dot" w:pos="8879"/>
        </w:tabs>
        <w:kinsoku/>
        <w:wordWrap/>
        <w:overflowPunct/>
        <w:topLinePunct w:val="0"/>
        <w:autoSpaceDE/>
        <w:autoSpaceDN/>
        <w:bidi w:val="0"/>
        <w:adjustRightInd/>
        <w:snapToGrid/>
        <w:spacing w:line="360" w:lineRule="auto"/>
        <w:textAlignment w:val="auto"/>
        <w:rPr>
          <w:rFonts w:ascii="仿宋" w:eastAsia="仿宋" w:hAnsi="仿宋" w:cs="仿宋" w:hint="eastAsia"/>
          <w:sz w:val="24"/>
          <w:szCs w:val="24"/>
        </w:rPr>
      </w:pPr>
      <w:hyperlink w:anchor="_Toc7487" w:history="1">
        <w:r>
          <w:rPr>
            <w:rFonts w:ascii="仿宋" w:eastAsia="仿宋" w:hAnsi="仿宋" w:cs="仿宋" w:hint="eastAsia"/>
            <w:sz w:val="24"/>
            <w:szCs w:val="24"/>
          </w:rPr>
          <w:t>2.3.1  项目地理位置</w:t>
        </w:r>
        <w:r>
          <w:rPr>
            <w:rFonts w:ascii="仿宋" w:eastAsia="仿宋" w:hAnsi="仿宋" w:cs="仿宋" w:hint="eastAsia"/>
            <w:sz w:val="24"/>
            <w:szCs w:val="24"/>
          </w:rPr>
          <w:tab/>
        </w:r>
        <w:r>
          <w:rPr>
            <w:rFonts w:ascii="仿宋" w:eastAsia="仿宋" w:hAnsi="仿宋" w:cs="仿宋" w:hint="eastAsia"/>
            <w:sz w:val="24"/>
            <w:szCs w:val="24"/>
          </w:rPr>
          <w:fldChar w:fldCharType="begin"/>
        </w:r>
        <w:r>
          <w:rPr>
            <w:rFonts w:ascii="仿宋" w:eastAsia="仿宋" w:hAnsi="仿宋" w:cs="仿宋" w:hint="eastAsia"/>
            <w:sz w:val="24"/>
            <w:szCs w:val="24"/>
          </w:rPr>
          <w:instrText xml:space="preserve"> PAGEREF _Toc7487 </w:instrText>
        </w:r>
        <w:r>
          <w:rPr>
            <w:rFonts w:ascii="仿宋" w:eastAsia="仿宋" w:hAnsi="仿宋" w:cs="仿宋" w:hint="eastAsia"/>
            <w:sz w:val="24"/>
            <w:szCs w:val="24"/>
          </w:rPr>
          <w:fldChar w:fldCharType="separate"/>
        </w:r>
        <w:r>
          <w:rPr>
            <w:rFonts w:ascii="仿宋" w:eastAsia="仿宋" w:hAnsi="仿宋" w:cs="仿宋" w:hint="eastAsia"/>
            <w:sz w:val="24"/>
            <w:szCs w:val="24"/>
          </w:rPr>
          <w:t>11</w:t>
        </w:r>
        <w:r>
          <w:rPr>
            <w:rFonts w:ascii="仿宋" w:eastAsia="仿宋" w:hAnsi="仿宋" w:cs="仿宋" w:hint="eastAsia"/>
            <w:sz w:val="24"/>
            <w:szCs w:val="24"/>
          </w:rPr>
          <w:fldChar w:fldCharType="end"/>
        </w:r>
      </w:hyperlink>
    </w:p>
    <w:p>
      <w:pPr>
        <w:pStyle w:val="TOC3"/>
        <w:pageBreakBefore w:val="0"/>
        <w:widowControl w:val="0"/>
        <w:tabs>
          <w:tab w:val="right" w:leader="dot" w:pos="8879"/>
        </w:tabs>
        <w:kinsoku/>
        <w:wordWrap/>
        <w:overflowPunct/>
        <w:topLinePunct w:val="0"/>
        <w:autoSpaceDE/>
        <w:autoSpaceDN/>
        <w:bidi w:val="0"/>
        <w:adjustRightInd/>
        <w:snapToGrid/>
        <w:spacing w:line="360" w:lineRule="auto"/>
        <w:textAlignment w:val="auto"/>
        <w:rPr>
          <w:rFonts w:ascii="仿宋" w:eastAsia="仿宋" w:hAnsi="仿宋" w:cs="仿宋" w:hint="eastAsia"/>
          <w:sz w:val="24"/>
          <w:szCs w:val="24"/>
        </w:rPr>
      </w:pPr>
      <w:hyperlink w:anchor="_Toc3539" w:history="1">
        <w:r>
          <w:rPr>
            <w:rFonts w:ascii="仿宋" w:eastAsia="仿宋" w:hAnsi="仿宋" w:cs="仿宋" w:hint="eastAsia"/>
            <w:sz w:val="24"/>
            <w:szCs w:val="24"/>
          </w:rPr>
          <w:t>2.3.2  项目周边情况</w:t>
        </w:r>
        <w:r>
          <w:rPr>
            <w:rFonts w:ascii="仿宋" w:eastAsia="仿宋" w:hAnsi="仿宋" w:cs="仿宋" w:hint="eastAsia"/>
            <w:sz w:val="24"/>
            <w:szCs w:val="24"/>
          </w:rPr>
          <w:tab/>
        </w:r>
        <w:r>
          <w:rPr>
            <w:rFonts w:ascii="仿宋" w:eastAsia="仿宋" w:hAnsi="仿宋" w:cs="仿宋" w:hint="eastAsia"/>
            <w:sz w:val="24"/>
            <w:szCs w:val="24"/>
          </w:rPr>
          <w:fldChar w:fldCharType="begin"/>
        </w:r>
        <w:r>
          <w:rPr>
            <w:rFonts w:ascii="仿宋" w:eastAsia="仿宋" w:hAnsi="仿宋" w:cs="仿宋" w:hint="eastAsia"/>
            <w:sz w:val="24"/>
            <w:szCs w:val="24"/>
          </w:rPr>
          <w:instrText xml:space="preserve"> PAGEREF _Toc3539 </w:instrText>
        </w:r>
        <w:r>
          <w:rPr>
            <w:rFonts w:ascii="仿宋" w:eastAsia="仿宋" w:hAnsi="仿宋" w:cs="仿宋" w:hint="eastAsia"/>
            <w:sz w:val="24"/>
            <w:szCs w:val="24"/>
          </w:rPr>
          <w:fldChar w:fldCharType="separate"/>
        </w:r>
        <w:r>
          <w:rPr>
            <w:rFonts w:ascii="仿宋" w:eastAsia="仿宋" w:hAnsi="仿宋" w:cs="仿宋" w:hint="eastAsia"/>
            <w:sz w:val="24"/>
            <w:szCs w:val="24"/>
          </w:rPr>
          <w:t>12</w:t>
        </w:r>
        <w:r>
          <w:rPr>
            <w:rFonts w:ascii="仿宋" w:eastAsia="仿宋" w:hAnsi="仿宋" w:cs="仿宋" w:hint="eastAsia"/>
            <w:sz w:val="24"/>
            <w:szCs w:val="24"/>
          </w:rPr>
          <w:fldChar w:fldCharType="end"/>
        </w:r>
      </w:hyperlink>
    </w:p>
    <w:p>
      <w:pPr>
        <w:pStyle w:val="TOC2"/>
        <w:pageBreakBefore w:val="0"/>
        <w:widowControl w:val="0"/>
        <w:tabs>
          <w:tab w:val="right" w:leader="dot" w:pos="8879"/>
        </w:tabs>
        <w:kinsoku/>
        <w:wordWrap/>
        <w:overflowPunct/>
        <w:topLinePunct w:val="0"/>
        <w:autoSpaceDE/>
        <w:autoSpaceDN/>
        <w:bidi w:val="0"/>
        <w:adjustRightInd/>
        <w:snapToGrid/>
        <w:spacing w:line="360" w:lineRule="auto"/>
        <w:textAlignment w:val="auto"/>
        <w:rPr>
          <w:rFonts w:ascii="仿宋" w:eastAsia="仿宋" w:hAnsi="仿宋" w:cs="仿宋" w:hint="eastAsia"/>
          <w:sz w:val="24"/>
          <w:szCs w:val="24"/>
        </w:rPr>
      </w:pPr>
      <w:hyperlink w:anchor="_Toc3165" w:history="1">
        <w:r>
          <w:rPr>
            <w:rFonts w:ascii="仿宋" w:eastAsia="仿宋" w:hAnsi="仿宋" w:cs="仿宋" w:hint="eastAsia"/>
            <w:bCs/>
            <w:kern w:val="28"/>
            <w:sz w:val="24"/>
            <w:szCs w:val="24"/>
            <w:lang w:val="en-US" w:eastAsia="zh-CN" w:bidi="ar-SA"/>
          </w:rPr>
          <w:t>2.4  自然条件</w:t>
        </w:r>
        <w:r>
          <w:rPr>
            <w:rFonts w:ascii="仿宋" w:eastAsia="仿宋" w:hAnsi="仿宋" w:cs="仿宋" w:hint="eastAsia"/>
            <w:sz w:val="24"/>
            <w:szCs w:val="24"/>
          </w:rPr>
          <w:tab/>
        </w:r>
        <w:r>
          <w:rPr>
            <w:rFonts w:ascii="仿宋" w:eastAsia="仿宋" w:hAnsi="仿宋" w:cs="仿宋" w:hint="eastAsia"/>
            <w:sz w:val="24"/>
            <w:szCs w:val="24"/>
          </w:rPr>
          <w:fldChar w:fldCharType="begin"/>
        </w:r>
        <w:r>
          <w:rPr>
            <w:rFonts w:ascii="仿宋" w:eastAsia="仿宋" w:hAnsi="仿宋" w:cs="仿宋" w:hint="eastAsia"/>
            <w:sz w:val="24"/>
            <w:szCs w:val="24"/>
          </w:rPr>
          <w:instrText xml:space="preserve"> PAGEREF _Toc3165 </w:instrText>
        </w:r>
        <w:r>
          <w:rPr>
            <w:rFonts w:ascii="仿宋" w:eastAsia="仿宋" w:hAnsi="仿宋" w:cs="仿宋" w:hint="eastAsia"/>
            <w:sz w:val="24"/>
            <w:szCs w:val="24"/>
          </w:rPr>
          <w:fldChar w:fldCharType="separate"/>
        </w:r>
        <w:r>
          <w:rPr>
            <w:rFonts w:ascii="仿宋" w:eastAsia="仿宋" w:hAnsi="仿宋" w:cs="仿宋" w:hint="eastAsia"/>
            <w:sz w:val="24"/>
            <w:szCs w:val="24"/>
          </w:rPr>
          <w:t>15</w:t>
        </w:r>
        <w:r>
          <w:rPr>
            <w:rFonts w:ascii="仿宋" w:eastAsia="仿宋" w:hAnsi="仿宋" w:cs="仿宋" w:hint="eastAsia"/>
            <w:sz w:val="24"/>
            <w:szCs w:val="24"/>
          </w:rPr>
          <w:fldChar w:fldCharType="end"/>
        </w:r>
      </w:hyperlink>
    </w:p>
    <w:p>
      <w:pPr>
        <w:pStyle w:val="TOC3"/>
        <w:pageBreakBefore w:val="0"/>
        <w:widowControl w:val="0"/>
        <w:tabs>
          <w:tab w:val="right" w:leader="dot" w:pos="8879"/>
        </w:tabs>
        <w:kinsoku/>
        <w:wordWrap/>
        <w:overflowPunct/>
        <w:topLinePunct w:val="0"/>
        <w:autoSpaceDE/>
        <w:autoSpaceDN/>
        <w:bidi w:val="0"/>
        <w:adjustRightInd/>
        <w:snapToGrid/>
        <w:spacing w:line="360" w:lineRule="auto"/>
        <w:textAlignment w:val="auto"/>
        <w:rPr>
          <w:rFonts w:ascii="仿宋" w:eastAsia="仿宋" w:hAnsi="仿宋" w:cs="仿宋" w:hint="eastAsia"/>
          <w:sz w:val="24"/>
          <w:szCs w:val="24"/>
        </w:rPr>
      </w:pPr>
      <w:hyperlink w:anchor="_Toc27680" w:history="1">
        <w:r>
          <w:rPr>
            <w:rFonts w:ascii="仿宋" w:eastAsia="仿宋" w:hAnsi="仿宋" w:cs="仿宋" w:hint="eastAsia"/>
            <w:sz w:val="24"/>
            <w:szCs w:val="24"/>
          </w:rPr>
          <w:t>2.4.1  气象条件</w:t>
        </w:r>
        <w:r>
          <w:rPr>
            <w:rFonts w:ascii="仿宋" w:eastAsia="仿宋" w:hAnsi="仿宋" w:cs="仿宋" w:hint="eastAsia"/>
            <w:sz w:val="24"/>
            <w:szCs w:val="24"/>
          </w:rPr>
          <w:tab/>
        </w:r>
        <w:r>
          <w:rPr>
            <w:rFonts w:ascii="仿宋" w:eastAsia="仿宋" w:hAnsi="仿宋" w:cs="仿宋" w:hint="eastAsia"/>
            <w:sz w:val="24"/>
            <w:szCs w:val="24"/>
          </w:rPr>
          <w:fldChar w:fldCharType="begin"/>
        </w:r>
        <w:r>
          <w:rPr>
            <w:rFonts w:ascii="仿宋" w:eastAsia="仿宋" w:hAnsi="仿宋" w:cs="仿宋" w:hint="eastAsia"/>
            <w:sz w:val="24"/>
            <w:szCs w:val="24"/>
          </w:rPr>
          <w:instrText xml:space="preserve"> PAGEREF _Toc27680 </w:instrText>
        </w:r>
        <w:r>
          <w:rPr>
            <w:rFonts w:ascii="仿宋" w:eastAsia="仿宋" w:hAnsi="仿宋" w:cs="仿宋" w:hint="eastAsia"/>
            <w:sz w:val="24"/>
            <w:szCs w:val="24"/>
          </w:rPr>
          <w:fldChar w:fldCharType="separate"/>
        </w:r>
        <w:r>
          <w:rPr>
            <w:rFonts w:ascii="仿宋" w:eastAsia="仿宋" w:hAnsi="仿宋" w:cs="仿宋" w:hint="eastAsia"/>
            <w:sz w:val="24"/>
            <w:szCs w:val="24"/>
          </w:rPr>
          <w:t>15</w:t>
        </w:r>
        <w:r>
          <w:rPr>
            <w:rFonts w:ascii="仿宋" w:eastAsia="仿宋" w:hAnsi="仿宋" w:cs="仿宋" w:hint="eastAsia"/>
            <w:sz w:val="24"/>
            <w:szCs w:val="24"/>
          </w:rPr>
          <w:fldChar w:fldCharType="end"/>
        </w:r>
      </w:hyperlink>
    </w:p>
    <w:p>
      <w:pPr>
        <w:pStyle w:val="TOC3"/>
        <w:pageBreakBefore w:val="0"/>
        <w:widowControl w:val="0"/>
        <w:tabs>
          <w:tab w:val="right" w:leader="dot" w:pos="8879"/>
        </w:tabs>
        <w:kinsoku/>
        <w:wordWrap/>
        <w:overflowPunct/>
        <w:topLinePunct w:val="0"/>
        <w:autoSpaceDE/>
        <w:autoSpaceDN/>
        <w:bidi w:val="0"/>
        <w:adjustRightInd/>
        <w:snapToGrid/>
        <w:spacing w:line="360" w:lineRule="auto"/>
        <w:textAlignment w:val="auto"/>
        <w:rPr>
          <w:rFonts w:ascii="仿宋" w:eastAsia="仿宋" w:hAnsi="仿宋" w:cs="仿宋" w:hint="eastAsia"/>
          <w:sz w:val="24"/>
          <w:szCs w:val="24"/>
        </w:rPr>
      </w:pPr>
      <w:hyperlink w:anchor="_Toc5671" w:history="1">
        <w:r>
          <w:rPr>
            <w:rFonts w:ascii="仿宋" w:eastAsia="仿宋" w:hAnsi="仿宋" w:cs="仿宋" w:hint="eastAsia"/>
            <w:sz w:val="24"/>
            <w:szCs w:val="24"/>
          </w:rPr>
          <w:t>2.4.2  地理条件</w:t>
        </w:r>
        <w:r>
          <w:rPr>
            <w:rFonts w:ascii="仿宋" w:eastAsia="仿宋" w:hAnsi="仿宋" w:cs="仿宋" w:hint="eastAsia"/>
            <w:sz w:val="24"/>
            <w:szCs w:val="24"/>
          </w:rPr>
          <w:tab/>
        </w:r>
        <w:r>
          <w:rPr>
            <w:rFonts w:ascii="仿宋" w:eastAsia="仿宋" w:hAnsi="仿宋" w:cs="仿宋" w:hint="eastAsia"/>
            <w:sz w:val="24"/>
            <w:szCs w:val="24"/>
          </w:rPr>
          <w:fldChar w:fldCharType="begin"/>
        </w:r>
        <w:r>
          <w:rPr>
            <w:rFonts w:ascii="仿宋" w:eastAsia="仿宋" w:hAnsi="仿宋" w:cs="仿宋" w:hint="eastAsia"/>
            <w:sz w:val="24"/>
            <w:szCs w:val="24"/>
          </w:rPr>
          <w:instrText xml:space="preserve"> PAGEREF _Toc5671 </w:instrText>
        </w:r>
        <w:r>
          <w:rPr>
            <w:rFonts w:ascii="仿宋" w:eastAsia="仿宋" w:hAnsi="仿宋" w:cs="仿宋" w:hint="eastAsia"/>
            <w:sz w:val="24"/>
            <w:szCs w:val="24"/>
          </w:rPr>
          <w:fldChar w:fldCharType="separate"/>
        </w:r>
        <w:r>
          <w:rPr>
            <w:rFonts w:ascii="仿宋" w:eastAsia="仿宋" w:hAnsi="仿宋" w:cs="仿宋" w:hint="eastAsia"/>
            <w:sz w:val="24"/>
            <w:szCs w:val="24"/>
          </w:rPr>
          <w:t>16</w:t>
        </w:r>
        <w:r>
          <w:rPr>
            <w:rFonts w:ascii="仿宋" w:eastAsia="仿宋" w:hAnsi="仿宋" w:cs="仿宋" w:hint="eastAsia"/>
            <w:sz w:val="24"/>
            <w:szCs w:val="24"/>
          </w:rPr>
          <w:fldChar w:fldCharType="end"/>
        </w:r>
      </w:hyperlink>
    </w:p>
    <w:p>
      <w:pPr>
        <w:pStyle w:val="TOC3"/>
        <w:pageBreakBefore w:val="0"/>
        <w:widowControl w:val="0"/>
        <w:tabs>
          <w:tab w:val="right" w:leader="dot" w:pos="8879"/>
        </w:tabs>
        <w:kinsoku/>
        <w:wordWrap/>
        <w:overflowPunct/>
        <w:topLinePunct w:val="0"/>
        <w:autoSpaceDE/>
        <w:autoSpaceDN/>
        <w:bidi w:val="0"/>
        <w:adjustRightInd/>
        <w:snapToGrid/>
        <w:spacing w:line="360" w:lineRule="auto"/>
        <w:textAlignment w:val="auto"/>
        <w:rPr>
          <w:rFonts w:ascii="仿宋" w:eastAsia="仿宋" w:hAnsi="仿宋" w:cs="仿宋" w:hint="eastAsia"/>
          <w:sz w:val="24"/>
          <w:szCs w:val="24"/>
        </w:rPr>
      </w:pPr>
      <w:hyperlink w:anchor="_Toc27090" w:history="1">
        <w:r>
          <w:rPr>
            <w:rFonts w:ascii="仿宋" w:eastAsia="仿宋" w:hAnsi="仿宋" w:cs="仿宋" w:hint="eastAsia"/>
            <w:sz w:val="24"/>
            <w:szCs w:val="24"/>
          </w:rPr>
          <w:t>2.4.3  抗震设防烈度</w:t>
        </w:r>
        <w:r>
          <w:rPr>
            <w:rFonts w:ascii="仿宋" w:eastAsia="仿宋" w:hAnsi="仿宋" w:cs="仿宋" w:hint="eastAsia"/>
            <w:sz w:val="24"/>
            <w:szCs w:val="24"/>
          </w:rPr>
          <w:tab/>
        </w:r>
        <w:r>
          <w:rPr>
            <w:rFonts w:ascii="仿宋" w:eastAsia="仿宋" w:hAnsi="仿宋" w:cs="仿宋" w:hint="eastAsia"/>
            <w:sz w:val="24"/>
            <w:szCs w:val="24"/>
          </w:rPr>
          <w:fldChar w:fldCharType="begin"/>
        </w:r>
        <w:r>
          <w:rPr>
            <w:rFonts w:ascii="仿宋" w:eastAsia="仿宋" w:hAnsi="仿宋" w:cs="仿宋" w:hint="eastAsia"/>
            <w:sz w:val="24"/>
            <w:szCs w:val="24"/>
          </w:rPr>
          <w:instrText xml:space="preserve"> PAGEREF _Toc27090 </w:instrText>
        </w:r>
        <w:r>
          <w:rPr>
            <w:rFonts w:ascii="仿宋" w:eastAsia="仿宋" w:hAnsi="仿宋" w:cs="仿宋" w:hint="eastAsia"/>
            <w:sz w:val="24"/>
            <w:szCs w:val="24"/>
          </w:rPr>
          <w:fldChar w:fldCharType="separate"/>
        </w:r>
        <w:r>
          <w:rPr>
            <w:rFonts w:ascii="仿宋" w:eastAsia="仿宋" w:hAnsi="仿宋" w:cs="仿宋" w:hint="eastAsia"/>
            <w:sz w:val="24"/>
            <w:szCs w:val="24"/>
          </w:rPr>
          <w:t>17</w:t>
        </w:r>
        <w:r>
          <w:rPr>
            <w:rFonts w:ascii="仿宋" w:eastAsia="仿宋" w:hAnsi="仿宋" w:cs="仿宋" w:hint="eastAsia"/>
            <w:sz w:val="24"/>
            <w:szCs w:val="24"/>
          </w:rPr>
          <w:fldChar w:fldCharType="end"/>
        </w:r>
      </w:hyperlink>
    </w:p>
    <w:p>
      <w:pPr>
        <w:pStyle w:val="TOC2"/>
        <w:pageBreakBefore w:val="0"/>
        <w:widowControl w:val="0"/>
        <w:tabs>
          <w:tab w:val="right" w:leader="dot" w:pos="8879"/>
        </w:tabs>
        <w:kinsoku/>
        <w:wordWrap/>
        <w:overflowPunct/>
        <w:topLinePunct w:val="0"/>
        <w:autoSpaceDE/>
        <w:autoSpaceDN/>
        <w:bidi w:val="0"/>
        <w:adjustRightInd/>
        <w:snapToGrid/>
        <w:spacing w:line="360" w:lineRule="auto"/>
        <w:textAlignment w:val="auto"/>
        <w:rPr>
          <w:rFonts w:ascii="仿宋" w:eastAsia="仿宋" w:hAnsi="仿宋" w:cs="仿宋" w:hint="eastAsia"/>
          <w:sz w:val="24"/>
          <w:szCs w:val="24"/>
        </w:rPr>
      </w:pPr>
      <w:hyperlink w:anchor="_Toc12413" w:history="1">
        <w:r>
          <w:rPr>
            <w:rFonts w:ascii="仿宋" w:eastAsia="仿宋" w:hAnsi="仿宋" w:cs="仿宋" w:hint="eastAsia"/>
            <w:sz w:val="24"/>
            <w:szCs w:val="24"/>
          </w:rPr>
          <w:t>2.5  总平布置</w:t>
        </w:r>
        <w:r>
          <w:rPr>
            <w:rFonts w:ascii="仿宋" w:eastAsia="仿宋" w:hAnsi="仿宋" w:cs="仿宋" w:hint="eastAsia"/>
            <w:sz w:val="24"/>
            <w:szCs w:val="24"/>
          </w:rPr>
          <w:tab/>
        </w:r>
        <w:r>
          <w:rPr>
            <w:rFonts w:ascii="仿宋" w:eastAsia="仿宋" w:hAnsi="仿宋" w:cs="仿宋" w:hint="eastAsia"/>
            <w:sz w:val="24"/>
            <w:szCs w:val="24"/>
          </w:rPr>
          <w:fldChar w:fldCharType="begin"/>
        </w:r>
        <w:r>
          <w:rPr>
            <w:rFonts w:ascii="仿宋" w:eastAsia="仿宋" w:hAnsi="仿宋" w:cs="仿宋" w:hint="eastAsia"/>
            <w:sz w:val="24"/>
            <w:szCs w:val="24"/>
          </w:rPr>
          <w:instrText xml:space="preserve"> PAGEREF _Toc12413 </w:instrText>
        </w:r>
        <w:r>
          <w:rPr>
            <w:rFonts w:ascii="仿宋" w:eastAsia="仿宋" w:hAnsi="仿宋" w:cs="仿宋" w:hint="eastAsia"/>
            <w:sz w:val="24"/>
            <w:szCs w:val="24"/>
          </w:rPr>
          <w:fldChar w:fldCharType="separate"/>
        </w:r>
        <w:r>
          <w:rPr>
            <w:rFonts w:ascii="仿宋" w:eastAsia="仿宋" w:hAnsi="仿宋" w:cs="仿宋" w:hint="eastAsia"/>
            <w:sz w:val="24"/>
            <w:szCs w:val="24"/>
          </w:rPr>
          <w:t>17</w:t>
        </w:r>
        <w:r>
          <w:rPr>
            <w:rFonts w:ascii="仿宋" w:eastAsia="仿宋" w:hAnsi="仿宋" w:cs="仿宋" w:hint="eastAsia"/>
            <w:sz w:val="24"/>
            <w:szCs w:val="24"/>
          </w:rPr>
          <w:fldChar w:fldCharType="end"/>
        </w:r>
      </w:hyperlink>
    </w:p>
    <w:p>
      <w:pPr>
        <w:pStyle w:val="TOC2"/>
        <w:pageBreakBefore w:val="0"/>
        <w:widowControl w:val="0"/>
        <w:tabs>
          <w:tab w:val="right" w:leader="dot" w:pos="8879"/>
        </w:tabs>
        <w:kinsoku/>
        <w:wordWrap/>
        <w:overflowPunct/>
        <w:topLinePunct w:val="0"/>
        <w:autoSpaceDE/>
        <w:autoSpaceDN/>
        <w:bidi w:val="0"/>
        <w:adjustRightInd/>
        <w:snapToGrid/>
        <w:spacing w:line="360" w:lineRule="auto"/>
        <w:textAlignment w:val="auto"/>
        <w:rPr>
          <w:rFonts w:ascii="仿宋" w:eastAsia="仿宋" w:hAnsi="仿宋" w:cs="仿宋" w:hint="eastAsia"/>
          <w:sz w:val="24"/>
          <w:szCs w:val="24"/>
        </w:rPr>
      </w:pPr>
      <w:hyperlink w:anchor="_Toc12966" w:history="1">
        <w:r>
          <w:rPr>
            <w:rFonts w:ascii="仿宋" w:eastAsia="仿宋" w:hAnsi="仿宋" w:cs="仿宋" w:hint="eastAsia"/>
            <w:sz w:val="24"/>
            <w:szCs w:val="24"/>
          </w:rPr>
          <w:t>2.6  主要原、辅材料</w:t>
        </w:r>
        <w:r>
          <w:rPr>
            <w:rFonts w:ascii="仿宋" w:eastAsia="仿宋" w:hAnsi="仿宋" w:cs="仿宋" w:hint="eastAsia"/>
            <w:sz w:val="24"/>
            <w:szCs w:val="24"/>
          </w:rPr>
          <w:tab/>
        </w:r>
        <w:r>
          <w:rPr>
            <w:rFonts w:ascii="仿宋" w:eastAsia="仿宋" w:hAnsi="仿宋" w:cs="仿宋" w:hint="eastAsia"/>
            <w:sz w:val="24"/>
            <w:szCs w:val="24"/>
          </w:rPr>
          <w:fldChar w:fldCharType="begin"/>
        </w:r>
        <w:r>
          <w:rPr>
            <w:rFonts w:ascii="仿宋" w:eastAsia="仿宋" w:hAnsi="仿宋" w:cs="仿宋" w:hint="eastAsia"/>
            <w:sz w:val="24"/>
            <w:szCs w:val="24"/>
          </w:rPr>
          <w:instrText xml:space="preserve"> PAGEREF _Toc12966 </w:instrText>
        </w:r>
        <w:r>
          <w:rPr>
            <w:rFonts w:ascii="仿宋" w:eastAsia="仿宋" w:hAnsi="仿宋" w:cs="仿宋" w:hint="eastAsia"/>
            <w:sz w:val="24"/>
            <w:szCs w:val="24"/>
          </w:rPr>
          <w:fldChar w:fldCharType="separate"/>
        </w:r>
        <w:r>
          <w:rPr>
            <w:rFonts w:ascii="仿宋" w:eastAsia="仿宋" w:hAnsi="仿宋" w:cs="仿宋" w:hint="eastAsia"/>
            <w:sz w:val="24"/>
            <w:szCs w:val="24"/>
          </w:rPr>
          <w:t>19</w:t>
        </w:r>
        <w:r>
          <w:rPr>
            <w:rFonts w:ascii="仿宋" w:eastAsia="仿宋" w:hAnsi="仿宋" w:cs="仿宋" w:hint="eastAsia"/>
            <w:sz w:val="24"/>
            <w:szCs w:val="24"/>
          </w:rPr>
          <w:fldChar w:fldCharType="end"/>
        </w:r>
      </w:hyperlink>
    </w:p>
    <w:p>
      <w:pPr>
        <w:pStyle w:val="TOC2"/>
        <w:pageBreakBefore w:val="0"/>
        <w:widowControl w:val="0"/>
        <w:tabs>
          <w:tab w:val="right" w:leader="dot" w:pos="8879"/>
        </w:tabs>
        <w:kinsoku/>
        <w:wordWrap/>
        <w:overflowPunct/>
        <w:topLinePunct w:val="0"/>
        <w:autoSpaceDE/>
        <w:autoSpaceDN/>
        <w:bidi w:val="0"/>
        <w:adjustRightInd/>
        <w:snapToGrid/>
        <w:spacing w:line="360" w:lineRule="auto"/>
        <w:textAlignment w:val="auto"/>
        <w:rPr>
          <w:rFonts w:ascii="仿宋" w:eastAsia="仿宋" w:hAnsi="仿宋" w:cs="仿宋" w:hint="eastAsia"/>
          <w:sz w:val="24"/>
          <w:szCs w:val="24"/>
        </w:rPr>
      </w:pPr>
      <w:hyperlink w:anchor="_Toc6175" w:history="1">
        <w:r>
          <w:rPr>
            <w:rFonts w:ascii="仿宋" w:eastAsia="仿宋" w:hAnsi="仿宋" w:cs="仿宋" w:hint="eastAsia"/>
            <w:sz w:val="24"/>
            <w:szCs w:val="24"/>
          </w:rPr>
          <w:t>2.7  工艺及主要设备设施</w:t>
        </w:r>
        <w:r>
          <w:rPr>
            <w:rFonts w:ascii="仿宋" w:eastAsia="仿宋" w:hAnsi="仿宋" w:cs="仿宋" w:hint="eastAsia"/>
            <w:sz w:val="24"/>
            <w:szCs w:val="24"/>
          </w:rPr>
          <w:tab/>
        </w:r>
        <w:r>
          <w:rPr>
            <w:rFonts w:ascii="仿宋" w:eastAsia="仿宋" w:hAnsi="仿宋" w:cs="仿宋" w:hint="eastAsia"/>
            <w:sz w:val="24"/>
            <w:szCs w:val="24"/>
          </w:rPr>
          <w:fldChar w:fldCharType="begin"/>
        </w:r>
        <w:r>
          <w:rPr>
            <w:rFonts w:ascii="仿宋" w:eastAsia="仿宋" w:hAnsi="仿宋" w:cs="仿宋" w:hint="eastAsia"/>
            <w:sz w:val="24"/>
            <w:szCs w:val="24"/>
          </w:rPr>
          <w:instrText xml:space="preserve"> PAGEREF _Toc6175 </w:instrText>
        </w:r>
        <w:r>
          <w:rPr>
            <w:rFonts w:ascii="仿宋" w:eastAsia="仿宋" w:hAnsi="仿宋" w:cs="仿宋" w:hint="eastAsia"/>
            <w:sz w:val="24"/>
            <w:szCs w:val="24"/>
          </w:rPr>
          <w:fldChar w:fldCharType="separate"/>
        </w:r>
        <w:r>
          <w:rPr>
            <w:rFonts w:ascii="仿宋" w:eastAsia="仿宋" w:hAnsi="仿宋" w:cs="仿宋" w:hint="eastAsia"/>
            <w:sz w:val="24"/>
            <w:szCs w:val="24"/>
          </w:rPr>
          <w:t>20</w:t>
        </w:r>
        <w:r>
          <w:rPr>
            <w:rFonts w:ascii="仿宋" w:eastAsia="仿宋" w:hAnsi="仿宋" w:cs="仿宋" w:hint="eastAsia"/>
            <w:sz w:val="24"/>
            <w:szCs w:val="24"/>
          </w:rPr>
          <w:fldChar w:fldCharType="end"/>
        </w:r>
      </w:hyperlink>
    </w:p>
    <w:p>
      <w:pPr>
        <w:pStyle w:val="TOC3"/>
        <w:pageBreakBefore w:val="0"/>
        <w:widowControl w:val="0"/>
        <w:tabs>
          <w:tab w:val="right" w:leader="dot" w:pos="8879"/>
        </w:tabs>
        <w:kinsoku/>
        <w:wordWrap/>
        <w:overflowPunct/>
        <w:topLinePunct w:val="0"/>
        <w:autoSpaceDE/>
        <w:autoSpaceDN/>
        <w:bidi w:val="0"/>
        <w:adjustRightInd/>
        <w:snapToGrid/>
        <w:spacing w:line="360" w:lineRule="auto"/>
        <w:textAlignment w:val="auto"/>
        <w:rPr>
          <w:rFonts w:ascii="仿宋" w:eastAsia="仿宋" w:hAnsi="仿宋" w:cs="仿宋" w:hint="eastAsia"/>
          <w:sz w:val="24"/>
          <w:szCs w:val="24"/>
        </w:rPr>
      </w:pPr>
      <w:hyperlink w:anchor="_Toc6278" w:history="1">
        <w:r>
          <w:rPr>
            <w:rFonts w:ascii="仿宋" w:eastAsia="仿宋" w:hAnsi="仿宋" w:cs="仿宋" w:hint="eastAsia"/>
            <w:sz w:val="24"/>
            <w:szCs w:val="24"/>
          </w:rPr>
          <w:t>2.7.1  生产工艺流程</w:t>
        </w:r>
        <w:r>
          <w:rPr>
            <w:rFonts w:ascii="仿宋" w:eastAsia="仿宋" w:hAnsi="仿宋" w:cs="仿宋" w:hint="eastAsia"/>
            <w:sz w:val="24"/>
            <w:szCs w:val="24"/>
          </w:rPr>
          <w:tab/>
        </w:r>
        <w:r>
          <w:rPr>
            <w:rFonts w:ascii="仿宋" w:eastAsia="仿宋" w:hAnsi="仿宋" w:cs="仿宋" w:hint="eastAsia"/>
            <w:sz w:val="24"/>
            <w:szCs w:val="24"/>
          </w:rPr>
          <w:fldChar w:fldCharType="begin"/>
        </w:r>
        <w:r>
          <w:rPr>
            <w:rFonts w:ascii="仿宋" w:eastAsia="仿宋" w:hAnsi="仿宋" w:cs="仿宋" w:hint="eastAsia"/>
            <w:sz w:val="24"/>
            <w:szCs w:val="24"/>
          </w:rPr>
          <w:instrText xml:space="preserve"> PAGEREF _Toc6278 </w:instrText>
        </w:r>
        <w:r>
          <w:rPr>
            <w:rFonts w:ascii="仿宋" w:eastAsia="仿宋" w:hAnsi="仿宋" w:cs="仿宋" w:hint="eastAsia"/>
            <w:sz w:val="24"/>
            <w:szCs w:val="24"/>
          </w:rPr>
          <w:fldChar w:fldCharType="separate"/>
        </w:r>
        <w:r>
          <w:rPr>
            <w:rFonts w:ascii="仿宋" w:eastAsia="仿宋" w:hAnsi="仿宋" w:cs="仿宋" w:hint="eastAsia"/>
            <w:sz w:val="24"/>
            <w:szCs w:val="24"/>
          </w:rPr>
          <w:t>20</w:t>
        </w:r>
        <w:r>
          <w:rPr>
            <w:rFonts w:ascii="仿宋" w:eastAsia="仿宋" w:hAnsi="仿宋" w:cs="仿宋" w:hint="eastAsia"/>
            <w:sz w:val="24"/>
            <w:szCs w:val="24"/>
          </w:rPr>
          <w:fldChar w:fldCharType="end"/>
        </w:r>
      </w:hyperlink>
    </w:p>
    <w:p>
      <w:pPr>
        <w:pStyle w:val="TOC3"/>
        <w:pageBreakBefore w:val="0"/>
        <w:widowControl w:val="0"/>
        <w:tabs>
          <w:tab w:val="right" w:leader="dot" w:pos="8879"/>
        </w:tabs>
        <w:kinsoku/>
        <w:wordWrap/>
        <w:overflowPunct/>
        <w:topLinePunct w:val="0"/>
        <w:autoSpaceDE/>
        <w:autoSpaceDN/>
        <w:bidi w:val="0"/>
        <w:adjustRightInd/>
        <w:snapToGrid/>
        <w:spacing w:line="360" w:lineRule="auto"/>
        <w:textAlignment w:val="auto"/>
        <w:rPr>
          <w:rFonts w:ascii="仿宋" w:eastAsia="仿宋" w:hAnsi="仿宋" w:cs="仿宋" w:hint="eastAsia"/>
          <w:sz w:val="24"/>
          <w:szCs w:val="24"/>
        </w:rPr>
      </w:pPr>
      <w:hyperlink w:anchor="_Toc26320" w:history="1">
        <w:r>
          <w:rPr>
            <w:rFonts w:ascii="仿宋" w:eastAsia="仿宋" w:hAnsi="仿宋" w:cs="仿宋" w:hint="eastAsia"/>
            <w:sz w:val="24"/>
            <w:szCs w:val="24"/>
          </w:rPr>
          <w:t>2.7.2  主要设备设施</w:t>
        </w:r>
        <w:r>
          <w:rPr>
            <w:rFonts w:ascii="仿宋" w:eastAsia="仿宋" w:hAnsi="仿宋" w:cs="仿宋" w:hint="eastAsia"/>
            <w:sz w:val="24"/>
            <w:szCs w:val="24"/>
          </w:rPr>
          <w:tab/>
        </w:r>
        <w:r>
          <w:rPr>
            <w:rFonts w:ascii="仿宋" w:eastAsia="仿宋" w:hAnsi="仿宋" w:cs="仿宋" w:hint="eastAsia"/>
            <w:sz w:val="24"/>
            <w:szCs w:val="24"/>
          </w:rPr>
          <w:fldChar w:fldCharType="begin"/>
        </w:r>
        <w:r>
          <w:rPr>
            <w:rFonts w:ascii="仿宋" w:eastAsia="仿宋" w:hAnsi="仿宋" w:cs="仿宋" w:hint="eastAsia"/>
            <w:sz w:val="24"/>
            <w:szCs w:val="24"/>
          </w:rPr>
          <w:instrText xml:space="preserve"> PAGEREF _Toc26320 </w:instrText>
        </w:r>
        <w:r>
          <w:rPr>
            <w:rFonts w:ascii="仿宋" w:eastAsia="仿宋" w:hAnsi="仿宋" w:cs="仿宋" w:hint="eastAsia"/>
            <w:sz w:val="24"/>
            <w:szCs w:val="24"/>
          </w:rPr>
          <w:fldChar w:fldCharType="separate"/>
        </w:r>
        <w:r>
          <w:rPr>
            <w:rFonts w:ascii="仿宋" w:eastAsia="仿宋" w:hAnsi="仿宋" w:cs="仿宋" w:hint="eastAsia"/>
            <w:sz w:val="24"/>
            <w:szCs w:val="24"/>
          </w:rPr>
          <w:t>21</w:t>
        </w:r>
        <w:r>
          <w:rPr>
            <w:rFonts w:ascii="仿宋" w:eastAsia="仿宋" w:hAnsi="仿宋" w:cs="仿宋" w:hint="eastAsia"/>
            <w:sz w:val="24"/>
            <w:szCs w:val="24"/>
          </w:rPr>
          <w:fldChar w:fldCharType="end"/>
        </w:r>
      </w:hyperlink>
    </w:p>
    <w:p>
      <w:pPr>
        <w:pStyle w:val="TOC2"/>
        <w:pageBreakBefore w:val="0"/>
        <w:widowControl w:val="0"/>
        <w:tabs>
          <w:tab w:val="right" w:leader="dot" w:pos="8879"/>
        </w:tabs>
        <w:kinsoku/>
        <w:wordWrap/>
        <w:overflowPunct/>
        <w:topLinePunct w:val="0"/>
        <w:autoSpaceDE/>
        <w:autoSpaceDN/>
        <w:bidi w:val="0"/>
        <w:adjustRightInd/>
        <w:snapToGrid/>
        <w:spacing w:line="360" w:lineRule="auto"/>
        <w:textAlignment w:val="auto"/>
        <w:rPr>
          <w:rFonts w:ascii="仿宋" w:eastAsia="仿宋" w:hAnsi="仿宋" w:cs="仿宋" w:hint="eastAsia"/>
          <w:sz w:val="24"/>
          <w:szCs w:val="24"/>
        </w:rPr>
      </w:pPr>
      <w:hyperlink w:anchor="_Toc10143" w:history="1">
        <w:r>
          <w:rPr>
            <w:rFonts w:ascii="仿宋" w:eastAsia="仿宋" w:hAnsi="仿宋" w:cs="仿宋" w:hint="eastAsia"/>
            <w:sz w:val="24"/>
            <w:szCs w:val="24"/>
          </w:rPr>
          <w:t>2.8  公用辅助工程</w:t>
        </w:r>
        <w:r>
          <w:rPr>
            <w:rFonts w:ascii="仿宋" w:eastAsia="仿宋" w:hAnsi="仿宋" w:cs="仿宋" w:hint="eastAsia"/>
            <w:sz w:val="24"/>
            <w:szCs w:val="24"/>
          </w:rPr>
          <w:tab/>
        </w:r>
        <w:r>
          <w:rPr>
            <w:rFonts w:ascii="仿宋" w:eastAsia="仿宋" w:hAnsi="仿宋" w:cs="仿宋" w:hint="eastAsia"/>
            <w:sz w:val="24"/>
            <w:szCs w:val="24"/>
          </w:rPr>
          <w:fldChar w:fldCharType="begin"/>
        </w:r>
        <w:r>
          <w:rPr>
            <w:rFonts w:ascii="仿宋" w:eastAsia="仿宋" w:hAnsi="仿宋" w:cs="仿宋" w:hint="eastAsia"/>
            <w:sz w:val="24"/>
            <w:szCs w:val="24"/>
          </w:rPr>
          <w:instrText xml:space="preserve"> PAGEREF _Toc10143 </w:instrText>
        </w:r>
        <w:r>
          <w:rPr>
            <w:rFonts w:ascii="仿宋" w:eastAsia="仿宋" w:hAnsi="仿宋" w:cs="仿宋" w:hint="eastAsia"/>
            <w:sz w:val="24"/>
            <w:szCs w:val="24"/>
          </w:rPr>
          <w:fldChar w:fldCharType="separate"/>
        </w:r>
        <w:r>
          <w:rPr>
            <w:rFonts w:ascii="仿宋" w:eastAsia="仿宋" w:hAnsi="仿宋" w:cs="仿宋" w:hint="eastAsia"/>
            <w:sz w:val="24"/>
            <w:szCs w:val="24"/>
          </w:rPr>
          <w:t>22</w:t>
        </w:r>
        <w:r>
          <w:rPr>
            <w:rFonts w:ascii="仿宋" w:eastAsia="仿宋" w:hAnsi="仿宋" w:cs="仿宋" w:hint="eastAsia"/>
            <w:sz w:val="24"/>
            <w:szCs w:val="24"/>
          </w:rPr>
          <w:fldChar w:fldCharType="end"/>
        </w:r>
      </w:hyperlink>
    </w:p>
    <w:p>
      <w:pPr>
        <w:pStyle w:val="TOC3"/>
        <w:pageBreakBefore w:val="0"/>
        <w:widowControl w:val="0"/>
        <w:tabs>
          <w:tab w:val="right" w:leader="dot" w:pos="8879"/>
        </w:tabs>
        <w:kinsoku/>
        <w:wordWrap/>
        <w:overflowPunct/>
        <w:topLinePunct w:val="0"/>
        <w:autoSpaceDE/>
        <w:autoSpaceDN/>
        <w:bidi w:val="0"/>
        <w:adjustRightInd/>
        <w:snapToGrid/>
        <w:spacing w:line="360" w:lineRule="auto"/>
        <w:textAlignment w:val="auto"/>
        <w:rPr>
          <w:rFonts w:ascii="仿宋" w:eastAsia="仿宋" w:hAnsi="仿宋" w:cs="仿宋" w:hint="eastAsia"/>
          <w:sz w:val="24"/>
          <w:szCs w:val="24"/>
        </w:rPr>
      </w:pPr>
      <w:hyperlink w:anchor="_Toc21403" w:history="1">
        <w:r>
          <w:rPr>
            <w:rFonts w:ascii="仿宋" w:eastAsia="仿宋" w:hAnsi="仿宋" w:cs="仿宋" w:hint="eastAsia"/>
            <w:sz w:val="24"/>
            <w:szCs w:val="24"/>
          </w:rPr>
          <w:t>2.8.1  供、配电系统</w:t>
        </w:r>
        <w:r>
          <w:rPr>
            <w:rFonts w:ascii="仿宋" w:eastAsia="仿宋" w:hAnsi="仿宋" w:cs="仿宋" w:hint="eastAsia"/>
            <w:sz w:val="24"/>
            <w:szCs w:val="24"/>
          </w:rPr>
          <w:tab/>
        </w:r>
        <w:r>
          <w:rPr>
            <w:rFonts w:ascii="仿宋" w:eastAsia="仿宋" w:hAnsi="仿宋" w:cs="仿宋" w:hint="eastAsia"/>
            <w:sz w:val="24"/>
            <w:szCs w:val="24"/>
          </w:rPr>
          <w:fldChar w:fldCharType="begin"/>
        </w:r>
        <w:r>
          <w:rPr>
            <w:rFonts w:ascii="仿宋" w:eastAsia="仿宋" w:hAnsi="仿宋" w:cs="仿宋" w:hint="eastAsia"/>
            <w:sz w:val="24"/>
            <w:szCs w:val="24"/>
          </w:rPr>
          <w:instrText xml:space="preserve"> PAGEREF _Toc21403 </w:instrText>
        </w:r>
        <w:r>
          <w:rPr>
            <w:rFonts w:ascii="仿宋" w:eastAsia="仿宋" w:hAnsi="仿宋" w:cs="仿宋" w:hint="eastAsia"/>
            <w:sz w:val="24"/>
            <w:szCs w:val="24"/>
          </w:rPr>
          <w:fldChar w:fldCharType="separate"/>
        </w:r>
        <w:r>
          <w:rPr>
            <w:rFonts w:ascii="仿宋" w:eastAsia="仿宋" w:hAnsi="仿宋" w:cs="仿宋" w:hint="eastAsia"/>
            <w:sz w:val="24"/>
            <w:szCs w:val="24"/>
          </w:rPr>
          <w:t>22</w:t>
        </w:r>
        <w:r>
          <w:rPr>
            <w:rFonts w:ascii="仿宋" w:eastAsia="仿宋" w:hAnsi="仿宋" w:cs="仿宋" w:hint="eastAsia"/>
            <w:sz w:val="24"/>
            <w:szCs w:val="24"/>
          </w:rPr>
          <w:fldChar w:fldCharType="end"/>
        </w:r>
      </w:hyperlink>
    </w:p>
    <w:p>
      <w:pPr>
        <w:pStyle w:val="TOC3"/>
        <w:pageBreakBefore w:val="0"/>
        <w:widowControl w:val="0"/>
        <w:tabs>
          <w:tab w:val="right" w:leader="dot" w:pos="8879"/>
        </w:tabs>
        <w:kinsoku/>
        <w:wordWrap/>
        <w:overflowPunct/>
        <w:topLinePunct w:val="0"/>
        <w:autoSpaceDE/>
        <w:autoSpaceDN/>
        <w:bidi w:val="0"/>
        <w:adjustRightInd/>
        <w:snapToGrid/>
        <w:spacing w:line="360" w:lineRule="auto"/>
        <w:textAlignment w:val="auto"/>
        <w:rPr>
          <w:rFonts w:ascii="仿宋" w:eastAsia="仿宋" w:hAnsi="仿宋" w:cs="仿宋" w:hint="eastAsia"/>
          <w:sz w:val="24"/>
          <w:szCs w:val="24"/>
        </w:rPr>
      </w:pPr>
      <w:hyperlink w:anchor="_Toc28704" w:history="1">
        <w:r>
          <w:rPr>
            <w:rFonts w:ascii="仿宋" w:eastAsia="仿宋" w:hAnsi="仿宋" w:cs="仿宋" w:hint="eastAsia"/>
            <w:sz w:val="24"/>
            <w:szCs w:val="24"/>
          </w:rPr>
          <w:t>2.8.2  电器节能</w:t>
        </w:r>
        <w:r>
          <w:rPr>
            <w:rFonts w:ascii="仿宋" w:eastAsia="仿宋" w:hAnsi="仿宋" w:cs="仿宋" w:hint="eastAsia"/>
            <w:sz w:val="24"/>
            <w:szCs w:val="24"/>
          </w:rPr>
          <w:tab/>
        </w:r>
        <w:r>
          <w:rPr>
            <w:rFonts w:ascii="仿宋" w:eastAsia="仿宋" w:hAnsi="仿宋" w:cs="仿宋" w:hint="eastAsia"/>
            <w:sz w:val="24"/>
            <w:szCs w:val="24"/>
          </w:rPr>
          <w:fldChar w:fldCharType="begin"/>
        </w:r>
        <w:r>
          <w:rPr>
            <w:rFonts w:ascii="仿宋" w:eastAsia="仿宋" w:hAnsi="仿宋" w:cs="仿宋" w:hint="eastAsia"/>
            <w:sz w:val="24"/>
            <w:szCs w:val="24"/>
          </w:rPr>
          <w:instrText xml:space="preserve"> PAGEREF _Toc28704 </w:instrText>
        </w:r>
        <w:r>
          <w:rPr>
            <w:rFonts w:ascii="仿宋" w:eastAsia="仿宋" w:hAnsi="仿宋" w:cs="仿宋" w:hint="eastAsia"/>
            <w:sz w:val="24"/>
            <w:szCs w:val="24"/>
          </w:rPr>
          <w:fldChar w:fldCharType="separate"/>
        </w:r>
        <w:r>
          <w:rPr>
            <w:rFonts w:ascii="仿宋" w:eastAsia="仿宋" w:hAnsi="仿宋" w:cs="仿宋" w:hint="eastAsia"/>
            <w:sz w:val="24"/>
            <w:szCs w:val="24"/>
          </w:rPr>
          <w:t>23</w:t>
        </w:r>
        <w:r>
          <w:rPr>
            <w:rFonts w:ascii="仿宋" w:eastAsia="仿宋" w:hAnsi="仿宋" w:cs="仿宋" w:hint="eastAsia"/>
            <w:sz w:val="24"/>
            <w:szCs w:val="24"/>
          </w:rPr>
          <w:fldChar w:fldCharType="end"/>
        </w:r>
      </w:hyperlink>
    </w:p>
    <w:p>
      <w:pPr>
        <w:pStyle w:val="TOC3"/>
        <w:pageBreakBefore w:val="0"/>
        <w:widowControl w:val="0"/>
        <w:tabs>
          <w:tab w:val="right" w:leader="dot" w:pos="8879"/>
        </w:tabs>
        <w:kinsoku/>
        <w:wordWrap/>
        <w:overflowPunct/>
        <w:topLinePunct w:val="0"/>
        <w:autoSpaceDE/>
        <w:autoSpaceDN/>
        <w:bidi w:val="0"/>
        <w:adjustRightInd/>
        <w:snapToGrid/>
        <w:spacing w:line="360" w:lineRule="auto"/>
        <w:textAlignment w:val="auto"/>
        <w:rPr>
          <w:rFonts w:ascii="仿宋" w:eastAsia="仿宋" w:hAnsi="仿宋" w:cs="仿宋" w:hint="eastAsia"/>
          <w:sz w:val="24"/>
          <w:szCs w:val="24"/>
        </w:rPr>
        <w:sectPr>
          <w:headerReference w:type="even" r:id="rId16"/>
          <w:footerReference w:type="even" r:id="rId17"/>
          <w:footerReference w:type="default" r:id="rId18"/>
          <w:pgSz w:w="11906" w:h="16838"/>
          <w:pgMar w:top="1418" w:right="1230" w:bottom="1418" w:left="1797" w:header="851" w:footer="992" w:gutter="0"/>
          <w:pgBorders w:zOrder="front" w:display="allPages" w:offsetFrom="text">
            <w:top w:val="none" w:sz="0" w:space="1" w:color="auto"/>
            <w:left w:val="none" w:sz="0" w:space="4" w:color="auto"/>
            <w:bottom w:val="single" w:sz="4" w:space="1" w:color="auto"/>
            <w:right w:val="none" w:sz="0" w:space="4" w:color="auto"/>
          </w:pgBorders>
          <w:pgNumType w:fmt="upperRoman" w:start="1"/>
          <w:cols w:space="708"/>
          <w:docGrid w:type="lines" w:linePitch="312"/>
        </w:sectPr>
      </w:pPr>
      <w:hyperlink w:anchor="_Toc13842" w:history="1">
        <w:r>
          <w:rPr>
            <w:rFonts w:ascii="仿宋" w:eastAsia="仿宋" w:hAnsi="仿宋" w:cs="仿宋" w:hint="eastAsia"/>
            <w:sz w:val="24"/>
            <w:szCs w:val="24"/>
          </w:rPr>
          <w:t>2.8.3  给、排水</w:t>
        </w:r>
        <w:r>
          <w:rPr>
            <w:rFonts w:ascii="仿宋" w:eastAsia="仿宋" w:hAnsi="仿宋" w:cs="仿宋" w:hint="eastAsia"/>
            <w:sz w:val="24"/>
            <w:szCs w:val="24"/>
          </w:rPr>
          <w:tab/>
        </w:r>
        <w:r>
          <w:rPr>
            <w:rFonts w:ascii="仿宋" w:eastAsia="仿宋" w:hAnsi="仿宋" w:cs="仿宋" w:hint="eastAsia"/>
            <w:sz w:val="24"/>
            <w:szCs w:val="24"/>
          </w:rPr>
          <w:fldChar w:fldCharType="begin"/>
        </w:r>
        <w:r>
          <w:rPr>
            <w:rFonts w:ascii="仿宋" w:eastAsia="仿宋" w:hAnsi="仿宋" w:cs="仿宋" w:hint="eastAsia"/>
            <w:sz w:val="24"/>
            <w:szCs w:val="24"/>
          </w:rPr>
          <w:instrText xml:space="preserve"> PAGEREF _Toc13842 </w:instrText>
        </w:r>
        <w:r>
          <w:rPr>
            <w:rFonts w:ascii="仿宋" w:eastAsia="仿宋" w:hAnsi="仿宋" w:cs="仿宋" w:hint="eastAsia"/>
            <w:sz w:val="24"/>
            <w:szCs w:val="24"/>
          </w:rPr>
          <w:fldChar w:fldCharType="separate"/>
        </w:r>
        <w:r>
          <w:rPr>
            <w:rFonts w:ascii="仿宋" w:eastAsia="仿宋" w:hAnsi="仿宋" w:cs="仿宋" w:hint="eastAsia"/>
            <w:sz w:val="24"/>
            <w:szCs w:val="24"/>
          </w:rPr>
          <w:t>24</w:t>
        </w:r>
        <w:r>
          <w:rPr>
            <w:rFonts w:ascii="仿宋" w:eastAsia="仿宋" w:hAnsi="仿宋" w:cs="仿宋" w:hint="eastAsia"/>
            <w:sz w:val="24"/>
            <w:szCs w:val="24"/>
          </w:rPr>
          <w:fldChar w:fldCharType="end"/>
        </w:r>
      </w:hyperlink>
    </w:p>
    <w:p>
      <w:pPr>
        <w:pStyle w:val="TOC3"/>
        <w:pageBreakBefore w:val="0"/>
        <w:widowControl w:val="0"/>
        <w:tabs>
          <w:tab w:val="right" w:leader="dot" w:pos="8879"/>
        </w:tabs>
        <w:kinsoku/>
        <w:wordWrap/>
        <w:overflowPunct/>
        <w:topLinePunct w:val="0"/>
        <w:autoSpaceDE/>
        <w:autoSpaceDN/>
        <w:bidi w:val="0"/>
        <w:adjustRightInd/>
        <w:snapToGrid/>
        <w:spacing w:line="360" w:lineRule="auto"/>
        <w:textAlignment w:val="auto"/>
        <w:rPr>
          <w:rFonts w:ascii="仿宋" w:eastAsia="仿宋" w:hAnsi="仿宋" w:cs="仿宋" w:hint="eastAsia"/>
          <w:sz w:val="24"/>
          <w:szCs w:val="24"/>
        </w:rPr>
      </w:pPr>
      <w:hyperlink w:anchor="_Toc23275" w:history="1">
        <w:r>
          <w:rPr>
            <w:rFonts w:ascii="仿宋" w:eastAsia="仿宋" w:hAnsi="仿宋" w:cs="仿宋" w:hint="eastAsia"/>
            <w:sz w:val="24"/>
            <w:szCs w:val="24"/>
          </w:rPr>
          <w:t>2.8.4  供暖、制冷</w:t>
        </w:r>
        <w:r>
          <w:rPr>
            <w:rFonts w:ascii="仿宋" w:eastAsia="仿宋" w:hAnsi="仿宋" w:cs="仿宋" w:hint="eastAsia"/>
            <w:sz w:val="24"/>
            <w:szCs w:val="24"/>
          </w:rPr>
          <w:tab/>
        </w:r>
        <w:r>
          <w:rPr>
            <w:rFonts w:ascii="仿宋" w:eastAsia="仿宋" w:hAnsi="仿宋" w:cs="仿宋" w:hint="eastAsia"/>
            <w:sz w:val="24"/>
            <w:szCs w:val="24"/>
          </w:rPr>
          <w:fldChar w:fldCharType="begin"/>
        </w:r>
        <w:r>
          <w:rPr>
            <w:rFonts w:ascii="仿宋" w:eastAsia="仿宋" w:hAnsi="仿宋" w:cs="仿宋" w:hint="eastAsia"/>
            <w:sz w:val="24"/>
            <w:szCs w:val="24"/>
          </w:rPr>
          <w:instrText xml:space="preserve"> PAGEREF _Toc23275 </w:instrText>
        </w:r>
        <w:r>
          <w:rPr>
            <w:rFonts w:ascii="仿宋" w:eastAsia="仿宋" w:hAnsi="仿宋" w:cs="仿宋" w:hint="eastAsia"/>
            <w:sz w:val="24"/>
            <w:szCs w:val="24"/>
          </w:rPr>
          <w:fldChar w:fldCharType="separate"/>
        </w:r>
        <w:r>
          <w:rPr>
            <w:rFonts w:ascii="仿宋" w:eastAsia="仿宋" w:hAnsi="仿宋" w:cs="仿宋" w:hint="eastAsia"/>
            <w:sz w:val="24"/>
            <w:szCs w:val="24"/>
          </w:rPr>
          <w:t>24</w:t>
        </w:r>
        <w:r>
          <w:rPr>
            <w:rFonts w:ascii="仿宋" w:eastAsia="仿宋" w:hAnsi="仿宋" w:cs="仿宋" w:hint="eastAsia"/>
            <w:sz w:val="24"/>
            <w:szCs w:val="24"/>
          </w:rPr>
          <w:fldChar w:fldCharType="end"/>
        </w:r>
      </w:hyperlink>
    </w:p>
    <w:p>
      <w:pPr>
        <w:pStyle w:val="TOC2"/>
        <w:pageBreakBefore w:val="0"/>
        <w:widowControl w:val="0"/>
        <w:tabs>
          <w:tab w:val="right" w:leader="dot" w:pos="8879"/>
        </w:tabs>
        <w:kinsoku/>
        <w:wordWrap/>
        <w:overflowPunct/>
        <w:topLinePunct w:val="0"/>
        <w:autoSpaceDE/>
        <w:autoSpaceDN/>
        <w:bidi w:val="0"/>
        <w:adjustRightInd/>
        <w:snapToGrid/>
        <w:spacing w:line="360" w:lineRule="auto"/>
        <w:textAlignment w:val="auto"/>
        <w:rPr>
          <w:rFonts w:ascii="仿宋" w:eastAsia="仿宋" w:hAnsi="仿宋" w:cs="仿宋" w:hint="eastAsia"/>
          <w:sz w:val="24"/>
          <w:szCs w:val="24"/>
        </w:rPr>
      </w:pPr>
      <w:hyperlink w:anchor="_Toc27845" w:history="1">
        <w:r>
          <w:rPr>
            <w:rFonts w:ascii="仿宋" w:eastAsia="仿宋" w:hAnsi="仿宋" w:cs="仿宋" w:hint="eastAsia"/>
            <w:sz w:val="24"/>
            <w:szCs w:val="24"/>
          </w:rPr>
          <w:t>2.9  消防</w:t>
        </w:r>
        <w:r>
          <w:rPr>
            <w:rFonts w:ascii="仿宋" w:eastAsia="仿宋" w:hAnsi="仿宋" w:cs="仿宋" w:hint="eastAsia"/>
            <w:sz w:val="24"/>
            <w:szCs w:val="24"/>
          </w:rPr>
          <w:tab/>
        </w:r>
        <w:r>
          <w:rPr>
            <w:rFonts w:ascii="仿宋" w:eastAsia="仿宋" w:hAnsi="仿宋" w:cs="仿宋" w:hint="eastAsia"/>
            <w:sz w:val="24"/>
            <w:szCs w:val="24"/>
          </w:rPr>
          <w:fldChar w:fldCharType="begin"/>
        </w:r>
        <w:r>
          <w:rPr>
            <w:rFonts w:ascii="仿宋" w:eastAsia="仿宋" w:hAnsi="仿宋" w:cs="仿宋" w:hint="eastAsia"/>
            <w:sz w:val="24"/>
            <w:szCs w:val="24"/>
          </w:rPr>
          <w:instrText xml:space="preserve"> PAGEREF _Toc27845 </w:instrText>
        </w:r>
        <w:r>
          <w:rPr>
            <w:rFonts w:ascii="仿宋" w:eastAsia="仿宋" w:hAnsi="仿宋" w:cs="仿宋" w:hint="eastAsia"/>
            <w:sz w:val="24"/>
            <w:szCs w:val="24"/>
          </w:rPr>
          <w:fldChar w:fldCharType="separate"/>
        </w:r>
        <w:r>
          <w:rPr>
            <w:rFonts w:ascii="仿宋" w:eastAsia="仿宋" w:hAnsi="仿宋" w:cs="仿宋" w:hint="eastAsia"/>
            <w:sz w:val="24"/>
            <w:szCs w:val="24"/>
          </w:rPr>
          <w:t>24</w:t>
        </w:r>
        <w:r>
          <w:rPr>
            <w:rFonts w:ascii="仿宋" w:eastAsia="仿宋" w:hAnsi="仿宋" w:cs="仿宋" w:hint="eastAsia"/>
            <w:sz w:val="24"/>
            <w:szCs w:val="24"/>
          </w:rPr>
          <w:fldChar w:fldCharType="end"/>
        </w:r>
      </w:hyperlink>
    </w:p>
    <w:p>
      <w:pPr>
        <w:pStyle w:val="TOC3"/>
        <w:pageBreakBefore w:val="0"/>
        <w:widowControl w:val="0"/>
        <w:tabs>
          <w:tab w:val="right" w:leader="dot" w:pos="8879"/>
        </w:tabs>
        <w:kinsoku/>
        <w:wordWrap/>
        <w:overflowPunct/>
        <w:topLinePunct w:val="0"/>
        <w:autoSpaceDE/>
        <w:autoSpaceDN/>
        <w:bidi w:val="0"/>
        <w:adjustRightInd/>
        <w:snapToGrid/>
        <w:spacing w:line="360" w:lineRule="auto"/>
        <w:textAlignment w:val="auto"/>
        <w:rPr>
          <w:rFonts w:ascii="仿宋" w:eastAsia="仿宋" w:hAnsi="仿宋" w:cs="仿宋" w:hint="eastAsia"/>
          <w:sz w:val="24"/>
          <w:szCs w:val="24"/>
        </w:rPr>
      </w:pPr>
      <w:hyperlink w:anchor="_Toc18617" w:history="1">
        <w:r>
          <w:rPr>
            <w:rFonts w:ascii="仿宋" w:eastAsia="仿宋" w:hAnsi="仿宋" w:cs="仿宋" w:hint="eastAsia"/>
            <w:sz w:val="24"/>
            <w:szCs w:val="24"/>
          </w:rPr>
          <w:t>2.9.1  总图消防</w:t>
        </w:r>
        <w:r>
          <w:rPr>
            <w:rFonts w:ascii="仿宋" w:eastAsia="仿宋" w:hAnsi="仿宋" w:cs="仿宋" w:hint="eastAsia"/>
            <w:sz w:val="24"/>
            <w:szCs w:val="24"/>
          </w:rPr>
          <w:tab/>
        </w:r>
        <w:r>
          <w:rPr>
            <w:rFonts w:ascii="仿宋" w:eastAsia="仿宋" w:hAnsi="仿宋" w:cs="仿宋" w:hint="eastAsia"/>
            <w:sz w:val="24"/>
            <w:szCs w:val="24"/>
          </w:rPr>
          <w:fldChar w:fldCharType="begin"/>
        </w:r>
        <w:r>
          <w:rPr>
            <w:rFonts w:ascii="仿宋" w:eastAsia="仿宋" w:hAnsi="仿宋" w:cs="仿宋" w:hint="eastAsia"/>
            <w:sz w:val="24"/>
            <w:szCs w:val="24"/>
          </w:rPr>
          <w:instrText xml:space="preserve"> PAGEREF _Toc18617 </w:instrText>
        </w:r>
        <w:r>
          <w:rPr>
            <w:rFonts w:ascii="仿宋" w:eastAsia="仿宋" w:hAnsi="仿宋" w:cs="仿宋" w:hint="eastAsia"/>
            <w:sz w:val="24"/>
            <w:szCs w:val="24"/>
          </w:rPr>
          <w:fldChar w:fldCharType="separate"/>
        </w:r>
        <w:r>
          <w:rPr>
            <w:rFonts w:ascii="仿宋" w:eastAsia="仿宋" w:hAnsi="仿宋" w:cs="仿宋" w:hint="eastAsia"/>
            <w:sz w:val="24"/>
            <w:szCs w:val="24"/>
          </w:rPr>
          <w:t>24</w:t>
        </w:r>
        <w:r>
          <w:rPr>
            <w:rFonts w:ascii="仿宋" w:eastAsia="仿宋" w:hAnsi="仿宋" w:cs="仿宋" w:hint="eastAsia"/>
            <w:sz w:val="24"/>
            <w:szCs w:val="24"/>
          </w:rPr>
          <w:fldChar w:fldCharType="end"/>
        </w:r>
      </w:hyperlink>
    </w:p>
    <w:p>
      <w:pPr>
        <w:pStyle w:val="TOC3"/>
        <w:pageBreakBefore w:val="0"/>
        <w:widowControl w:val="0"/>
        <w:tabs>
          <w:tab w:val="right" w:leader="dot" w:pos="8879"/>
        </w:tabs>
        <w:kinsoku/>
        <w:wordWrap/>
        <w:overflowPunct/>
        <w:topLinePunct w:val="0"/>
        <w:autoSpaceDE/>
        <w:autoSpaceDN/>
        <w:bidi w:val="0"/>
        <w:adjustRightInd/>
        <w:snapToGrid/>
        <w:spacing w:line="360" w:lineRule="auto"/>
        <w:textAlignment w:val="auto"/>
        <w:rPr>
          <w:rFonts w:ascii="仿宋" w:eastAsia="仿宋" w:hAnsi="仿宋" w:cs="仿宋" w:hint="eastAsia"/>
          <w:sz w:val="24"/>
          <w:szCs w:val="24"/>
        </w:rPr>
      </w:pPr>
      <w:hyperlink w:anchor="_Toc2120" w:history="1">
        <w:r>
          <w:rPr>
            <w:rFonts w:ascii="仿宋" w:eastAsia="仿宋" w:hAnsi="仿宋" w:cs="仿宋" w:hint="eastAsia"/>
            <w:sz w:val="24"/>
            <w:szCs w:val="24"/>
          </w:rPr>
          <w:t>2.9.2  建筑防火</w:t>
        </w:r>
        <w:r>
          <w:rPr>
            <w:rFonts w:ascii="仿宋" w:eastAsia="仿宋" w:hAnsi="仿宋" w:cs="仿宋" w:hint="eastAsia"/>
            <w:sz w:val="24"/>
            <w:szCs w:val="24"/>
          </w:rPr>
          <w:tab/>
        </w:r>
        <w:r>
          <w:rPr>
            <w:rFonts w:ascii="仿宋" w:eastAsia="仿宋" w:hAnsi="仿宋" w:cs="仿宋" w:hint="eastAsia"/>
            <w:sz w:val="24"/>
            <w:szCs w:val="24"/>
          </w:rPr>
          <w:fldChar w:fldCharType="begin"/>
        </w:r>
        <w:r>
          <w:rPr>
            <w:rFonts w:ascii="仿宋" w:eastAsia="仿宋" w:hAnsi="仿宋" w:cs="仿宋" w:hint="eastAsia"/>
            <w:sz w:val="24"/>
            <w:szCs w:val="24"/>
          </w:rPr>
          <w:instrText xml:space="preserve"> PAGEREF _Toc2120 </w:instrText>
        </w:r>
        <w:r>
          <w:rPr>
            <w:rFonts w:ascii="仿宋" w:eastAsia="仿宋" w:hAnsi="仿宋" w:cs="仿宋" w:hint="eastAsia"/>
            <w:sz w:val="24"/>
            <w:szCs w:val="24"/>
          </w:rPr>
          <w:fldChar w:fldCharType="separate"/>
        </w:r>
        <w:r>
          <w:rPr>
            <w:rFonts w:ascii="仿宋" w:eastAsia="仿宋" w:hAnsi="仿宋" w:cs="仿宋" w:hint="eastAsia"/>
            <w:sz w:val="24"/>
            <w:szCs w:val="24"/>
          </w:rPr>
          <w:t>25</w:t>
        </w:r>
        <w:r>
          <w:rPr>
            <w:rFonts w:ascii="仿宋" w:eastAsia="仿宋" w:hAnsi="仿宋" w:cs="仿宋" w:hint="eastAsia"/>
            <w:sz w:val="24"/>
            <w:szCs w:val="24"/>
          </w:rPr>
          <w:fldChar w:fldCharType="end"/>
        </w:r>
      </w:hyperlink>
    </w:p>
    <w:p>
      <w:pPr>
        <w:pStyle w:val="TOC3"/>
        <w:pageBreakBefore w:val="0"/>
        <w:widowControl w:val="0"/>
        <w:tabs>
          <w:tab w:val="right" w:leader="dot" w:pos="8879"/>
        </w:tabs>
        <w:kinsoku/>
        <w:wordWrap/>
        <w:overflowPunct/>
        <w:topLinePunct w:val="0"/>
        <w:autoSpaceDE/>
        <w:autoSpaceDN/>
        <w:bidi w:val="0"/>
        <w:adjustRightInd/>
        <w:snapToGrid/>
        <w:spacing w:line="360" w:lineRule="auto"/>
        <w:textAlignment w:val="auto"/>
        <w:rPr>
          <w:rFonts w:ascii="仿宋" w:eastAsia="仿宋" w:hAnsi="仿宋" w:cs="仿宋" w:hint="eastAsia"/>
          <w:sz w:val="24"/>
          <w:szCs w:val="24"/>
        </w:rPr>
      </w:pPr>
      <w:hyperlink w:anchor="_Toc30598" w:history="1">
        <w:r>
          <w:rPr>
            <w:rFonts w:ascii="仿宋" w:eastAsia="仿宋" w:hAnsi="仿宋" w:cs="仿宋" w:hint="eastAsia"/>
            <w:sz w:val="24"/>
            <w:szCs w:val="24"/>
          </w:rPr>
          <w:t>2.9.3  消防给水</w:t>
        </w:r>
        <w:r>
          <w:rPr>
            <w:rFonts w:ascii="仿宋" w:eastAsia="仿宋" w:hAnsi="仿宋" w:cs="仿宋" w:hint="eastAsia"/>
            <w:sz w:val="24"/>
            <w:szCs w:val="24"/>
          </w:rPr>
          <w:tab/>
        </w:r>
        <w:r>
          <w:rPr>
            <w:rFonts w:ascii="仿宋" w:eastAsia="仿宋" w:hAnsi="仿宋" w:cs="仿宋" w:hint="eastAsia"/>
            <w:sz w:val="24"/>
            <w:szCs w:val="24"/>
          </w:rPr>
          <w:fldChar w:fldCharType="begin"/>
        </w:r>
        <w:r>
          <w:rPr>
            <w:rFonts w:ascii="仿宋" w:eastAsia="仿宋" w:hAnsi="仿宋" w:cs="仿宋" w:hint="eastAsia"/>
            <w:sz w:val="24"/>
            <w:szCs w:val="24"/>
          </w:rPr>
          <w:instrText xml:space="preserve"> PAGEREF _Toc30598 </w:instrText>
        </w:r>
        <w:r>
          <w:rPr>
            <w:rFonts w:ascii="仿宋" w:eastAsia="仿宋" w:hAnsi="仿宋" w:cs="仿宋" w:hint="eastAsia"/>
            <w:sz w:val="24"/>
            <w:szCs w:val="24"/>
          </w:rPr>
          <w:fldChar w:fldCharType="separate"/>
        </w:r>
        <w:r>
          <w:rPr>
            <w:rFonts w:ascii="仿宋" w:eastAsia="仿宋" w:hAnsi="仿宋" w:cs="仿宋" w:hint="eastAsia"/>
            <w:sz w:val="24"/>
            <w:szCs w:val="24"/>
          </w:rPr>
          <w:t>25</w:t>
        </w:r>
        <w:r>
          <w:rPr>
            <w:rFonts w:ascii="仿宋" w:eastAsia="仿宋" w:hAnsi="仿宋" w:cs="仿宋" w:hint="eastAsia"/>
            <w:sz w:val="24"/>
            <w:szCs w:val="24"/>
          </w:rPr>
          <w:fldChar w:fldCharType="end"/>
        </w:r>
      </w:hyperlink>
    </w:p>
    <w:p>
      <w:pPr>
        <w:pStyle w:val="TOC3"/>
        <w:pageBreakBefore w:val="0"/>
        <w:widowControl w:val="0"/>
        <w:tabs>
          <w:tab w:val="right" w:leader="dot" w:pos="8879"/>
        </w:tabs>
        <w:kinsoku/>
        <w:wordWrap/>
        <w:overflowPunct/>
        <w:topLinePunct w:val="0"/>
        <w:autoSpaceDE/>
        <w:autoSpaceDN/>
        <w:bidi w:val="0"/>
        <w:adjustRightInd/>
        <w:snapToGrid/>
        <w:spacing w:line="360" w:lineRule="auto"/>
        <w:textAlignment w:val="auto"/>
        <w:rPr>
          <w:rFonts w:ascii="仿宋" w:eastAsia="仿宋" w:hAnsi="仿宋" w:cs="仿宋" w:hint="eastAsia"/>
          <w:sz w:val="24"/>
          <w:szCs w:val="24"/>
        </w:rPr>
      </w:pPr>
      <w:hyperlink w:anchor="_Toc26490" w:history="1">
        <w:r>
          <w:rPr>
            <w:rFonts w:ascii="仿宋" w:eastAsia="仿宋" w:hAnsi="仿宋" w:cs="仿宋" w:hint="eastAsia"/>
            <w:sz w:val="24"/>
            <w:szCs w:val="24"/>
          </w:rPr>
          <w:t>2.9.4  通风防火</w:t>
        </w:r>
        <w:r>
          <w:rPr>
            <w:rFonts w:ascii="仿宋" w:eastAsia="仿宋" w:hAnsi="仿宋" w:cs="仿宋" w:hint="eastAsia"/>
            <w:sz w:val="24"/>
            <w:szCs w:val="24"/>
          </w:rPr>
          <w:tab/>
        </w:r>
        <w:r>
          <w:rPr>
            <w:rFonts w:ascii="仿宋" w:eastAsia="仿宋" w:hAnsi="仿宋" w:cs="仿宋" w:hint="eastAsia"/>
            <w:sz w:val="24"/>
            <w:szCs w:val="24"/>
          </w:rPr>
          <w:fldChar w:fldCharType="begin"/>
        </w:r>
        <w:r>
          <w:rPr>
            <w:rFonts w:ascii="仿宋" w:eastAsia="仿宋" w:hAnsi="仿宋" w:cs="仿宋" w:hint="eastAsia"/>
            <w:sz w:val="24"/>
            <w:szCs w:val="24"/>
          </w:rPr>
          <w:instrText xml:space="preserve"> PAGEREF _Toc26490 </w:instrText>
        </w:r>
        <w:r>
          <w:rPr>
            <w:rFonts w:ascii="仿宋" w:eastAsia="仿宋" w:hAnsi="仿宋" w:cs="仿宋" w:hint="eastAsia"/>
            <w:sz w:val="24"/>
            <w:szCs w:val="24"/>
          </w:rPr>
          <w:fldChar w:fldCharType="separate"/>
        </w:r>
        <w:r>
          <w:rPr>
            <w:rFonts w:ascii="仿宋" w:eastAsia="仿宋" w:hAnsi="仿宋" w:cs="仿宋" w:hint="eastAsia"/>
            <w:sz w:val="24"/>
            <w:szCs w:val="24"/>
          </w:rPr>
          <w:t>26</w:t>
        </w:r>
        <w:r>
          <w:rPr>
            <w:rFonts w:ascii="仿宋" w:eastAsia="仿宋" w:hAnsi="仿宋" w:cs="仿宋" w:hint="eastAsia"/>
            <w:sz w:val="24"/>
            <w:szCs w:val="24"/>
          </w:rPr>
          <w:fldChar w:fldCharType="end"/>
        </w:r>
      </w:hyperlink>
    </w:p>
    <w:p>
      <w:pPr>
        <w:pStyle w:val="TOC3"/>
        <w:pageBreakBefore w:val="0"/>
        <w:widowControl w:val="0"/>
        <w:tabs>
          <w:tab w:val="right" w:leader="dot" w:pos="8879"/>
        </w:tabs>
        <w:kinsoku/>
        <w:wordWrap/>
        <w:overflowPunct/>
        <w:topLinePunct w:val="0"/>
        <w:autoSpaceDE/>
        <w:autoSpaceDN/>
        <w:bidi w:val="0"/>
        <w:adjustRightInd/>
        <w:snapToGrid/>
        <w:spacing w:line="360" w:lineRule="auto"/>
        <w:textAlignment w:val="auto"/>
        <w:rPr>
          <w:rFonts w:ascii="仿宋" w:eastAsia="仿宋" w:hAnsi="仿宋" w:cs="仿宋" w:hint="eastAsia"/>
          <w:sz w:val="24"/>
          <w:szCs w:val="24"/>
        </w:rPr>
      </w:pPr>
      <w:hyperlink w:anchor="_Toc18499" w:history="1">
        <w:r>
          <w:rPr>
            <w:rFonts w:ascii="仿宋" w:eastAsia="仿宋" w:hAnsi="仿宋" w:cs="仿宋" w:hint="eastAsia"/>
            <w:sz w:val="24"/>
            <w:szCs w:val="24"/>
          </w:rPr>
          <w:t>2.9.5  设施及人员</w:t>
        </w:r>
        <w:r>
          <w:rPr>
            <w:rFonts w:ascii="仿宋" w:eastAsia="仿宋" w:hAnsi="仿宋" w:cs="仿宋" w:hint="eastAsia"/>
            <w:sz w:val="24"/>
            <w:szCs w:val="24"/>
          </w:rPr>
          <w:tab/>
        </w:r>
        <w:r>
          <w:rPr>
            <w:rFonts w:ascii="仿宋" w:eastAsia="仿宋" w:hAnsi="仿宋" w:cs="仿宋" w:hint="eastAsia"/>
            <w:sz w:val="24"/>
            <w:szCs w:val="24"/>
          </w:rPr>
          <w:fldChar w:fldCharType="begin"/>
        </w:r>
        <w:r>
          <w:rPr>
            <w:rFonts w:ascii="仿宋" w:eastAsia="仿宋" w:hAnsi="仿宋" w:cs="仿宋" w:hint="eastAsia"/>
            <w:sz w:val="24"/>
            <w:szCs w:val="24"/>
          </w:rPr>
          <w:instrText xml:space="preserve"> PAGEREF _Toc18499 </w:instrText>
        </w:r>
        <w:r>
          <w:rPr>
            <w:rFonts w:ascii="仿宋" w:eastAsia="仿宋" w:hAnsi="仿宋" w:cs="仿宋" w:hint="eastAsia"/>
            <w:sz w:val="24"/>
            <w:szCs w:val="24"/>
          </w:rPr>
          <w:fldChar w:fldCharType="separate"/>
        </w:r>
        <w:r>
          <w:rPr>
            <w:rFonts w:ascii="仿宋" w:eastAsia="仿宋" w:hAnsi="仿宋" w:cs="仿宋" w:hint="eastAsia"/>
            <w:sz w:val="24"/>
            <w:szCs w:val="24"/>
          </w:rPr>
          <w:t>26</w:t>
        </w:r>
        <w:r>
          <w:rPr>
            <w:rFonts w:ascii="仿宋" w:eastAsia="仿宋" w:hAnsi="仿宋" w:cs="仿宋" w:hint="eastAsia"/>
            <w:sz w:val="24"/>
            <w:szCs w:val="24"/>
          </w:rPr>
          <w:fldChar w:fldCharType="end"/>
        </w:r>
      </w:hyperlink>
    </w:p>
    <w:p>
      <w:pPr>
        <w:pStyle w:val="TOC2"/>
        <w:pageBreakBefore w:val="0"/>
        <w:widowControl w:val="0"/>
        <w:tabs>
          <w:tab w:val="right" w:leader="dot" w:pos="8879"/>
        </w:tabs>
        <w:kinsoku/>
        <w:wordWrap/>
        <w:overflowPunct/>
        <w:topLinePunct w:val="0"/>
        <w:autoSpaceDE/>
        <w:autoSpaceDN/>
        <w:bidi w:val="0"/>
        <w:adjustRightInd/>
        <w:snapToGrid/>
        <w:spacing w:line="360" w:lineRule="auto"/>
        <w:textAlignment w:val="auto"/>
        <w:rPr>
          <w:sz w:val="24"/>
          <w:szCs w:val="24"/>
        </w:rPr>
      </w:pPr>
      <w:hyperlink w:anchor="_Toc5867" w:history="1">
        <w:r>
          <w:rPr>
            <w:rFonts w:ascii="仿宋" w:eastAsia="仿宋" w:hAnsi="仿宋" w:cs="仿宋" w:hint="eastAsia"/>
            <w:sz w:val="24"/>
            <w:szCs w:val="24"/>
          </w:rPr>
          <w:t>2.10  组织结构和劳动定员</w:t>
        </w:r>
        <w:r>
          <w:rPr>
            <w:rFonts w:ascii="仿宋" w:eastAsia="仿宋" w:hAnsi="仿宋" w:cs="仿宋" w:hint="eastAsia"/>
            <w:sz w:val="24"/>
            <w:szCs w:val="24"/>
          </w:rPr>
          <w:tab/>
        </w:r>
        <w:r>
          <w:rPr>
            <w:rFonts w:ascii="仿宋" w:eastAsia="仿宋" w:hAnsi="仿宋" w:cs="仿宋" w:hint="eastAsia"/>
            <w:sz w:val="24"/>
            <w:szCs w:val="24"/>
          </w:rPr>
          <w:fldChar w:fldCharType="begin"/>
        </w:r>
        <w:r>
          <w:rPr>
            <w:rFonts w:ascii="仿宋" w:eastAsia="仿宋" w:hAnsi="仿宋" w:cs="仿宋" w:hint="eastAsia"/>
            <w:sz w:val="24"/>
            <w:szCs w:val="24"/>
          </w:rPr>
          <w:instrText xml:space="preserve"> PAGEREF _Toc5867 </w:instrText>
        </w:r>
        <w:r>
          <w:rPr>
            <w:rFonts w:ascii="仿宋" w:eastAsia="仿宋" w:hAnsi="仿宋" w:cs="仿宋" w:hint="eastAsia"/>
            <w:sz w:val="24"/>
            <w:szCs w:val="24"/>
          </w:rPr>
          <w:fldChar w:fldCharType="separate"/>
        </w:r>
        <w:r>
          <w:rPr>
            <w:rFonts w:ascii="仿宋" w:eastAsia="仿宋" w:hAnsi="仿宋" w:cs="仿宋" w:hint="eastAsia"/>
            <w:sz w:val="24"/>
            <w:szCs w:val="24"/>
          </w:rPr>
          <w:t>26</w:t>
        </w:r>
        <w:r>
          <w:rPr>
            <w:rFonts w:ascii="仿宋" w:eastAsia="仿宋" w:hAnsi="仿宋" w:cs="仿宋" w:hint="eastAsia"/>
            <w:sz w:val="24"/>
            <w:szCs w:val="24"/>
          </w:rPr>
          <w:fldChar w:fldCharType="end"/>
        </w:r>
      </w:hyperlink>
    </w:p>
    <w:p>
      <w:pPr>
        <w:pStyle w:val="TOC1"/>
        <w:pageBreakBefore w:val="0"/>
        <w:widowControl w:val="0"/>
        <w:tabs>
          <w:tab w:val="right" w:leader="dot" w:pos="8879"/>
        </w:tabs>
        <w:kinsoku/>
        <w:wordWrap/>
        <w:overflowPunct/>
        <w:topLinePunct w:val="0"/>
        <w:autoSpaceDE/>
        <w:autoSpaceDN/>
        <w:bidi w:val="0"/>
        <w:adjustRightInd/>
        <w:snapToGrid/>
        <w:spacing w:line="360" w:lineRule="auto"/>
        <w:textAlignment w:val="auto"/>
        <w:rPr>
          <w:sz w:val="24"/>
          <w:szCs w:val="24"/>
        </w:rPr>
      </w:pPr>
      <w:hyperlink w:anchor="_Toc3864" w:history="1">
        <w:r>
          <w:rPr>
            <w:rFonts w:eastAsia="黑体"/>
            <w:sz w:val="24"/>
            <w:szCs w:val="24"/>
          </w:rPr>
          <w:t>第三章  危险</w:t>
        </w:r>
        <w:r>
          <w:rPr>
            <w:rFonts w:eastAsia="黑体" w:hint="eastAsia"/>
            <w:sz w:val="24"/>
            <w:szCs w:val="24"/>
          </w:rPr>
          <w:t>和</w:t>
        </w:r>
        <w:r>
          <w:rPr>
            <w:rFonts w:eastAsia="黑体"/>
            <w:sz w:val="24"/>
            <w:szCs w:val="24"/>
          </w:rPr>
          <w:t>有害因素辨识与分析</w:t>
        </w:r>
        <w:r>
          <w:rPr>
            <w:sz w:val="24"/>
            <w:szCs w:val="24"/>
          </w:rPr>
          <w:tab/>
        </w:r>
        <w:r>
          <w:rPr>
            <w:sz w:val="24"/>
            <w:szCs w:val="24"/>
          </w:rPr>
          <w:fldChar w:fldCharType="begin"/>
        </w:r>
        <w:r>
          <w:rPr>
            <w:sz w:val="24"/>
            <w:szCs w:val="24"/>
          </w:rPr>
          <w:instrText xml:space="preserve"> PAGEREF _Toc3864 </w:instrText>
        </w:r>
        <w:r>
          <w:rPr>
            <w:sz w:val="24"/>
            <w:szCs w:val="24"/>
          </w:rPr>
          <w:fldChar w:fldCharType="separate"/>
        </w:r>
        <w:r>
          <w:rPr>
            <w:sz w:val="24"/>
            <w:szCs w:val="24"/>
          </w:rPr>
          <w:t>28</w:t>
        </w:r>
        <w:r>
          <w:rPr>
            <w:sz w:val="24"/>
            <w:szCs w:val="24"/>
          </w:rPr>
          <w:fldChar w:fldCharType="end"/>
        </w:r>
      </w:hyperlink>
    </w:p>
    <w:p>
      <w:pPr>
        <w:pStyle w:val="TOC2"/>
        <w:pageBreakBefore w:val="0"/>
        <w:widowControl w:val="0"/>
        <w:tabs>
          <w:tab w:val="right" w:leader="dot" w:pos="8879"/>
        </w:tabs>
        <w:kinsoku/>
        <w:wordWrap/>
        <w:overflowPunct/>
        <w:topLinePunct w:val="0"/>
        <w:autoSpaceDE/>
        <w:autoSpaceDN/>
        <w:bidi w:val="0"/>
        <w:adjustRightInd/>
        <w:snapToGrid/>
        <w:spacing w:line="360" w:lineRule="auto"/>
        <w:textAlignment w:val="auto"/>
        <w:rPr>
          <w:rFonts w:ascii="仿宋" w:eastAsia="仿宋" w:hAnsi="仿宋" w:cs="仿宋" w:hint="eastAsia"/>
          <w:sz w:val="24"/>
          <w:szCs w:val="24"/>
        </w:rPr>
      </w:pPr>
      <w:hyperlink w:anchor="_Toc5269" w:history="1">
        <w:r>
          <w:rPr>
            <w:rFonts w:ascii="仿宋" w:eastAsia="仿宋" w:hAnsi="仿宋" w:cs="仿宋" w:hint="eastAsia"/>
            <w:bCs/>
            <w:sz w:val="24"/>
            <w:szCs w:val="24"/>
          </w:rPr>
          <w:t>3.1</w:t>
        </w:r>
        <w:r>
          <w:rPr>
            <w:rFonts w:ascii="仿宋" w:eastAsia="仿宋" w:hAnsi="仿宋" w:cs="仿宋" w:hint="eastAsia"/>
            <w:bCs/>
            <w:sz w:val="24"/>
            <w:szCs w:val="24"/>
            <w:lang w:val="en-US" w:eastAsia="zh-CN"/>
          </w:rPr>
          <w:t xml:space="preserve">  </w:t>
        </w:r>
        <w:r>
          <w:rPr>
            <w:rFonts w:ascii="仿宋" w:eastAsia="仿宋" w:hAnsi="仿宋" w:cs="仿宋" w:hint="eastAsia"/>
            <w:bCs/>
            <w:sz w:val="24"/>
            <w:szCs w:val="24"/>
          </w:rPr>
          <w:t>危险、有害因素辨识过程</w:t>
        </w:r>
        <w:r>
          <w:rPr>
            <w:rFonts w:ascii="仿宋" w:eastAsia="仿宋" w:hAnsi="仿宋" w:cs="仿宋" w:hint="eastAsia"/>
            <w:bCs/>
            <w:sz w:val="24"/>
            <w:szCs w:val="24"/>
            <w:lang w:eastAsia="zh-CN"/>
          </w:rPr>
          <w:t>和依据</w:t>
        </w:r>
        <w:r>
          <w:rPr>
            <w:rFonts w:ascii="仿宋" w:eastAsia="仿宋" w:hAnsi="仿宋" w:cs="仿宋" w:hint="eastAsia"/>
            <w:sz w:val="24"/>
            <w:szCs w:val="24"/>
          </w:rPr>
          <w:tab/>
        </w:r>
        <w:r>
          <w:rPr>
            <w:rFonts w:ascii="仿宋" w:eastAsia="仿宋" w:hAnsi="仿宋" w:cs="仿宋" w:hint="eastAsia"/>
            <w:sz w:val="24"/>
            <w:szCs w:val="24"/>
          </w:rPr>
          <w:fldChar w:fldCharType="begin"/>
        </w:r>
        <w:r>
          <w:rPr>
            <w:rFonts w:ascii="仿宋" w:eastAsia="仿宋" w:hAnsi="仿宋" w:cs="仿宋" w:hint="eastAsia"/>
            <w:sz w:val="24"/>
            <w:szCs w:val="24"/>
          </w:rPr>
          <w:instrText xml:space="preserve"> PAGEREF _Toc5269 </w:instrText>
        </w:r>
        <w:r>
          <w:rPr>
            <w:rFonts w:ascii="仿宋" w:eastAsia="仿宋" w:hAnsi="仿宋" w:cs="仿宋" w:hint="eastAsia"/>
            <w:sz w:val="24"/>
            <w:szCs w:val="24"/>
          </w:rPr>
          <w:fldChar w:fldCharType="separate"/>
        </w:r>
        <w:r>
          <w:rPr>
            <w:rFonts w:ascii="仿宋" w:eastAsia="仿宋" w:hAnsi="仿宋" w:cs="仿宋" w:hint="eastAsia"/>
            <w:sz w:val="24"/>
            <w:szCs w:val="24"/>
          </w:rPr>
          <w:t>28</w:t>
        </w:r>
        <w:r>
          <w:rPr>
            <w:rFonts w:ascii="仿宋" w:eastAsia="仿宋" w:hAnsi="仿宋" w:cs="仿宋" w:hint="eastAsia"/>
            <w:sz w:val="24"/>
            <w:szCs w:val="24"/>
          </w:rPr>
          <w:fldChar w:fldCharType="end"/>
        </w:r>
      </w:hyperlink>
    </w:p>
    <w:p>
      <w:pPr>
        <w:pStyle w:val="TOC3"/>
        <w:pageBreakBefore w:val="0"/>
        <w:widowControl w:val="0"/>
        <w:tabs>
          <w:tab w:val="right" w:leader="dot" w:pos="8879"/>
        </w:tabs>
        <w:kinsoku/>
        <w:wordWrap/>
        <w:overflowPunct/>
        <w:topLinePunct w:val="0"/>
        <w:autoSpaceDE/>
        <w:autoSpaceDN/>
        <w:bidi w:val="0"/>
        <w:adjustRightInd/>
        <w:snapToGrid/>
        <w:spacing w:line="360" w:lineRule="auto"/>
        <w:textAlignment w:val="auto"/>
        <w:rPr>
          <w:rFonts w:ascii="仿宋" w:eastAsia="仿宋" w:hAnsi="仿宋" w:cs="仿宋" w:hint="eastAsia"/>
          <w:sz w:val="24"/>
          <w:szCs w:val="24"/>
        </w:rPr>
      </w:pPr>
      <w:hyperlink w:anchor="_Toc10944" w:history="1">
        <w:r>
          <w:rPr>
            <w:rFonts w:ascii="仿宋" w:eastAsia="仿宋" w:hAnsi="仿宋" w:cs="仿宋" w:hint="eastAsia"/>
            <w:sz w:val="24"/>
            <w:szCs w:val="24"/>
          </w:rPr>
          <w:t>3.1.1</w:t>
        </w:r>
        <w:r>
          <w:rPr>
            <w:rFonts w:ascii="仿宋" w:eastAsia="仿宋" w:hAnsi="仿宋" w:cs="仿宋" w:hint="eastAsia"/>
            <w:sz w:val="24"/>
            <w:szCs w:val="24"/>
            <w:lang w:val="en-US" w:eastAsia="zh-CN"/>
          </w:rPr>
          <w:t xml:space="preserve">  </w:t>
        </w:r>
        <w:r>
          <w:rPr>
            <w:rFonts w:ascii="仿宋" w:eastAsia="仿宋" w:hAnsi="仿宋" w:cs="仿宋" w:hint="eastAsia"/>
            <w:sz w:val="24"/>
            <w:szCs w:val="24"/>
          </w:rPr>
          <w:t>物质理化性质</w:t>
        </w:r>
        <w:r>
          <w:rPr>
            <w:rFonts w:ascii="仿宋" w:eastAsia="仿宋" w:hAnsi="仿宋" w:cs="仿宋" w:hint="eastAsia"/>
            <w:sz w:val="24"/>
            <w:szCs w:val="24"/>
          </w:rPr>
          <w:tab/>
        </w:r>
        <w:r>
          <w:rPr>
            <w:rFonts w:ascii="仿宋" w:eastAsia="仿宋" w:hAnsi="仿宋" w:cs="仿宋" w:hint="eastAsia"/>
            <w:sz w:val="24"/>
            <w:szCs w:val="24"/>
          </w:rPr>
          <w:fldChar w:fldCharType="begin"/>
        </w:r>
        <w:r>
          <w:rPr>
            <w:rFonts w:ascii="仿宋" w:eastAsia="仿宋" w:hAnsi="仿宋" w:cs="仿宋" w:hint="eastAsia"/>
            <w:sz w:val="24"/>
            <w:szCs w:val="24"/>
          </w:rPr>
          <w:instrText xml:space="preserve"> PAGEREF _Toc10944 </w:instrText>
        </w:r>
        <w:r>
          <w:rPr>
            <w:rFonts w:ascii="仿宋" w:eastAsia="仿宋" w:hAnsi="仿宋" w:cs="仿宋" w:hint="eastAsia"/>
            <w:sz w:val="24"/>
            <w:szCs w:val="24"/>
          </w:rPr>
          <w:fldChar w:fldCharType="separate"/>
        </w:r>
        <w:r>
          <w:rPr>
            <w:rFonts w:ascii="仿宋" w:eastAsia="仿宋" w:hAnsi="仿宋" w:cs="仿宋" w:hint="eastAsia"/>
            <w:sz w:val="24"/>
            <w:szCs w:val="24"/>
          </w:rPr>
          <w:t>28</w:t>
        </w:r>
        <w:r>
          <w:rPr>
            <w:rFonts w:ascii="仿宋" w:eastAsia="仿宋" w:hAnsi="仿宋" w:cs="仿宋" w:hint="eastAsia"/>
            <w:sz w:val="24"/>
            <w:szCs w:val="24"/>
          </w:rPr>
          <w:fldChar w:fldCharType="end"/>
        </w:r>
      </w:hyperlink>
    </w:p>
    <w:p>
      <w:pPr>
        <w:pStyle w:val="TOC3"/>
        <w:pageBreakBefore w:val="0"/>
        <w:widowControl w:val="0"/>
        <w:tabs>
          <w:tab w:val="right" w:leader="dot" w:pos="8879"/>
        </w:tabs>
        <w:kinsoku/>
        <w:wordWrap/>
        <w:overflowPunct/>
        <w:topLinePunct w:val="0"/>
        <w:autoSpaceDE/>
        <w:autoSpaceDN/>
        <w:bidi w:val="0"/>
        <w:adjustRightInd/>
        <w:snapToGrid/>
        <w:spacing w:line="360" w:lineRule="auto"/>
        <w:textAlignment w:val="auto"/>
        <w:rPr>
          <w:rFonts w:ascii="仿宋" w:eastAsia="仿宋" w:hAnsi="仿宋" w:cs="仿宋" w:hint="eastAsia"/>
          <w:sz w:val="24"/>
          <w:szCs w:val="24"/>
        </w:rPr>
      </w:pPr>
      <w:hyperlink w:anchor="_Toc25160" w:history="1">
        <w:r>
          <w:rPr>
            <w:rFonts w:ascii="仿宋" w:eastAsia="仿宋" w:hAnsi="仿宋" w:cs="仿宋" w:hint="eastAsia"/>
            <w:sz w:val="24"/>
            <w:szCs w:val="24"/>
          </w:rPr>
          <w:t>3.</w:t>
        </w:r>
        <w:r>
          <w:rPr>
            <w:rFonts w:ascii="仿宋" w:eastAsia="仿宋" w:hAnsi="仿宋" w:cs="仿宋" w:hint="eastAsia"/>
            <w:sz w:val="24"/>
            <w:szCs w:val="24"/>
            <w:lang w:eastAsia="zh-CN"/>
          </w:rPr>
          <w:t>1</w:t>
        </w:r>
        <w:r>
          <w:rPr>
            <w:rFonts w:ascii="仿宋" w:eastAsia="仿宋" w:hAnsi="仿宋" w:cs="仿宋" w:hint="eastAsia"/>
            <w:sz w:val="24"/>
            <w:szCs w:val="24"/>
          </w:rPr>
          <w:t>.2</w:t>
        </w:r>
        <w:r>
          <w:rPr>
            <w:rFonts w:ascii="仿宋" w:eastAsia="仿宋" w:hAnsi="仿宋" w:cs="仿宋" w:hint="eastAsia"/>
            <w:sz w:val="24"/>
            <w:szCs w:val="24"/>
            <w:lang w:val="en-US" w:eastAsia="zh-CN"/>
          </w:rPr>
          <w:t xml:space="preserve">  </w:t>
        </w:r>
        <w:r>
          <w:rPr>
            <w:rFonts w:ascii="仿宋" w:eastAsia="仿宋" w:hAnsi="仿宋" w:cs="仿宋" w:hint="eastAsia"/>
            <w:sz w:val="24"/>
            <w:szCs w:val="24"/>
          </w:rPr>
          <w:t>物质危险性分析</w:t>
        </w:r>
        <w:r>
          <w:rPr>
            <w:rFonts w:ascii="仿宋" w:eastAsia="仿宋" w:hAnsi="仿宋" w:cs="仿宋" w:hint="eastAsia"/>
            <w:sz w:val="24"/>
            <w:szCs w:val="24"/>
          </w:rPr>
          <w:tab/>
        </w:r>
        <w:r>
          <w:rPr>
            <w:rFonts w:ascii="仿宋" w:eastAsia="仿宋" w:hAnsi="仿宋" w:cs="仿宋" w:hint="eastAsia"/>
            <w:sz w:val="24"/>
            <w:szCs w:val="24"/>
          </w:rPr>
          <w:fldChar w:fldCharType="begin"/>
        </w:r>
        <w:r>
          <w:rPr>
            <w:rFonts w:ascii="仿宋" w:eastAsia="仿宋" w:hAnsi="仿宋" w:cs="仿宋" w:hint="eastAsia"/>
            <w:sz w:val="24"/>
            <w:szCs w:val="24"/>
          </w:rPr>
          <w:instrText xml:space="preserve"> PAGEREF _Toc25160 </w:instrText>
        </w:r>
        <w:r>
          <w:rPr>
            <w:rFonts w:ascii="仿宋" w:eastAsia="仿宋" w:hAnsi="仿宋" w:cs="仿宋" w:hint="eastAsia"/>
            <w:sz w:val="24"/>
            <w:szCs w:val="24"/>
          </w:rPr>
          <w:fldChar w:fldCharType="separate"/>
        </w:r>
        <w:r>
          <w:rPr>
            <w:rFonts w:ascii="仿宋" w:eastAsia="仿宋" w:hAnsi="仿宋" w:cs="仿宋" w:hint="eastAsia"/>
            <w:sz w:val="24"/>
            <w:szCs w:val="24"/>
          </w:rPr>
          <w:t>28</w:t>
        </w:r>
        <w:r>
          <w:rPr>
            <w:rFonts w:ascii="仿宋" w:eastAsia="仿宋" w:hAnsi="仿宋" w:cs="仿宋" w:hint="eastAsia"/>
            <w:sz w:val="24"/>
            <w:szCs w:val="24"/>
          </w:rPr>
          <w:fldChar w:fldCharType="end"/>
        </w:r>
      </w:hyperlink>
    </w:p>
    <w:p>
      <w:pPr>
        <w:pStyle w:val="TOC2"/>
        <w:pageBreakBefore w:val="0"/>
        <w:widowControl w:val="0"/>
        <w:tabs>
          <w:tab w:val="right" w:leader="dot" w:pos="8879"/>
        </w:tabs>
        <w:kinsoku/>
        <w:wordWrap/>
        <w:overflowPunct/>
        <w:topLinePunct w:val="0"/>
        <w:autoSpaceDE/>
        <w:autoSpaceDN/>
        <w:bidi w:val="0"/>
        <w:adjustRightInd/>
        <w:snapToGrid/>
        <w:spacing w:line="360" w:lineRule="auto"/>
        <w:textAlignment w:val="auto"/>
        <w:rPr>
          <w:rFonts w:ascii="仿宋" w:eastAsia="仿宋" w:hAnsi="仿宋" w:cs="仿宋" w:hint="eastAsia"/>
          <w:sz w:val="24"/>
          <w:szCs w:val="24"/>
        </w:rPr>
      </w:pPr>
      <w:hyperlink w:anchor="_Toc17351" w:history="1">
        <w:r>
          <w:rPr>
            <w:rFonts w:ascii="仿宋" w:eastAsia="仿宋" w:hAnsi="仿宋" w:cs="仿宋" w:hint="eastAsia"/>
            <w:sz w:val="24"/>
            <w:szCs w:val="24"/>
          </w:rPr>
          <w:t>3.2</w:t>
        </w:r>
        <w:r>
          <w:rPr>
            <w:rFonts w:ascii="仿宋" w:eastAsia="仿宋" w:hAnsi="仿宋" w:cs="仿宋" w:hint="eastAsia"/>
            <w:sz w:val="24"/>
            <w:szCs w:val="24"/>
            <w:lang w:val="en-US" w:eastAsia="zh-CN"/>
          </w:rPr>
          <w:t xml:space="preserve">  </w:t>
        </w:r>
        <w:r>
          <w:rPr>
            <w:rFonts w:ascii="仿宋" w:eastAsia="仿宋" w:hAnsi="仿宋" w:cs="仿宋" w:hint="eastAsia"/>
            <w:sz w:val="24"/>
            <w:szCs w:val="24"/>
          </w:rPr>
          <w:t>危险和有害因素辨识与分析</w:t>
        </w:r>
        <w:r>
          <w:rPr>
            <w:rFonts w:ascii="仿宋" w:eastAsia="仿宋" w:hAnsi="仿宋" w:cs="仿宋" w:hint="eastAsia"/>
            <w:sz w:val="24"/>
            <w:szCs w:val="24"/>
          </w:rPr>
          <w:tab/>
        </w:r>
        <w:r>
          <w:rPr>
            <w:rFonts w:ascii="仿宋" w:eastAsia="仿宋" w:hAnsi="仿宋" w:cs="仿宋" w:hint="eastAsia"/>
            <w:sz w:val="24"/>
            <w:szCs w:val="24"/>
          </w:rPr>
          <w:fldChar w:fldCharType="begin"/>
        </w:r>
        <w:r>
          <w:rPr>
            <w:rFonts w:ascii="仿宋" w:eastAsia="仿宋" w:hAnsi="仿宋" w:cs="仿宋" w:hint="eastAsia"/>
            <w:sz w:val="24"/>
            <w:szCs w:val="24"/>
          </w:rPr>
          <w:instrText xml:space="preserve"> PAGEREF _Toc17351 </w:instrText>
        </w:r>
        <w:r>
          <w:rPr>
            <w:rFonts w:ascii="仿宋" w:eastAsia="仿宋" w:hAnsi="仿宋" w:cs="仿宋" w:hint="eastAsia"/>
            <w:sz w:val="24"/>
            <w:szCs w:val="24"/>
          </w:rPr>
          <w:fldChar w:fldCharType="separate"/>
        </w:r>
        <w:r>
          <w:rPr>
            <w:rFonts w:ascii="仿宋" w:eastAsia="仿宋" w:hAnsi="仿宋" w:cs="仿宋" w:hint="eastAsia"/>
            <w:sz w:val="24"/>
            <w:szCs w:val="24"/>
          </w:rPr>
          <w:t>28</w:t>
        </w:r>
        <w:r>
          <w:rPr>
            <w:rFonts w:ascii="仿宋" w:eastAsia="仿宋" w:hAnsi="仿宋" w:cs="仿宋" w:hint="eastAsia"/>
            <w:sz w:val="24"/>
            <w:szCs w:val="24"/>
          </w:rPr>
          <w:fldChar w:fldCharType="end"/>
        </w:r>
      </w:hyperlink>
    </w:p>
    <w:p>
      <w:pPr>
        <w:pStyle w:val="TOC3"/>
        <w:pageBreakBefore w:val="0"/>
        <w:widowControl w:val="0"/>
        <w:tabs>
          <w:tab w:val="right" w:leader="dot" w:pos="8879"/>
        </w:tabs>
        <w:kinsoku/>
        <w:wordWrap/>
        <w:overflowPunct/>
        <w:topLinePunct w:val="0"/>
        <w:autoSpaceDE/>
        <w:autoSpaceDN/>
        <w:bidi w:val="0"/>
        <w:adjustRightInd/>
        <w:snapToGrid/>
        <w:spacing w:line="360" w:lineRule="auto"/>
        <w:textAlignment w:val="auto"/>
        <w:rPr>
          <w:rFonts w:ascii="仿宋" w:eastAsia="仿宋" w:hAnsi="仿宋" w:cs="仿宋" w:hint="eastAsia"/>
          <w:sz w:val="24"/>
          <w:szCs w:val="24"/>
        </w:rPr>
      </w:pPr>
      <w:hyperlink w:anchor="_Toc25713" w:history="1">
        <w:r>
          <w:rPr>
            <w:rFonts w:ascii="仿宋" w:eastAsia="仿宋" w:hAnsi="仿宋" w:cs="仿宋" w:hint="eastAsia"/>
            <w:sz w:val="24"/>
            <w:szCs w:val="24"/>
          </w:rPr>
          <w:t>3.</w:t>
        </w:r>
        <w:r>
          <w:rPr>
            <w:rFonts w:ascii="仿宋" w:eastAsia="仿宋" w:hAnsi="仿宋" w:cs="仿宋" w:hint="eastAsia"/>
            <w:sz w:val="24"/>
            <w:szCs w:val="24"/>
            <w:lang w:eastAsia="zh-CN"/>
          </w:rPr>
          <w:t>2</w:t>
        </w:r>
        <w:r>
          <w:rPr>
            <w:rFonts w:ascii="仿宋" w:eastAsia="仿宋" w:hAnsi="仿宋" w:cs="仿宋" w:hint="eastAsia"/>
            <w:sz w:val="24"/>
            <w:szCs w:val="24"/>
          </w:rPr>
          <w:t>.</w:t>
        </w:r>
        <w:r>
          <w:rPr>
            <w:rFonts w:ascii="仿宋" w:eastAsia="仿宋" w:hAnsi="仿宋" w:cs="仿宋" w:hint="eastAsia"/>
            <w:sz w:val="24"/>
            <w:szCs w:val="24"/>
            <w:lang w:val="en-US" w:eastAsia="zh-CN"/>
          </w:rPr>
          <w:t xml:space="preserve">1  </w:t>
        </w:r>
        <w:r>
          <w:rPr>
            <w:rFonts w:ascii="仿宋" w:eastAsia="仿宋" w:hAnsi="仿宋" w:cs="仿宋" w:hint="eastAsia"/>
            <w:sz w:val="24"/>
            <w:szCs w:val="24"/>
          </w:rPr>
          <w:t>周边环境的危险因素分析</w:t>
        </w:r>
        <w:r>
          <w:rPr>
            <w:rFonts w:ascii="仿宋" w:eastAsia="仿宋" w:hAnsi="仿宋" w:cs="仿宋" w:hint="eastAsia"/>
            <w:sz w:val="24"/>
            <w:szCs w:val="24"/>
          </w:rPr>
          <w:tab/>
        </w:r>
        <w:r>
          <w:rPr>
            <w:rFonts w:ascii="仿宋" w:eastAsia="仿宋" w:hAnsi="仿宋" w:cs="仿宋" w:hint="eastAsia"/>
            <w:sz w:val="24"/>
            <w:szCs w:val="24"/>
          </w:rPr>
          <w:fldChar w:fldCharType="begin"/>
        </w:r>
        <w:r>
          <w:rPr>
            <w:rFonts w:ascii="仿宋" w:eastAsia="仿宋" w:hAnsi="仿宋" w:cs="仿宋" w:hint="eastAsia"/>
            <w:sz w:val="24"/>
            <w:szCs w:val="24"/>
          </w:rPr>
          <w:instrText xml:space="preserve"> PAGEREF _Toc25713 </w:instrText>
        </w:r>
        <w:r>
          <w:rPr>
            <w:rFonts w:ascii="仿宋" w:eastAsia="仿宋" w:hAnsi="仿宋" w:cs="仿宋" w:hint="eastAsia"/>
            <w:sz w:val="24"/>
            <w:szCs w:val="24"/>
          </w:rPr>
          <w:fldChar w:fldCharType="separate"/>
        </w:r>
        <w:r>
          <w:rPr>
            <w:rFonts w:ascii="仿宋" w:eastAsia="仿宋" w:hAnsi="仿宋" w:cs="仿宋" w:hint="eastAsia"/>
            <w:sz w:val="24"/>
            <w:szCs w:val="24"/>
          </w:rPr>
          <w:t>29</w:t>
        </w:r>
        <w:r>
          <w:rPr>
            <w:rFonts w:ascii="仿宋" w:eastAsia="仿宋" w:hAnsi="仿宋" w:cs="仿宋" w:hint="eastAsia"/>
            <w:sz w:val="24"/>
            <w:szCs w:val="24"/>
          </w:rPr>
          <w:fldChar w:fldCharType="end"/>
        </w:r>
      </w:hyperlink>
    </w:p>
    <w:p>
      <w:pPr>
        <w:pStyle w:val="TOC3"/>
        <w:pageBreakBefore w:val="0"/>
        <w:widowControl w:val="0"/>
        <w:tabs>
          <w:tab w:val="right" w:leader="dot" w:pos="8879"/>
        </w:tabs>
        <w:kinsoku/>
        <w:wordWrap/>
        <w:overflowPunct/>
        <w:topLinePunct w:val="0"/>
        <w:autoSpaceDE/>
        <w:autoSpaceDN/>
        <w:bidi w:val="0"/>
        <w:adjustRightInd/>
        <w:snapToGrid/>
        <w:spacing w:line="360" w:lineRule="auto"/>
        <w:textAlignment w:val="auto"/>
        <w:rPr>
          <w:rFonts w:ascii="仿宋" w:eastAsia="仿宋" w:hAnsi="仿宋" w:cs="仿宋" w:hint="eastAsia"/>
          <w:sz w:val="24"/>
          <w:szCs w:val="24"/>
        </w:rPr>
      </w:pPr>
      <w:hyperlink w:anchor="_Toc23218" w:history="1">
        <w:r>
          <w:rPr>
            <w:rFonts w:ascii="仿宋" w:eastAsia="仿宋" w:hAnsi="仿宋" w:cs="仿宋" w:hint="eastAsia"/>
            <w:sz w:val="24"/>
            <w:szCs w:val="24"/>
            <w:lang w:eastAsia="zh-CN"/>
          </w:rPr>
          <w:t>3.2.</w:t>
        </w:r>
        <w:r>
          <w:rPr>
            <w:rFonts w:ascii="仿宋" w:eastAsia="仿宋" w:hAnsi="仿宋" w:cs="仿宋" w:hint="eastAsia"/>
            <w:sz w:val="24"/>
            <w:szCs w:val="24"/>
            <w:lang w:val="en-US" w:eastAsia="zh-CN"/>
          </w:rPr>
          <w:t xml:space="preserve">2  </w:t>
        </w:r>
        <w:r>
          <w:rPr>
            <w:rFonts w:ascii="仿宋" w:eastAsia="仿宋" w:hAnsi="仿宋" w:cs="仿宋" w:hint="eastAsia"/>
            <w:sz w:val="24"/>
            <w:szCs w:val="24"/>
          </w:rPr>
          <w:t>总平面布局及建筑物危险有害因素分析</w:t>
        </w:r>
        <w:r>
          <w:rPr>
            <w:rFonts w:ascii="仿宋" w:eastAsia="仿宋" w:hAnsi="仿宋" w:cs="仿宋" w:hint="eastAsia"/>
            <w:sz w:val="24"/>
            <w:szCs w:val="24"/>
          </w:rPr>
          <w:tab/>
        </w:r>
        <w:r>
          <w:rPr>
            <w:rFonts w:ascii="仿宋" w:eastAsia="仿宋" w:hAnsi="仿宋" w:cs="仿宋" w:hint="eastAsia"/>
            <w:sz w:val="24"/>
            <w:szCs w:val="24"/>
          </w:rPr>
          <w:fldChar w:fldCharType="begin"/>
        </w:r>
        <w:r>
          <w:rPr>
            <w:rFonts w:ascii="仿宋" w:eastAsia="仿宋" w:hAnsi="仿宋" w:cs="仿宋" w:hint="eastAsia"/>
            <w:sz w:val="24"/>
            <w:szCs w:val="24"/>
          </w:rPr>
          <w:instrText xml:space="preserve"> PAGEREF _Toc23218 </w:instrText>
        </w:r>
        <w:r>
          <w:rPr>
            <w:rFonts w:ascii="仿宋" w:eastAsia="仿宋" w:hAnsi="仿宋" w:cs="仿宋" w:hint="eastAsia"/>
            <w:sz w:val="24"/>
            <w:szCs w:val="24"/>
          </w:rPr>
          <w:fldChar w:fldCharType="separate"/>
        </w:r>
        <w:r>
          <w:rPr>
            <w:rFonts w:ascii="仿宋" w:eastAsia="仿宋" w:hAnsi="仿宋" w:cs="仿宋" w:hint="eastAsia"/>
            <w:sz w:val="24"/>
            <w:szCs w:val="24"/>
          </w:rPr>
          <w:t>29</w:t>
        </w:r>
        <w:r>
          <w:rPr>
            <w:rFonts w:ascii="仿宋" w:eastAsia="仿宋" w:hAnsi="仿宋" w:cs="仿宋" w:hint="eastAsia"/>
            <w:sz w:val="24"/>
            <w:szCs w:val="24"/>
          </w:rPr>
          <w:fldChar w:fldCharType="end"/>
        </w:r>
      </w:hyperlink>
    </w:p>
    <w:p>
      <w:pPr>
        <w:pStyle w:val="TOC3"/>
        <w:pageBreakBefore w:val="0"/>
        <w:widowControl w:val="0"/>
        <w:tabs>
          <w:tab w:val="right" w:leader="dot" w:pos="8879"/>
        </w:tabs>
        <w:kinsoku/>
        <w:wordWrap/>
        <w:overflowPunct/>
        <w:topLinePunct w:val="0"/>
        <w:autoSpaceDE/>
        <w:autoSpaceDN/>
        <w:bidi w:val="0"/>
        <w:adjustRightInd/>
        <w:snapToGrid/>
        <w:spacing w:line="360" w:lineRule="auto"/>
        <w:textAlignment w:val="auto"/>
        <w:rPr>
          <w:rFonts w:ascii="仿宋" w:eastAsia="仿宋" w:hAnsi="仿宋" w:cs="仿宋" w:hint="eastAsia"/>
          <w:sz w:val="24"/>
          <w:szCs w:val="24"/>
        </w:rPr>
      </w:pPr>
      <w:hyperlink w:anchor="_Toc14375" w:history="1">
        <w:r>
          <w:rPr>
            <w:rFonts w:ascii="仿宋" w:eastAsia="仿宋" w:hAnsi="仿宋" w:cs="仿宋" w:hint="eastAsia"/>
            <w:sz w:val="24"/>
            <w:szCs w:val="24"/>
            <w:lang w:eastAsia="zh-CN"/>
          </w:rPr>
          <w:t>3.2.</w:t>
        </w:r>
        <w:r>
          <w:rPr>
            <w:rFonts w:ascii="仿宋" w:eastAsia="仿宋" w:hAnsi="仿宋" w:cs="仿宋" w:hint="eastAsia"/>
            <w:sz w:val="24"/>
            <w:szCs w:val="24"/>
            <w:lang w:val="en-US" w:eastAsia="zh-CN"/>
          </w:rPr>
          <w:t xml:space="preserve">3  </w:t>
        </w:r>
        <w:r>
          <w:rPr>
            <w:rFonts w:ascii="仿宋" w:eastAsia="仿宋" w:hAnsi="仿宋" w:cs="仿宋" w:hint="eastAsia"/>
            <w:sz w:val="24"/>
            <w:szCs w:val="24"/>
            <w:lang w:eastAsia="zh-CN"/>
          </w:rPr>
          <w:t>安全管理缺陷的危险性分析</w:t>
        </w:r>
        <w:r>
          <w:rPr>
            <w:rFonts w:ascii="仿宋" w:eastAsia="仿宋" w:hAnsi="仿宋" w:cs="仿宋" w:hint="eastAsia"/>
            <w:sz w:val="24"/>
            <w:szCs w:val="24"/>
          </w:rPr>
          <w:tab/>
        </w:r>
        <w:r>
          <w:rPr>
            <w:rFonts w:ascii="仿宋" w:eastAsia="仿宋" w:hAnsi="仿宋" w:cs="仿宋" w:hint="eastAsia"/>
            <w:sz w:val="24"/>
            <w:szCs w:val="24"/>
          </w:rPr>
          <w:fldChar w:fldCharType="begin"/>
        </w:r>
        <w:r>
          <w:rPr>
            <w:rFonts w:ascii="仿宋" w:eastAsia="仿宋" w:hAnsi="仿宋" w:cs="仿宋" w:hint="eastAsia"/>
            <w:sz w:val="24"/>
            <w:szCs w:val="24"/>
          </w:rPr>
          <w:instrText xml:space="preserve"> PAGEREF _Toc14375 </w:instrText>
        </w:r>
        <w:r>
          <w:rPr>
            <w:rFonts w:ascii="仿宋" w:eastAsia="仿宋" w:hAnsi="仿宋" w:cs="仿宋" w:hint="eastAsia"/>
            <w:sz w:val="24"/>
            <w:szCs w:val="24"/>
          </w:rPr>
          <w:fldChar w:fldCharType="separate"/>
        </w:r>
        <w:r>
          <w:rPr>
            <w:rFonts w:ascii="仿宋" w:eastAsia="仿宋" w:hAnsi="仿宋" w:cs="仿宋" w:hint="eastAsia"/>
            <w:sz w:val="24"/>
            <w:szCs w:val="24"/>
          </w:rPr>
          <w:t>30</w:t>
        </w:r>
        <w:r>
          <w:rPr>
            <w:rFonts w:ascii="仿宋" w:eastAsia="仿宋" w:hAnsi="仿宋" w:cs="仿宋" w:hint="eastAsia"/>
            <w:sz w:val="24"/>
            <w:szCs w:val="24"/>
          </w:rPr>
          <w:fldChar w:fldCharType="end"/>
        </w:r>
      </w:hyperlink>
    </w:p>
    <w:p>
      <w:pPr>
        <w:pStyle w:val="TOC3"/>
        <w:pageBreakBefore w:val="0"/>
        <w:widowControl w:val="0"/>
        <w:tabs>
          <w:tab w:val="right" w:leader="dot" w:pos="8879"/>
        </w:tabs>
        <w:kinsoku/>
        <w:wordWrap/>
        <w:overflowPunct/>
        <w:topLinePunct w:val="0"/>
        <w:autoSpaceDE/>
        <w:autoSpaceDN/>
        <w:bidi w:val="0"/>
        <w:adjustRightInd/>
        <w:snapToGrid/>
        <w:spacing w:line="360" w:lineRule="auto"/>
        <w:textAlignment w:val="auto"/>
        <w:rPr>
          <w:rFonts w:ascii="仿宋" w:eastAsia="仿宋" w:hAnsi="仿宋" w:cs="仿宋" w:hint="eastAsia"/>
          <w:sz w:val="24"/>
          <w:szCs w:val="24"/>
        </w:rPr>
      </w:pPr>
      <w:hyperlink w:anchor="_Toc17488" w:history="1">
        <w:r>
          <w:rPr>
            <w:rFonts w:ascii="仿宋" w:eastAsia="仿宋" w:hAnsi="仿宋" w:cs="仿宋" w:hint="eastAsia"/>
            <w:sz w:val="24"/>
            <w:szCs w:val="24"/>
            <w:lang w:eastAsia="zh-CN"/>
          </w:rPr>
          <w:t>3.2.</w:t>
        </w:r>
        <w:r>
          <w:rPr>
            <w:rFonts w:ascii="仿宋" w:eastAsia="仿宋" w:hAnsi="仿宋" w:cs="仿宋" w:hint="eastAsia"/>
            <w:sz w:val="24"/>
            <w:szCs w:val="24"/>
            <w:lang w:val="en-US" w:eastAsia="zh-CN"/>
          </w:rPr>
          <w:t xml:space="preserve">4  </w:t>
        </w:r>
        <w:r>
          <w:rPr>
            <w:rFonts w:ascii="仿宋" w:eastAsia="仿宋" w:hAnsi="仿宋" w:cs="仿宋" w:hint="eastAsia"/>
            <w:sz w:val="24"/>
            <w:szCs w:val="24"/>
            <w:lang w:eastAsia="zh-CN"/>
          </w:rPr>
          <w:t>自然条件有害因素分析</w:t>
        </w:r>
        <w:r>
          <w:rPr>
            <w:rFonts w:ascii="仿宋" w:eastAsia="仿宋" w:hAnsi="仿宋" w:cs="仿宋" w:hint="eastAsia"/>
            <w:sz w:val="24"/>
            <w:szCs w:val="24"/>
          </w:rPr>
          <w:tab/>
        </w:r>
        <w:r>
          <w:rPr>
            <w:rFonts w:ascii="仿宋" w:eastAsia="仿宋" w:hAnsi="仿宋" w:cs="仿宋" w:hint="eastAsia"/>
            <w:sz w:val="24"/>
            <w:szCs w:val="24"/>
          </w:rPr>
          <w:fldChar w:fldCharType="begin"/>
        </w:r>
        <w:r>
          <w:rPr>
            <w:rFonts w:ascii="仿宋" w:eastAsia="仿宋" w:hAnsi="仿宋" w:cs="仿宋" w:hint="eastAsia"/>
            <w:sz w:val="24"/>
            <w:szCs w:val="24"/>
          </w:rPr>
          <w:instrText xml:space="preserve"> PAGEREF _Toc17488 </w:instrText>
        </w:r>
        <w:r>
          <w:rPr>
            <w:rFonts w:ascii="仿宋" w:eastAsia="仿宋" w:hAnsi="仿宋" w:cs="仿宋" w:hint="eastAsia"/>
            <w:sz w:val="24"/>
            <w:szCs w:val="24"/>
          </w:rPr>
          <w:fldChar w:fldCharType="separate"/>
        </w:r>
        <w:r>
          <w:rPr>
            <w:rFonts w:ascii="仿宋" w:eastAsia="仿宋" w:hAnsi="仿宋" w:cs="仿宋" w:hint="eastAsia"/>
            <w:sz w:val="24"/>
            <w:szCs w:val="24"/>
          </w:rPr>
          <w:t>31</w:t>
        </w:r>
        <w:r>
          <w:rPr>
            <w:rFonts w:ascii="仿宋" w:eastAsia="仿宋" w:hAnsi="仿宋" w:cs="仿宋" w:hint="eastAsia"/>
            <w:sz w:val="24"/>
            <w:szCs w:val="24"/>
          </w:rPr>
          <w:fldChar w:fldCharType="end"/>
        </w:r>
      </w:hyperlink>
    </w:p>
    <w:p>
      <w:pPr>
        <w:pStyle w:val="TOC2"/>
        <w:pageBreakBefore w:val="0"/>
        <w:widowControl w:val="0"/>
        <w:tabs>
          <w:tab w:val="right" w:leader="dot" w:pos="8879"/>
        </w:tabs>
        <w:kinsoku/>
        <w:wordWrap/>
        <w:overflowPunct/>
        <w:topLinePunct w:val="0"/>
        <w:autoSpaceDE/>
        <w:autoSpaceDN/>
        <w:bidi w:val="0"/>
        <w:adjustRightInd/>
        <w:snapToGrid/>
        <w:spacing w:line="360" w:lineRule="auto"/>
        <w:textAlignment w:val="auto"/>
        <w:rPr>
          <w:rFonts w:ascii="仿宋" w:eastAsia="仿宋" w:hAnsi="仿宋" w:cs="仿宋" w:hint="eastAsia"/>
          <w:sz w:val="24"/>
          <w:szCs w:val="24"/>
        </w:rPr>
      </w:pPr>
      <w:hyperlink w:anchor="_Toc17065" w:history="1">
        <w:r>
          <w:rPr>
            <w:rFonts w:ascii="仿宋" w:eastAsia="仿宋" w:hAnsi="仿宋" w:cs="仿宋" w:hint="eastAsia"/>
            <w:bCs/>
            <w:sz w:val="24"/>
            <w:szCs w:val="24"/>
          </w:rPr>
          <w:t>3.</w:t>
        </w:r>
        <w:r>
          <w:rPr>
            <w:rFonts w:ascii="仿宋" w:eastAsia="仿宋" w:hAnsi="仿宋" w:cs="仿宋" w:hint="eastAsia"/>
            <w:bCs/>
            <w:sz w:val="24"/>
            <w:szCs w:val="24"/>
            <w:lang w:val="en-US" w:eastAsia="zh-CN"/>
          </w:rPr>
          <w:t xml:space="preserve">3  </w:t>
        </w:r>
        <w:r>
          <w:rPr>
            <w:rFonts w:ascii="仿宋" w:eastAsia="仿宋" w:hAnsi="仿宋" w:cs="仿宋" w:hint="eastAsia"/>
            <w:bCs/>
            <w:sz w:val="24"/>
            <w:szCs w:val="24"/>
          </w:rPr>
          <w:t>生产经营过程危险、有害因素辨识结果</w:t>
        </w:r>
        <w:r>
          <w:rPr>
            <w:rFonts w:ascii="仿宋" w:eastAsia="仿宋" w:hAnsi="仿宋" w:cs="仿宋" w:hint="eastAsia"/>
            <w:sz w:val="24"/>
            <w:szCs w:val="24"/>
          </w:rPr>
          <w:tab/>
        </w:r>
        <w:r>
          <w:rPr>
            <w:rFonts w:ascii="仿宋" w:eastAsia="仿宋" w:hAnsi="仿宋" w:cs="仿宋" w:hint="eastAsia"/>
            <w:sz w:val="24"/>
            <w:szCs w:val="24"/>
          </w:rPr>
          <w:fldChar w:fldCharType="begin"/>
        </w:r>
        <w:r>
          <w:rPr>
            <w:rFonts w:ascii="仿宋" w:eastAsia="仿宋" w:hAnsi="仿宋" w:cs="仿宋" w:hint="eastAsia"/>
            <w:sz w:val="24"/>
            <w:szCs w:val="24"/>
          </w:rPr>
          <w:instrText xml:space="preserve"> PAGEREF _Toc17065 </w:instrText>
        </w:r>
        <w:r>
          <w:rPr>
            <w:rFonts w:ascii="仿宋" w:eastAsia="仿宋" w:hAnsi="仿宋" w:cs="仿宋" w:hint="eastAsia"/>
            <w:sz w:val="24"/>
            <w:szCs w:val="24"/>
          </w:rPr>
          <w:fldChar w:fldCharType="separate"/>
        </w:r>
        <w:r>
          <w:rPr>
            <w:rFonts w:ascii="仿宋" w:eastAsia="仿宋" w:hAnsi="仿宋" w:cs="仿宋" w:hint="eastAsia"/>
            <w:sz w:val="24"/>
            <w:szCs w:val="24"/>
          </w:rPr>
          <w:t>32</w:t>
        </w:r>
        <w:r>
          <w:rPr>
            <w:rFonts w:ascii="仿宋" w:eastAsia="仿宋" w:hAnsi="仿宋" w:cs="仿宋" w:hint="eastAsia"/>
            <w:sz w:val="24"/>
            <w:szCs w:val="24"/>
          </w:rPr>
          <w:fldChar w:fldCharType="end"/>
        </w:r>
      </w:hyperlink>
    </w:p>
    <w:p>
      <w:pPr>
        <w:pStyle w:val="TOC3"/>
        <w:pageBreakBefore w:val="0"/>
        <w:widowControl w:val="0"/>
        <w:tabs>
          <w:tab w:val="right" w:leader="dot" w:pos="8879"/>
        </w:tabs>
        <w:kinsoku/>
        <w:wordWrap/>
        <w:overflowPunct/>
        <w:topLinePunct w:val="0"/>
        <w:autoSpaceDE/>
        <w:autoSpaceDN/>
        <w:bidi w:val="0"/>
        <w:adjustRightInd/>
        <w:snapToGrid/>
        <w:spacing w:line="360" w:lineRule="auto"/>
        <w:textAlignment w:val="auto"/>
        <w:rPr>
          <w:rFonts w:ascii="仿宋" w:eastAsia="仿宋" w:hAnsi="仿宋" w:cs="仿宋" w:hint="eastAsia"/>
          <w:sz w:val="24"/>
          <w:szCs w:val="24"/>
        </w:rPr>
      </w:pPr>
      <w:hyperlink w:anchor="_Toc28114" w:history="1">
        <w:r>
          <w:rPr>
            <w:rFonts w:ascii="仿宋" w:eastAsia="仿宋" w:hAnsi="仿宋" w:cs="仿宋" w:hint="eastAsia"/>
            <w:sz w:val="24"/>
            <w:szCs w:val="24"/>
          </w:rPr>
          <w:t>3.</w:t>
        </w:r>
        <w:r>
          <w:rPr>
            <w:rFonts w:ascii="仿宋" w:eastAsia="仿宋" w:hAnsi="仿宋" w:cs="仿宋" w:hint="eastAsia"/>
            <w:sz w:val="24"/>
            <w:szCs w:val="24"/>
            <w:lang w:val="en-US" w:eastAsia="zh-CN"/>
          </w:rPr>
          <w:t>3</w:t>
        </w:r>
        <w:r>
          <w:rPr>
            <w:rFonts w:ascii="仿宋" w:eastAsia="仿宋" w:hAnsi="仿宋" w:cs="仿宋" w:hint="eastAsia"/>
            <w:sz w:val="24"/>
            <w:szCs w:val="24"/>
          </w:rPr>
          <w:t>.</w:t>
        </w:r>
        <w:r>
          <w:rPr>
            <w:rFonts w:ascii="仿宋" w:eastAsia="仿宋" w:hAnsi="仿宋" w:cs="仿宋" w:hint="eastAsia"/>
            <w:sz w:val="24"/>
            <w:szCs w:val="24"/>
            <w:lang w:eastAsia="zh-CN"/>
          </w:rPr>
          <w:t>1</w:t>
        </w:r>
        <w:r>
          <w:rPr>
            <w:rFonts w:ascii="仿宋" w:eastAsia="仿宋" w:hAnsi="仿宋" w:cs="仿宋" w:hint="eastAsia"/>
            <w:sz w:val="24"/>
            <w:szCs w:val="24"/>
            <w:lang w:val="en-US" w:eastAsia="zh-CN"/>
          </w:rPr>
          <w:t xml:space="preserve">  </w:t>
        </w:r>
        <w:r>
          <w:rPr>
            <w:rFonts w:ascii="仿宋" w:eastAsia="仿宋" w:hAnsi="仿宋" w:cs="仿宋" w:hint="eastAsia"/>
            <w:sz w:val="24"/>
            <w:szCs w:val="24"/>
          </w:rPr>
          <w:t>火灾</w:t>
        </w:r>
        <w:r>
          <w:rPr>
            <w:rFonts w:ascii="仿宋" w:eastAsia="仿宋" w:hAnsi="仿宋" w:cs="仿宋" w:hint="eastAsia"/>
            <w:sz w:val="24"/>
            <w:szCs w:val="24"/>
          </w:rPr>
          <w:tab/>
        </w:r>
        <w:r>
          <w:rPr>
            <w:rFonts w:ascii="仿宋" w:eastAsia="仿宋" w:hAnsi="仿宋" w:cs="仿宋" w:hint="eastAsia"/>
            <w:sz w:val="24"/>
            <w:szCs w:val="24"/>
          </w:rPr>
          <w:fldChar w:fldCharType="begin"/>
        </w:r>
        <w:r>
          <w:rPr>
            <w:rFonts w:ascii="仿宋" w:eastAsia="仿宋" w:hAnsi="仿宋" w:cs="仿宋" w:hint="eastAsia"/>
            <w:sz w:val="24"/>
            <w:szCs w:val="24"/>
          </w:rPr>
          <w:instrText xml:space="preserve"> PAGEREF _Toc28114 </w:instrText>
        </w:r>
        <w:r>
          <w:rPr>
            <w:rFonts w:ascii="仿宋" w:eastAsia="仿宋" w:hAnsi="仿宋" w:cs="仿宋" w:hint="eastAsia"/>
            <w:sz w:val="24"/>
            <w:szCs w:val="24"/>
          </w:rPr>
          <w:fldChar w:fldCharType="separate"/>
        </w:r>
        <w:r>
          <w:rPr>
            <w:rFonts w:ascii="仿宋" w:eastAsia="仿宋" w:hAnsi="仿宋" w:cs="仿宋" w:hint="eastAsia"/>
            <w:sz w:val="24"/>
            <w:szCs w:val="24"/>
          </w:rPr>
          <w:t>32</w:t>
        </w:r>
        <w:r>
          <w:rPr>
            <w:rFonts w:ascii="仿宋" w:eastAsia="仿宋" w:hAnsi="仿宋" w:cs="仿宋" w:hint="eastAsia"/>
            <w:sz w:val="24"/>
            <w:szCs w:val="24"/>
          </w:rPr>
          <w:fldChar w:fldCharType="end"/>
        </w:r>
      </w:hyperlink>
    </w:p>
    <w:p>
      <w:pPr>
        <w:pStyle w:val="TOC3"/>
        <w:pageBreakBefore w:val="0"/>
        <w:widowControl w:val="0"/>
        <w:tabs>
          <w:tab w:val="right" w:leader="dot" w:pos="8879"/>
        </w:tabs>
        <w:kinsoku/>
        <w:wordWrap/>
        <w:overflowPunct/>
        <w:topLinePunct w:val="0"/>
        <w:autoSpaceDE/>
        <w:autoSpaceDN/>
        <w:bidi w:val="0"/>
        <w:adjustRightInd/>
        <w:snapToGrid/>
        <w:spacing w:line="360" w:lineRule="auto"/>
        <w:textAlignment w:val="auto"/>
        <w:rPr>
          <w:rFonts w:ascii="仿宋" w:eastAsia="仿宋" w:hAnsi="仿宋" w:cs="仿宋" w:hint="eastAsia"/>
          <w:sz w:val="24"/>
          <w:szCs w:val="24"/>
        </w:rPr>
      </w:pPr>
      <w:hyperlink w:anchor="_Toc3499" w:history="1">
        <w:r>
          <w:rPr>
            <w:rFonts w:ascii="仿宋" w:eastAsia="仿宋" w:hAnsi="仿宋" w:cs="仿宋" w:hint="eastAsia"/>
            <w:sz w:val="24"/>
            <w:szCs w:val="24"/>
          </w:rPr>
          <w:t>3.</w:t>
        </w:r>
        <w:r>
          <w:rPr>
            <w:rFonts w:ascii="仿宋" w:eastAsia="仿宋" w:hAnsi="仿宋" w:cs="仿宋" w:hint="eastAsia"/>
            <w:sz w:val="24"/>
            <w:szCs w:val="24"/>
            <w:lang w:val="en-US" w:eastAsia="zh-CN"/>
          </w:rPr>
          <w:t>3</w:t>
        </w:r>
        <w:r>
          <w:rPr>
            <w:rFonts w:ascii="仿宋" w:eastAsia="仿宋" w:hAnsi="仿宋" w:cs="仿宋" w:hint="eastAsia"/>
            <w:sz w:val="24"/>
            <w:szCs w:val="24"/>
          </w:rPr>
          <w:t>.2</w:t>
        </w:r>
        <w:r>
          <w:rPr>
            <w:rFonts w:ascii="仿宋" w:eastAsia="仿宋" w:hAnsi="仿宋" w:cs="仿宋" w:hint="eastAsia"/>
            <w:sz w:val="24"/>
            <w:szCs w:val="24"/>
            <w:lang w:val="en-US" w:eastAsia="zh-CN"/>
          </w:rPr>
          <w:t xml:space="preserve">  </w:t>
        </w:r>
        <w:r>
          <w:rPr>
            <w:rFonts w:ascii="仿宋" w:eastAsia="仿宋" w:hAnsi="仿宋" w:cs="仿宋" w:hint="eastAsia"/>
            <w:sz w:val="24"/>
            <w:szCs w:val="24"/>
          </w:rPr>
          <w:t>触电</w:t>
        </w:r>
        <w:r>
          <w:rPr>
            <w:rFonts w:ascii="仿宋" w:eastAsia="仿宋" w:hAnsi="仿宋" w:cs="仿宋" w:hint="eastAsia"/>
            <w:sz w:val="24"/>
            <w:szCs w:val="24"/>
          </w:rPr>
          <w:tab/>
        </w:r>
        <w:r>
          <w:rPr>
            <w:rFonts w:ascii="仿宋" w:eastAsia="仿宋" w:hAnsi="仿宋" w:cs="仿宋" w:hint="eastAsia"/>
            <w:sz w:val="24"/>
            <w:szCs w:val="24"/>
          </w:rPr>
          <w:fldChar w:fldCharType="begin"/>
        </w:r>
        <w:r>
          <w:rPr>
            <w:rFonts w:ascii="仿宋" w:eastAsia="仿宋" w:hAnsi="仿宋" w:cs="仿宋" w:hint="eastAsia"/>
            <w:sz w:val="24"/>
            <w:szCs w:val="24"/>
          </w:rPr>
          <w:instrText xml:space="preserve"> PAGEREF _Toc3499 </w:instrText>
        </w:r>
        <w:r>
          <w:rPr>
            <w:rFonts w:ascii="仿宋" w:eastAsia="仿宋" w:hAnsi="仿宋" w:cs="仿宋" w:hint="eastAsia"/>
            <w:sz w:val="24"/>
            <w:szCs w:val="24"/>
          </w:rPr>
          <w:fldChar w:fldCharType="separate"/>
        </w:r>
        <w:r>
          <w:rPr>
            <w:rFonts w:ascii="仿宋" w:eastAsia="仿宋" w:hAnsi="仿宋" w:cs="仿宋" w:hint="eastAsia"/>
            <w:sz w:val="24"/>
            <w:szCs w:val="24"/>
          </w:rPr>
          <w:t>32</w:t>
        </w:r>
        <w:r>
          <w:rPr>
            <w:rFonts w:ascii="仿宋" w:eastAsia="仿宋" w:hAnsi="仿宋" w:cs="仿宋" w:hint="eastAsia"/>
            <w:sz w:val="24"/>
            <w:szCs w:val="24"/>
          </w:rPr>
          <w:fldChar w:fldCharType="end"/>
        </w:r>
      </w:hyperlink>
    </w:p>
    <w:p>
      <w:pPr>
        <w:pStyle w:val="TOC3"/>
        <w:pageBreakBefore w:val="0"/>
        <w:widowControl w:val="0"/>
        <w:tabs>
          <w:tab w:val="right" w:leader="dot" w:pos="8879"/>
        </w:tabs>
        <w:kinsoku/>
        <w:wordWrap/>
        <w:overflowPunct/>
        <w:topLinePunct w:val="0"/>
        <w:autoSpaceDE/>
        <w:autoSpaceDN/>
        <w:bidi w:val="0"/>
        <w:adjustRightInd/>
        <w:snapToGrid/>
        <w:spacing w:line="360" w:lineRule="auto"/>
        <w:textAlignment w:val="auto"/>
        <w:rPr>
          <w:rFonts w:ascii="仿宋" w:eastAsia="仿宋" w:hAnsi="仿宋" w:cs="仿宋" w:hint="eastAsia"/>
          <w:sz w:val="24"/>
          <w:szCs w:val="24"/>
        </w:rPr>
      </w:pPr>
      <w:hyperlink w:anchor="_Toc20054" w:history="1">
        <w:r>
          <w:rPr>
            <w:rFonts w:ascii="仿宋" w:eastAsia="仿宋" w:hAnsi="仿宋" w:cs="仿宋" w:hint="eastAsia"/>
            <w:sz w:val="24"/>
            <w:szCs w:val="24"/>
          </w:rPr>
          <w:t>3.</w:t>
        </w:r>
        <w:r>
          <w:rPr>
            <w:rFonts w:ascii="仿宋" w:eastAsia="仿宋" w:hAnsi="仿宋" w:cs="仿宋" w:hint="eastAsia"/>
            <w:sz w:val="24"/>
            <w:szCs w:val="24"/>
            <w:lang w:val="en-US" w:eastAsia="zh-CN"/>
          </w:rPr>
          <w:t>3</w:t>
        </w:r>
        <w:r>
          <w:rPr>
            <w:rFonts w:ascii="仿宋" w:eastAsia="仿宋" w:hAnsi="仿宋" w:cs="仿宋" w:hint="eastAsia"/>
            <w:sz w:val="24"/>
            <w:szCs w:val="24"/>
          </w:rPr>
          <w:t>.</w:t>
        </w:r>
        <w:r>
          <w:rPr>
            <w:rFonts w:ascii="仿宋" w:eastAsia="仿宋" w:hAnsi="仿宋" w:cs="仿宋" w:hint="eastAsia"/>
            <w:sz w:val="24"/>
            <w:szCs w:val="24"/>
            <w:lang w:val="en-US" w:eastAsia="zh-CN"/>
          </w:rPr>
          <w:t xml:space="preserve">3  </w:t>
        </w:r>
        <w:r>
          <w:rPr>
            <w:rFonts w:ascii="仿宋" w:eastAsia="仿宋" w:hAnsi="仿宋" w:cs="仿宋" w:hint="eastAsia"/>
            <w:sz w:val="24"/>
            <w:szCs w:val="24"/>
          </w:rPr>
          <w:t>机械伤害</w:t>
        </w:r>
        <w:r>
          <w:rPr>
            <w:rFonts w:ascii="仿宋" w:eastAsia="仿宋" w:hAnsi="仿宋" w:cs="仿宋" w:hint="eastAsia"/>
            <w:sz w:val="24"/>
            <w:szCs w:val="24"/>
          </w:rPr>
          <w:tab/>
        </w:r>
        <w:r>
          <w:rPr>
            <w:rFonts w:ascii="仿宋" w:eastAsia="仿宋" w:hAnsi="仿宋" w:cs="仿宋" w:hint="eastAsia"/>
            <w:sz w:val="24"/>
            <w:szCs w:val="24"/>
          </w:rPr>
          <w:fldChar w:fldCharType="begin"/>
        </w:r>
        <w:r>
          <w:rPr>
            <w:rFonts w:ascii="仿宋" w:eastAsia="仿宋" w:hAnsi="仿宋" w:cs="仿宋" w:hint="eastAsia"/>
            <w:sz w:val="24"/>
            <w:szCs w:val="24"/>
          </w:rPr>
          <w:instrText xml:space="preserve"> PAGEREF _Toc20054 </w:instrText>
        </w:r>
        <w:r>
          <w:rPr>
            <w:rFonts w:ascii="仿宋" w:eastAsia="仿宋" w:hAnsi="仿宋" w:cs="仿宋" w:hint="eastAsia"/>
            <w:sz w:val="24"/>
            <w:szCs w:val="24"/>
          </w:rPr>
          <w:fldChar w:fldCharType="separate"/>
        </w:r>
        <w:r>
          <w:rPr>
            <w:rFonts w:ascii="仿宋" w:eastAsia="仿宋" w:hAnsi="仿宋" w:cs="仿宋" w:hint="eastAsia"/>
            <w:sz w:val="24"/>
            <w:szCs w:val="24"/>
          </w:rPr>
          <w:t>33</w:t>
        </w:r>
        <w:r>
          <w:rPr>
            <w:rFonts w:ascii="仿宋" w:eastAsia="仿宋" w:hAnsi="仿宋" w:cs="仿宋" w:hint="eastAsia"/>
            <w:sz w:val="24"/>
            <w:szCs w:val="24"/>
          </w:rPr>
          <w:fldChar w:fldCharType="end"/>
        </w:r>
      </w:hyperlink>
    </w:p>
    <w:p>
      <w:pPr>
        <w:pStyle w:val="TOC3"/>
        <w:pageBreakBefore w:val="0"/>
        <w:widowControl w:val="0"/>
        <w:tabs>
          <w:tab w:val="right" w:leader="dot" w:pos="8879"/>
        </w:tabs>
        <w:kinsoku/>
        <w:wordWrap/>
        <w:overflowPunct/>
        <w:topLinePunct w:val="0"/>
        <w:autoSpaceDE/>
        <w:autoSpaceDN/>
        <w:bidi w:val="0"/>
        <w:adjustRightInd/>
        <w:snapToGrid/>
        <w:spacing w:line="360" w:lineRule="auto"/>
        <w:textAlignment w:val="auto"/>
        <w:rPr>
          <w:rFonts w:ascii="仿宋" w:eastAsia="仿宋" w:hAnsi="仿宋" w:cs="仿宋" w:hint="eastAsia"/>
          <w:sz w:val="24"/>
          <w:szCs w:val="24"/>
        </w:rPr>
      </w:pPr>
      <w:hyperlink w:anchor="_Toc24354" w:history="1">
        <w:r>
          <w:rPr>
            <w:rFonts w:ascii="仿宋" w:eastAsia="仿宋" w:hAnsi="仿宋" w:cs="仿宋" w:hint="eastAsia"/>
            <w:sz w:val="24"/>
            <w:szCs w:val="24"/>
          </w:rPr>
          <w:t>3.</w:t>
        </w:r>
        <w:r>
          <w:rPr>
            <w:rFonts w:ascii="仿宋" w:eastAsia="仿宋" w:hAnsi="仿宋" w:cs="仿宋" w:hint="eastAsia"/>
            <w:sz w:val="24"/>
            <w:szCs w:val="24"/>
            <w:lang w:val="en-US" w:eastAsia="zh-CN"/>
          </w:rPr>
          <w:t>3</w:t>
        </w:r>
        <w:r>
          <w:rPr>
            <w:rFonts w:ascii="仿宋" w:eastAsia="仿宋" w:hAnsi="仿宋" w:cs="仿宋" w:hint="eastAsia"/>
            <w:sz w:val="24"/>
            <w:szCs w:val="24"/>
          </w:rPr>
          <w:t>.</w:t>
        </w:r>
        <w:r>
          <w:rPr>
            <w:rFonts w:ascii="仿宋" w:eastAsia="仿宋" w:hAnsi="仿宋" w:cs="仿宋" w:hint="eastAsia"/>
            <w:sz w:val="24"/>
            <w:szCs w:val="24"/>
            <w:lang w:val="en-US" w:eastAsia="zh-CN"/>
          </w:rPr>
          <w:t xml:space="preserve">4  </w:t>
        </w:r>
        <w:r>
          <w:rPr>
            <w:rFonts w:ascii="仿宋" w:eastAsia="仿宋" w:hAnsi="仿宋" w:cs="仿宋" w:hint="eastAsia"/>
            <w:sz w:val="24"/>
            <w:szCs w:val="24"/>
          </w:rPr>
          <w:t>物体打击</w:t>
        </w:r>
        <w:r>
          <w:rPr>
            <w:rFonts w:ascii="仿宋" w:eastAsia="仿宋" w:hAnsi="仿宋" w:cs="仿宋" w:hint="eastAsia"/>
            <w:sz w:val="24"/>
            <w:szCs w:val="24"/>
          </w:rPr>
          <w:tab/>
        </w:r>
        <w:r>
          <w:rPr>
            <w:rFonts w:ascii="仿宋" w:eastAsia="仿宋" w:hAnsi="仿宋" w:cs="仿宋" w:hint="eastAsia"/>
            <w:sz w:val="24"/>
            <w:szCs w:val="24"/>
          </w:rPr>
          <w:fldChar w:fldCharType="begin"/>
        </w:r>
        <w:r>
          <w:rPr>
            <w:rFonts w:ascii="仿宋" w:eastAsia="仿宋" w:hAnsi="仿宋" w:cs="仿宋" w:hint="eastAsia"/>
            <w:sz w:val="24"/>
            <w:szCs w:val="24"/>
          </w:rPr>
          <w:instrText xml:space="preserve"> PAGEREF _Toc24354 </w:instrText>
        </w:r>
        <w:r>
          <w:rPr>
            <w:rFonts w:ascii="仿宋" w:eastAsia="仿宋" w:hAnsi="仿宋" w:cs="仿宋" w:hint="eastAsia"/>
            <w:sz w:val="24"/>
            <w:szCs w:val="24"/>
          </w:rPr>
          <w:fldChar w:fldCharType="separate"/>
        </w:r>
        <w:r>
          <w:rPr>
            <w:rFonts w:ascii="仿宋" w:eastAsia="仿宋" w:hAnsi="仿宋" w:cs="仿宋" w:hint="eastAsia"/>
            <w:sz w:val="24"/>
            <w:szCs w:val="24"/>
          </w:rPr>
          <w:t>34</w:t>
        </w:r>
        <w:r>
          <w:rPr>
            <w:rFonts w:ascii="仿宋" w:eastAsia="仿宋" w:hAnsi="仿宋" w:cs="仿宋" w:hint="eastAsia"/>
            <w:sz w:val="24"/>
            <w:szCs w:val="24"/>
          </w:rPr>
          <w:fldChar w:fldCharType="end"/>
        </w:r>
      </w:hyperlink>
    </w:p>
    <w:p>
      <w:pPr>
        <w:pStyle w:val="TOC3"/>
        <w:pageBreakBefore w:val="0"/>
        <w:widowControl w:val="0"/>
        <w:tabs>
          <w:tab w:val="right" w:leader="dot" w:pos="8879"/>
        </w:tabs>
        <w:kinsoku/>
        <w:wordWrap/>
        <w:overflowPunct/>
        <w:topLinePunct w:val="0"/>
        <w:autoSpaceDE/>
        <w:autoSpaceDN/>
        <w:bidi w:val="0"/>
        <w:adjustRightInd/>
        <w:snapToGrid/>
        <w:spacing w:line="360" w:lineRule="auto"/>
        <w:textAlignment w:val="auto"/>
        <w:rPr>
          <w:rFonts w:ascii="仿宋" w:eastAsia="仿宋" w:hAnsi="仿宋" w:cs="仿宋" w:hint="eastAsia"/>
          <w:sz w:val="24"/>
          <w:szCs w:val="24"/>
        </w:rPr>
      </w:pPr>
      <w:hyperlink w:anchor="_Toc23044" w:history="1">
        <w:r>
          <w:rPr>
            <w:rFonts w:ascii="仿宋" w:eastAsia="仿宋" w:hAnsi="仿宋" w:cs="仿宋" w:hint="eastAsia"/>
            <w:sz w:val="24"/>
            <w:szCs w:val="24"/>
          </w:rPr>
          <w:t>3.</w:t>
        </w:r>
        <w:r>
          <w:rPr>
            <w:rFonts w:ascii="仿宋" w:eastAsia="仿宋" w:hAnsi="仿宋" w:cs="仿宋" w:hint="eastAsia"/>
            <w:sz w:val="24"/>
            <w:szCs w:val="24"/>
            <w:lang w:val="en-US" w:eastAsia="zh-CN"/>
          </w:rPr>
          <w:t>3</w:t>
        </w:r>
        <w:r>
          <w:rPr>
            <w:rFonts w:ascii="仿宋" w:eastAsia="仿宋" w:hAnsi="仿宋" w:cs="仿宋" w:hint="eastAsia"/>
            <w:sz w:val="24"/>
            <w:szCs w:val="24"/>
          </w:rPr>
          <w:t>.</w:t>
        </w:r>
        <w:r>
          <w:rPr>
            <w:rFonts w:ascii="仿宋" w:eastAsia="仿宋" w:hAnsi="仿宋" w:cs="仿宋" w:hint="eastAsia"/>
            <w:sz w:val="24"/>
            <w:szCs w:val="24"/>
            <w:lang w:val="en-US" w:eastAsia="zh-CN"/>
          </w:rPr>
          <w:t xml:space="preserve">5  </w:t>
        </w:r>
        <w:r>
          <w:rPr>
            <w:rFonts w:ascii="仿宋" w:eastAsia="仿宋" w:hAnsi="仿宋" w:cs="仿宋" w:hint="eastAsia"/>
            <w:sz w:val="24"/>
            <w:szCs w:val="24"/>
          </w:rPr>
          <w:t>坍塌</w:t>
        </w:r>
        <w:r>
          <w:rPr>
            <w:rFonts w:ascii="仿宋" w:eastAsia="仿宋" w:hAnsi="仿宋" w:cs="仿宋" w:hint="eastAsia"/>
            <w:sz w:val="24"/>
            <w:szCs w:val="24"/>
          </w:rPr>
          <w:tab/>
        </w:r>
        <w:r>
          <w:rPr>
            <w:rFonts w:ascii="仿宋" w:eastAsia="仿宋" w:hAnsi="仿宋" w:cs="仿宋" w:hint="eastAsia"/>
            <w:sz w:val="24"/>
            <w:szCs w:val="24"/>
          </w:rPr>
          <w:fldChar w:fldCharType="begin"/>
        </w:r>
        <w:r>
          <w:rPr>
            <w:rFonts w:ascii="仿宋" w:eastAsia="仿宋" w:hAnsi="仿宋" w:cs="仿宋" w:hint="eastAsia"/>
            <w:sz w:val="24"/>
            <w:szCs w:val="24"/>
          </w:rPr>
          <w:instrText xml:space="preserve"> PAGEREF _Toc23044 </w:instrText>
        </w:r>
        <w:r>
          <w:rPr>
            <w:rFonts w:ascii="仿宋" w:eastAsia="仿宋" w:hAnsi="仿宋" w:cs="仿宋" w:hint="eastAsia"/>
            <w:sz w:val="24"/>
            <w:szCs w:val="24"/>
          </w:rPr>
          <w:fldChar w:fldCharType="separate"/>
        </w:r>
        <w:r>
          <w:rPr>
            <w:rFonts w:ascii="仿宋" w:eastAsia="仿宋" w:hAnsi="仿宋" w:cs="仿宋" w:hint="eastAsia"/>
            <w:sz w:val="24"/>
            <w:szCs w:val="24"/>
          </w:rPr>
          <w:t>35</w:t>
        </w:r>
        <w:r>
          <w:rPr>
            <w:rFonts w:ascii="仿宋" w:eastAsia="仿宋" w:hAnsi="仿宋" w:cs="仿宋" w:hint="eastAsia"/>
            <w:sz w:val="24"/>
            <w:szCs w:val="24"/>
          </w:rPr>
          <w:fldChar w:fldCharType="end"/>
        </w:r>
      </w:hyperlink>
    </w:p>
    <w:p>
      <w:pPr>
        <w:pStyle w:val="TOC3"/>
        <w:pageBreakBefore w:val="0"/>
        <w:widowControl w:val="0"/>
        <w:tabs>
          <w:tab w:val="right" w:leader="dot" w:pos="8879"/>
        </w:tabs>
        <w:kinsoku/>
        <w:wordWrap/>
        <w:overflowPunct/>
        <w:topLinePunct w:val="0"/>
        <w:autoSpaceDE/>
        <w:autoSpaceDN/>
        <w:bidi w:val="0"/>
        <w:adjustRightInd/>
        <w:snapToGrid/>
        <w:spacing w:line="360" w:lineRule="auto"/>
        <w:textAlignment w:val="auto"/>
        <w:rPr>
          <w:rFonts w:ascii="仿宋" w:eastAsia="仿宋" w:hAnsi="仿宋" w:cs="仿宋" w:hint="eastAsia"/>
          <w:sz w:val="24"/>
          <w:szCs w:val="24"/>
        </w:rPr>
      </w:pPr>
      <w:hyperlink w:anchor="_Toc12409" w:history="1">
        <w:r>
          <w:rPr>
            <w:rFonts w:ascii="仿宋" w:eastAsia="仿宋" w:hAnsi="仿宋" w:cs="仿宋" w:hint="eastAsia"/>
            <w:sz w:val="24"/>
            <w:szCs w:val="24"/>
          </w:rPr>
          <w:t>3</w:t>
        </w:r>
        <w:r>
          <w:rPr>
            <w:rFonts w:ascii="仿宋" w:eastAsia="仿宋" w:hAnsi="仿宋" w:cs="仿宋" w:hint="eastAsia"/>
            <w:sz w:val="24"/>
            <w:szCs w:val="24"/>
            <w:lang w:eastAsia="zh-CN"/>
          </w:rPr>
          <w:t>.</w:t>
        </w:r>
        <w:r>
          <w:rPr>
            <w:rFonts w:ascii="仿宋" w:eastAsia="仿宋" w:hAnsi="仿宋" w:cs="仿宋" w:hint="eastAsia"/>
            <w:sz w:val="24"/>
            <w:szCs w:val="24"/>
            <w:lang w:val="en-US" w:eastAsia="zh-CN"/>
          </w:rPr>
          <w:t>3</w:t>
        </w:r>
        <w:r>
          <w:rPr>
            <w:rFonts w:ascii="仿宋" w:eastAsia="仿宋" w:hAnsi="仿宋" w:cs="仿宋" w:hint="eastAsia"/>
            <w:sz w:val="24"/>
            <w:szCs w:val="24"/>
          </w:rPr>
          <w:t>.</w:t>
        </w:r>
        <w:r>
          <w:rPr>
            <w:rFonts w:ascii="仿宋" w:eastAsia="仿宋" w:hAnsi="仿宋" w:cs="仿宋" w:hint="eastAsia"/>
            <w:sz w:val="24"/>
            <w:szCs w:val="24"/>
            <w:lang w:val="en-US" w:eastAsia="zh-CN"/>
          </w:rPr>
          <w:t xml:space="preserve">6  </w:t>
        </w:r>
        <w:r>
          <w:rPr>
            <w:rFonts w:ascii="仿宋" w:eastAsia="仿宋" w:hAnsi="仿宋" w:cs="仿宋" w:hint="eastAsia"/>
            <w:sz w:val="24"/>
            <w:szCs w:val="24"/>
          </w:rPr>
          <w:t>车辆伤害</w:t>
        </w:r>
        <w:r>
          <w:rPr>
            <w:rFonts w:ascii="仿宋" w:eastAsia="仿宋" w:hAnsi="仿宋" w:cs="仿宋" w:hint="eastAsia"/>
            <w:sz w:val="24"/>
            <w:szCs w:val="24"/>
          </w:rPr>
          <w:tab/>
        </w:r>
        <w:r>
          <w:rPr>
            <w:rFonts w:ascii="仿宋" w:eastAsia="仿宋" w:hAnsi="仿宋" w:cs="仿宋" w:hint="eastAsia"/>
            <w:sz w:val="24"/>
            <w:szCs w:val="24"/>
          </w:rPr>
          <w:fldChar w:fldCharType="begin"/>
        </w:r>
        <w:r>
          <w:rPr>
            <w:rFonts w:ascii="仿宋" w:eastAsia="仿宋" w:hAnsi="仿宋" w:cs="仿宋" w:hint="eastAsia"/>
            <w:sz w:val="24"/>
            <w:szCs w:val="24"/>
          </w:rPr>
          <w:instrText xml:space="preserve"> PAGEREF _Toc12409 </w:instrText>
        </w:r>
        <w:r>
          <w:rPr>
            <w:rFonts w:ascii="仿宋" w:eastAsia="仿宋" w:hAnsi="仿宋" w:cs="仿宋" w:hint="eastAsia"/>
            <w:sz w:val="24"/>
            <w:szCs w:val="24"/>
          </w:rPr>
          <w:fldChar w:fldCharType="separate"/>
        </w:r>
        <w:r>
          <w:rPr>
            <w:rFonts w:ascii="仿宋" w:eastAsia="仿宋" w:hAnsi="仿宋" w:cs="仿宋" w:hint="eastAsia"/>
            <w:sz w:val="24"/>
            <w:szCs w:val="24"/>
          </w:rPr>
          <w:t>35</w:t>
        </w:r>
        <w:r>
          <w:rPr>
            <w:rFonts w:ascii="仿宋" w:eastAsia="仿宋" w:hAnsi="仿宋" w:cs="仿宋" w:hint="eastAsia"/>
            <w:sz w:val="24"/>
            <w:szCs w:val="24"/>
          </w:rPr>
          <w:fldChar w:fldCharType="end"/>
        </w:r>
      </w:hyperlink>
    </w:p>
    <w:p>
      <w:pPr>
        <w:pStyle w:val="TOC3"/>
        <w:pageBreakBefore w:val="0"/>
        <w:widowControl w:val="0"/>
        <w:tabs>
          <w:tab w:val="right" w:leader="dot" w:pos="8879"/>
        </w:tabs>
        <w:kinsoku/>
        <w:wordWrap/>
        <w:overflowPunct/>
        <w:topLinePunct w:val="0"/>
        <w:autoSpaceDE/>
        <w:autoSpaceDN/>
        <w:bidi w:val="0"/>
        <w:adjustRightInd/>
        <w:snapToGrid/>
        <w:spacing w:line="360" w:lineRule="auto"/>
        <w:textAlignment w:val="auto"/>
        <w:rPr>
          <w:rFonts w:ascii="仿宋" w:eastAsia="仿宋" w:hAnsi="仿宋" w:cs="仿宋" w:hint="eastAsia"/>
          <w:sz w:val="24"/>
          <w:szCs w:val="24"/>
        </w:rPr>
      </w:pPr>
      <w:hyperlink w:anchor="_Toc11002" w:history="1">
        <w:r>
          <w:rPr>
            <w:rFonts w:ascii="仿宋" w:eastAsia="仿宋" w:hAnsi="仿宋" w:cs="仿宋" w:hint="eastAsia"/>
            <w:sz w:val="24"/>
            <w:szCs w:val="24"/>
          </w:rPr>
          <w:t>3.</w:t>
        </w:r>
        <w:r>
          <w:rPr>
            <w:rFonts w:ascii="仿宋" w:eastAsia="仿宋" w:hAnsi="仿宋" w:cs="仿宋" w:hint="eastAsia"/>
            <w:sz w:val="24"/>
            <w:szCs w:val="24"/>
            <w:lang w:val="en-US" w:eastAsia="zh-CN"/>
          </w:rPr>
          <w:t>3</w:t>
        </w:r>
        <w:r>
          <w:rPr>
            <w:rFonts w:ascii="仿宋" w:eastAsia="仿宋" w:hAnsi="仿宋" w:cs="仿宋" w:hint="eastAsia"/>
            <w:sz w:val="24"/>
            <w:szCs w:val="24"/>
          </w:rPr>
          <w:t>.</w:t>
        </w:r>
        <w:r>
          <w:rPr>
            <w:rFonts w:ascii="仿宋" w:eastAsia="仿宋" w:hAnsi="仿宋" w:cs="仿宋" w:hint="eastAsia"/>
            <w:sz w:val="24"/>
            <w:szCs w:val="24"/>
            <w:lang w:val="en-US" w:eastAsia="zh-CN"/>
          </w:rPr>
          <w:t xml:space="preserve">7  </w:t>
        </w:r>
        <w:r>
          <w:rPr>
            <w:rFonts w:ascii="仿宋" w:eastAsia="仿宋" w:hAnsi="仿宋" w:cs="仿宋" w:hint="eastAsia"/>
            <w:sz w:val="24"/>
            <w:szCs w:val="24"/>
          </w:rPr>
          <w:t>高处坠落</w:t>
        </w:r>
        <w:r>
          <w:rPr>
            <w:rFonts w:ascii="仿宋" w:eastAsia="仿宋" w:hAnsi="仿宋" w:cs="仿宋" w:hint="eastAsia"/>
            <w:sz w:val="24"/>
            <w:szCs w:val="24"/>
          </w:rPr>
          <w:tab/>
        </w:r>
        <w:r>
          <w:rPr>
            <w:rFonts w:ascii="仿宋" w:eastAsia="仿宋" w:hAnsi="仿宋" w:cs="仿宋" w:hint="eastAsia"/>
            <w:sz w:val="24"/>
            <w:szCs w:val="24"/>
          </w:rPr>
          <w:fldChar w:fldCharType="begin"/>
        </w:r>
        <w:r>
          <w:rPr>
            <w:rFonts w:ascii="仿宋" w:eastAsia="仿宋" w:hAnsi="仿宋" w:cs="仿宋" w:hint="eastAsia"/>
            <w:sz w:val="24"/>
            <w:szCs w:val="24"/>
          </w:rPr>
          <w:instrText xml:space="preserve"> PAGEREF _Toc11002 </w:instrText>
        </w:r>
        <w:r>
          <w:rPr>
            <w:rFonts w:ascii="仿宋" w:eastAsia="仿宋" w:hAnsi="仿宋" w:cs="仿宋" w:hint="eastAsia"/>
            <w:sz w:val="24"/>
            <w:szCs w:val="24"/>
          </w:rPr>
          <w:fldChar w:fldCharType="separate"/>
        </w:r>
        <w:r>
          <w:rPr>
            <w:rFonts w:ascii="仿宋" w:eastAsia="仿宋" w:hAnsi="仿宋" w:cs="仿宋" w:hint="eastAsia"/>
            <w:sz w:val="24"/>
            <w:szCs w:val="24"/>
          </w:rPr>
          <w:t>35</w:t>
        </w:r>
        <w:r>
          <w:rPr>
            <w:rFonts w:ascii="仿宋" w:eastAsia="仿宋" w:hAnsi="仿宋" w:cs="仿宋" w:hint="eastAsia"/>
            <w:sz w:val="24"/>
            <w:szCs w:val="24"/>
          </w:rPr>
          <w:fldChar w:fldCharType="end"/>
        </w:r>
      </w:hyperlink>
    </w:p>
    <w:p>
      <w:pPr>
        <w:pStyle w:val="TOC3"/>
        <w:pageBreakBefore w:val="0"/>
        <w:widowControl w:val="0"/>
        <w:tabs>
          <w:tab w:val="right" w:leader="dot" w:pos="8879"/>
        </w:tabs>
        <w:kinsoku/>
        <w:wordWrap/>
        <w:overflowPunct/>
        <w:topLinePunct w:val="0"/>
        <w:autoSpaceDE/>
        <w:autoSpaceDN/>
        <w:bidi w:val="0"/>
        <w:adjustRightInd/>
        <w:snapToGrid/>
        <w:spacing w:line="360" w:lineRule="auto"/>
        <w:textAlignment w:val="auto"/>
        <w:rPr>
          <w:rFonts w:ascii="仿宋" w:eastAsia="仿宋" w:hAnsi="仿宋" w:cs="仿宋" w:hint="eastAsia"/>
          <w:sz w:val="24"/>
          <w:szCs w:val="24"/>
        </w:rPr>
      </w:pPr>
      <w:hyperlink w:anchor="_Toc2124" w:history="1">
        <w:r>
          <w:rPr>
            <w:rFonts w:ascii="仿宋" w:eastAsia="仿宋" w:hAnsi="仿宋" w:cs="仿宋" w:hint="eastAsia"/>
            <w:sz w:val="24"/>
            <w:szCs w:val="24"/>
          </w:rPr>
          <w:t>3.</w:t>
        </w:r>
        <w:r>
          <w:rPr>
            <w:rFonts w:ascii="仿宋" w:eastAsia="仿宋" w:hAnsi="仿宋" w:cs="仿宋" w:hint="eastAsia"/>
            <w:sz w:val="24"/>
            <w:szCs w:val="24"/>
            <w:lang w:val="en-US" w:eastAsia="zh-CN"/>
          </w:rPr>
          <w:t>3</w:t>
        </w:r>
        <w:r>
          <w:rPr>
            <w:rFonts w:ascii="仿宋" w:eastAsia="仿宋" w:hAnsi="仿宋" w:cs="仿宋" w:hint="eastAsia"/>
            <w:sz w:val="24"/>
            <w:szCs w:val="24"/>
          </w:rPr>
          <w:t>.</w:t>
        </w:r>
        <w:r>
          <w:rPr>
            <w:rFonts w:ascii="仿宋" w:eastAsia="仿宋" w:hAnsi="仿宋" w:cs="仿宋" w:hint="eastAsia"/>
            <w:sz w:val="24"/>
            <w:szCs w:val="24"/>
            <w:lang w:val="en-US" w:eastAsia="zh-CN"/>
          </w:rPr>
          <w:t xml:space="preserve">8  </w:t>
        </w:r>
        <w:r>
          <w:rPr>
            <w:rFonts w:ascii="仿宋" w:eastAsia="仿宋" w:hAnsi="仿宋" w:cs="仿宋" w:hint="eastAsia"/>
            <w:sz w:val="24"/>
            <w:szCs w:val="24"/>
          </w:rPr>
          <w:t>噪声</w:t>
        </w:r>
        <w:r>
          <w:rPr>
            <w:rFonts w:ascii="仿宋" w:eastAsia="仿宋" w:hAnsi="仿宋" w:cs="仿宋" w:hint="eastAsia"/>
            <w:sz w:val="24"/>
            <w:szCs w:val="24"/>
          </w:rPr>
          <w:tab/>
        </w:r>
        <w:r>
          <w:rPr>
            <w:rFonts w:ascii="仿宋" w:eastAsia="仿宋" w:hAnsi="仿宋" w:cs="仿宋" w:hint="eastAsia"/>
            <w:sz w:val="24"/>
            <w:szCs w:val="24"/>
          </w:rPr>
          <w:fldChar w:fldCharType="begin"/>
        </w:r>
        <w:r>
          <w:rPr>
            <w:rFonts w:ascii="仿宋" w:eastAsia="仿宋" w:hAnsi="仿宋" w:cs="仿宋" w:hint="eastAsia"/>
            <w:sz w:val="24"/>
            <w:szCs w:val="24"/>
          </w:rPr>
          <w:instrText xml:space="preserve"> PAGEREF _Toc2124 </w:instrText>
        </w:r>
        <w:r>
          <w:rPr>
            <w:rFonts w:ascii="仿宋" w:eastAsia="仿宋" w:hAnsi="仿宋" w:cs="仿宋" w:hint="eastAsia"/>
            <w:sz w:val="24"/>
            <w:szCs w:val="24"/>
          </w:rPr>
          <w:fldChar w:fldCharType="separate"/>
        </w:r>
        <w:r>
          <w:rPr>
            <w:rFonts w:ascii="仿宋" w:eastAsia="仿宋" w:hAnsi="仿宋" w:cs="仿宋" w:hint="eastAsia"/>
            <w:sz w:val="24"/>
            <w:szCs w:val="24"/>
          </w:rPr>
          <w:t>36</w:t>
        </w:r>
        <w:r>
          <w:rPr>
            <w:rFonts w:ascii="仿宋" w:eastAsia="仿宋" w:hAnsi="仿宋" w:cs="仿宋" w:hint="eastAsia"/>
            <w:sz w:val="24"/>
            <w:szCs w:val="24"/>
          </w:rPr>
          <w:fldChar w:fldCharType="end"/>
        </w:r>
      </w:hyperlink>
    </w:p>
    <w:p>
      <w:pPr>
        <w:pStyle w:val="TOC3"/>
        <w:pageBreakBefore w:val="0"/>
        <w:widowControl w:val="0"/>
        <w:tabs>
          <w:tab w:val="right" w:leader="dot" w:pos="8879"/>
        </w:tabs>
        <w:kinsoku/>
        <w:wordWrap/>
        <w:overflowPunct/>
        <w:topLinePunct w:val="0"/>
        <w:autoSpaceDE/>
        <w:autoSpaceDN/>
        <w:bidi w:val="0"/>
        <w:adjustRightInd/>
        <w:snapToGrid/>
        <w:spacing w:line="360" w:lineRule="auto"/>
        <w:textAlignment w:val="auto"/>
        <w:rPr>
          <w:rFonts w:ascii="仿宋" w:eastAsia="仿宋" w:hAnsi="仿宋" w:cs="仿宋" w:hint="eastAsia"/>
          <w:sz w:val="24"/>
          <w:szCs w:val="24"/>
        </w:rPr>
      </w:pPr>
      <w:hyperlink w:anchor="_Toc30347" w:history="1">
        <w:r>
          <w:rPr>
            <w:rFonts w:ascii="仿宋" w:eastAsia="仿宋" w:hAnsi="仿宋" w:cs="仿宋" w:hint="eastAsia"/>
            <w:sz w:val="24"/>
            <w:szCs w:val="24"/>
            <w:lang w:eastAsia="zh-CN"/>
          </w:rPr>
          <w:t>3.</w:t>
        </w:r>
        <w:r>
          <w:rPr>
            <w:rFonts w:ascii="仿宋" w:eastAsia="仿宋" w:hAnsi="仿宋" w:cs="仿宋" w:hint="eastAsia"/>
            <w:sz w:val="24"/>
            <w:szCs w:val="24"/>
            <w:lang w:val="en-US" w:eastAsia="zh-CN"/>
          </w:rPr>
          <w:t>3</w:t>
        </w:r>
        <w:r>
          <w:rPr>
            <w:rFonts w:ascii="仿宋" w:eastAsia="仿宋" w:hAnsi="仿宋" w:cs="仿宋" w:hint="eastAsia"/>
            <w:sz w:val="24"/>
            <w:szCs w:val="24"/>
            <w:lang w:eastAsia="zh-CN"/>
          </w:rPr>
          <w:t>.</w:t>
        </w:r>
        <w:r>
          <w:rPr>
            <w:rFonts w:ascii="仿宋" w:eastAsia="仿宋" w:hAnsi="仿宋" w:cs="仿宋" w:hint="eastAsia"/>
            <w:sz w:val="24"/>
            <w:szCs w:val="24"/>
            <w:lang w:val="en-US" w:eastAsia="zh-CN"/>
          </w:rPr>
          <w:t xml:space="preserve">9  </w:t>
        </w:r>
        <w:r>
          <w:rPr>
            <w:rFonts w:ascii="仿宋" w:eastAsia="仿宋" w:hAnsi="仿宋" w:cs="仿宋" w:hint="eastAsia"/>
            <w:sz w:val="24"/>
            <w:szCs w:val="24"/>
            <w:lang w:eastAsia="zh-CN"/>
          </w:rPr>
          <w:t>有限作业空间危险危害辨识</w:t>
        </w:r>
        <w:r>
          <w:rPr>
            <w:rFonts w:ascii="仿宋" w:eastAsia="仿宋" w:hAnsi="仿宋" w:cs="仿宋" w:hint="eastAsia"/>
            <w:sz w:val="24"/>
            <w:szCs w:val="24"/>
          </w:rPr>
          <w:tab/>
        </w:r>
        <w:r>
          <w:rPr>
            <w:rFonts w:ascii="仿宋" w:eastAsia="仿宋" w:hAnsi="仿宋" w:cs="仿宋" w:hint="eastAsia"/>
            <w:sz w:val="24"/>
            <w:szCs w:val="24"/>
          </w:rPr>
          <w:fldChar w:fldCharType="begin"/>
        </w:r>
        <w:r>
          <w:rPr>
            <w:rFonts w:ascii="仿宋" w:eastAsia="仿宋" w:hAnsi="仿宋" w:cs="仿宋" w:hint="eastAsia"/>
            <w:sz w:val="24"/>
            <w:szCs w:val="24"/>
          </w:rPr>
          <w:instrText xml:space="preserve"> PAGEREF _Toc30347 </w:instrText>
        </w:r>
        <w:r>
          <w:rPr>
            <w:rFonts w:ascii="仿宋" w:eastAsia="仿宋" w:hAnsi="仿宋" w:cs="仿宋" w:hint="eastAsia"/>
            <w:sz w:val="24"/>
            <w:szCs w:val="24"/>
          </w:rPr>
          <w:fldChar w:fldCharType="separate"/>
        </w:r>
        <w:r>
          <w:rPr>
            <w:rFonts w:ascii="仿宋" w:eastAsia="仿宋" w:hAnsi="仿宋" w:cs="仿宋" w:hint="eastAsia"/>
            <w:sz w:val="24"/>
            <w:szCs w:val="24"/>
          </w:rPr>
          <w:t>36</w:t>
        </w:r>
        <w:r>
          <w:rPr>
            <w:rFonts w:ascii="仿宋" w:eastAsia="仿宋" w:hAnsi="仿宋" w:cs="仿宋" w:hint="eastAsia"/>
            <w:sz w:val="24"/>
            <w:szCs w:val="24"/>
          </w:rPr>
          <w:fldChar w:fldCharType="end"/>
        </w:r>
      </w:hyperlink>
    </w:p>
    <w:p>
      <w:pPr>
        <w:pStyle w:val="TOC2"/>
        <w:pageBreakBefore w:val="0"/>
        <w:widowControl w:val="0"/>
        <w:tabs>
          <w:tab w:val="right" w:leader="dot" w:pos="8879"/>
        </w:tabs>
        <w:kinsoku/>
        <w:wordWrap/>
        <w:overflowPunct/>
        <w:topLinePunct w:val="0"/>
        <w:autoSpaceDE/>
        <w:autoSpaceDN/>
        <w:bidi w:val="0"/>
        <w:adjustRightInd/>
        <w:snapToGrid/>
        <w:spacing w:line="360" w:lineRule="auto"/>
        <w:textAlignment w:val="auto"/>
        <w:rPr>
          <w:rFonts w:ascii="仿宋" w:eastAsia="仿宋" w:hAnsi="仿宋" w:cs="仿宋" w:hint="eastAsia"/>
          <w:sz w:val="24"/>
          <w:szCs w:val="24"/>
        </w:rPr>
      </w:pPr>
      <w:hyperlink w:anchor="_Toc4892" w:history="1">
        <w:r>
          <w:rPr>
            <w:rFonts w:ascii="仿宋" w:eastAsia="仿宋" w:hAnsi="仿宋" w:cs="仿宋" w:hint="eastAsia"/>
            <w:sz w:val="24"/>
            <w:szCs w:val="24"/>
          </w:rPr>
          <w:t>3.4</w:t>
        </w:r>
        <w:r>
          <w:rPr>
            <w:rFonts w:ascii="仿宋" w:eastAsia="仿宋" w:hAnsi="仿宋" w:cs="仿宋" w:hint="eastAsia"/>
            <w:sz w:val="24"/>
            <w:szCs w:val="24"/>
            <w:lang w:val="en-US" w:eastAsia="zh-CN"/>
          </w:rPr>
          <w:t xml:space="preserve">  </w:t>
        </w:r>
        <w:r>
          <w:rPr>
            <w:rFonts w:ascii="仿宋" w:eastAsia="仿宋" w:hAnsi="仿宋" w:cs="仿宋" w:hint="eastAsia"/>
            <w:sz w:val="24"/>
            <w:szCs w:val="24"/>
          </w:rPr>
          <w:t>危险有害因素分布</w:t>
        </w:r>
        <w:r>
          <w:rPr>
            <w:rFonts w:ascii="仿宋" w:eastAsia="仿宋" w:hAnsi="仿宋" w:cs="仿宋" w:hint="eastAsia"/>
            <w:sz w:val="24"/>
            <w:szCs w:val="24"/>
          </w:rPr>
          <w:tab/>
        </w:r>
        <w:r>
          <w:rPr>
            <w:rFonts w:ascii="仿宋" w:eastAsia="仿宋" w:hAnsi="仿宋" w:cs="仿宋" w:hint="eastAsia"/>
            <w:sz w:val="24"/>
            <w:szCs w:val="24"/>
          </w:rPr>
          <w:fldChar w:fldCharType="begin"/>
        </w:r>
        <w:r>
          <w:rPr>
            <w:rFonts w:ascii="仿宋" w:eastAsia="仿宋" w:hAnsi="仿宋" w:cs="仿宋" w:hint="eastAsia"/>
            <w:sz w:val="24"/>
            <w:szCs w:val="24"/>
          </w:rPr>
          <w:instrText xml:space="preserve"> PAGEREF _Toc4892 </w:instrText>
        </w:r>
        <w:r>
          <w:rPr>
            <w:rFonts w:ascii="仿宋" w:eastAsia="仿宋" w:hAnsi="仿宋" w:cs="仿宋" w:hint="eastAsia"/>
            <w:sz w:val="24"/>
            <w:szCs w:val="24"/>
          </w:rPr>
          <w:fldChar w:fldCharType="separate"/>
        </w:r>
        <w:r>
          <w:rPr>
            <w:rFonts w:ascii="仿宋" w:eastAsia="仿宋" w:hAnsi="仿宋" w:cs="仿宋" w:hint="eastAsia"/>
            <w:sz w:val="24"/>
            <w:szCs w:val="24"/>
          </w:rPr>
          <w:t>37</w:t>
        </w:r>
        <w:r>
          <w:rPr>
            <w:rFonts w:ascii="仿宋" w:eastAsia="仿宋" w:hAnsi="仿宋" w:cs="仿宋" w:hint="eastAsia"/>
            <w:sz w:val="24"/>
            <w:szCs w:val="24"/>
          </w:rPr>
          <w:fldChar w:fldCharType="end"/>
        </w:r>
      </w:hyperlink>
    </w:p>
    <w:p>
      <w:pPr>
        <w:pStyle w:val="TOC2"/>
        <w:pageBreakBefore w:val="0"/>
        <w:widowControl w:val="0"/>
        <w:tabs>
          <w:tab w:val="right" w:leader="dot" w:pos="8879"/>
        </w:tabs>
        <w:kinsoku/>
        <w:wordWrap/>
        <w:overflowPunct/>
        <w:topLinePunct w:val="0"/>
        <w:autoSpaceDE/>
        <w:autoSpaceDN/>
        <w:bidi w:val="0"/>
        <w:adjustRightInd/>
        <w:snapToGrid/>
        <w:spacing w:line="360" w:lineRule="auto"/>
        <w:textAlignment w:val="auto"/>
        <w:rPr>
          <w:sz w:val="24"/>
          <w:szCs w:val="24"/>
        </w:rPr>
      </w:pPr>
      <w:hyperlink w:anchor="_Toc22955" w:history="1">
        <w:r>
          <w:rPr>
            <w:rFonts w:ascii="仿宋" w:eastAsia="仿宋" w:hAnsi="仿宋" w:cs="仿宋" w:hint="eastAsia"/>
            <w:bCs/>
            <w:sz w:val="24"/>
            <w:szCs w:val="24"/>
          </w:rPr>
          <w:t>3.</w:t>
        </w:r>
        <w:r>
          <w:rPr>
            <w:rFonts w:ascii="仿宋" w:eastAsia="仿宋" w:hAnsi="仿宋" w:cs="仿宋" w:hint="eastAsia"/>
            <w:bCs/>
            <w:sz w:val="24"/>
            <w:szCs w:val="24"/>
            <w:lang w:val="en-US" w:eastAsia="zh-CN"/>
          </w:rPr>
          <w:t xml:space="preserve">5  </w:t>
        </w:r>
        <w:r>
          <w:rPr>
            <w:rFonts w:ascii="仿宋" w:eastAsia="仿宋" w:hAnsi="仿宋" w:cs="仿宋" w:hint="eastAsia"/>
            <w:bCs/>
            <w:sz w:val="24"/>
            <w:szCs w:val="24"/>
          </w:rPr>
          <w:t>重大危险源辨识</w:t>
        </w:r>
        <w:r>
          <w:rPr>
            <w:rFonts w:ascii="仿宋" w:eastAsia="仿宋" w:hAnsi="仿宋" w:cs="仿宋" w:hint="eastAsia"/>
            <w:sz w:val="24"/>
            <w:szCs w:val="24"/>
          </w:rPr>
          <w:tab/>
        </w:r>
        <w:r>
          <w:rPr>
            <w:rFonts w:ascii="仿宋" w:eastAsia="仿宋" w:hAnsi="仿宋" w:cs="仿宋" w:hint="eastAsia"/>
            <w:sz w:val="24"/>
            <w:szCs w:val="24"/>
          </w:rPr>
          <w:fldChar w:fldCharType="begin"/>
        </w:r>
        <w:r>
          <w:rPr>
            <w:rFonts w:ascii="仿宋" w:eastAsia="仿宋" w:hAnsi="仿宋" w:cs="仿宋" w:hint="eastAsia"/>
            <w:sz w:val="24"/>
            <w:szCs w:val="24"/>
          </w:rPr>
          <w:instrText xml:space="preserve"> PAGEREF _Toc22955 </w:instrText>
        </w:r>
        <w:r>
          <w:rPr>
            <w:rFonts w:ascii="仿宋" w:eastAsia="仿宋" w:hAnsi="仿宋" w:cs="仿宋" w:hint="eastAsia"/>
            <w:sz w:val="24"/>
            <w:szCs w:val="24"/>
          </w:rPr>
          <w:fldChar w:fldCharType="separate"/>
        </w:r>
        <w:r>
          <w:rPr>
            <w:rFonts w:ascii="仿宋" w:eastAsia="仿宋" w:hAnsi="仿宋" w:cs="仿宋" w:hint="eastAsia"/>
            <w:sz w:val="24"/>
            <w:szCs w:val="24"/>
          </w:rPr>
          <w:t>38</w:t>
        </w:r>
        <w:r>
          <w:rPr>
            <w:rFonts w:ascii="仿宋" w:eastAsia="仿宋" w:hAnsi="仿宋" w:cs="仿宋" w:hint="eastAsia"/>
            <w:sz w:val="24"/>
            <w:szCs w:val="24"/>
          </w:rPr>
          <w:fldChar w:fldCharType="end"/>
        </w:r>
      </w:hyperlink>
    </w:p>
    <w:p>
      <w:pPr>
        <w:pStyle w:val="TOC1"/>
        <w:pageBreakBefore w:val="0"/>
        <w:widowControl w:val="0"/>
        <w:tabs>
          <w:tab w:val="right" w:leader="dot" w:pos="8879"/>
        </w:tabs>
        <w:kinsoku/>
        <w:wordWrap/>
        <w:overflowPunct/>
        <w:topLinePunct w:val="0"/>
        <w:autoSpaceDE/>
        <w:autoSpaceDN/>
        <w:bidi w:val="0"/>
        <w:adjustRightInd/>
        <w:snapToGrid/>
        <w:spacing w:line="360" w:lineRule="auto"/>
        <w:textAlignment w:val="auto"/>
        <w:rPr>
          <w:sz w:val="24"/>
          <w:szCs w:val="24"/>
        </w:rPr>
        <w:sectPr>
          <w:headerReference w:type="even" r:id="rId19"/>
          <w:footerReference w:type="even" r:id="rId20"/>
          <w:footerReference w:type="default" r:id="rId21"/>
          <w:type w:val="nextPage"/>
          <w:pgSz w:w="11906" w:h="16838"/>
          <w:pgMar w:top="1418" w:right="1230" w:bottom="1418" w:left="1797" w:header="851" w:footer="992" w:gutter="0"/>
          <w:pgBorders w:zOrder="front" w:display="allPages" w:offsetFrom="text">
            <w:top w:val="none" w:sz="0" w:space="1" w:color="auto"/>
            <w:left w:val="none" w:sz="0" w:space="4" w:color="auto"/>
            <w:bottom w:val="single" w:sz="4" w:space="1" w:color="auto"/>
            <w:right w:val="none" w:sz="0" w:space="4" w:color="auto"/>
          </w:pgBorders>
          <w:pgNumType w:fmt="upperRoman" w:start="2"/>
          <w:cols w:space="708"/>
          <w:titlePg w:val="0"/>
          <w:docGrid w:type="lines" w:linePitch="312"/>
        </w:sectPr>
      </w:pPr>
      <w:hyperlink w:anchor="_Toc31396" w:history="1">
        <w:r>
          <w:rPr>
            <w:rFonts w:eastAsia="黑体"/>
            <w:sz w:val="24"/>
            <w:szCs w:val="24"/>
          </w:rPr>
          <w:t>第四章  评价单元划分及评价方法选择</w:t>
        </w:r>
        <w:r>
          <w:rPr>
            <w:sz w:val="24"/>
            <w:szCs w:val="24"/>
          </w:rPr>
          <w:tab/>
        </w:r>
        <w:r>
          <w:rPr>
            <w:sz w:val="24"/>
            <w:szCs w:val="24"/>
          </w:rPr>
          <w:fldChar w:fldCharType="begin"/>
        </w:r>
        <w:r>
          <w:rPr>
            <w:sz w:val="24"/>
            <w:szCs w:val="24"/>
          </w:rPr>
          <w:instrText xml:space="preserve"> PAGEREF _Toc31396 </w:instrText>
        </w:r>
        <w:r>
          <w:rPr>
            <w:sz w:val="24"/>
            <w:szCs w:val="24"/>
          </w:rPr>
          <w:fldChar w:fldCharType="separate"/>
        </w:r>
        <w:r>
          <w:rPr>
            <w:sz w:val="24"/>
            <w:szCs w:val="24"/>
          </w:rPr>
          <w:t>- 39 -</w:t>
        </w:r>
        <w:r>
          <w:rPr>
            <w:sz w:val="24"/>
            <w:szCs w:val="24"/>
          </w:rPr>
          <w:fldChar w:fldCharType="end"/>
        </w:r>
      </w:hyperlink>
    </w:p>
    <w:p>
      <w:pPr>
        <w:pStyle w:val="TOC2"/>
        <w:pageBreakBefore w:val="0"/>
        <w:widowControl w:val="0"/>
        <w:tabs>
          <w:tab w:val="right" w:leader="dot" w:pos="8879"/>
        </w:tabs>
        <w:kinsoku/>
        <w:wordWrap/>
        <w:overflowPunct/>
        <w:topLinePunct w:val="0"/>
        <w:autoSpaceDE/>
        <w:autoSpaceDN/>
        <w:bidi w:val="0"/>
        <w:adjustRightInd/>
        <w:snapToGrid/>
        <w:spacing w:line="360" w:lineRule="auto"/>
        <w:textAlignment w:val="auto"/>
        <w:rPr>
          <w:rFonts w:ascii="仿宋" w:eastAsia="仿宋" w:hAnsi="仿宋" w:cs="仿宋" w:hint="eastAsia"/>
          <w:sz w:val="24"/>
          <w:szCs w:val="24"/>
        </w:rPr>
      </w:pPr>
      <w:hyperlink w:anchor="_Toc7545" w:history="1">
        <w:r>
          <w:rPr>
            <w:rFonts w:ascii="仿宋" w:eastAsia="仿宋" w:hAnsi="仿宋" w:cs="仿宋" w:hint="eastAsia"/>
            <w:sz w:val="24"/>
            <w:szCs w:val="24"/>
          </w:rPr>
          <w:t>4.1  评价单元划分</w:t>
        </w:r>
        <w:r>
          <w:rPr>
            <w:rFonts w:ascii="仿宋" w:eastAsia="仿宋" w:hAnsi="仿宋" w:cs="仿宋" w:hint="eastAsia"/>
            <w:sz w:val="24"/>
            <w:szCs w:val="24"/>
          </w:rPr>
          <w:tab/>
        </w:r>
        <w:r>
          <w:rPr>
            <w:rFonts w:ascii="仿宋" w:eastAsia="仿宋" w:hAnsi="仿宋" w:cs="仿宋" w:hint="eastAsia"/>
            <w:sz w:val="24"/>
            <w:szCs w:val="24"/>
          </w:rPr>
          <w:fldChar w:fldCharType="begin"/>
        </w:r>
        <w:r>
          <w:rPr>
            <w:rFonts w:ascii="仿宋" w:eastAsia="仿宋" w:hAnsi="仿宋" w:cs="仿宋" w:hint="eastAsia"/>
            <w:sz w:val="24"/>
            <w:szCs w:val="24"/>
          </w:rPr>
          <w:instrText xml:space="preserve"> PAGEREF _Toc7545 </w:instrText>
        </w:r>
        <w:r>
          <w:rPr>
            <w:rFonts w:ascii="仿宋" w:eastAsia="仿宋" w:hAnsi="仿宋" w:cs="仿宋" w:hint="eastAsia"/>
            <w:sz w:val="24"/>
            <w:szCs w:val="24"/>
          </w:rPr>
          <w:fldChar w:fldCharType="separate"/>
        </w:r>
        <w:r>
          <w:rPr>
            <w:rFonts w:ascii="仿宋" w:eastAsia="仿宋" w:hAnsi="仿宋" w:cs="仿宋" w:hint="eastAsia"/>
            <w:sz w:val="24"/>
            <w:szCs w:val="24"/>
          </w:rPr>
          <w:t>- 39 -</w:t>
        </w:r>
        <w:r>
          <w:rPr>
            <w:rFonts w:ascii="仿宋" w:eastAsia="仿宋" w:hAnsi="仿宋" w:cs="仿宋" w:hint="eastAsia"/>
            <w:sz w:val="24"/>
            <w:szCs w:val="24"/>
          </w:rPr>
          <w:fldChar w:fldCharType="end"/>
        </w:r>
      </w:hyperlink>
    </w:p>
    <w:p>
      <w:pPr>
        <w:pStyle w:val="TOC3"/>
        <w:pageBreakBefore w:val="0"/>
        <w:widowControl w:val="0"/>
        <w:tabs>
          <w:tab w:val="right" w:leader="dot" w:pos="8879"/>
        </w:tabs>
        <w:kinsoku/>
        <w:wordWrap/>
        <w:overflowPunct/>
        <w:topLinePunct w:val="0"/>
        <w:autoSpaceDE/>
        <w:autoSpaceDN/>
        <w:bidi w:val="0"/>
        <w:adjustRightInd/>
        <w:snapToGrid/>
        <w:spacing w:line="360" w:lineRule="auto"/>
        <w:textAlignment w:val="auto"/>
        <w:rPr>
          <w:rFonts w:ascii="仿宋" w:eastAsia="仿宋" w:hAnsi="仿宋" w:cs="仿宋" w:hint="eastAsia"/>
          <w:sz w:val="24"/>
          <w:szCs w:val="24"/>
        </w:rPr>
      </w:pPr>
      <w:hyperlink w:anchor="_Toc14505" w:history="1">
        <w:r>
          <w:rPr>
            <w:rFonts w:ascii="仿宋" w:eastAsia="仿宋" w:hAnsi="仿宋" w:cs="仿宋" w:hint="eastAsia"/>
            <w:sz w:val="24"/>
            <w:szCs w:val="24"/>
          </w:rPr>
          <w:t>4.1.1  评价单元划分的原则</w:t>
        </w:r>
        <w:r>
          <w:rPr>
            <w:rFonts w:ascii="仿宋" w:eastAsia="仿宋" w:hAnsi="仿宋" w:cs="仿宋" w:hint="eastAsia"/>
            <w:sz w:val="24"/>
            <w:szCs w:val="24"/>
          </w:rPr>
          <w:tab/>
        </w:r>
        <w:r>
          <w:rPr>
            <w:rFonts w:ascii="仿宋" w:eastAsia="仿宋" w:hAnsi="仿宋" w:cs="仿宋" w:hint="eastAsia"/>
            <w:sz w:val="24"/>
            <w:szCs w:val="24"/>
          </w:rPr>
          <w:fldChar w:fldCharType="begin"/>
        </w:r>
        <w:r>
          <w:rPr>
            <w:rFonts w:ascii="仿宋" w:eastAsia="仿宋" w:hAnsi="仿宋" w:cs="仿宋" w:hint="eastAsia"/>
            <w:sz w:val="24"/>
            <w:szCs w:val="24"/>
          </w:rPr>
          <w:instrText xml:space="preserve"> PAGEREF _Toc14505 </w:instrText>
        </w:r>
        <w:r>
          <w:rPr>
            <w:rFonts w:ascii="仿宋" w:eastAsia="仿宋" w:hAnsi="仿宋" w:cs="仿宋" w:hint="eastAsia"/>
            <w:sz w:val="24"/>
            <w:szCs w:val="24"/>
          </w:rPr>
          <w:fldChar w:fldCharType="separate"/>
        </w:r>
        <w:r>
          <w:rPr>
            <w:rFonts w:ascii="仿宋" w:eastAsia="仿宋" w:hAnsi="仿宋" w:cs="仿宋" w:hint="eastAsia"/>
            <w:sz w:val="24"/>
            <w:szCs w:val="24"/>
          </w:rPr>
          <w:t>- 39 -</w:t>
        </w:r>
        <w:r>
          <w:rPr>
            <w:rFonts w:ascii="仿宋" w:eastAsia="仿宋" w:hAnsi="仿宋" w:cs="仿宋" w:hint="eastAsia"/>
            <w:sz w:val="24"/>
            <w:szCs w:val="24"/>
          </w:rPr>
          <w:fldChar w:fldCharType="end"/>
        </w:r>
      </w:hyperlink>
    </w:p>
    <w:p>
      <w:pPr>
        <w:pStyle w:val="TOC3"/>
        <w:pageBreakBefore w:val="0"/>
        <w:widowControl w:val="0"/>
        <w:tabs>
          <w:tab w:val="right" w:leader="dot" w:pos="8879"/>
        </w:tabs>
        <w:kinsoku/>
        <w:wordWrap/>
        <w:overflowPunct/>
        <w:topLinePunct w:val="0"/>
        <w:autoSpaceDE/>
        <w:autoSpaceDN/>
        <w:bidi w:val="0"/>
        <w:adjustRightInd/>
        <w:snapToGrid/>
        <w:spacing w:line="360" w:lineRule="auto"/>
        <w:textAlignment w:val="auto"/>
        <w:rPr>
          <w:rFonts w:ascii="仿宋" w:eastAsia="仿宋" w:hAnsi="仿宋" w:cs="仿宋" w:hint="eastAsia"/>
          <w:sz w:val="24"/>
          <w:szCs w:val="24"/>
        </w:rPr>
      </w:pPr>
      <w:hyperlink w:anchor="_Toc23871" w:history="1">
        <w:r>
          <w:rPr>
            <w:rFonts w:ascii="仿宋" w:eastAsia="仿宋" w:hAnsi="仿宋" w:cs="仿宋" w:hint="eastAsia"/>
            <w:sz w:val="24"/>
            <w:szCs w:val="24"/>
          </w:rPr>
          <w:t>4.1.2  评价单元划分</w:t>
        </w:r>
        <w:r>
          <w:rPr>
            <w:rFonts w:ascii="仿宋" w:eastAsia="仿宋" w:hAnsi="仿宋" w:cs="仿宋" w:hint="eastAsia"/>
            <w:sz w:val="24"/>
            <w:szCs w:val="24"/>
          </w:rPr>
          <w:tab/>
        </w:r>
        <w:r>
          <w:rPr>
            <w:rFonts w:ascii="仿宋" w:eastAsia="仿宋" w:hAnsi="仿宋" w:cs="仿宋" w:hint="eastAsia"/>
            <w:sz w:val="24"/>
            <w:szCs w:val="24"/>
          </w:rPr>
          <w:fldChar w:fldCharType="begin"/>
        </w:r>
        <w:r>
          <w:rPr>
            <w:rFonts w:ascii="仿宋" w:eastAsia="仿宋" w:hAnsi="仿宋" w:cs="仿宋" w:hint="eastAsia"/>
            <w:sz w:val="24"/>
            <w:szCs w:val="24"/>
          </w:rPr>
          <w:instrText xml:space="preserve"> PAGEREF _Toc23871 </w:instrText>
        </w:r>
        <w:r>
          <w:rPr>
            <w:rFonts w:ascii="仿宋" w:eastAsia="仿宋" w:hAnsi="仿宋" w:cs="仿宋" w:hint="eastAsia"/>
            <w:sz w:val="24"/>
            <w:szCs w:val="24"/>
          </w:rPr>
          <w:fldChar w:fldCharType="separate"/>
        </w:r>
        <w:r>
          <w:rPr>
            <w:rFonts w:ascii="仿宋" w:eastAsia="仿宋" w:hAnsi="仿宋" w:cs="仿宋" w:hint="eastAsia"/>
            <w:sz w:val="24"/>
            <w:szCs w:val="24"/>
          </w:rPr>
          <w:t>- 39 -</w:t>
        </w:r>
        <w:r>
          <w:rPr>
            <w:rFonts w:ascii="仿宋" w:eastAsia="仿宋" w:hAnsi="仿宋" w:cs="仿宋" w:hint="eastAsia"/>
            <w:sz w:val="24"/>
            <w:szCs w:val="24"/>
          </w:rPr>
          <w:fldChar w:fldCharType="end"/>
        </w:r>
      </w:hyperlink>
    </w:p>
    <w:p>
      <w:pPr>
        <w:pStyle w:val="TOC2"/>
        <w:pageBreakBefore w:val="0"/>
        <w:widowControl w:val="0"/>
        <w:tabs>
          <w:tab w:val="right" w:leader="dot" w:pos="8879"/>
        </w:tabs>
        <w:kinsoku/>
        <w:wordWrap/>
        <w:overflowPunct/>
        <w:topLinePunct w:val="0"/>
        <w:autoSpaceDE/>
        <w:autoSpaceDN/>
        <w:bidi w:val="0"/>
        <w:adjustRightInd/>
        <w:snapToGrid/>
        <w:spacing w:line="360" w:lineRule="auto"/>
        <w:textAlignment w:val="auto"/>
        <w:rPr>
          <w:rFonts w:ascii="仿宋" w:eastAsia="仿宋" w:hAnsi="仿宋" w:cs="仿宋" w:hint="eastAsia"/>
          <w:sz w:val="24"/>
          <w:szCs w:val="24"/>
        </w:rPr>
      </w:pPr>
      <w:hyperlink w:anchor="_Toc18814" w:history="1">
        <w:r>
          <w:rPr>
            <w:rFonts w:ascii="仿宋" w:eastAsia="仿宋" w:hAnsi="仿宋" w:cs="仿宋" w:hint="eastAsia"/>
            <w:sz w:val="24"/>
            <w:szCs w:val="24"/>
          </w:rPr>
          <w:t>4.2  评价方法选择</w:t>
        </w:r>
        <w:r>
          <w:rPr>
            <w:rFonts w:ascii="仿宋" w:eastAsia="仿宋" w:hAnsi="仿宋" w:cs="仿宋" w:hint="eastAsia"/>
            <w:sz w:val="24"/>
            <w:szCs w:val="24"/>
          </w:rPr>
          <w:tab/>
        </w:r>
        <w:r>
          <w:rPr>
            <w:rFonts w:ascii="仿宋" w:eastAsia="仿宋" w:hAnsi="仿宋" w:cs="仿宋" w:hint="eastAsia"/>
            <w:sz w:val="24"/>
            <w:szCs w:val="24"/>
          </w:rPr>
          <w:fldChar w:fldCharType="begin"/>
        </w:r>
        <w:r>
          <w:rPr>
            <w:rFonts w:ascii="仿宋" w:eastAsia="仿宋" w:hAnsi="仿宋" w:cs="仿宋" w:hint="eastAsia"/>
            <w:sz w:val="24"/>
            <w:szCs w:val="24"/>
          </w:rPr>
          <w:instrText xml:space="preserve"> PAGEREF _Toc18814 </w:instrText>
        </w:r>
        <w:r>
          <w:rPr>
            <w:rFonts w:ascii="仿宋" w:eastAsia="仿宋" w:hAnsi="仿宋" w:cs="仿宋" w:hint="eastAsia"/>
            <w:sz w:val="24"/>
            <w:szCs w:val="24"/>
          </w:rPr>
          <w:fldChar w:fldCharType="separate"/>
        </w:r>
        <w:r>
          <w:rPr>
            <w:rFonts w:ascii="仿宋" w:eastAsia="仿宋" w:hAnsi="仿宋" w:cs="仿宋" w:hint="eastAsia"/>
            <w:sz w:val="24"/>
            <w:szCs w:val="24"/>
          </w:rPr>
          <w:t>- 39 -</w:t>
        </w:r>
        <w:r>
          <w:rPr>
            <w:rFonts w:ascii="仿宋" w:eastAsia="仿宋" w:hAnsi="仿宋" w:cs="仿宋" w:hint="eastAsia"/>
            <w:sz w:val="24"/>
            <w:szCs w:val="24"/>
          </w:rPr>
          <w:fldChar w:fldCharType="end"/>
        </w:r>
      </w:hyperlink>
    </w:p>
    <w:p>
      <w:pPr>
        <w:pStyle w:val="TOC3"/>
        <w:pageBreakBefore w:val="0"/>
        <w:widowControl w:val="0"/>
        <w:tabs>
          <w:tab w:val="right" w:leader="dot" w:pos="8879"/>
        </w:tabs>
        <w:kinsoku/>
        <w:wordWrap/>
        <w:overflowPunct/>
        <w:topLinePunct w:val="0"/>
        <w:autoSpaceDE/>
        <w:autoSpaceDN/>
        <w:bidi w:val="0"/>
        <w:adjustRightInd/>
        <w:snapToGrid/>
        <w:spacing w:line="360" w:lineRule="auto"/>
        <w:textAlignment w:val="auto"/>
        <w:rPr>
          <w:rFonts w:ascii="仿宋" w:eastAsia="仿宋" w:hAnsi="仿宋" w:cs="仿宋" w:hint="eastAsia"/>
          <w:sz w:val="24"/>
          <w:szCs w:val="24"/>
        </w:rPr>
      </w:pPr>
      <w:hyperlink w:anchor="_Toc362" w:history="1">
        <w:r>
          <w:rPr>
            <w:rFonts w:ascii="仿宋" w:eastAsia="仿宋" w:hAnsi="仿宋" w:cs="仿宋" w:hint="eastAsia"/>
            <w:sz w:val="24"/>
            <w:szCs w:val="24"/>
          </w:rPr>
          <w:t>4.2.1  评价方法选择</w:t>
        </w:r>
        <w:r>
          <w:rPr>
            <w:rFonts w:ascii="仿宋" w:eastAsia="仿宋" w:hAnsi="仿宋" w:cs="仿宋" w:hint="eastAsia"/>
            <w:sz w:val="24"/>
            <w:szCs w:val="24"/>
          </w:rPr>
          <w:tab/>
        </w:r>
        <w:r>
          <w:rPr>
            <w:rFonts w:ascii="仿宋" w:eastAsia="仿宋" w:hAnsi="仿宋" w:cs="仿宋" w:hint="eastAsia"/>
            <w:sz w:val="24"/>
            <w:szCs w:val="24"/>
          </w:rPr>
          <w:fldChar w:fldCharType="begin"/>
        </w:r>
        <w:r>
          <w:rPr>
            <w:rFonts w:ascii="仿宋" w:eastAsia="仿宋" w:hAnsi="仿宋" w:cs="仿宋" w:hint="eastAsia"/>
            <w:sz w:val="24"/>
            <w:szCs w:val="24"/>
          </w:rPr>
          <w:instrText xml:space="preserve"> PAGEREF _Toc362 </w:instrText>
        </w:r>
        <w:r>
          <w:rPr>
            <w:rFonts w:ascii="仿宋" w:eastAsia="仿宋" w:hAnsi="仿宋" w:cs="仿宋" w:hint="eastAsia"/>
            <w:sz w:val="24"/>
            <w:szCs w:val="24"/>
          </w:rPr>
          <w:fldChar w:fldCharType="separate"/>
        </w:r>
        <w:r>
          <w:rPr>
            <w:rFonts w:ascii="仿宋" w:eastAsia="仿宋" w:hAnsi="仿宋" w:cs="仿宋" w:hint="eastAsia"/>
            <w:sz w:val="24"/>
            <w:szCs w:val="24"/>
          </w:rPr>
          <w:t>- 40 -</w:t>
        </w:r>
        <w:r>
          <w:rPr>
            <w:rFonts w:ascii="仿宋" w:eastAsia="仿宋" w:hAnsi="仿宋" w:cs="仿宋" w:hint="eastAsia"/>
            <w:sz w:val="24"/>
            <w:szCs w:val="24"/>
          </w:rPr>
          <w:fldChar w:fldCharType="end"/>
        </w:r>
      </w:hyperlink>
    </w:p>
    <w:p>
      <w:pPr>
        <w:pStyle w:val="TOC2"/>
        <w:pageBreakBefore w:val="0"/>
        <w:widowControl w:val="0"/>
        <w:tabs>
          <w:tab w:val="right" w:leader="dot" w:pos="8879"/>
        </w:tabs>
        <w:kinsoku/>
        <w:wordWrap/>
        <w:overflowPunct/>
        <w:topLinePunct w:val="0"/>
        <w:autoSpaceDE/>
        <w:autoSpaceDN/>
        <w:bidi w:val="0"/>
        <w:adjustRightInd/>
        <w:snapToGrid/>
        <w:spacing w:line="360" w:lineRule="auto"/>
        <w:textAlignment w:val="auto"/>
        <w:rPr>
          <w:rFonts w:ascii="仿宋" w:eastAsia="仿宋" w:hAnsi="仿宋" w:cs="仿宋" w:hint="eastAsia"/>
          <w:sz w:val="24"/>
          <w:szCs w:val="24"/>
        </w:rPr>
      </w:pPr>
      <w:hyperlink w:anchor="_Toc926" w:history="1">
        <w:r>
          <w:rPr>
            <w:rFonts w:ascii="仿宋" w:eastAsia="仿宋" w:hAnsi="仿宋" w:cs="仿宋" w:hint="eastAsia"/>
            <w:sz w:val="24"/>
            <w:szCs w:val="24"/>
          </w:rPr>
          <w:t>4.2  评价方法简介</w:t>
        </w:r>
        <w:r>
          <w:rPr>
            <w:rFonts w:ascii="仿宋" w:eastAsia="仿宋" w:hAnsi="仿宋" w:cs="仿宋" w:hint="eastAsia"/>
            <w:sz w:val="24"/>
            <w:szCs w:val="24"/>
          </w:rPr>
          <w:tab/>
        </w:r>
        <w:r>
          <w:rPr>
            <w:rFonts w:ascii="仿宋" w:eastAsia="仿宋" w:hAnsi="仿宋" w:cs="仿宋" w:hint="eastAsia"/>
            <w:sz w:val="24"/>
            <w:szCs w:val="24"/>
          </w:rPr>
          <w:fldChar w:fldCharType="begin"/>
        </w:r>
        <w:r>
          <w:rPr>
            <w:rFonts w:ascii="仿宋" w:eastAsia="仿宋" w:hAnsi="仿宋" w:cs="仿宋" w:hint="eastAsia"/>
            <w:sz w:val="24"/>
            <w:szCs w:val="24"/>
          </w:rPr>
          <w:instrText xml:space="preserve"> PAGEREF _Toc926 </w:instrText>
        </w:r>
        <w:r>
          <w:rPr>
            <w:rFonts w:ascii="仿宋" w:eastAsia="仿宋" w:hAnsi="仿宋" w:cs="仿宋" w:hint="eastAsia"/>
            <w:sz w:val="24"/>
            <w:szCs w:val="24"/>
          </w:rPr>
          <w:fldChar w:fldCharType="separate"/>
        </w:r>
        <w:r>
          <w:rPr>
            <w:rFonts w:ascii="仿宋" w:eastAsia="仿宋" w:hAnsi="仿宋" w:cs="仿宋" w:hint="eastAsia"/>
            <w:sz w:val="24"/>
            <w:szCs w:val="24"/>
          </w:rPr>
          <w:t>- 40 -</w:t>
        </w:r>
        <w:r>
          <w:rPr>
            <w:rFonts w:ascii="仿宋" w:eastAsia="仿宋" w:hAnsi="仿宋" w:cs="仿宋" w:hint="eastAsia"/>
            <w:sz w:val="24"/>
            <w:szCs w:val="24"/>
          </w:rPr>
          <w:fldChar w:fldCharType="end"/>
        </w:r>
      </w:hyperlink>
    </w:p>
    <w:p>
      <w:pPr>
        <w:pStyle w:val="TOC3"/>
        <w:pageBreakBefore w:val="0"/>
        <w:widowControl w:val="0"/>
        <w:tabs>
          <w:tab w:val="right" w:leader="dot" w:pos="8879"/>
        </w:tabs>
        <w:kinsoku/>
        <w:wordWrap/>
        <w:overflowPunct/>
        <w:topLinePunct w:val="0"/>
        <w:autoSpaceDE/>
        <w:autoSpaceDN/>
        <w:bidi w:val="0"/>
        <w:adjustRightInd/>
        <w:snapToGrid/>
        <w:spacing w:line="360" w:lineRule="auto"/>
        <w:textAlignment w:val="auto"/>
        <w:rPr>
          <w:rFonts w:ascii="仿宋" w:eastAsia="仿宋" w:hAnsi="仿宋" w:cs="仿宋" w:hint="eastAsia"/>
          <w:sz w:val="24"/>
          <w:szCs w:val="24"/>
        </w:rPr>
      </w:pPr>
      <w:hyperlink w:anchor="_Toc24387" w:history="1">
        <w:r>
          <w:rPr>
            <w:rFonts w:ascii="仿宋" w:eastAsia="仿宋" w:hAnsi="仿宋" w:cs="仿宋" w:hint="eastAsia"/>
            <w:sz w:val="24"/>
            <w:szCs w:val="24"/>
          </w:rPr>
          <w:t>4.2.1  安全检查表法</w:t>
        </w:r>
        <w:r>
          <w:rPr>
            <w:rFonts w:ascii="仿宋" w:eastAsia="仿宋" w:hAnsi="仿宋" w:cs="仿宋" w:hint="eastAsia"/>
            <w:sz w:val="24"/>
            <w:szCs w:val="24"/>
          </w:rPr>
          <w:tab/>
        </w:r>
        <w:r>
          <w:rPr>
            <w:rFonts w:ascii="仿宋" w:eastAsia="仿宋" w:hAnsi="仿宋" w:cs="仿宋" w:hint="eastAsia"/>
            <w:sz w:val="24"/>
            <w:szCs w:val="24"/>
          </w:rPr>
          <w:fldChar w:fldCharType="begin"/>
        </w:r>
        <w:r>
          <w:rPr>
            <w:rFonts w:ascii="仿宋" w:eastAsia="仿宋" w:hAnsi="仿宋" w:cs="仿宋" w:hint="eastAsia"/>
            <w:sz w:val="24"/>
            <w:szCs w:val="24"/>
          </w:rPr>
          <w:instrText xml:space="preserve"> PAGEREF _Toc24387 </w:instrText>
        </w:r>
        <w:r>
          <w:rPr>
            <w:rFonts w:ascii="仿宋" w:eastAsia="仿宋" w:hAnsi="仿宋" w:cs="仿宋" w:hint="eastAsia"/>
            <w:sz w:val="24"/>
            <w:szCs w:val="24"/>
          </w:rPr>
          <w:fldChar w:fldCharType="separate"/>
        </w:r>
        <w:r>
          <w:rPr>
            <w:rFonts w:ascii="仿宋" w:eastAsia="仿宋" w:hAnsi="仿宋" w:cs="仿宋" w:hint="eastAsia"/>
            <w:sz w:val="24"/>
            <w:szCs w:val="24"/>
          </w:rPr>
          <w:t>- 40 -</w:t>
        </w:r>
        <w:r>
          <w:rPr>
            <w:rFonts w:ascii="仿宋" w:eastAsia="仿宋" w:hAnsi="仿宋" w:cs="仿宋" w:hint="eastAsia"/>
            <w:sz w:val="24"/>
            <w:szCs w:val="24"/>
          </w:rPr>
          <w:fldChar w:fldCharType="end"/>
        </w:r>
      </w:hyperlink>
    </w:p>
    <w:p>
      <w:pPr>
        <w:pStyle w:val="TOC3"/>
        <w:pageBreakBefore w:val="0"/>
        <w:widowControl w:val="0"/>
        <w:tabs>
          <w:tab w:val="right" w:leader="dot" w:pos="8879"/>
        </w:tabs>
        <w:kinsoku/>
        <w:wordWrap/>
        <w:overflowPunct/>
        <w:topLinePunct w:val="0"/>
        <w:autoSpaceDE/>
        <w:autoSpaceDN/>
        <w:bidi w:val="0"/>
        <w:adjustRightInd/>
        <w:snapToGrid/>
        <w:spacing w:line="360" w:lineRule="auto"/>
        <w:textAlignment w:val="auto"/>
        <w:rPr>
          <w:rFonts w:ascii="仿宋" w:eastAsia="仿宋" w:hAnsi="仿宋" w:cs="仿宋" w:hint="eastAsia"/>
          <w:sz w:val="24"/>
          <w:szCs w:val="24"/>
        </w:rPr>
      </w:pPr>
      <w:hyperlink w:anchor="_Toc17665" w:history="1">
        <w:r>
          <w:rPr>
            <w:rFonts w:ascii="仿宋" w:eastAsia="仿宋" w:hAnsi="仿宋" w:cs="仿宋" w:hint="eastAsia"/>
            <w:sz w:val="24"/>
            <w:szCs w:val="24"/>
          </w:rPr>
          <w:t>4.3.2  预先危险性分析（PHA）</w:t>
        </w:r>
        <w:r>
          <w:rPr>
            <w:rFonts w:ascii="仿宋" w:eastAsia="仿宋" w:hAnsi="仿宋" w:cs="仿宋" w:hint="eastAsia"/>
            <w:sz w:val="24"/>
            <w:szCs w:val="24"/>
          </w:rPr>
          <w:tab/>
        </w:r>
        <w:r>
          <w:rPr>
            <w:rFonts w:ascii="仿宋" w:eastAsia="仿宋" w:hAnsi="仿宋" w:cs="仿宋" w:hint="eastAsia"/>
            <w:sz w:val="24"/>
            <w:szCs w:val="24"/>
          </w:rPr>
          <w:fldChar w:fldCharType="begin"/>
        </w:r>
        <w:r>
          <w:rPr>
            <w:rFonts w:ascii="仿宋" w:eastAsia="仿宋" w:hAnsi="仿宋" w:cs="仿宋" w:hint="eastAsia"/>
            <w:sz w:val="24"/>
            <w:szCs w:val="24"/>
          </w:rPr>
          <w:instrText xml:space="preserve"> PAGEREF _Toc17665 </w:instrText>
        </w:r>
        <w:r>
          <w:rPr>
            <w:rFonts w:ascii="仿宋" w:eastAsia="仿宋" w:hAnsi="仿宋" w:cs="仿宋" w:hint="eastAsia"/>
            <w:sz w:val="24"/>
            <w:szCs w:val="24"/>
          </w:rPr>
          <w:fldChar w:fldCharType="separate"/>
        </w:r>
        <w:r>
          <w:rPr>
            <w:rFonts w:ascii="仿宋" w:eastAsia="仿宋" w:hAnsi="仿宋" w:cs="仿宋" w:hint="eastAsia"/>
            <w:sz w:val="24"/>
            <w:szCs w:val="24"/>
          </w:rPr>
          <w:t>- 41 -</w:t>
        </w:r>
        <w:r>
          <w:rPr>
            <w:rFonts w:ascii="仿宋" w:eastAsia="仿宋" w:hAnsi="仿宋" w:cs="仿宋" w:hint="eastAsia"/>
            <w:sz w:val="24"/>
            <w:szCs w:val="24"/>
          </w:rPr>
          <w:fldChar w:fldCharType="end"/>
        </w:r>
      </w:hyperlink>
    </w:p>
    <w:p>
      <w:pPr>
        <w:pStyle w:val="TOC3"/>
        <w:pageBreakBefore w:val="0"/>
        <w:widowControl w:val="0"/>
        <w:tabs>
          <w:tab w:val="right" w:leader="dot" w:pos="8879"/>
        </w:tabs>
        <w:kinsoku/>
        <w:wordWrap/>
        <w:overflowPunct/>
        <w:topLinePunct w:val="0"/>
        <w:autoSpaceDE/>
        <w:autoSpaceDN/>
        <w:bidi w:val="0"/>
        <w:adjustRightInd/>
        <w:snapToGrid/>
        <w:spacing w:line="360" w:lineRule="auto"/>
        <w:textAlignment w:val="auto"/>
        <w:rPr>
          <w:rFonts w:ascii="仿宋" w:eastAsia="仿宋" w:hAnsi="仿宋" w:cs="仿宋" w:hint="eastAsia"/>
          <w:sz w:val="24"/>
          <w:szCs w:val="24"/>
        </w:rPr>
      </w:pPr>
      <w:hyperlink w:anchor="_Toc2930" w:history="1">
        <w:r>
          <w:rPr>
            <w:rFonts w:ascii="仿宋" w:eastAsia="仿宋" w:hAnsi="仿宋" w:cs="仿宋" w:hint="eastAsia"/>
            <w:sz w:val="24"/>
            <w:szCs w:val="24"/>
          </w:rPr>
          <w:t>4.3.3  事故树分析法（FTA）</w:t>
        </w:r>
        <w:r>
          <w:rPr>
            <w:rFonts w:ascii="仿宋" w:eastAsia="仿宋" w:hAnsi="仿宋" w:cs="仿宋" w:hint="eastAsia"/>
            <w:sz w:val="24"/>
            <w:szCs w:val="24"/>
          </w:rPr>
          <w:tab/>
        </w:r>
        <w:r>
          <w:rPr>
            <w:rFonts w:ascii="仿宋" w:eastAsia="仿宋" w:hAnsi="仿宋" w:cs="仿宋" w:hint="eastAsia"/>
            <w:sz w:val="24"/>
            <w:szCs w:val="24"/>
          </w:rPr>
          <w:fldChar w:fldCharType="begin"/>
        </w:r>
        <w:r>
          <w:rPr>
            <w:rFonts w:ascii="仿宋" w:eastAsia="仿宋" w:hAnsi="仿宋" w:cs="仿宋" w:hint="eastAsia"/>
            <w:sz w:val="24"/>
            <w:szCs w:val="24"/>
          </w:rPr>
          <w:instrText xml:space="preserve"> PAGEREF _Toc2930 </w:instrText>
        </w:r>
        <w:r>
          <w:rPr>
            <w:rFonts w:ascii="仿宋" w:eastAsia="仿宋" w:hAnsi="仿宋" w:cs="仿宋" w:hint="eastAsia"/>
            <w:sz w:val="24"/>
            <w:szCs w:val="24"/>
          </w:rPr>
          <w:fldChar w:fldCharType="separate"/>
        </w:r>
        <w:r>
          <w:rPr>
            <w:rFonts w:ascii="仿宋" w:eastAsia="仿宋" w:hAnsi="仿宋" w:cs="仿宋" w:hint="eastAsia"/>
            <w:sz w:val="24"/>
            <w:szCs w:val="24"/>
          </w:rPr>
          <w:t>- 42 -</w:t>
        </w:r>
        <w:r>
          <w:rPr>
            <w:rFonts w:ascii="仿宋" w:eastAsia="仿宋" w:hAnsi="仿宋" w:cs="仿宋" w:hint="eastAsia"/>
            <w:sz w:val="24"/>
            <w:szCs w:val="24"/>
          </w:rPr>
          <w:fldChar w:fldCharType="end"/>
        </w:r>
      </w:hyperlink>
    </w:p>
    <w:p>
      <w:pPr>
        <w:pStyle w:val="TOC3"/>
        <w:pageBreakBefore w:val="0"/>
        <w:widowControl w:val="0"/>
        <w:tabs>
          <w:tab w:val="right" w:leader="dot" w:pos="8879"/>
        </w:tabs>
        <w:kinsoku/>
        <w:wordWrap/>
        <w:overflowPunct/>
        <w:topLinePunct w:val="0"/>
        <w:autoSpaceDE/>
        <w:autoSpaceDN/>
        <w:bidi w:val="0"/>
        <w:adjustRightInd/>
        <w:snapToGrid/>
        <w:spacing w:line="360" w:lineRule="auto"/>
        <w:textAlignment w:val="auto"/>
        <w:rPr>
          <w:sz w:val="24"/>
          <w:szCs w:val="24"/>
        </w:rPr>
      </w:pPr>
      <w:hyperlink w:anchor="_Toc27664" w:history="1">
        <w:r>
          <w:rPr>
            <w:rFonts w:ascii="仿宋" w:eastAsia="仿宋" w:hAnsi="仿宋" w:cs="仿宋" w:hint="eastAsia"/>
            <w:sz w:val="24"/>
            <w:szCs w:val="24"/>
          </w:rPr>
          <w:t>4.3.4  鱼骨图分析法</w:t>
        </w:r>
        <w:r>
          <w:rPr>
            <w:rFonts w:ascii="仿宋" w:eastAsia="仿宋" w:hAnsi="仿宋" w:cs="仿宋" w:hint="eastAsia"/>
            <w:sz w:val="24"/>
            <w:szCs w:val="24"/>
          </w:rPr>
          <w:tab/>
        </w:r>
        <w:r>
          <w:rPr>
            <w:rFonts w:ascii="仿宋" w:eastAsia="仿宋" w:hAnsi="仿宋" w:cs="仿宋" w:hint="eastAsia"/>
            <w:sz w:val="24"/>
            <w:szCs w:val="24"/>
          </w:rPr>
          <w:fldChar w:fldCharType="begin"/>
        </w:r>
        <w:r>
          <w:rPr>
            <w:rFonts w:ascii="仿宋" w:eastAsia="仿宋" w:hAnsi="仿宋" w:cs="仿宋" w:hint="eastAsia"/>
            <w:sz w:val="24"/>
            <w:szCs w:val="24"/>
          </w:rPr>
          <w:instrText xml:space="preserve"> PAGEREF _Toc27664 </w:instrText>
        </w:r>
        <w:r>
          <w:rPr>
            <w:rFonts w:ascii="仿宋" w:eastAsia="仿宋" w:hAnsi="仿宋" w:cs="仿宋" w:hint="eastAsia"/>
            <w:sz w:val="24"/>
            <w:szCs w:val="24"/>
          </w:rPr>
          <w:fldChar w:fldCharType="separate"/>
        </w:r>
        <w:r>
          <w:rPr>
            <w:rFonts w:ascii="仿宋" w:eastAsia="仿宋" w:hAnsi="仿宋" w:cs="仿宋" w:hint="eastAsia"/>
            <w:sz w:val="24"/>
            <w:szCs w:val="24"/>
          </w:rPr>
          <w:t>- 42 -</w:t>
        </w:r>
        <w:r>
          <w:rPr>
            <w:rFonts w:ascii="仿宋" w:eastAsia="仿宋" w:hAnsi="仿宋" w:cs="仿宋" w:hint="eastAsia"/>
            <w:sz w:val="24"/>
            <w:szCs w:val="24"/>
          </w:rPr>
          <w:fldChar w:fldCharType="end"/>
        </w:r>
      </w:hyperlink>
    </w:p>
    <w:p>
      <w:pPr>
        <w:pStyle w:val="TOC1"/>
        <w:pageBreakBefore w:val="0"/>
        <w:widowControl w:val="0"/>
        <w:tabs>
          <w:tab w:val="right" w:leader="dot" w:pos="8879"/>
        </w:tabs>
        <w:kinsoku/>
        <w:wordWrap/>
        <w:overflowPunct/>
        <w:topLinePunct w:val="0"/>
        <w:autoSpaceDE/>
        <w:autoSpaceDN/>
        <w:bidi w:val="0"/>
        <w:adjustRightInd/>
        <w:snapToGrid/>
        <w:spacing w:line="360" w:lineRule="auto"/>
        <w:textAlignment w:val="auto"/>
        <w:rPr>
          <w:sz w:val="24"/>
          <w:szCs w:val="24"/>
        </w:rPr>
      </w:pPr>
      <w:hyperlink w:anchor="_Toc7568" w:history="1">
        <w:r>
          <w:rPr>
            <w:rFonts w:eastAsia="黑体"/>
            <w:sz w:val="24"/>
            <w:szCs w:val="24"/>
          </w:rPr>
          <w:t>第五章  定性、定量分析过程</w:t>
        </w:r>
        <w:r>
          <w:rPr>
            <w:sz w:val="24"/>
            <w:szCs w:val="24"/>
          </w:rPr>
          <w:tab/>
        </w:r>
        <w:r>
          <w:rPr>
            <w:sz w:val="24"/>
            <w:szCs w:val="24"/>
          </w:rPr>
          <w:fldChar w:fldCharType="begin"/>
        </w:r>
        <w:r>
          <w:rPr>
            <w:sz w:val="24"/>
            <w:szCs w:val="24"/>
          </w:rPr>
          <w:instrText xml:space="preserve"> PAGEREF _Toc7568 </w:instrText>
        </w:r>
        <w:r>
          <w:rPr>
            <w:sz w:val="24"/>
            <w:szCs w:val="24"/>
          </w:rPr>
          <w:fldChar w:fldCharType="separate"/>
        </w:r>
        <w:r>
          <w:rPr>
            <w:sz w:val="24"/>
            <w:szCs w:val="24"/>
          </w:rPr>
          <w:t>- 43 -</w:t>
        </w:r>
        <w:r>
          <w:rPr>
            <w:sz w:val="24"/>
            <w:szCs w:val="24"/>
          </w:rPr>
          <w:fldChar w:fldCharType="end"/>
        </w:r>
      </w:hyperlink>
    </w:p>
    <w:p>
      <w:pPr>
        <w:pStyle w:val="TOC2"/>
        <w:pageBreakBefore w:val="0"/>
        <w:widowControl w:val="0"/>
        <w:tabs>
          <w:tab w:val="right" w:leader="dot" w:pos="8879"/>
        </w:tabs>
        <w:kinsoku/>
        <w:wordWrap/>
        <w:overflowPunct/>
        <w:topLinePunct w:val="0"/>
        <w:autoSpaceDE/>
        <w:autoSpaceDN/>
        <w:bidi w:val="0"/>
        <w:adjustRightInd/>
        <w:snapToGrid/>
        <w:spacing w:line="360" w:lineRule="auto"/>
        <w:textAlignment w:val="auto"/>
        <w:rPr>
          <w:rFonts w:ascii="仿宋" w:eastAsia="仿宋" w:hAnsi="仿宋" w:cs="仿宋" w:hint="eastAsia"/>
          <w:sz w:val="24"/>
          <w:szCs w:val="24"/>
        </w:rPr>
      </w:pPr>
      <w:hyperlink w:anchor="_Toc371" w:history="1">
        <w:r>
          <w:rPr>
            <w:rFonts w:ascii="仿宋" w:eastAsia="仿宋" w:hAnsi="仿宋" w:cs="仿宋" w:hint="eastAsia"/>
            <w:sz w:val="24"/>
            <w:szCs w:val="24"/>
          </w:rPr>
          <w:t>5.1  选址和总平面布置单元</w:t>
        </w:r>
        <w:r>
          <w:rPr>
            <w:rFonts w:ascii="仿宋" w:eastAsia="仿宋" w:hAnsi="仿宋" w:cs="仿宋" w:hint="eastAsia"/>
            <w:sz w:val="24"/>
            <w:szCs w:val="24"/>
          </w:rPr>
          <w:tab/>
        </w:r>
        <w:r>
          <w:rPr>
            <w:rFonts w:ascii="仿宋" w:eastAsia="仿宋" w:hAnsi="仿宋" w:cs="仿宋" w:hint="eastAsia"/>
            <w:sz w:val="24"/>
            <w:szCs w:val="24"/>
          </w:rPr>
          <w:fldChar w:fldCharType="begin"/>
        </w:r>
        <w:r>
          <w:rPr>
            <w:rFonts w:ascii="仿宋" w:eastAsia="仿宋" w:hAnsi="仿宋" w:cs="仿宋" w:hint="eastAsia"/>
            <w:sz w:val="24"/>
            <w:szCs w:val="24"/>
          </w:rPr>
          <w:instrText xml:space="preserve"> PAGEREF _Toc371 </w:instrText>
        </w:r>
        <w:r>
          <w:rPr>
            <w:rFonts w:ascii="仿宋" w:eastAsia="仿宋" w:hAnsi="仿宋" w:cs="仿宋" w:hint="eastAsia"/>
            <w:sz w:val="24"/>
            <w:szCs w:val="24"/>
          </w:rPr>
          <w:fldChar w:fldCharType="separate"/>
        </w:r>
        <w:r>
          <w:rPr>
            <w:rFonts w:ascii="仿宋" w:eastAsia="仿宋" w:hAnsi="仿宋" w:cs="仿宋" w:hint="eastAsia"/>
            <w:sz w:val="24"/>
            <w:szCs w:val="24"/>
          </w:rPr>
          <w:t>- 43 -</w:t>
        </w:r>
        <w:r>
          <w:rPr>
            <w:rFonts w:ascii="仿宋" w:eastAsia="仿宋" w:hAnsi="仿宋" w:cs="仿宋" w:hint="eastAsia"/>
            <w:sz w:val="24"/>
            <w:szCs w:val="24"/>
          </w:rPr>
          <w:fldChar w:fldCharType="end"/>
        </w:r>
      </w:hyperlink>
    </w:p>
    <w:p>
      <w:pPr>
        <w:pStyle w:val="TOC3"/>
        <w:pageBreakBefore w:val="0"/>
        <w:widowControl w:val="0"/>
        <w:tabs>
          <w:tab w:val="right" w:leader="dot" w:pos="8879"/>
        </w:tabs>
        <w:kinsoku/>
        <w:wordWrap/>
        <w:overflowPunct/>
        <w:topLinePunct w:val="0"/>
        <w:autoSpaceDE/>
        <w:autoSpaceDN/>
        <w:bidi w:val="0"/>
        <w:adjustRightInd/>
        <w:snapToGrid/>
        <w:spacing w:line="360" w:lineRule="auto"/>
        <w:textAlignment w:val="auto"/>
        <w:rPr>
          <w:rFonts w:ascii="仿宋" w:eastAsia="仿宋" w:hAnsi="仿宋" w:cs="仿宋" w:hint="eastAsia"/>
          <w:sz w:val="24"/>
          <w:szCs w:val="24"/>
        </w:rPr>
      </w:pPr>
      <w:hyperlink w:anchor="_Toc21844" w:history="1">
        <w:r>
          <w:rPr>
            <w:rFonts w:ascii="仿宋" w:eastAsia="仿宋" w:hAnsi="仿宋" w:cs="仿宋" w:hint="eastAsia"/>
            <w:sz w:val="24"/>
            <w:szCs w:val="24"/>
          </w:rPr>
          <w:t>5.1.1  项目周边的安全间距</w:t>
        </w:r>
        <w:r>
          <w:rPr>
            <w:rFonts w:ascii="仿宋" w:eastAsia="仿宋" w:hAnsi="仿宋" w:cs="仿宋" w:hint="eastAsia"/>
            <w:sz w:val="24"/>
            <w:szCs w:val="24"/>
          </w:rPr>
          <w:tab/>
        </w:r>
        <w:r>
          <w:rPr>
            <w:rFonts w:ascii="仿宋" w:eastAsia="仿宋" w:hAnsi="仿宋" w:cs="仿宋" w:hint="eastAsia"/>
            <w:sz w:val="24"/>
            <w:szCs w:val="24"/>
          </w:rPr>
          <w:fldChar w:fldCharType="begin"/>
        </w:r>
        <w:r>
          <w:rPr>
            <w:rFonts w:ascii="仿宋" w:eastAsia="仿宋" w:hAnsi="仿宋" w:cs="仿宋" w:hint="eastAsia"/>
            <w:sz w:val="24"/>
            <w:szCs w:val="24"/>
          </w:rPr>
          <w:instrText xml:space="preserve"> PAGEREF _Toc21844 </w:instrText>
        </w:r>
        <w:r>
          <w:rPr>
            <w:rFonts w:ascii="仿宋" w:eastAsia="仿宋" w:hAnsi="仿宋" w:cs="仿宋" w:hint="eastAsia"/>
            <w:sz w:val="24"/>
            <w:szCs w:val="24"/>
          </w:rPr>
          <w:fldChar w:fldCharType="separate"/>
        </w:r>
        <w:r>
          <w:rPr>
            <w:rFonts w:ascii="仿宋" w:eastAsia="仿宋" w:hAnsi="仿宋" w:cs="仿宋" w:hint="eastAsia"/>
            <w:sz w:val="24"/>
            <w:szCs w:val="24"/>
          </w:rPr>
          <w:t>- 43 -</w:t>
        </w:r>
        <w:r>
          <w:rPr>
            <w:rFonts w:ascii="仿宋" w:eastAsia="仿宋" w:hAnsi="仿宋" w:cs="仿宋" w:hint="eastAsia"/>
            <w:sz w:val="24"/>
            <w:szCs w:val="24"/>
          </w:rPr>
          <w:fldChar w:fldCharType="end"/>
        </w:r>
      </w:hyperlink>
    </w:p>
    <w:p>
      <w:pPr>
        <w:pStyle w:val="TOC3"/>
        <w:pageBreakBefore w:val="0"/>
        <w:widowControl w:val="0"/>
        <w:tabs>
          <w:tab w:val="right" w:leader="dot" w:pos="8879"/>
        </w:tabs>
        <w:kinsoku/>
        <w:wordWrap/>
        <w:overflowPunct/>
        <w:topLinePunct w:val="0"/>
        <w:autoSpaceDE/>
        <w:autoSpaceDN/>
        <w:bidi w:val="0"/>
        <w:adjustRightInd/>
        <w:snapToGrid/>
        <w:spacing w:line="360" w:lineRule="auto"/>
        <w:textAlignment w:val="auto"/>
        <w:rPr>
          <w:rFonts w:ascii="仿宋" w:eastAsia="仿宋" w:hAnsi="仿宋" w:cs="仿宋" w:hint="eastAsia"/>
          <w:sz w:val="24"/>
          <w:szCs w:val="24"/>
        </w:rPr>
      </w:pPr>
      <w:hyperlink w:anchor="_Toc24838" w:history="1">
        <w:r>
          <w:rPr>
            <w:rFonts w:ascii="仿宋" w:eastAsia="仿宋" w:hAnsi="仿宋" w:cs="仿宋" w:hint="eastAsia"/>
            <w:sz w:val="24"/>
            <w:szCs w:val="24"/>
          </w:rPr>
          <w:t>5.1.2  选址与总体布置安全检查表</w:t>
        </w:r>
        <w:r>
          <w:rPr>
            <w:rFonts w:ascii="仿宋" w:eastAsia="仿宋" w:hAnsi="仿宋" w:cs="仿宋" w:hint="eastAsia"/>
            <w:sz w:val="24"/>
            <w:szCs w:val="24"/>
          </w:rPr>
          <w:tab/>
        </w:r>
        <w:r>
          <w:rPr>
            <w:rFonts w:ascii="仿宋" w:eastAsia="仿宋" w:hAnsi="仿宋" w:cs="仿宋" w:hint="eastAsia"/>
            <w:sz w:val="24"/>
            <w:szCs w:val="24"/>
          </w:rPr>
          <w:fldChar w:fldCharType="begin"/>
        </w:r>
        <w:r>
          <w:rPr>
            <w:rFonts w:ascii="仿宋" w:eastAsia="仿宋" w:hAnsi="仿宋" w:cs="仿宋" w:hint="eastAsia"/>
            <w:sz w:val="24"/>
            <w:szCs w:val="24"/>
          </w:rPr>
          <w:instrText xml:space="preserve"> PAGEREF _Toc24838 </w:instrText>
        </w:r>
        <w:r>
          <w:rPr>
            <w:rFonts w:ascii="仿宋" w:eastAsia="仿宋" w:hAnsi="仿宋" w:cs="仿宋" w:hint="eastAsia"/>
            <w:sz w:val="24"/>
            <w:szCs w:val="24"/>
          </w:rPr>
          <w:fldChar w:fldCharType="separate"/>
        </w:r>
        <w:r>
          <w:rPr>
            <w:rFonts w:ascii="仿宋" w:eastAsia="仿宋" w:hAnsi="仿宋" w:cs="仿宋" w:hint="eastAsia"/>
            <w:sz w:val="24"/>
            <w:szCs w:val="24"/>
          </w:rPr>
          <w:t>- 44 -</w:t>
        </w:r>
        <w:r>
          <w:rPr>
            <w:rFonts w:ascii="仿宋" w:eastAsia="仿宋" w:hAnsi="仿宋" w:cs="仿宋" w:hint="eastAsia"/>
            <w:sz w:val="24"/>
            <w:szCs w:val="24"/>
          </w:rPr>
          <w:fldChar w:fldCharType="end"/>
        </w:r>
      </w:hyperlink>
    </w:p>
    <w:p>
      <w:pPr>
        <w:pStyle w:val="TOC2"/>
        <w:pageBreakBefore w:val="0"/>
        <w:widowControl w:val="0"/>
        <w:tabs>
          <w:tab w:val="right" w:leader="dot" w:pos="8879"/>
        </w:tabs>
        <w:kinsoku/>
        <w:wordWrap/>
        <w:overflowPunct/>
        <w:topLinePunct w:val="0"/>
        <w:autoSpaceDE/>
        <w:autoSpaceDN/>
        <w:bidi w:val="0"/>
        <w:adjustRightInd/>
        <w:snapToGrid/>
        <w:spacing w:line="360" w:lineRule="auto"/>
        <w:textAlignment w:val="auto"/>
        <w:rPr>
          <w:rFonts w:ascii="仿宋" w:eastAsia="仿宋" w:hAnsi="仿宋" w:cs="仿宋" w:hint="eastAsia"/>
          <w:sz w:val="24"/>
          <w:szCs w:val="24"/>
        </w:rPr>
      </w:pPr>
      <w:hyperlink w:anchor="_Toc22047" w:history="1">
        <w:r>
          <w:rPr>
            <w:rFonts w:ascii="仿宋" w:eastAsia="仿宋" w:hAnsi="仿宋" w:cs="仿宋" w:hint="eastAsia"/>
            <w:sz w:val="24"/>
            <w:szCs w:val="24"/>
          </w:rPr>
          <w:t>5.2  生产工艺和设备设施单元</w:t>
        </w:r>
        <w:r>
          <w:rPr>
            <w:rFonts w:ascii="仿宋" w:eastAsia="仿宋" w:hAnsi="仿宋" w:cs="仿宋" w:hint="eastAsia"/>
            <w:sz w:val="24"/>
            <w:szCs w:val="24"/>
          </w:rPr>
          <w:tab/>
        </w:r>
        <w:r>
          <w:rPr>
            <w:rFonts w:ascii="仿宋" w:eastAsia="仿宋" w:hAnsi="仿宋" w:cs="仿宋" w:hint="eastAsia"/>
            <w:sz w:val="24"/>
            <w:szCs w:val="24"/>
          </w:rPr>
          <w:fldChar w:fldCharType="begin"/>
        </w:r>
        <w:r>
          <w:rPr>
            <w:rFonts w:ascii="仿宋" w:eastAsia="仿宋" w:hAnsi="仿宋" w:cs="仿宋" w:hint="eastAsia"/>
            <w:sz w:val="24"/>
            <w:szCs w:val="24"/>
          </w:rPr>
          <w:instrText xml:space="preserve"> PAGEREF _Toc22047 </w:instrText>
        </w:r>
        <w:r>
          <w:rPr>
            <w:rFonts w:ascii="仿宋" w:eastAsia="仿宋" w:hAnsi="仿宋" w:cs="仿宋" w:hint="eastAsia"/>
            <w:sz w:val="24"/>
            <w:szCs w:val="24"/>
          </w:rPr>
          <w:fldChar w:fldCharType="separate"/>
        </w:r>
        <w:r>
          <w:rPr>
            <w:rFonts w:ascii="仿宋" w:eastAsia="仿宋" w:hAnsi="仿宋" w:cs="仿宋" w:hint="eastAsia"/>
            <w:sz w:val="24"/>
            <w:szCs w:val="24"/>
          </w:rPr>
          <w:t>- 47 -</w:t>
        </w:r>
        <w:r>
          <w:rPr>
            <w:rFonts w:ascii="仿宋" w:eastAsia="仿宋" w:hAnsi="仿宋" w:cs="仿宋" w:hint="eastAsia"/>
            <w:sz w:val="24"/>
            <w:szCs w:val="24"/>
          </w:rPr>
          <w:fldChar w:fldCharType="end"/>
        </w:r>
      </w:hyperlink>
    </w:p>
    <w:p>
      <w:pPr>
        <w:pStyle w:val="TOC3"/>
        <w:pageBreakBefore w:val="0"/>
        <w:widowControl w:val="0"/>
        <w:tabs>
          <w:tab w:val="right" w:leader="dot" w:pos="8879"/>
        </w:tabs>
        <w:kinsoku/>
        <w:wordWrap/>
        <w:overflowPunct/>
        <w:topLinePunct w:val="0"/>
        <w:autoSpaceDE/>
        <w:autoSpaceDN/>
        <w:bidi w:val="0"/>
        <w:adjustRightInd/>
        <w:snapToGrid/>
        <w:spacing w:line="360" w:lineRule="auto"/>
        <w:textAlignment w:val="auto"/>
        <w:rPr>
          <w:rFonts w:ascii="仿宋" w:eastAsia="仿宋" w:hAnsi="仿宋" w:cs="仿宋" w:hint="eastAsia"/>
          <w:sz w:val="24"/>
          <w:szCs w:val="24"/>
        </w:rPr>
      </w:pPr>
      <w:hyperlink w:anchor="_Toc25527" w:history="1">
        <w:r>
          <w:rPr>
            <w:rFonts w:ascii="仿宋" w:eastAsia="仿宋" w:hAnsi="仿宋" w:cs="仿宋" w:hint="eastAsia"/>
            <w:sz w:val="24"/>
            <w:szCs w:val="24"/>
          </w:rPr>
          <w:t xml:space="preserve">5.2.1  </w:t>
        </w:r>
        <w:r>
          <w:rPr>
            <w:rFonts w:ascii="仿宋" w:eastAsia="仿宋" w:hAnsi="仿宋" w:cs="仿宋" w:hint="eastAsia"/>
            <w:sz w:val="24"/>
            <w:szCs w:val="24"/>
            <w:lang w:eastAsia="zh-CN"/>
          </w:rPr>
          <w:t>生产工艺过程</w:t>
        </w:r>
        <w:r>
          <w:rPr>
            <w:rFonts w:ascii="仿宋" w:eastAsia="仿宋" w:hAnsi="仿宋" w:cs="仿宋" w:hint="eastAsia"/>
            <w:sz w:val="24"/>
            <w:szCs w:val="24"/>
          </w:rPr>
          <w:tab/>
        </w:r>
        <w:r>
          <w:rPr>
            <w:rFonts w:ascii="仿宋" w:eastAsia="仿宋" w:hAnsi="仿宋" w:cs="仿宋" w:hint="eastAsia"/>
            <w:sz w:val="24"/>
            <w:szCs w:val="24"/>
          </w:rPr>
          <w:fldChar w:fldCharType="begin"/>
        </w:r>
        <w:r>
          <w:rPr>
            <w:rFonts w:ascii="仿宋" w:eastAsia="仿宋" w:hAnsi="仿宋" w:cs="仿宋" w:hint="eastAsia"/>
            <w:sz w:val="24"/>
            <w:szCs w:val="24"/>
          </w:rPr>
          <w:instrText xml:space="preserve"> PAGEREF _Toc25527 </w:instrText>
        </w:r>
        <w:r>
          <w:rPr>
            <w:rFonts w:ascii="仿宋" w:eastAsia="仿宋" w:hAnsi="仿宋" w:cs="仿宋" w:hint="eastAsia"/>
            <w:sz w:val="24"/>
            <w:szCs w:val="24"/>
          </w:rPr>
          <w:fldChar w:fldCharType="separate"/>
        </w:r>
        <w:r>
          <w:rPr>
            <w:rFonts w:ascii="仿宋" w:eastAsia="仿宋" w:hAnsi="仿宋" w:cs="仿宋" w:hint="eastAsia"/>
            <w:sz w:val="24"/>
            <w:szCs w:val="24"/>
          </w:rPr>
          <w:t>- 47 -</w:t>
        </w:r>
        <w:r>
          <w:rPr>
            <w:rFonts w:ascii="仿宋" w:eastAsia="仿宋" w:hAnsi="仿宋" w:cs="仿宋" w:hint="eastAsia"/>
            <w:sz w:val="24"/>
            <w:szCs w:val="24"/>
          </w:rPr>
          <w:fldChar w:fldCharType="end"/>
        </w:r>
      </w:hyperlink>
    </w:p>
    <w:p>
      <w:pPr>
        <w:pStyle w:val="TOC3"/>
        <w:pageBreakBefore w:val="0"/>
        <w:widowControl w:val="0"/>
        <w:tabs>
          <w:tab w:val="right" w:leader="dot" w:pos="8879"/>
        </w:tabs>
        <w:kinsoku/>
        <w:wordWrap/>
        <w:overflowPunct/>
        <w:topLinePunct w:val="0"/>
        <w:autoSpaceDE/>
        <w:autoSpaceDN/>
        <w:bidi w:val="0"/>
        <w:adjustRightInd/>
        <w:snapToGrid/>
        <w:spacing w:line="360" w:lineRule="auto"/>
        <w:textAlignment w:val="auto"/>
        <w:rPr>
          <w:rFonts w:ascii="仿宋" w:eastAsia="仿宋" w:hAnsi="仿宋" w:cs="仿宋" w:hint="eastAsia"/>
          <w:sz w:val="24"/>
          <w:szCs w:val="24"/>
        </w:rPr>
      </w:pPr>
      <w:hyperlink w:anchor="_Toc5109" w:history="1">
        <w:r>
          <w:rPr>
            <w:rFonts w:ascii="仿宋" w:eastAsia="仿宋" w:hAnsi="仿宋" w:cs="仿宋" w:hint="eastAsia"/>
            <w:sz w:val="24"/>
            <w:szCs w:val="24"/>
          </w:rPr>
          <w:t>5.2.</w:t>
        </w:r>
        <w:r>
          <w:rPr>
            <w:rFonts w:ascii="仿宋" w:eastAsia="仿宋" w:hAnsi="仿宋" w:cs="仿宋" w:hint="eastAsia"/>
            <w:sz w:val="24"/>
            <w:szCs w:val="24"/>
            <w:lang w:val="en-US" w:eastAsia="zh-CN"/>
          </w:rPr>
          <w:t>2</w:t>
        </w:r>
        <w:r>
          <w:rPr>
            <w:rFonts w:ascii="仿宋" w:eastAsia="仿宋" w:hAnsi="仿宋" w:cs="仿宋" w:hint="eastAsia"/>
            <w:sz w:val="24"/>
            <w:szCs w:val="24"/>
          </w:rPr>
          <w:t xml:space="preserve">  </w:t>
        </w:r>
        <w:r>
          <w:rPr>
            <w:rFonts w:ascii="仿宋" w:eastAsia="仿宋" w:hAnsi="仿宋" w:cs="仿宋" w:hint="eastAsia"/>
            <w:sz w:val="24"/>
            <w:szCs w:val="24"/>
            <w:lang w:eastAsia="zh-CN"/>
          </w:rPr>
          <w:t>储存、入库</w:t>
        </w:r>
        <w:r>
          <w:rPr>
            <w:rFonts w:ascii="仿宋" w:eastAsia="仿宋" w:hAnsi="仿宋" w:cs="仿宋" w:hint="eastAsia"/>
            <w:sz w:val="24"/>
            <w:szCs w:val="24"/>
          </w:rPr>
          <w:t>、运输</w:t>
        </w:r>
        <w:r>
          <w:rPr>
            <w:rFonts w:ascii="仿宋" w:eastAsia="仿宋" w:hAnsi="仿宋" w:cs="仿宋" w:hint="eastAsia"/>
            <w:sz w:val="24"/>
            <w:szCs w:val="24"/>
          </w:rPr>
          <w:tab/>
        </w:r>
        <w:r>
          <w:rPr>
            <w:rFonts w:ascii="仿宋" w:eastAsia="仿宋" w:hAnsi="仿宋" w:cs="仿宋" w:hint="eastAsia"/>
            <w:sz w:val="24"/>
            <w:szCs w:val="24"/>
          </w:rPr>
          <w:fldChar w:fldCharType="begin"/>
        </w:r>
        <w:r>
          <w:rPr>
            <w:rFonts w:ascii="仿宋" w:eastAsia="仿宋" w:hAnsi="仿宋" w:cs="仿宋" w:hint="eastAsia"/>
            <w:sz w:val="24"/>
            <w:szCs w:val="24"/>
          </w:rPr>
          <w:instrText xml:space="preserve"> PAGEREF _Toc5109 </w:instrText>
        </w:r>
        <w:r>
          <w:rPr>
            <w:rFonts w:ascii="仿宋" w:eastAsia="仿宋" w:hAnsi="仿宋" w:cs="仿宋" w:hint="eastAsia"/>
            <w:sz w:val="24"/>
            <w:szCs w:val="24"/>
          </w:rPr>
          <w:fldChar w:fldCharType="separate"/>
        </w:r>
        <w:r>
          <w:rPr>
            <w:rFonts w:ascii="仿宋" w:eastAsia="仿宋" w:hAnsi="仿宋" w:cs="仿宋" w:hint="eastAsia"/>
            <w:sz w:val="24"/>
            <w:szCs w:val="24"/>
          </w:rPr>
          <w:t>- 49 -</w:t>
        </w:r>
        <w:r>
          <w:rPr>
            <w:rFonts w:ascii="仿宋" w:eastAsia="仿宋" w:hAnsi="仿宋" w:cs="仿宋" w:hint="eastAsia"/>
            <w:sz w:val="24"/>
            <w:szCs w:val="24"/>
          </w:rPr>
          <w:fldChar w:fldCharType="end"/>
        </w:r>
      </w:hyperlink>
    </w:p>
    <w:p>
      <w:pPr>
        <w:pStyle w:val="TOC2"/>
        <w:pageBreakBefore w:val="0"/>
        <w:widowControl w:val="0"/>
        <w:tabs>
          <w:tab w:val="right" w:leader="dot" w:pos="8879"/>
        </w:tabs>
        <w:kinsoku/>
        <w:wordWrap/>
        <w:overflowPunct/>
        <w:topLinePunct w:val="0"/>
        <w:autoSpaceDE/>
        <w:autoSpaceDN/>
        <w:bidi w:val="0"/>
        <w:adjustRightInd/>
        <w:snapToGrid/>
        <w:spacing w:line="360" w:lineRule="auto"/>
        <w:textAlignment w:val="auto"/>
        <w:rPr>
          <w:rFonts w:ascii="仿宋" w:eastAsia="仿宋" w:hAnsi="仿宋" w:cs="仿宋" w:hint="eastAsia"/>
          <w:sz w:val="24"/>
          <w:szCs w:val="24"/>
        </w:rPr>
      </w:pPr>
      <w:hyperlink w:anchor="_Toc22816" w:history="1">
        <w:r>
          <w:rPr>
            <w:rFonts w:ascii="仿宋" w:eastAsia="仿宋" w:hAnsi="仿宋" w:cs="仿宋" w:hint="eastAsia"/>
            <w:sz w:val="24"/>
            <w:szCs w:val="24"/>
          </w:rPr>
          <w:t>5.3  公用工程及辅助设施单元</w:t>
        </w:r>
        <w:r>
          <w:rPr>
            <w:rFonts w:ascii="仿宋" w:eastAsia="仿宋" w:hAnsi="仿宋" w:cs="仿宋" w:hint="eastAsia"/>
            <w:sz w:val="24"/>
            <w:szCs w:val="24"/>
          </w:rPr>
          <w:tab/>
        </w:r>
        <w:r>
          <w:rPr>
            <w:rFonts w:ascii="仿宋" w:eastAsia="仿宋" w:hAnsi="仿宋" w:cs="仿宋" w:hint="eastAsia"/>
            <w:sz w:val="24"/>
            <w:szCs w:val="24"/>
          </w:rPr>
          <w:fldChar w:fldCharType="begin"/>
        </w:r>
        <w:r>
          <w:rPr>
            <w:rFonts w:ascii="仿宋" w:eastAsia="仿宋" w:hAnsi="仿宋" w:cs="仿宋" w:hint="eastAsia"/>
            <w:sz w:val="24"/>
            <w:szCs w:val="24"/>
          </w:rPr>
          <w:instrText xml:space="preserve"> PAGEREF _Toc22816 </w:instrText>
        </w:r>
        <w:r>
          <w:rPr>
            <w:rFonts w:ascii="仿宋" w:eastAsia="仿宋" w:hAnsi="仿宋" w:cs="仿宋" w:hint="eastAsia"/>
            <w:sz w:val="24"/>
            <w:szCs w:val="24"/>
          </w:rPr>
          <w:fldChar w:fldCharType="separate"/>
        </w:r>
        <w:r>
          <w:rPr>
            <w:rFonts w:ascii="仿宋" w:eastAsia="仿宋" w:hAnsi="仿宋" w:cs="仿宋" w:hint="eastAsia"/>
            <w:sz w:val="24"/>
            <w:szCs w:val="24"/>
          </w:rPr>
          <w:t>- 51 -</w:t>
        </w:r>
        <w:r>
          <w:rPr>
            <w:rFonts w:ascii="仿宋" w:eastAsia="仿宋" w:hAnsi="仿宋" w:cs="仿宋" w:hint="eastAsia"/>
            <w:sz w:val="24"/>
            <w:szCs w:val="24"/>
          </w:rPr>
          <w:fldChar w:fldCharType="end"/>
        </w:r>
      </w:hyperlink>
    </w:p>
    <w:p>
      <w:pPr>
        <w:pStyle w:val="TOC3"/>
        <w:pageBreakBefore w:val="0"/>
        <w:widowControl w:val="0"/>
        <w:tabs>
          <w:tab w:val="right" w:leader="dot" w:pos="8879"/>
        </w:tabs>
        <w:kinsoku/>
        <w:wordWrap/>
        <w:overflowPunct/>
        <w:topLinePunct w:val="0"/>
        <w:autoSpaceDE/>
        <w:autoSpaceDN/>
        <w:bidi w:val="0"/>
        <w:adjustRightInd/>
        <w:snapToGrid/>
        <w:spacing w:line="360" w:lineRule="auto"/>
        <w:textAlignment w:val="auto"/>
        <w:rPr>
          <w:rFonts w:ascii="仿宋" w:eastAsia="仿宋" w:hAnsi="仿宋" w:cs="仿宋" w:hint="eastAsia"/>
          <w:sz w:val="24"/>
          <w:szCs w:val="24"/>
        </w:rPr>
      </w:pPr>
      <w:hyperlink w:anchor="_Toc9503" w:history="1">
        <w:r>
          <w:rPr>
            <w:rFonts w:ascii="仿宋" w:eastAsia="仿宋" w:hAnsi="仿宋" w:cs="仿宋" w:hint="eastAsia"/>
            <w:sz w:val="24"/>
            <w:szCs w:val="24"/>
          </w:rPr>
          <w:t>5.3.1  电气设施子单元</w:t>
        </w:r>
        <w:r>
          <w:rPr>
            <w:rFonts w:ascii="仿宋" w:eastAsia="仿宋" w:hAnsi="仿宋" w:cs="仿宋" w:hint="eastAsia"/>
            <w:sz w:val="24"/>
            <w:szCs w:val="24"/>
          </w:rPr>
          <w:tab/>
        </w:r>
        <w:r>
          <w:rPr>
            <w:rFonts w:ascii="仿宋" w:eastAsia="仿宋" w:hAnsi="仿宋" w:cs="仿宋" w:hint="eastAsia"/>
            <w:sz w:val="24"/>
            <w:szCs w:val="24"/>
          </w:rPr>
          <w:fldChar w:fldCharType="begin"/>
        </w:r>
        <w:r>
          <w:rPr>
            <w:rFonts w:ascii="仿宋" w:eastAsia="仿宋" w:hAnsi="仿宋" w:cs="仿宋" w:hint="eastAsia"/>
            <w:sz w:val="24"/>
            <w:szCs w:val="24"/>
          </w:rPr>
          <w:instrText xml:space="preserve"> PAGEREF _Toc9503 </w:instrText>
        </w:r>
        <w:r>
          <w:rPr>
            <w:rFonts w:ascii="仿宋" w:eastAsia="仿宋" w:hAnsi="仿宋" w:cs="仿宋" w:hint="eastAsia"/>
            <w:sz w:val="24"/>
            <w:szCs w:val="24"/>
          </w:rPr>
          <w:fldChar w:fldCharType="separate"/>
        </w:r>
        <w:r>
          <w:rPr>
            <w:rFonts w:ascii="仿宋" w:eastAsia="仿宋" w:hAnsi="仿宋" w:cs="仿宋" w:hint="eastAsia"/>
            <w:sz w:val="24"/>
            <w:szCs w:val="24"/>
          </w:rPr>
          <w:t>- 52 -</w:t>
        </w:r>
        <w:r>
          <w:rPr>
            <w:rFonts w:ascii="仿宋" w:eastAsia="仿宋" w:hAnsi="仿宋" w:cs="仿宋" w:hint="eastAsia"/>
            <w:sz w:val="24"/>
            <w:szCs w:val="24"/>
          </w:rPr>
          <w:fldChar w:fldCharType="end"/>
        </w:r>
      </w:hyperlink>
    </w:p>
    <w:p>
      <w:pPr>
        <w:pStyle w:val="TOC3"/>
        <w:keepNext w:val="0"/>
        <w:keepLines w:val="0"/>
        <w:pageBreakBefore w:val="0"/>
        <w:widowControl w:val="0"/>
        <w:tabs>
          <w:tab w:val="right" w:leader="dot" w:pos="8879"/>
        </w:tabs>
        <w:kinsoku/>
        <w:wordWrap/>
        <w:overflowPunct/>
        <w:topLinePunct w:val="0"/>
        <w:autoSpaceDE/>
        <w:autoSpaceDN/>
        <w:bidi w:val="0"/>
        <w:adjustRightInd/>
        <w:snapToGrid/>
        <w:spacing w:line="360" w:lineRule="auto"/>
        <w:textAlignment w:val="auto"/>
        <w:rPr>
          <w:rFonts w:ascii="仿宋" w:eastAsia="仿宋" w:hAnsi="仿宋" w:cs="仿宋" w:hint="eastAsia"/>
          <w:sz w:val="24"/>
          <w:szCs w:val="24"/>
        </w:rPr>
      </w:pPr>
      <w:hyperlink w:anchor="_Toc22291" w:history="1">
        <w:r>
          <w:rPr>
            <w:rFonts w:ascii="仿宋" w:eastAsia="仿宋" w:hAnsi="仿宋" w:cs="仿宋" w:hint="eastAsia"/>
            <w:sz w:val="24"/>
            <w:szCs w:val="24"/>
          </w:rPr>
          <w:t>5.3.</w:t>
        </w:r>
        <w:r>
          <w:rPr>
            <w:rFonts w:ascii="仿宋" w:eastAsia="仿宋" w:hAnsi="仿宋" w:cs="仿宋" w:hint="eastAsia"/>
            <w:sz w:val="24"/>
            <w:szCs w:val="24"/>
            <w:lang w:val="en-US" w:eastAsia="zh-CN"/>
          </w:rPr>
          <w:t>2</w:t>
        </w:r>
        <w:r>
          <w:rPr>
            <w:rFonts w:ascii="仿宋" w:eastAsia="仿宋" w:hAnsi="仿宋" w:cs="仿宋" w:hint="eastAsia"/>
            <w:sz w:val="24"/>
            <w:szCs w:val="24"/>
          </w:rPr>
          <w:t xml:space="preserve">  </w:t>
        </w:r>
        <w:r>
          <w:rPr>
            <w:rFonts w:ascii="仿宋" w:eastAsia="仿宋" w:hAnsi="仿宋" w:cs="仿宋" w:hint="eastAsia"/>
            <w:sz w:val="24"/>
            <w:szCs w:val="24"/>
            <w:lang w:eastAsia="zh-CN"/>
          </w:rPr>
          <w:t>消防设施</w:t>
        </w:r>
        <w:r>
          <w:rPr>
            <w:rFonts w:ascii="仿宋" w:eastAsia="仿宋" w:hAnsi="仿宋" w:cs="仿宋" w:hint="eastAsia"/>
            <w:sz w:val="24"/>
            <w:szCs w:val="24"/>
          </w:rPr>
          <w:t>子单元</w:t>
        </w:r>
        <w:r>
          <w:rPr>
            <w:rFonts w:ascii="仿宋" w:eastAsia="仿宋" w:hAnsi="仿宋" w:cs="仿宋" w:hint="eastAsia"/>
            <w:sz w:val="24"/>
            <w:szCs w:val="24"/>
          </w:rPr>
          <w:tab/>
        </w:r>
        <w:r>
          <w:rPr>
            <w:rFonts w:ascii="仿宋" w:eastAsia="仿宋" w:hAnsi="仿宋" w:cs="仿宋" w:hint="eastAsia"/>
            <w:sz w:val="24"/>
            <w:szCs w:val="24"/>
          </w:rPr>
          <w:fldChar w:fldCharType="begin"/>
        </w:r>
        <w:r>
          <w:rPr>
            <w:rFonts w:ascii="仿宋" w:eastAsia="仿宋" w:hAnsi="仿宋" w:cs="仿宋" w:hint="eastAsia"/>
            <w:sz w:val="24"/>
            <w:szCs w:val="24"/>
          </w:rPr>
          <w:instrText xml:space="preserve"> PAGEREF _Toc22291 </w:instrText>
        </w:r>
        <w:r>
          <w:rPr>
            <w:rFonts w:ascii="仿宋" w:eastAsia="仿宋" w:hAnsi="仿宋" w:cs="仿宋" w:hint="eastAsia"/>
            <w:sz w:val="24"/>
            <w:szCs w:val="24"/>
          </w:rPr>
          <w:fldChar w:fldCharType="separate"/>
        </w:r>
        <w:r>
          <w:rPr>
            <w:rFonts w:ascii="仿宋" w:eastAsia="仿宋" w:hAnsi="仿宋" w:cs="仿宋" w:hint="eastAsia"/>
            <w:sz w:val="24"/>
            <w:szCs w:val="24"/>
          </w:rPr>
          <w:t>- 57 -</w:t>
        </w:r>
        <w:r>
          <w:rPr>
            <w:rFonts w:ascii="仿宋" w:eastAsia="仿宋" w:hAnsi="仿宋" w:cs="仿宋" w:hint="eastAsia"/>
            <w:sz w:val="24"/>
            <w:szCs w:val="24"/>
          </w:rPr>
          <w:fldChar w:fldCharType="end"/>
        </w:r>
      </w:hyperlink>
    </w:p>
    <w:p>
      <w:pPr>
        <w:pStyle w:val="TOC2"/>
        <w:pageBreakBefore w:val="0"/>
        <w:widowControl w:val="0"/>
        <w:tabs>
          <w:tab w:val="right" w:leader="dot" w:pos="8879"/>
        </w:tabs>
        <w:kinsoku/>
        <w:wordWrap/>
        <w:overflowPunct/>
        <w:topLinePunct w:val="0"/>
        <w:autoSpaceDE/>
        <w:autoSpaceDN/>
        <w:bidi w:val="0"/>
        <w:adjustRightInd/>
        <w:snapToGrid/>
        <w:spacing w:line="360" w:lineRule="auto"/>
        <w:textAlignment w:val="auto"/>
        <w:rPr>
          <w:rFonts w:ascii="仿宋" w:eastAsia="仿宋" w:hAnsi="仿宋" w:cs="仿宋" w:hint="eastAsia"/>
          <w:sz w:val="24"/>
          <w:szCs w:val="24"/>
        </w:rPr>
      </w:pPr>
      <w:hyperlink w:anchor="_Toc1552" w:history="1">
        <w:r>
          <w:rPr>
            <w:rFonts w:ascii="仿宋" w:eastAsia="仿宋" w:hAnsi="仿宋" w:cs="仿宋" w:hint="eastAsia"/>
            <w:sz w:val="24"/>
            <w:szCs w:val="24"/>
          </w:rPr>
          <w:t>5.4  特种设备评价单元</w:t>
        </w:r>
        <w:r>
          <w:rPr>
            <w:rFonts w:ascii="仿宋" w:eastAsia="仿宋" w:hAnsi="仿宋" w:cs="仿宋" w:hint="eastAsia"/>
            <w:sz w:val="24"/>
            <w:szCs w:val="24"/>
          </w:rPr>
          <w:tab/>
        </w:r>
        <w:r>
          <w:rPr>
            <w:rFonts w:ascii="仿宋" w:eastAsia="仿宋" w:hAnsi="仿宋" w:cs="仿宋" w:hint="eastAsia"/>
            <w:sz w:val="24"/>
            <w:szCs w:val="24"/>
          </w:rPr>
          <w:fldChar w:fldCharType="begin"/>
        </w:r>
        <w:r>
          <w:rPr>
            <w:rFonts w:ascii="仿宋" w:eastAsia="仿宋" w:hAnsi="仿宋" w:cs="仿宋" w:hint="eastAsia"/>
            <w:sz w:val="24"/>
            <w:szCs w:val="24"/>
          </w:rPr>
          <w:instrText xml:space="preserve"> PAGEREF _Toc1552 </w:instrText>
        </w:r>
        <w:r>
          <w:rPr>
            <w:rFonts w:ascii="仿宋" w:eastAsia="仿宋" w:hAnsi="仿宋" w:cs="仿宋" w:hint="eastAsia"/>
            <w:sz w:val="24"/>
            <w:szCs w:val="24"/>
          </w:rPr>
          <w:fldChar w:fldCharType="separate"/>
        </w:r>
        <w:r>
          <w:rPr>
            <w:rFonts w:ascii="仿宋" w:eastAsia="仿宋" w:hAnsi="仿宋" w:cs="仿宋" w:hint="eastAsia"/>
            <w:sz w:val="24"/>
            <w:szCs w:val="24"/>
          </w:rPr>
          <w:t>- 58 -</w:t>
        </w:r>
        <w:r>
          <w:rPr>
            <w:rFonts w:ascii="仿宋" w:eastAsia="仿宋" w:hAnsi="仿宋" w:cs="仿宋" w:hint="eastAsia"/>
            <w:sz w:val="24"/>
            <w:szCs w:val="24"/>
          </w:rPr>
          <w:fldChar w:fldCharType="end"/>
        </w:r>
      </w:hyperlink>
    </w:p>
    <w:p>
      <w:pPr>
        <w:pStyle w:val="TOC2"/>
        <w:pageBreakBefore w:val="0"/>
        <w:widowControl w:val="0"/>
        <w:tabs>
          <w:tab w:val="right" w:leader="dot" w:pos="8879"/>
        </w:tabs>
        <w:kinsoku/>
        <w:wordWrap/>
        <w:overflowPunct/>
        <w:topLinePunct w:val="0"/>
        <w:autoSpaceDE/>
        <w:autoSpaceDN/>
        <w:bidi w:val="0"/>
        <w:adjustRightInd/>
        <w:snapToGrid/>
        <w:spacing w:line="360" w:lineRule="auto"/>
        <w:textAlignment w:val="auto"/>
        <w:rPr>
          <w:sz w:val="24"/>
          <w:szCs w:val="24"/>
        </w:rPr>
      </w:pPr>
      <w:hyperlink w:anchor="_Toc22140" w:history="1">
        <w:r>
          <w:rPr>
            <w:rFonts w:ascii="仿宋" w:eastAsia="仿宋" w:hAnsi="仿宋" w:cs="仿宋" w:hint="eastAsia"/>
            <w:sz w:val="24"/>
            <w:szCs w:val="24"/>
          </w:rPr>
          <w:t>5.5  安全管理单元</w:t>
        </w:r>
        <w:r>
          <w:rPr>
            <w:rFonts w:ascii="仿宋" w:eastAsia="仿宋" w:hAnsi="仿宋" w:cs="仿宋" w:hint="eastAsia"/>
            <w:sz w:val="24"/>
            <w:szCs w:val="24"/>
          </w:rPr>
          <w:tab/>
        </w:r>
        <w:r>
          <w:rPr>
            <w:rFonts w:ascii="仿宋" w:eastAsia="仿宋" w:hAnsi="仿宋" w:cs="仿宋" w:hint="eastAsia"/>
            <w:sz w:val="24"/>
            <w:szCs w:val="24"/>
          </w:rPr>
          <w:fldChar w:fldCharType="begin"/>
        </w:r>
        <w:r>
          <w:rPr>
            <w:rFonts w:ascii="仿宋" w:eastAsia="仿宋" w:hAnsi="仿宋" w:cs="仿宋" w:hint="eastAsia"/>
            <w:sz w:val="24"/>
            <w:szCs w:val="24"/>
          </w:rPr>
          <w:instrText xml:space="preserve"> PAGEREF _Toc22140 </w:instrText>
        </w:r>
        <w:r>
          <w:rPr>
            <w:rFonts w:ascii="仿宋" w:eastAsia="仿宋" w:hAnsi="仿宋" w:cs="仿宋" w:hint="eastAsia"/>
            <w:sz w:val="24"/>
            <w:szCs w:val="24"/>
          </w:rPr>
          <w:fldChar w:fldCharType="separate"/>
        </w:r>
        <w:r>
          <w:rPr>
            <w:rFonts w:ascii="仿宋" w:eastAsia="仿宋" w:hAnsi="仿宋" w:cs="仿宋" w:hint="eastAsia"/>
            <w:sz w:val="24"/>
            <w:szCs w:val="24"/>
          </w:rPr>
          <w:t>- 58 -</w:t>
        </w:r>
        <w:r>
          <w:rPr>
            <w:rFonts w:ascii="仿宋" w:eastAsia="仿宋" w:hAnsi="仿宋" w:cs="仿宋" w:hint="eastAsia"/>
            <w:sz w:val="24"/>
            <w:szCs w:val="24"/>
          </w:rPr>
          <w:fldChar w:fldCharType="end"/>
        </w:r>
      </w:hyperlink>
    </w:p>
    <w:p>
      <w:pPr>
        <w:pStyle w:val="TOC1"/>
        <w:pageBreakBefore w:val="0"/>
        <w:widowControl w:val="0"/>
        <w:tabs>
          <w:tab w:val="right" w:leader="dot" w:pos="8879"/>
        </w:tabs>
        <w:kinsoku/>
        <w:wordWrap/>
        <w:overflowPunct/>
        <w:topLinePunct w:val="0"/>
        <w:autoSpaceDE/>
        <w:autoSpaceDN/>
        <w:bidi w:val="0"/>
        <w:adjustRightInd/>
        <w:snapToGrid/>
        <w:spacing w:line="360" w:lineRule="auto"/>
        <w:textAlignment w:val="auto"/>
        <w:rPr>
          <w:sz w:val="24"/>
          <w:szCs w:val="24"/>
        </w:rPr>
      </w:pPr>
      <w:hyperlink w:anchor="_Toc2372" w:history="1">
        <w:r>
          <w:rPr>
            <w:rFonts w:eastAsia="黑体"/>
            <w:sz w:val="24"/>
            <w:szCs w:val="24"/>
          </w:rPr>
          <w:t xml:space="preserve">第六章 </w:t>
        </w:r>
        <w:r>
          <w:rPr>
            <w:rFonts w:eastAsia="黑体" w:hint="eastAsia"/>
            <w:sz w:val="24"/>
            <w:szCs w:val="24"/>
          </w:rPr>
          <w:t xml:space="preserve"> </w:t>
        </w:r>
        <w:r>
          <w:rPr>
            <w:rFonts w:eastAsia="黑体"/>
            <w:sz w:val="24"/>
            <w:szCs w:val="24"/>
          </w:rPr>
          <w:t>安全对策措施及建议</w:t>
        </w:r>
        <w:r>
          <w:rPr>
            <w:sz w:val="24"/>
            <w:szCs w:val="24"/>
          </w:rPr>
          <w:tab/>
        </w:r>
        <w:r>
          <w:rPr>
            <w:sz w:val="24"/>
            <w:szCs w:val="24"/>
          </w:rPr>
          <w:fldChar w:fldCharType="begin"/>
        </w:r>
        <w:r>
          <w:rPr>
            <w:sz w:val="24"/>
            <w:szCs w:val="24"/>
          </w:rPr>
          <w:instrText xml:space="preserve"> PAGEREF _Toc2372 </w:instrText>
        </w:r>
        <w:r>
          <w:rPr>
            <w:sz w:val="24"/>
            <w:szCs w:val="24"/>
          </w:rPr>
          <w:fldChar w:fldCharType="separate"/>
        </w:r>
        <w:r>
          <w:rPr>
            <w:sz w:val="24"/>
            <w:szCs w:val="24"/>
          </w:rPr>
          <w:t>- 60 -</w:t>
        </w:r>
        <w:r>
          <w:rPr>
            <w:sz w:val="24"/>
            <w:szCs w:val="24"/>
          </w:rPr>
          <w:fldChar w:fldCharType="end"/>
        </w:r>
      </w:hyperlink>
    </w:p>
    <w:p>
      <w:pPr>
        <w:pStyle w:val="TOC2"/>
        <w:pageBreakBefore w:val="0"/>
        <w:widowControl w:val="0"/>
        <w:tabs>
          <w:tab w:val="right" w:leader="dot" w:pos="8879"/>
        </w:tabs>
        <w:kinsoku/>
        <w:wordWrap/>
        <w:overflowPunct/>
        <w:topLinePunct w:val="0"/>
        <w:autoSpaceDE/>
        <w:autoSpaceDN/>
        <w:bidi w:val="0"/>
        <w:adjustRightInd/>
        <w:snapToGrid/>
        <w:spacing w:line="360" w:lineRule="auto"/>
        <w:textAlignment w:val="auto"/>
        <w:rPr>
          <w:rFonts w:ascii="仿宋" w:eastAsia="仿宋" w:hAnsi="仿宋" w:cs="仿宋" w:hint="eastAsia"/>
          <w:sz w:val="24"/>
          <w:szCs w:val="24"/>
        </w:rPr>
      </w:pPr>
      <w:hyperlink w:anchor="_Toc4151" w:history="1">
        <w:r>
          <w:rPr>
            <w:rFonts w:ascii="仿宋" w:eastAsia="仿宋" w:hAnsi="仿宋" w:cs="仿宋" w:hint="eastAsia"/>
            <w:bCs/>
            <w:sz w:val="24"/>
            <w:szCs w:val="24"/>
          </w:rPr>
          <w:t>6.</w:t>
        </w:r>
        <w:r>
          <w:rPr>
            <w:rFonts w:ascii="仿宋" w:eastAsia="仿宋" w:hAnsi="仿宋" w:cs="仿宋" w:hint="eastAsia"/>
            <w:bCs/>
            <w:sz w:val="24"/>
            <w:szCs w:val="24"/>
            <w:lang w:val="en-US" w:eastAsia="zh-CN"/>
          </w:rPr>
          <w:t>1</w:t>
        </w:r>
        <w:r>
          <w:rPr>
            <w:rFonts w:ascii="仿宋" w:eastAsia="仿宋" w:hAnsi="仿宋" w:cs="仿宋" w:hint="eastAsia"/>
            <w:bCs/>
            <w:sz w:val="24"/>
            <w:szCs w:val="24"/>
          </w:rPr>
          <w:t xml:space="preserve">  选址、周边环境和总平布置安全对策措施</w:t>
        </w:r>
        <w:r>
          <w:rPr>
            <w:rFonts w:ascii="仿宋" w:eastAsia="仿宋" w:hAnsi="仿宋" w:cs="仿宋" w:hint="eastAsia"/>
            <w:sz w:val="24"/>
            <w:szCs w:val="24"/>
          </w:rPr>
          <w:tab/>
        </w:r>
        <w:r>
          <w:rPr>
            <w:rFonts w:ascii="仿宋" w:eastAsia="仿宋" w:hAnsi="仿宋" w:cs="仿宋" w:hint="eastAsia"/>
            <w:sz w:val="24"/>
            <w:szCs w:val="24"/>
          </w:rPr>
          <w:fldChar w:fldCharType="begin"/>
        </w:r>
        <w:r>
          <w:rPr>
            <w:rFonts w:ascii="仿宋" w:eastAsia="仿宋" w:hAnsi="仿宋" w:cs="仿宋" w:hint="eastAsia"/>
            <w:sz w:val="24"/>
            <w:szCs w:val="24"/>
          </w:rPr>
          <w:instrText xml:space="preserve"> PAGEREF _Toc4151 </w:instrText>
        </w:r>
        <w:r>
          <w:rPr>
            <w:rFonts w:ascii="仿宋" w:eastAsia="仿宋" w:hAnsi="仿宋" w:cs="仿宋" w:hint="eastAsia"/>
            <w:sz w:val="24"/>
            <w:szCs w:val="24"/>
          </w:rPr>
          <w:fldChar w:fldCharType="separate"/>
        </w:r>
        <w:r>
          <w:rPr>
            <w:rFonts w:ascii="仿宋" w:eastAsia="仿宋" w:hAnsi="仿宋" w:cs="仿宋" w:hint="eastAsia"/>
            <w:sz w:val="24"/>
            <w:szCs w:val="24"/>
          </w:rPr>
          <w:t>- 60 -</w:t>
        </w:r>
        <w:r>
          <w:rPr>
            <w:rFonts w:ascii="仿宋" w:eastAsia="仿宋" w:hAnsi="仿宋" w:cs="仿宋" w:hint="eastAsia"/>
            <w:sz w:val="24"/>
            <w:szCs w:val="24"/>
          </w:rPr>
          <w:fldChar w:fldCharType="end"/>
        </w:r>
      </w:hyperlink>
    </w:p>
    <w:p>
      <w:pPr>
        <w:pStyle w:val="TOC2"/>
        <w:pageBreakBefore w:val="0"/>
        <w:widowControl w:val="0"/>
        <w:tabs>
          <w:tab w:val="right" w:leader="dot" w:pos="8879"/>
        </w:tabs>
        <w:kinsoku/>
        <w:wordWrap/>
        <w:overflowPunct/>
        <w:topLinePunct w:val="0"/>
        <w:autoSpaceDE/>
        <w:autoSpaceDN/>
        <w:bidi w:val="0"/>
        <w:adjustRightInd/>
        <w:snapToGrid/>
        <w:spacing w:line="360" w:lineRule="auto"/>
        <w:textAlignment w:val="auto"/>
        <w:rPr>
          <w:rFonts w:ascii="仿宋" w:eastAsia="仿宋" w:hAnsi="仿宋" w:cs="仿宋" w:hint="eastAsia"/>
          <w:sz w:val="24"/>
          <w:szCs w:val="24"/>
        </w:rPr>
      </w:pPr>
      <w:hyperlink w:anchor="_Toc15146" w:history="1">
        <w:r>
          <w:rPr>
            <w:rFonts w:ascii="仿宋" w:eastAsia="仿宋" w:hAnsi="仿宋" w:cs="仿宋" w:hint="eastAsia"/>
            <w:bCs/>
            <w:sz w:val="24"/>
            <w:szCs w:val="24"/>
          </w:rPr>
          <w:t>6.2  防机械伤害的安全对策措施</w:t>
        </w:r>
        <w:r>
          <w:rPr>
            <w:rFonts w:ascii="仿宋" w:eastAsia="仿宋" w:hAnsi="仿宋" w:cs="仿宋" w:hint="eastAsia"/>
            <w:sz w:val="24"/>
            <w:szCs w:val="24"/>
          </w:rPr>
          <w:tab/>
        </w:r>
        <w:r>
          <w:rPr>
            <w:rFonts w:ascii="仿宋" w:eastAsia="仿宋" w:hAnsi="仿宋" w:cs="仿宋" w:hint="eastAsia"/>
            <w:sz w:val="24"/>
            <w:szCs w:val="24"/>
          </w:rPr>
          <w:fldChar w:fldCharType="begin"/>
        </w:r>
        <w:r>
          <w:rPr>
            <w:rFonts w:ascii="仿宋" w:eastAsia="仿宋" w:hAnsi="仿宋" w:cs="仿宋" w:hint="eastAsia"/>
            <w:sz w:val="24"/>
            <w:szCs w:val="24"/>
          </w:rPr>
          <w:instrText xml:space="preserve"> PAGEREF _Toc15146 </w:instrText>
        </w:r>
        <w:r>
          <w:rPr>
            <w:rFonts w:ascii="仿宋" w:eastAsia="仿宋" w:hAnsi="仿宋" w:cs="仿宋" w:hint="eastAsia"/>
            <w:sz w:val="24"/>
            <w:szCs w:val="24"/>
          </w:rPr>
          <w:fldChar w:fldCharType="separate"/>
        </w:r>
        <w:r>
          <w:rPr>
            <w:rFonts w:ascii="仿宋" w:eastAsia="仿宋" w:hAnsi="仿宋" w:cs="仿宋" w:hint="eastAsia"/>
            <w:sz w:val="24"/>
            <w:szCs w:val="24"/>
          </w:rPr>
          <w:t>- 61 -</w:t>
        </w:r>
        <w:r>
          <w:rPr>
            <w:rFonts w:ascii="仿宋" w:eastAsia="仿宋" w:hAnsi="仿宋" w:cs="仿宋" w:hint="eastAsia"/>
            <w:sz w:val="24"/>
            <w:szCs w:val="24"/>
          </w:rPr>
          <w:fldChar w:fldCharType="end"/>
        </w:r>
      </w:hyperlink>
    </w:p>
    <w:p>
      <w:pPr>
        <w:pStyle w:val="TOC2"/>
        <w:pageBreakBefore w:val="0"/>
        <w:widowControl w:val="0"/>
        <w:tabs>
          <w:tab w:val="right" w:leader="dot" w:pos="8879"/>
        </w:tabs>
        <w:kinsoku/>
        <w:wordWrap/>
        <w:overflowPunct/>
        <w:topLinePunct w:val="0"/>
        <w:autoSpaceDE/>
        <w:autoSpaceDN/>
        <w:bidi w:val="0"/>
        <w:adjustRightInd/>
        <w:snapToGrid/>
        <w:spacing w:line="360" w:lineRule="auto"/>
        <w:textAlignment w:val="auto"/>
        <w:rPr>
          <w:rFonts w:ascii="仿宋" w:eastAsia="仿宋" w:hAnsi="仿宋" w:cs="仿宋" w:hint="eastAsia"/>
          <w:sz w:val="24"/>
          <w:szCs w:val="24"/>
        </w:rPr>
      </w:pPr>
      <w:hyperlink w:anchor="_Toc25049" w:history="1">
        <w:r>
          <w:rPr>
            <w:rFonts w:ascii="仿宋" w:eastAsia="仿宋" w:hAnsi="仿宋" w:cs="仿宋" w:hint="eastAsia"/>
            <w:bCs/>
            <w:sz w:val="24"/>
            <w:szCs w:val="24"/>
          </w:rPr>
          <w:t>6.</w:t>
        </w:r>
        <w:r>
          <w:rPr>
            <w:rFonts w:ascii="仿宋" w:eastAsia="仿宋" w:hAnsi="仿宋" w:cs="仿宋" w:hint="eastAsia"/>
            <w:bCs/>
            <w:sz w:val="24"/>
            <w:szCs w:val="24"/>
            <w:lang w:val="en-US" w:eastAsia="zh-CN"/>
          </w:rPr>
          <w:t>3</w:t>
        </w:r>
        <w:r>
          <w:rPr>
            <w:rFonts w:ascii="仿宋" w:eastAsia="仿宋" w:hAnsi="仿宋" w:cs="仿宋" w:hint="eastAsia"/>
            <w:bCs/>
            <w:sz w:val="24"/>
            <w:szCs w:val="24"/>
          </w:rPr>
          <w:t xml:space="preserve">  电气安全对策措施</w:t>
        </w:r>
        <w:r>
          <w:rPr>
            <w:rFonts w:ascii="仿宋" w:eastAsia="仿宋" w:hAnsi="仿宋" w:cs="仿宋" w:hint="eastAsia"/>
            <w:sz w:val="24"/>
            <w:szCs w:val="24"/>
          </w:rPr>
          <w:tab/>
        </w:r>
        <w:r>
          <w:rPr>
            <w:rFonts w:ascii="仿宋" w:eastAsia="仿宋" w:hAnsi="仿宋" w:cs="仿宋" w:hint="eastAsia"/>
            <w:sz w:val="24"/>
            <w:szCs w:val="24"/>
          </w:rPr>
          <w:fldChar w:fldCharType="begin"/>
        </w:r>
        <w:r>
          <w:rPr>
            <w:rFonts w:ascii="仿宋" w:eastAsia="仿宋" w:hAnsi="仿宋" w:cs="仿宋" w:hint="eastAsia"/>
            <w:sz w:val="24"/>
            <w:szCs w:val="24"/>
          </w:rPr>
          <w:instrText xml:space="preserve"> PAGEREF _Toc25049 </w:instrText>
        </w:r>
        <w:r>
          <w:rPr>
            <w:rFonts w:ascii="仿宋" w:eastAsia="仿宋" w:hAnsi="仿宋" w:cs="仿宋" w:hint="eastAsia"/>
            <w:sz w:val="24"/>
            <w:szCs w:val="24"/>
          </w:rPr>
          <w:fldChar w:fldCharType="separate"/>
        </w:r>
        <w:r>
          <w:rPr>
            <w:rFonts w:ascii="仿宋" w:eastAsia="仿宋" w:hAnsi="仿宋" w:cs="仿宋" w:hint="eastAsia"/>
            <w:sz w:val="24"/>
            <w:szCs w:val="24"/>
          </w:rPr>
          <w:t>- 61 -</w:t>
        </w:r>
        <w:r>
          <w:rPr>
            <w:rFonts w:ascii="仿宋" w:eastAsia="仿宋" w:hAnsi="仿宋" w:cs="仿宋" w:hint="eastAsia"/>
            <w:sz w:val="24"/>
            <w:szCs w:val="24"/>
          </w:rPr>
          <w:fldChar w:fldCharType="end"/>
        </w:r>
      </w:hyperlink>
    </w:p>
    <w:p>
      <w:pPr>
        <w:pStyle w:val="TOC2"/>
        <w:pageBreakBefore w:val="0"/>
        <w:widowControl w:val="0"/>
        <w:tabs>
          <w:tab w:val="right" w:leader="dot" w:pos="8879"/>
        </w:tabs>
        <w:kinsoku/>
        <w:wordWrap/>
        <w:overflowPunct/>
        <w:topLinePunct w:val="0"/>
        <w:autoSpaceDE/>
        <w:autoSpaceDN/>
        <w:bidi w:val="0"/>
        <w:adjustRightInd/>
        <w:snapToGrid/>
        <w:spacing w:line="360" w:lineRule="auto"/>
        <w:textAlignment w:val="auto"/>
        <w:rPr>
          <w:rFonts w:ascii="仿宋" w:eastAsia="仿宋" w:hAnsi="仿宋" w:cs="仿宋" w:hint="eastAsia"/>
          <w:sz w:val="24"/>
          <w:szCs w:val="24"/>
        </w:rPr>
      </w:pPr>
      <w:hyperlink w:anchor="_Toc609" w:history="1">
        <w:r>
          <w:rPr>
            <w:rFonts w:ascii="仿宋" w:eastAsia="仿宋" w:hAnsi="仿宋" w:cs="仿宋" w:hint="eastAsia"/>
            <w:bCs/>
            <w:sz w:val="24"/>
            <w:szCs w:val="24"/>
          </w:rPr>
          <w:t>6.5  通风、采光安全对策措施</w:t>
        </w:r>
        <w:r>
          <w:rPr>
            <w:rFonts w:ascii="仿宋" w:eastAsia="仿宋" w:hAnsi="仿宋" w:cs="仿宋" w:hint="eastAsia"/>
            <w:sz w:val="24"/>
            <w:szCs w:val="24"/>
          </w:rPr>
          <w:tab/>
        </w:r>
        <w:r>
          <w:rPr>
            <w:rFonts w:ascii="仿宋" w:eastAsia="仿宋" w:hAnsi="仿宋" w:cs="仿宋" w:hint="eastAsia"/>
            <w:sz w:val="24"/>
            <w:szCs w:val="24"/>
          </w:rPr>
          <w:fldChar w:fldCharType="begin"/>
        </w:r>
        <w:r>
          <w:rPr>
            <w:rFonts w:ascii="仿宋" w:eastAsia="仿宋" w:hAnsi="仿宋" w:cs="仿宋" w:hint="eastAsia"/>
            <w:sz w:val="24"/>
            <w:szCs w:val="24"/>
          </w:rPr>
          <w:instrText xml:space="preserve"> PAGEREF _Toc609 </w:instrText>
        </w:r>
        <w:r>
          <w:rPr>
            <w:rFonts w:ascii="仿宋" w:eastAsia="仿宋" w:hAnsi="仿宋" w:cs="仿宋" w:hint="eastAsia"/>
            <w:sz w:val="24"/>
            <w:szCs w:val="24"/>
          </w:rPr>
          <w:fldChar w:fldCharType="separate"/>
        </w:r>
        <w:r>
          <w:rPr>
            <w:rFonts w:ascii="仿宋" w:eastAsia="仿宋" w:hAnsi="仿宋" w:cs="仿宋" w:hint="eastAsia"/>
            <w:sz w:val="24"/>
            <w:szCs w:val="24"/>
          </w:rPr>
          <w:t>- 62 -</w:t>
        </w:r>
        <w:r>
          <w:rPr>
            <w:rFonts w:ascii="仿宋" w:eastAsia="仿宋" w:hAnsi="仿宋" w:cs="仿宋" w:hint="eastAsia"/>
            <w:sz w:val="24"/>
            <w:szCs w:val="24"/>
          </w:rPr>
          <w:fldChar w:fldCharType="end"/>
        </w:r>
      </w:hyperlink>
    </w:p>
    <w:p>
      <w:pPr>
        <w:pStyle w:val="TOC2"/>
        <w:pageBreakBefore w:val="0"/>
        <w:widowControl w:val="0"/>
        <w:tabs>
          <w:tab w:val="right" w:leader="dot" w:pos="8879"/>
        </w:tabs>
        <w:kinsoku/>
        <w:wordWrap/>
        <w:overflowPunct/>
        <w:topLinePunct w:val="0"/>
        <w:autoSpaceDE/>
        <w:autoSpaceDN/>
        <w:bidi w:val="0"/>
        <w:adjustRightInd/>
        <w:snapToGrid/>
        <w:spacing w:line="360" w:lineRule="auto"/>
        <w:textAlignment w:val="auto"/>
        <w:rPr>
          <w:rFonts w:ascii="仿宋" w:eastAsia="仿宋" w:hAnsi="仿宋" w:cs="仿宋" w:hint="eastAsia"/>
          <w:sz w:val="24"/>
          <w:szCs w:val="24"/>
        </w:rPr>
      </w:pPr>
      <w:hyperlink w:anchor="_Toc379" w:history="1">
        <w:r>
          <w:rPr>
            <w:rFonts w:ascii="仿宋" w:eastAsia="仿宋" w:hAnsi="仿宋" w:cs="仿宋" w:hint="eastAsia"/>
            <w:bCs/>
            <w:sz w:val="24"/>
            <w:szCs w:val="24"/>
          </w:rPr>
          <w:t>6.</w:t>
        </w:r>
        <w:r>
          <w:rPr>
            <w:rFonts w:ascii="仿宋" w:eastAsia="仿宋" w:hAnsi="仿宋" w:cs="仿宋" w:hint="eastAsia"/>
            <w:bCs/>
            <w:sz w:val="24"/>
            <w:szCs w:val="24"/>
            <w:lang w:val="en-US" w:eastAsia="zh-CN"/>
          </w:rPr>
          <w:t>6</w:t>
        </w:r>
        <w:r>
          <w:rPr>
            <w:rFonts w:ascii="仿宋" w:eastAsia="仿宋" w:hAnsi="仿宋" w:cs="仿宋" w:hint="eastAsia"/>
            <w:bCs/>
            <w:sz w:val="24"/>
            <w:szCs w:val="24"/>
          </w:rPr>
          <w:t xml:space="preserve">  消防对策措施</w:t>
        </w:r>
        <w:r>
          <w:rPr>
            <w:rFonts w:ascii="仿宋" w:eastAsia="仿宋" w:hAnsi="仿宋" w:cs="仿宋" w:hint="eastAsia"/>
            <w:sz w:val="24"/>
            <w:szCs w:val="24"/>
          </w:rPr>
          <w:tab/>
        </w:r>
        <w:r>
          <w:rPr>
            <w:rFonts w:ascii="仿宋" w:eastAsia="仿宋" w:hAnsi="仿宋" w:cs="仿宋" w:hint="eastAsia"/>
            <w:sz w:val="24"/>
            <w:szCs w:val="24"/>
          </w:rPr>
          <w:fldChar w:fldCharType="begin"/>
        </w:r>
        <w:r>
          <w:rPr>
            <w:rFonts w:ascii="仿宋" w:eastAsia="仿宋" w:hAnsi="仿宋" w:cs="仿宋" w:hint="eastAsia"/>
            <w:sz w:val="24"/>
            <w:szCs w:val="24"/>
          </w:rPr>
          <w:instrText xml:space="preserve"> PAGEREF _Toc379 </w:instrText>
        </w:r>
        <w:r>
          <w:rPr>
            <w:rFonts w:ascii="仿宋" w:eastAsia="仿宋" w:hAnsi="仿宋" w:cs="仿宋" w:hint="eastAsia"/>
            <w:sz w:val="24"/>
            <w:szCs w:val="24"/>
          </w:rPr>
          <w:fldChar w:fldCharType="separate"/>
        </w:r>
        <w:r>
          <w:rPr>
            <w:rFonts w:ascii="仿宋" w:eastAsia="仿宋" w:hAnsi="仿宋" w:cs="仿宋" w:hint="eastAsia"/>
            <w:sz w:val="24"/>
            <w:szCs w:val="24"/>
          </w:rPr>
          <w:t>- 63 -</w:t>
        </w:r>
        <w:r>
          <w:rPr>
            <w:rFonts w:ascii="仿宋" w:eastAsia="仿宋" w:hAnsi="仿宋" w:cs="仿宋" w:hint="eastAsia"/>
            <w:sz w:val="24"/>
            <w:szCs w:val="24"/>
          </w:rPr>
          <w:fldChar w:fldCharType="end"/>
        </w:r>
      </w:hyperlink>
    </w:p>
    <w:p>
      <w:pPr>
        <w:pStyle w:val="TOC2"/>
        <w:pageBreakBefore w:val="0"/>
        <w:widowControl w:val="0"/>
        <w:tabs>
          <w:tab w:val="right" w:leader="dot" w:pos="8879"/>
        </w:tabs>
        <w:kinsoku/>
        <w:wordWrap/>
        <w:overflowPunct/>
        <w:topLinePunct w:val="0"/>
        <w:autoSpaceDE/>
        <w:autoSpaceDN/>
        <w:bidi w:val="0"/>
        <w:adjustRightInd/>
        <w:snapToGrid/>
        <w:spacing w:line="360" w:lineRule="auto"/>
        <w:textAlignment w:val="auto"/>
        <w:rPr>
          <w:rFonts w:ascii="仿宋" w:eastAsia="仿宋" w:hAnsi="仿宋" w:cs="仿宋" w:hint="eastAsia"/>
          <w:sz w:val="24"/>
          <w:szCs w:val="24"/>
        </w:rPr>
      </w:pPr>
      <w:hyperlink w:anchor="_Toc18121" w:history="1">
        <w:r>
          <w:rPr>
            <w:rFonts w:ascii="仿宋" w:eastAsia="仿宋" w:hAnsi="仿宋" w:cs="仿宋" w:hint="eastAsia"/>
            <w:bCs/>
            <w:sz w:val="24"/>
            <w:szCs w:val="24"/>
            <w:lang w:val="en-US" w:eastAsia="zh-CN"/>
          </w:rPr>
          <w:t>6.7  生产过程的安全对策措施</w:t>
        </w:r>
        <w:r>
          <w:rPr>
            <w:rFonts w:ascii="仿宋" w:eastAsia="仿宋" w:hAnsi="仿宋" w:cs="仿宋" w:hint="eastAsia"/>
            <w:sz w:val="24"/>
            <w:szCs w:val="24"/>
          </w:rPr>
          <w:tab/>
        </w:r>
        <w:r>
          <w:rPr>
            <w:rFonts w:ascii="仿宋" w:eastAsia="仿宋" w:hAnsi="仿宋" w:cs="仿宋" w:hint="eastAsia"/>
            <w:sz w:val="24"/>
            <w:szCs w:val="24"/>
          </w:rPr>
          <w:fldChar w:fldCharType="begin"/>
        </w:r>
        <w:r>
          <w:rPr>
            <w:rFonts w:ascii="仿宋" w:eastAsia="仿宋" w:hAnsi="仿宋" w:cs="仿宋" w:hint="eastAsia"/>
            <w:sz w:val="24"/>
            <w:szCs w:val="24"/>
          </w:rPr>
          <w:instrText xml:space="preserve"> PAGEREF _Toc18121 </w:instrText>
        </w:r>
        <w:r>
          <w:rPr>
            <w:rFonts w:ascii="仿宋" w:eastAsia="仿宋" w:hAnsi="仿宋" w:cs="仿宋" w:hint="eastAsia"/>
            <w:sz w:val="24"/>
            <w:szCs w:val="24"/>
          </w:rPr>
          <w:fldChar w:fldCharType="separate"/>
        </w:r>
        <w:r>
          <w:rPr>
            <w:rFonts w:ascii="仿宋" w:eastAsia="仿宋" w:hAnsi="仿宋" w:cs="仿宋" w:hint="eastAsia"/>
            <w:sz w:val="24"/>
            <w:szCs w:val="24"/>
          </w:rPr>
          <w:t>- 63 -</w:t>
        </w:r>
        <w:r>
          <w:rPr>
            <w:rFonts w:ascii="仿宋" w:eastAsia="仿宋" w:hAnsi="仿宋" w:cs="仿宋" w:hint="eastAsia"/>
            <w:sz w:val="24"/>
            <w:szCs w:val="24"/>
          </w:rPr>
          <w:fldChar w:fldCharType="end"/>
        </w:r>
      </w:hyperlink>
    </w:p>
    <w:p>
      <w:pPr>
        <w:pStyle w:val="TOC2"/>
        <w:pageBreakBefore w:val="0"/>
        <w:widowControl w:val="0"/>
        <w:tabs>
          <w:tab w:val="right" w:leader="dot" w:pos="8879"/>
        </w:tabs>
        <w:kinsoku/>
        <w:wordWrap/>
        <w:overflowPunct/>
        <w:topLinePunct w:val="0"/>
        <w:autoSpaceDE/>
        <w:autoSpaceDN/>
        <w:bidi w:val="0"/>
        <w:adjustRightInd/>
        <w:snapToGrid/>
        <w:spacing w:line="360" w:lineRule="auto"/>
        <w:textAlignment w:val="auto"/>
        <w:rPr>
          <w:rFonts w:ascii="仿宋" w:eastAsia="仿宋" w:hAnsi="仿宋" w:cs="仿宋" w:hint="eastAsia"/>
          <w:sz w:val="24"/>
          <w:szCs w:val="24"/>
        </w:rPr>
        <w:sectPr>
          <w:headerReference w:type="even" r:id="rId22"/>
          <w:footerReference w:type="even" r:id="rId23"/>
          <w:footerReference w:type="default" r:id="rId24"/>
          <w:type w:val="nextPage"/>
          <w:pgSz w:w="11906" w:h="16838"/>
          <w:pgMar w:top="1418" w:right="1230" w:bottom="1418" w:left="1797" w:header="851" w:footer="992" w:gutter="0"/>
          <w:pgBorders w:zOrder="front" w:display="allPages" w:offsetFrom="text">
            <w:top w:val="none" w:sz="0" w:space="1" w:color="auto"/>
            <w:left w:val="none" w:sz="0" w:space="4" w:color="auto"/>
            <w:bottom w:val="single" w:sz="4" w:space="1" w:color="auto"/>
            <w:right w:val="none" w:sz="0" w:space="4" w:color="auto"/>
          </w:pgBorders>
          <w:pgNumType w:fmt="upperRoman" w:start="3"/>
          <w:cols w:space="708"/>
          <w:titlePg w:val="0"/>
          <w:docGrid w:type="lines" w:linePitch="312"/>
        </w:sectPr>
      </w:pPr>
      <w:hyperlink w:anchor="_Toc16637" w:history="1">
        <w:r>
          <w:rPr>
            <w:rFonts w:ascii="仿宋" w:eastAsia="仿宋" w:hAnsi="仿宋" w:cs="仿宋" w:hint="eastAsia"/>
            <w:bCs/>
            <w:sz w:val="24"/>
            <w:szCs w:val="24"/>
            <w:lang w:val="en-US" w:eastAsia="zh-CN"/>
          </w:rPr>
          <w:t>6.9  安全管理对策措施</w:t>
        </w:r>
        <w:r>
          <w:rPr>
            <w:rFonts w:ascii="仿宋" w:eastAsia="仿宋" w:hAnsi="仿宋" w:cs="仿宋" w:hint="eastAsia"/>
            <w:sz w:val="24"/>
            <w:szCs w:val="24"/>
          </w:rPr>
          <w:tab/>
        </w:r>
        <w:r>
          <w:rPr>
            <w:rFonts w:ascii="仿宋" w:eastAsia="仿宋" w:hAnsi="仿宋" w:cs="仿宋" w:hint="eastAsia"/>
            <w:sz w:val="24"/>
            <w:szCs w:val="24"/>
          </w:rPr>
          <w:fldChar w:fldCharType="begin"/>
        </w:r>
        <w:r>
          <w:rPr>
            <w:rFonts w:ascii="仿宋" w:eastAsia="仿宋" w:hAnsi="仿宋" w:cs="仿宋" w:hint="eastAsia"/>
            <w:sz w:val="24"/>
            <w:szCs w:val="24"/>
          </w:rPr>
          <w:instrText xml:space="preserve"> PAGEREF _Toc16637 </w:instrText>
        </w:r>
        <w:r>
          <w:rPr>
            <w:rFonts w:ascii="仿宋" w:eastAsia="仿宋" w:hAnsi="仿宋" w:cs="仿宋" w:hint="eastAsia"/>
            <w:sz w:val="24"/>
            <w:szCs w:val="24"/>
          </w:rPr>
          <w:fldChar w:fldCharType="separate"/>
        </w:r>
        <w:r>
          <w:rPr>
            <w:rFonts w:ascii="仿宋" w:eastAsia="仿宋" w:hAnsi="仿宋" w:cs="仿宋" w:hint="eastAsia"/>
            <w:sz w:val="24"/>
            <w:szCs w:val="24"/>
          </w:rPr>
          <w:t>- 64 -</w:t>
        </w:r>
        <w:r>
          <w:rPr>
            <w:rFonts w:ascii="仿宋" w:eastAsia="仿宋" w:hAnsi="仿宋" w:cs="仿宋" w:hint="eastAsia"/>
            <w:sz w:val="24"/>
            <w:szCs w:val="24"/>
          </w:rPr>
          <w:fldChar w:fldCharType="end"/>
        </w:r>
      </w:hyperlink>
    </w:p>
    <w:p>
      <w:pPr>
        <w:pStyle w:val="TOC2"/>
        <w:pageBreakBefore w:val="0"/>
        <w:widowControl w:val="0"/>
        <w:tabs>
          <w:tab w:val="right" w:leader="dot" w:pos="8879"/>
        </w:tabs>
        <w:kinsoku/>
        <w:wordWrap/>
        <w:overflowPunct/>
        <w:topLinePunct w:val="0"/>
        <w:autoSpaceDE/>
        <w:autoSpaceDN/>
        <w:bidi w:val="0"/>
        <w:adjustRightInd/>
        <w:snapToGrid/>
        <w:spacing w:line="360" w:lineRule="auto"/>
        <w:textAlignment w:val="auto"/>
        <w:rPr>
          <w:rFonts w:ascii="仿宋" w:eastAsia="仿宋" w:hAnsi="仿宋" w:cs="仿宋" w:hint="eastAsia"/>
          <w:sz w:val="24"/>
          <w:szCs w:val="24"/>
        </w:rPr>
      </w:pPr>
      <w:hyperlink w:anchor="_Toc32313" w:history="1">
        <w:r>
          <w:rPr>
            <w:rFonts w:ascii="仿宋" w:eastAsia="仿宋" w:hAnsi="仿宋" w:cs="仿宋" w:hint="eastAsia"/>
            <w:bCs/>
            <w:sz w:val="24"/>
            <w:szCs w:val="24"/>
            <w:lang w:val="en-US" w:eastAsia="zh-CN"/>
          </w:rPr>
          <w:t>6.8  事故应急预案</w:t>
        </w:r>
        <w:r>
          <w:rPr>
            <w:rFonts w:ascii="仿宋" w:eastAsia="仿宋" w:hAnsi="仿宋" w:cs="仿宋" w:hint="eastAsia"/>
            <w:sz w:val="24"/>
            <w:szCs w:val="24"/>
          </w:rPr>
          <w:tab/>
        </w:r>
        <w:r>
          <w:rPr>
            <w:rFonts w:ascii="仿宋" w:eastAsia="仿宋" w:hAnsi="仿宋" w:cs="仿宋" w:hint="eastAsia"/>
            <w:sz w:val="24"/>
            <w:szCs w:val="24"/>
          </w:rPr>
          <w:fldChar w:fldCharType="begin"/>
        </w:r>
        <w:r>
          <w:rPr>
            <w:rFonts w:ascii="仿宋" w:eastAsia="仿宋" w:hAnsi="仿宋" w:cs="仿宋" w:hint="eastAsia"/>
            <w:sz w:val="24"/>
            <w:szCs w:val="24"/>
          </w:rPr>
          <w:instrText xml:space="preserve"> PAGEREF _Toc32313 </w:instrText>
        </w:r>
        <w:r>
          <w:rPr>
            <w:rFonts w:ascii="仿宋" w:eastAsia="仿宋" w:hAnsi="仿宋" w:cs="仿宋" w:hint="eastAsia"/>
            <w:sz w:val="24"/>
            <w:szCs w:val="24"/>
          </w:rPr>
          <w:fldChar w:fldCharType="separate"/>
        </w:r>
        <w:r>
          <w:rPr>
            <w:rFonts w:ascii="仿宋" w:eastAsia="仿宋" w:hAnsi="仿宋" w:cs="仿宋" w:hint="eastAsia"/>
            <w:sz w:val="24"/>
            <w:szCs w:val="24"/>
          </w:rPr>
          <w:t>- 65 -</w:t>
        </w:r>
        <w:r>
          <w:rPr>
            <w:rFonts w:ascii="仿宋" w:eastAsia="仿宋" w:hAnsi="仿宋" w:cs="仿宋" w:hint="eastAsia"/>
            <w:sz w:val="24"/>
            <w:szCs w:val="24"/>
          </w:rPr>
          <w:fldChar w:fldCharType="end"/>
        </w:r>
      </w:hyperlink>
    </w:p>
    <w:p>
      <w:pPr>
        <w:pStyle w:val="TOC2"/>
        <w:pageBreakBefore w:val="0"/>
        <w:widowControl w:val="0"/>
        <w:tabs>
          <w:tab w:val="right" w:leader="dot" w:pos="8879"/>
        </w:tabs>
        <w:kinsoku/>
        <w:wordWrap/>
        <w:overflowPunct/>
        <w:topLinePunct w:val="0"/>
        <w:autoSpaceDE/>
        <w:autoSpaceDN/>
        <w:bidi w:val="0"/>
        <w:adjustRightInd/>
        <w:snapToGrid/>
        <w:spacing w:line="360" w:lineRule="auto"/>
        <w:textAlignment w:val="auto"/>
        <w:rPr>
          <w:sz w:val="24"/>
          <w:szCs w:val="24"/>
        </w:rPr>
      </w:pPr>
      <w:hyperlink w:anchor="_Toc25705" w:history="1">
        <w:r>
          <w:rPr>
            <w:rFonts w:ascii="仿宋" w:eastAsia="仿宋" w:hAnsi="仿宋" w:cs="仿宋" w:hint="eastAsia"/>
            <w:bCs/>
            <w:sz w:val="24"/>
            <w:szCs w:val="24"/>
            <w:lang w:val="en-US" w:eastAsia="zh-CN"/>
          </w:rPr>
          <w:t>6.9 其它安全对策措施</w:t>
        </w:r>
        <w:r>
          <w:rPr>
            <w:rFonts w:ascii="仿宋" w:eastAsia="仿宋" w:hAnsi="仿宋" w:cs="仿宋" w:hint="eastAsia"/>
            <w:sz w:val="24"/>
            <w:szCs w:val="24"/>
          </w:rPr>
          <w:tab/>
        </w:r>
        <w:r>
          <w:rPr>
            <w:rFonts w:ascii="仿宋" w:eastAsia="仿宋" w:hAnsi="仿宋" w:cs="仿宋" w:hint="eastAsia"/>
            <w:sz w:val="24"/>
            <w:szCs w:val="24"/>
          </w:rPr>
          <w:fldChar w:fldCharType="begin"/>
        </w:r>
        <w:r>
          <w:rPr>
            <w:rFonts w:ascii="仿宋" w:eastAsia="仿宋" w:hAnsi="仿宋" w:cs="仿宋" w:hint="eastAsia"/>
            <w:sz w:val="24"/>
            <w:szCs w:val="24"/>
          </w:rPr>
          <w:instrText xml:space="preserve"> PAGEREF _Toc25705 </w:instrText>
        </w:r>
        <w:r>
          <w:rPr>
            <w:rFonts w:ascii="仿宋" w:eastAsia="仿宋" w:hAnsi="仿宋" w:cs="仿宋" w:hint="eastAsia"/>
            <w:sz w:val="24"/>
            <w:szCs w:val="24"/>
          </w:rPr>
          <w:fldChar w:fldCharType="separate"/>
        </w:r>
        <w:r>
          <w:rPr>
            <w:rFonts w:ascii="仿宋" w:eastAsia="仿宋" w:hAnsi="仿宋" w:cs="仿宋" w:hint="eastAsia"/>
            <w:sz w:val="24"/>
            <w:szCs w:val="24"/>
          </w:rPr>
          <w:t>- 67 -</w:t>
        </w:r>
        <w:r>
          <w:rPr>
            <w:rFonts w:ascii="仿宋" w:eastAsia="仿宋" w:hAnsi="仿宋" w:cs="仿宋" w:hint="eastAsia"/>
            <w:sz w:val="24"/>
            <w:szCs w:val="24"/>
          </w:rPr>
          <w:fldChar w:fldCharType="end"/>
        </w:r>
      </w:hyperlink>
    </w:p>
    <w:p>
      <w:pPr>
        <w:pStyle w:val="TOC1"/>
        <w:pageBreakBefore w:val="0"/>
        <w:widowControl w:val="0"/>
        <w:tabs>
          <w:tab w:val="right" w:leader="dot" w:pos="8879"/>
        </w:tabs>
        <w:kinsoku/>
        <w:wordWrap/>
        <w:overflowPunct/>
        <w:topLinePunct w:val="0"/>
        <w:autoSpaceDE/>
        <w:autoSpaceDN/>
        <w:bidi w:val="0"/>
        <w:adjustRightInd/>
        <w:snapToGrid/>
        <w:spacing w:line="360" w:lineRule="auto"/>
        <w:textAlignment w:val="auto"/>
        <w:rPr>
          <w:sz w:val="24"/>
          <w:szCs w:val="24"/>
        </w:rPr>
      </w:pPr>
      <w:hyperlink w:anchor="_Toc13281" w:history="1">
        <w:r>
          <w:rPr>
            <w:rFonts w:eastAsia="黑体"/>
            <w:bCs/>
            <w:kern w:val="44"/>
            <w:sz w:val="24"/>
            <w:szCs w:val="24"/>
            <w:lang w:val="en-US" w:eastAsia="zh-CN" w:bidi="ar-SA"/>
          </w:rPr>
          <w:t>第</w:t>
        </w:r>
        <w:r>
          <w:rPr>
            <w:rFonts w:eastAsia="黑体" w:hint="eastAsia"/>
            <w:bCs/>
            <w:kern w:val="44"/>
            <w:sz w:val="24"/>
            <w:szCs w:val="24"/>
            <w:lang w:val="en-US" w:eastAsia="zh-CN" w:bidi="ar-SA"/>
          </w:rPr>
          <w:t>七</w:t>
        </w:r>
        <w:r>
          <w:rPr>
            <w:rFonts w:eastAsia="黑体"/>
            <w:bCs/>
            <w:kern w:val="44"/>
            <w:sz w:val="24"/>
            <w:szCs w:val="24"/>
            <w:lang w:val="en-US" w:eastAsia="zh-CN" w:bidi="ar-SA"/>
          </w:rPr>
          <w:t>章  安全生产条件和设施综合分析结论</w:t>
        </w:r>
        <w:r>
          <w:rPr>
            <w:sz w:val="24"/>
            <w:szCs w:val="24"/>
          </w:rPr>
          <w:tab/>
        </w:r>
        <w:r>
          <w:rPr>
            <w:sz w:val="24"/>
            <w:szCs w:val="24"/>
          </w:rPr>
          <w:fldChar w:fldCharType="begin"/>
        </w:r>
        <w:r>
          <w:rPr>
            <w:sz w:val="24"/>
            <w:szCs w:val="24"/>
          </w:rPr>
          <w:instrText xml:space="preserve"> PAGEREF _Toc13281 </w:instrText>
        </w:r>
        <w:r>
          <w:rPr>
            <w:sz w:val="24"/>
            <w:szCs w:val="24"/>
          </w:rPr>
          <w:fldChar w:fldCharType="separate"/>
        </w:r>
        <w:r>
          <w:rPr>
            <w:sz w:val="24"/>
            <w:szCs w:val="24"/>
          </w:rPr>
          <w:t>- 68 -</w:t>
        </w:r>
        <w:r>
          <w:rPr>
            <w:sz w:val="24"/>
            <w:szCs w:val="24"/>
          </w:rPr>
          <w:fldChar w:fldCharType="end"/>
        </w:r>
      </w:hyperlink>
    </w:p>
    <w:p>
      <w:pPr>
        <w:pStyle w:val="TOC1"/>
        <w:pageBreakBefore w:val="0"/>
        <w:widowControl w:val="0"/>
        <w:tabs>
          <w:tab w:val="right" w:leader="dot" w:pos="8879"/>
        </w:tabs>
        <w:kinsoku/>
        <w:wordWrap/>
        <w:overflowPunct/>
        <w:topLinePunct w:val="0"/>
        <w:autoSpaceDE/>
        <w:autoSpaceDN/>
        <w:bidi w:val="0"/>
        <w:adjustRightInd/>
        <w:snapToGrid/>
        <w:spacing w:line="360" w:lineRule="auto"/>
        <w:textAlignment w:val="auto"/>
        <w:rPr>
          <w:sz w:val="24"/>
          <w:szCs w:val="24"/>
        </w:rPr>
      </w:pPr>
      <w:hyperlink w:anchor="_Toc27733" w:history="1">
        <w:r>
          <w:rPr>
            <w:rFonts w:eastAsia="黑体"/>
            <w:sz w:val="24"/>
            <w:szCs w:val="24"/>
          </w:rPr>
          <w:t>第</w:t>
        </w:r>
        <w:r>
          <w:rPr>
            <w:rFonts w:eastAsia="黑体" w:hint="eastAsia"/>
            <w:sz w:val="24"/>
            <w:szCs w:val="24"/>
          </w:rPr>
          <w:t>八</w:t>
        </w:r>
        <w:r>
          <w:rPr>
            <w:rFonts w:eastAsia="黑体"/>
            <w:sz w:val="24"/>
            <w:szCs w:val="24"/>
          </w:rPr>
          <w:t>章  附件</w:t>
        </w:r>
        <w:r>
          <w:rPr>
            <w:sz w:val="24"/>
            <w:szCs w:val="24"/>
          </w:rPr>
          <w:tab/>
        </w:r>
        <w:r>
          <w:rPr>
            <w:sz w:val="24"/>
            <w:szCs w:val="24"/>
          </w:rPr>
          <w:fldChar w:fldCharType="begin"/>
        </w:r>
        <w:r>
          <w:rPr>
            <w:sz w:val="24"/>
            <w:szCs w:val="24"/>
          </w:rPr>
          <w:instrText xml:space="preserve"> PAGEREF _Toc27733 </w:instrText>
        </w:r>
        <w:r>
          <w:rPr>
            <w:sz w:val="24"/>
            <w:szCs w:val="24"/>
          </w:rPr>
          <w:fldChar w:fldCharType="separate"/>
        </w:r>
        <w:r>
          <w:rPr>
            <w:sz w:val="24"/>
            <w:szCs w:val="24"/>
          </w:rPr>
          <w:t>- 70 -</w:t>
        </w:r>
        <w:r>
          <w:rPr>
            <w:sz w:val="24"/>
            <w:szCs w:val="24"/>
          </w:rPr>
          <w:fldChar w:fldCharType="end"/>
        </w:r>
      </w:hyperlink>
    </w:p>
    <w:p>
      <w:pPr>
        <w:pStyle w:val="Heading1"/>
        <w:pageBreakBefore w:val="0"/>
        <w:widowControl w:val="0"/>
        <w:kinsoku/>
        <w:wordWrap/>
        <w:overflowPunct/>
        <w:topLinePunct w:val="0"/>
        <w:autoSpaceDE/>
        <w:autoSpaceDN/>
        <w:bidi w:val="0"/>
        <w:adjustRightInd/>
        <w:snapToGrid/>
        <w:spacing w:before="0" w:after="0" w:line="360" w:lineRule="auto"/>
        <w:jc w:val="left"/>
        <w:textAlignment w:val="auto"/>
        <w:rPr>
          <w:bCs w:val="0"/>
          <w:color w:val="339966"/>
          <w:kern w:val="2"/>
          <w:sz w:val="24"/>
          <w:szCs w:val="24"/>
        </w:rPr>
        <w:sectPr>
          <w:headerReference w:type="even" r:id="rId25"/>
          <w:footerReference w:type="even" r:id="rId26"/>
          <w:footerReference w:type="default" r:id="rId27"/>
          <w:type w:val="nextPage"/>
          <w:pgSz w:w="11906" w:h="16838"/>
          <w:pgMar w:top="1418" w:right="1230" w:bottom="1418" w:left="1797" w:header="851" w:footer="992" w:gutter="0"/>
          <w:pgBorders w:zOrder="front" w:display="allPages" w:offsetFrom="text">
            <w:top w:val="none" w:sz="0" w:space="1" w:color="auto"/>
            <w:left w:val="none" w:sz="0" w:space="4" w:color="auto"/>
            <w:bottom w:val="single" w:sz="4" w:space="1" w:color="auto"/>
            <w:right w:val="none" w:sz="0" w:space="4" w:color="auto"/>
          </w:pgBorders>
          <w:pgNumType w:fmt="upperRoman" w:start="4"/>
          <w:cols w:space="708"/>
          <w:titlePg w:val="0"/>
          <w:docGrid w:type="lines" w:linePitch="312"/>
        </w:sectPr>
      </w:pPr>
      <w:r>
        <w:rPr>
          <w:rFonts w:ascii="仿宋" w:eastAsia="仿宋" w:hAnsi="仿宋" w:cs="仿宋" w:hint="eastAsia"/>
          <w:bCs w:val="0"/>
          <w:color w:val="339966"/>
          <w:kern w:val="2"/>
          <w:sz w:val="24"/>
          <w:szCs w:val="24"/>
        </w:rPr>
        <w:fldChar w:fldCharType="end"/>
      </w:r>
    </w:p>
    <w:p>
      <w:pPr>
        <w:pStyle w:val="Heading1"/>
        <w:spacing w:before="0" w:after="0" w:line="360" w:lineRule="auto"/>
        <w:jc w:val="center"/>
      </w:pPr>
      <w:bookmarkStart w:id="1" w:name="_Toc23981"/>
      <w:r>
        <w:rPr>
          <w:rFonts w:eastAsia="黑体" w:hAnsi="黑体"/>
          <w:sz w:val="32"/>
          <w:szCs w:val="32"/>
        </w:rPr>
        <w:t>第一章</w:t>
      </w:r>
      <w:r>
        <w:rPr>
          <w:rFonts w:eastAsia="黑体"/>
          <w:sz w:val="32"/>
          <w:szCs w:val="32"/>
        </w:rPr>
        <w:t xml:space="preserve">  </w:t>
      </w:r>
      <w:r>
        <w:rPr>
          <w:rFonts w:eastAsia="黑体" w:hAnsi="黑体"/>
          <w:sz w:val="32"/>
          <w:szCs w:val="32"/>
        </w:rPr>
        <w:t>目的和范围</w:t>
      </w:r>
      <w:bookmarkEnd w:id="0"/>
      <w:bookmarkEnd w:id="1"/>
    </w:p>
    <w:p>
      <w:pPr>
        <w:pStyle w:val="Subtitle"/>
        <w:spacing w:line="600" w:lineRule="exact"/>
        <w:rPr>
          <w:rFonts w:ascii="Times New Roman" w:eastAsia="楷体" w:hAnsi="Times New Roman"/>
          <w:sz w:val="28"/>
          <w:szCs w:val="28"/>
        </w:rPr>
      </w:pPr>
      <w:bookmarkStart w:id="2" w:name="_Toc408064959"/>
      <w:bookmarkStart w:id="3" w:name="_Toc434582304"/>
      <w:bookmarkStart w:id="4" w:name="_Toc17032"/>
      <w:r>
        <w:rPr>
          <w:rFonts w:ascii="Times New Roman" w:eastAsia="楷体" w:hAnsi="Times New Roman"/>
          <w:sz w:val="28"/>
          <w:szCs w:val="28"/>
        </w:rPr>
        <w:t xml:space="preserve">1.1  </w:t>
      </w:r>
      <w:r>
        <w:rPr>
          <w:rFonts w:ascii="Times New Roman" w:eastAsia="楷体" w:hAnsi="楷体"/>
          <w:sz w:val="28"/>
          <w:szCs w:val="28"/>
        </w:rPr>
        <w:t>综合分析报告目的</w:t>
      </w:r>
      <w:bookmarkEnd w:id="2"/>
      <w:bookmarkEnd w:id="3"/>
      <w:bookmarkEnd w:id="4"/>
    </w:p>
    <w:p>
      <w:pPr>
        <w:spacing w:line="600" w:lineRule="exact"/>
        <w:ind w:firstLine="560" w:firstLineChars="200"/>
        <w:rPr>
          <w:sz w:val="28"/>
        </w:rPr>
      </w:pPr>
      <w:r>
        <w:rPr>
          <w:sz w:val="28"/>
        </w:rPr>
        <w:t>根据</w:t>
      </w:r>
      <w:r>
        <w:rPr>
          <w:rFonts w:hint="eastAsia"/>
          <w:sz w:val="28"/>
          <w:lang w:eastAsia="zh-CN"/>
        </w:rPr>
        <w:t>拟</w:t>
      </w:r>
      <w:r>
        <w:rPr>
          <w:sz w:val="28"/>
        </w:rPr>
        <w:t>建项目的相关技术资料、基础资料，辨识与分析</w:t>
      </w:r>
      <w:r>
        <w:rPr>
          <w:rFonts w:hint="eastAsia"/>
          <w:sz w:val="28"/>
          <w:szCs w:val="28"/>
          <w:lang w:eastAsia="zh-CN"/>
        </w:rPr>
        <w:t>XXXX建材有限公司20万立方混凝土防火墙板全自动生产线</w:t>
      </w:r>
      <w:r>
        <w:rPr>
          <w:rFonts w:hAnsi="宋体" w:hint="eastAsia"/>
          <w:sz w:val="28"/>
          <w:szCs w:val="28"/>
        </w:rPr>
        <w:t>及辅助设施的</w:t>
      </w:r>
      <w:r>
        <w:rPr>
          <w:sz w:val="28"/>
        </w:rPr>
        <w:t>危险、有害因素，确定其与安全生产法律法规、标准、行政规章、规范的符合性，预测发生事故的可能性及其严重程度，提出科学、合理、可行的安全对策措施建议，最终目的是提高建设项目的安全管理水平和确保生产的安全，使事故及危害引起损失的可能性下降到最低，预防因微小的失误而导致较大事故的发生，提高建设项目的整体安全水平，获得最优的安全投资效益，使建设项目的安全风险控制在安全、合理、可接受的范围内，并作出安全生产条件和设施综合分析报告结论。</w:t>
      </w:r>
    </w:p>
    <w:p>
      <w:pPr>
        <w:pStyle w:val="Subtitle"/>
        <w:spacing w:line="600" w:lineRule="exact"/>
        <w:rPr>
          <w:rFonts w:ascii="Times New Roman" w:eastAsia="楷体" w:hAnsi="Times New Roman"/>
          <w:sz w:val="28"/>
          <w:szCs w:val="28"/>
        </w:rPr>
      </w:pPr>
      <w:bookmarkStart w:id="5" w:name="_Toc434582305"/>
      <w:bookmarkStart w:id="6" w:name="_Toc29844"/>
      <w:bookmarkStart w:id="7" w:name="_Toc382997502"/>
      <w:bookmarkStart w:id="8" w:name="_Toc383458644"/>
      <w:r>
        <w:rPr>
          <w:rFonts w:ascii="Times New Roman" w:eastAsia="楷体" w:hAnsi="Times New Roman"/>
          <w:sz w:val="28"/>
          <w:szCs w:val="28"/>
        </w:rPr>
        <w:t xml:space="preserve">1.2  </w:t>
      </w:r>
      <w:r>
        <w:rPr>
          <w:rFonts w:ascii="Times New Roman" w:eastAsia="楷体" w:hAnsi="楷体"/>
          <w:sz w:val="28"/>
          <w:szCs w:val="28"/>
        </w:rPr>
        <w:t>综合分析报告范围</w:t>
      </w:r>
      <w:bookmarkEnd w:id="5"/>
      <w:bookmarkEnd w:id="6"/>
      <w:bookmarkEnd w:id="7"/>
      <w:bookmarkEnd w:id="8"/>
    </w:p>
    <w:p>
      <w:pPr>
        <w:spacing w:line="600" w:lineRule="exact"/>
        <w:ind w:firstLine="560" w:firstLineChars="200"/>
        <w:rPr>
          <w:rFonts w:hint="eastAsia"/>
          <w:sz w:val="28"/>
        </w:rPr>
      </w:pPr>
      <w:r>
        <w:rPr>
          <w:sz w:val="28"/>
        </w:rPr>
        <w:t>本次安全生产条件和设施综合分析报告的分析范围为：</w:t>
      </w:r>
      <w:bookmarkStart w:id="9" w:name="_Toc434582306"/>
      <w:r>
        <w:rPr>
          <w:rFonts w:hint="eastAsia"/>
          <w:bCs/>
          <w:sz w:val="28"/>
          <w:szCs w:val="28"/>
          <w:lang w:eastAsia="zh-CN"/>
        </w:rPr>
        <w:t>XXXX建材有限公司20万立方混凝土防火墙板全自动生产线项目的改建</w:t>
      </w:r>
      <w:r>
        <w:rPr>
          <w:rFonts w:hAnsi="宋体" w:hint="eastAsia"/>
          <w:sz w:val="28"/>
          <w:szCs w:val="28"/>
        </w:rPr>
        <w:t>厂房及辅助用房的</w:t>
      </w:r>
      <w:r>
        <w:rPr>
          <w:sz w:val="28"/>
        </w:rPr>
        <w:t>周边环境、设备设施及布置，建筑结构</w:t>
      </w:r>
      <w:r>
        <w:rPr>
          <w:rFonts w:hint="eastAsia"/>
          <w:sz w:val="28"/>
        </w:rPr>
        <w:t>、公用设施及安全管理等</w:t>
      </w:r>
      <w:r>
        <w:rPr>
          <w:rFonts w:hint="eastAsia"/>
          <w:sz w:val="28"/>
          <w:lang w:val="en-US" w:eastAsia="zh-CN"/>
        </w:rPr>
        <w:t>。</w:t>
      </w:r>
    </w:p>
    <w:p>
      <w:pPr>
        <w:spacing w:line="600" w:lineRule="exact"/>
        <w:ind w:firstLine="560" w:firstLineChars="200"/>
        <w:rPr>
          <w:rFonts w:hint="eastAsia"/>
          <w:sz w:val="28"/>
        </w:rPr>
      </w:pPr>
      <w:r>
        <w:rPr>
          <w:rFonts w:hint="eastAsia"/>
          <w:sz w:val="28"/>
          <w:lang w:val="en-US" w:eastAsia="zh-CN"/>
        </w:rPr>
        <w:t>本评价范围不涉及厂外运输及除本项目外的其他生产活动，且不涉及除本项目外的其它建筑物和设施，仅在必要时提及</w:t>
      </w:r>
      <w:r>
        <w:rPr>
          <w:rFonts w:hint="eastAsia"/>
          <w:sz w:val="28"/>
        </w:rPr>
        <w:t>。</w:t>
      </w:r>
    </w:p>
    <w:p>
      <w:pPr>
        <w:pStyle w:val="Subtitle"/>
        <w:spacing w:line="600" w:lineRule="exact"/>
        <w:rPr>
          <w:rFonts w:ascii="Times New Roman" w:eastAsia="楷体" w:hAnsi="Times New Roman"/>
          <w:sz w:val="28"/>
          <w:szCs w:val="28"/>
        </w:rPr>
      </w:pPr>
      <w:bookmarkStart w:id="10" w:name="_Toc10117"/>
      <w:r>
        <w:rPr>
          <w:rFonts w:ascii="Times New Roman" w:eastAsia="楷体" w:hAnsi="Times New Roman"/>
          <w:color w:val="auto"/>
          <w:sz w:val="28"/>
          <w:szCs w:val="28"/>
        </w:rPr>
        <w:t xml:space="preserve">1.3  </w:t>
      </w:r>
      <w:r>
        <w:rPr>
          <w:rFonts w:ascii="Times New Roman" w:eastAsia="楷体" w:hAnsi="楷体"/>
          <w:color w:val="auto"/>
          <w:sz w:val="28"/>
          <w:szCs w:val="28"/>
        </w:rPr>
        <w:t>综合分析</w:t>
      </w:r>
      <w:r>
        <w:rPr>
          <w:rFonts w:ascii="Times New Roman" w:eastAsia="楷体" w:hAnsi="楷体"/>
          <w:sz w:val="28"/>
          <w:szCs w:val="28"/>
        </w:rPr>
        <w:t>报告依据</w:t>
      </w:r>
      <w:bookmarkEnd w:id="9"/>
      <w:bookmarkEnd w:id="10"/>
    </w:p>
    <w:p>
      <w:pPr>
        <w:pStyle w:val="Heading3"/>
        <w:spacing w:before="120" w:after="120" w:line="360" w:lineRule="auto"/>
        <w:jc w:val="left"/>
        <w:rPr>
          <w:sz w:val="28"/>
          <w:szCs w:val="28"/>
        </w:rPr>
      </w:pPr>
      <w:bookmarkStart w:id="11" w:name="_Toc434582307"/>
      <w:bookmarkStart w:id="12" w:name="_Toc387840094"/>
      <w:bookmarkStart w:id="13" w:name="_Toc12960"/>
      <w:bookmarkStart w:id="14" w:name="_Toc408064962"/>
      <w:r>
        <w:rPr>
          <w:sz w:val="28"/>
          <w:szCs w:val="28"/>
        </w:rPr>
        <w:t xml:space="preserve">1.3.1  </w:t>
      </w:r>
      <w:r>
        <w:rPr>
          <w:rFonts w:hAnsi="宋体"/>
          <w:sz w:val="28"/>
          <w:szCs w:val="28"/>
        </w:rPr>
        <w:t>法律、法规</w:t>
      </w:r>
      <w:bookmarkEnd w:id="11"/>
      <w:bookmarkEnd w:id="12"/>
      <w:bookmarkEnd w:id="13"/>
      <w:bookmarkEnd w:id="14"/>
    </w:p>
    <w:p>
      <w:pPr>
        <w:numPr>
          <w:ilvl w:val="0"/>
          <w:numId w:val="16"/>
        </w:numPr>
        <w:spacing w:line="600" w:lineRule="exact"/>
        <w:ind w:firstLine="560" w:firstLineChars="200"/>
        <w:rPr>
          <w:sz w:val="28"/>
          <w:szCs w:val="28"/>
        </w:rPr>
        <w:sectPr>
          <w:headerReference w:type="even" r:id="rId28"/>
          <w:footerReference w:type="even" r:id="rId29"/>
          <w:footerReference w:type="default" r:id="rId30"/>
          <w:type w:val="nextPage"/>
          <w:pgSz w:w="11906" w:h="16838"/>
          <w:pgMar w:top="1440" w:right="1418" w:bottom="1440" w:left="1418" w:header="851" w:footer="992" w:gutter="0"/>
          <w:pgNumType w:start="5"/>
          <w:cols w:space="708"/>
          <w:docGrid w:type="lines" w:linePitch="312" w:charSpace="0"/>
        </w:sectPr>
      </w:pPr>
      <w:r>
        <w:rPr>
          <w:sz w:val="28"/>
          <w:szCs w:val="28"/>
        </w:rPr>
        <w:t>《中华人民共和国安全生产法》国家主席令【2014】第13号</w:t>
      </w:r>
    </w:p>
    <w:p>
      <w:pPr>
        <w:numPr>
          <w:ilvl w:val="0"/>
          <w:numId w:val="2"/>
        </w:numPr>
        <w:spacing w:line="600" w:lineRule="exact"/>
        <w:ind w:firstLine="560" w:firstLineChars="200"/>
        <w:rPr>
          <w:sz w:val="28"/>
          <w:szCs w:val="28"/>
        </w:rPr>
      </w:pPr>
      <w:r>
        <w:rPr>
          <w:sz w:val="28"/>
          <w:szCs w:val="28"/>
        </w:rPr>
        <w:t>《中华人民共和国劳动法》国家主席令【1995】第28号，2018年12月29日修订</w:t>
      </w:r>
    </w:p>
    <w:p>
      <w:pPr>
        <w:numPr>
          <w:ilvl w:val="0"/>
          <w:numId w:val="2"/>
        </w:numPr>
        <w:spacing w:line="600" w:lineRule="exact"/>
        <w:ind w:firstLine="560" w:firstLineChars="200"/>
        <w:rPr>
          <w:sz w:val="28"/>
          <w:szCs w:val="28"/>
        </w:rPr>
      </w:pPr>
      <w:r>
        <w:rPr>
          <w:sz w:val="28"/>
          <w:szCs w:val="28"/>
        </w:rPr>
        <w:t>《中华人民共和国特种设备安全法》国家主席令【2013】第4号</w:t>
      </w:r>
    </w:p>
    <w:p>
      <w:pPr>
        <w:numPr>
          <w:ilvl w:val="0"/>
          <w:numId w:val="2"/>
        </w:numPr>
        <w:spacing w:line="600" w:lineRule="exact"/>
        <w:ind w:firstLine="560" w:firstLineChars="200"/>
        <w:rPr>
          <w:sz w:val="28"/>
          <w:szCs w:val="28"/>
        </w:rPr>
      </w:pPr>
      <w:r>
        <w:rPr>
          <w:sz w:val="28"/>
          <w:szCs w:val="28"/>
        </w:rPr>
        <w:t>《中华人民共和国消防法》国家主席令【2008】第6号</w:t>
      </w:r>
      <w:r>
        <w:rPr>
          <w:rFonts w:hint="eastAsia"/>
          <w:sz w:val="28"/>
          <w:szCs w:val="28"/>
        </w:rPr>
        <w:t>，</w:t>
      </w:r>
      <w:r>
        <w:rPr>
          <w:sz w:val="28"/>
          <w:szCs w:val="28"/>
        </w:rPr>
        <w:t>2019年4月23日修订</w:t>
      </w:r>
    </w:p>
    <w:p>
      <w:pPr>
        <w:numPr>
          <w:ilvl w:val="0"/>
          <w:numId w:val="2"/>
        </w:numPr>
        <w:spacing w:line="600" w:lineRule="exact"/>
        <w:ind w:firstLine="560" w:firstLineChars="200"/>
        <w:rPr>
          <w:rFonts w:hint="eastAsia"/>
          <w:sz w:val="28"/>
          <w:szCs w:val="28"/>
        </w:rPr>
      </w:pPr>
      <w:r>
        <w:rPr>
          <w:sz w:val="28"/>
          <w:szCs w:val="28"/>
        </w:rPr>
        <w:t>《中华人民共和国突发事件应对法》国家主席令【2007】第69号</w:t>
      </w:r>
    </w:p>
    <w:p>
      <w:pPr>
        <w:numPr>
          <w:ilvl w:val="0"/>
          <w:numId w:val="2"/>
        </w:numPr>
        <w:spacing w:line="600" w:lineRule="exact"/>
        <w:ind w:firstLine="560" w:firstLineChars="200"/>
        <w:rPr>
          <w:sz w:val="28"/>
          <w:szCs w:val="28"/>
        </w:rPr>
      </w:pPr>
      <w:r>
        <w:rPr>
          <w:rFonts w:hint="eastAsia"/>
          <w:sz w:val="28"/>
          <w:szCs w:val="28"/>
        </w:rPr>
        <w:t>《特种设备安全监察条例》国务院令</w:t>
      </w:r>
      <w:r>
        <w:rPr>
          <w:sz w:val="28"/>
          <w:szCs w:val="28"/>
        </w:rPr>
        <w:t>【20</w:t>
      </w:r>
      <w:r>
        <w:rPr>
          <w:rFonts w:hint="eastAsia"/>
          <w:sz w:val="28"/>
          <w:szCs w:val="28"/>
        </w:rPr>
        <w:t>09</w:t>
      </w:r>
      <w:r>
        <w:rPr>
          <w:sz w:val="28"/>
          <w:szCs w:val="28"/>
        </w:rPr>
        <w:t>】</w:t>
      </w:r>
      <w:r>
        <w:rPr>
          <w:rFonts w:hint="eastAsia"/>
          <w:sz w:val="28"/>
          <w:szCs w:val="28"/>
        </w:rPr>
        <w:t>第549号</w:t>
      </w:r>
    </w:p>
    <w:p>
      <w:pPr>
        <w:numPr>
          <w:ilvl w:val="0"/>
          <w:numId w:val="2"/>
        </w:numPr>
        <w:spacing w:line="600" w:lineRule="exact"/>
        <w:ind w:firstLine="560" w:firstLineChars="200"/>
        <w:rPr>
          <w:sz w:val="28"/>
          <w:szCs w:val="28"/>
        </w:rPr>
      </w:pPr>
      <w:r>
        <w:rPr>
          <w:sz w:val="28"/>
          <w:szCs w:val="28"/>
        </w:rPr>
        <w:t>《工伤保险条例》国务院令【2010】第586号</w:t>
      </w:r>
    </w:p>
    <w:p>
      <w:pPr>
        <w:numPr>
          <w:ilvl w:val="0"/>
          <w:numId w:val="2"/>
        </w:numPr>
        <w:spacing w:line="600" w:lineRule="exact"/>
        <w:ind w:firstLine="560" w:firstLineChars="200"/>
        <w:rPr>
          <w:sz w:val="28"/>
          <w:szCs w:val="28"/>
        </w:rPr>
      </w:pPr>
      <w:r>
        <w:rPr>
          <w:sz w:val="28"/>
          <w:szCs w:val="28"/>
        </w:rPr>
        <w:t>《</w:t>
      </w:r>
      <w:r>
        <w:rPr>
          <w:rFonts w:hint="eastAsia"/>
          <w:sz w:val="28"/>
          <w:szCs w:val="28"/>
          <w:lang w:eastAsia="zh-CN"/>
        </w:rPr>
        <w:t>XX</w:t>
      </w:r>
      <w:r>
        <w:rPr>
          <w:sz w:val="28"/>
          <w:szCs w:val="28"/>
        </w:rPr>
        <w:t>省安全生产条例》</w:t>
      </w:r>
      <w:r>
        <w:rPr>
          <w:rFonts w:hint="eastAsia"/>
          <w:sz w:val="28"/>
          <w:szCs w:val="28"/>
          <w:lang w:eastAsia="zh-CN"/>
        </w:rPr>
        <w:t>XX</w:t>
      </w:r>
      <w:r>
        <w:rPr>
          <w:sz w:val="28"/>
          <w:szCs w:val="28"/>
        </w:rPr>
        <w:t>省人民代表大会常务委员会</w:t>
      </w:r>
      <w:r>
        <w:rPr>
          <w:rFonts w:hint="eastAsia"/>
          <w:sz w:val="28"/>
          <w:szCs w:val="28"/>
        </w:rPr>
        <w:t>〔十二届〕第51</w:t>
      </w:r>
      <w:r>
        <w:rPr>
          <w:sz w:val="28"/>
          <w:szCs w:val="28"/>
        </w:rPr>
        <w:t>公告</w:t>
      </w:r>
      <w:r>
        <w:rPr>
          <w:rFonts w:hint="eastAsia"/>
          <w:sz w:val="28"/>
          <w:szCs w:val="28"/>
        </w:rPr>
        <w:t>。</w:t>
      </w:r>
    </w:p>
    <w:p>
      <w:pPr>
        <w:pStyle w:val="Heading3"/>
        <w:spacing w:before="120" w:after="120" w:line="360" w:lineRule="auto"/>
        <w:jc w:val="left"/>
        <w:rPr>
          <w:sz w:val="28"/>
          <w:szCs w:val="28"/>
        </w:rPr>
      </w:pPr>
      <w:bookmarkStart w:id="15" w:name="_Toc26614"/>
      <w:r>
        <w:rPr>
          <w:sz w:val="28"/>
          <w:szCs w:val="28"/>
        </w:rPr>
        <w:t>1.3.</w:t>
      </w:r>
      <w:r>
        <w:rPr>
          <w:rFonts w:hint="eastAsia"/>
          <w:sz w:val="28"/>
          <w:szCs w:val="28"/>
        </w:rPr>
        <w:t>2</w:t>
      </w:r>
      <w:r>
        <w:rPr>
          <w:sz w:val="28"/>
          <w:szCs w:val="28"/>
        </w:rPr>
        <w:t xml:space="preserve">  </w:t>
      </w:r>
      <w:r>
        <w:rPr>
          <w:rFonts w:hint="eastAsia"/>
          <w:sz w:val="28"/>
          <w:szCs w:val="28"/>
        </w:rPr>
        <w:t>部门规章、文件</w:t>
      </w:r>
      <w:bookmarkEnd w:id="15"/>
    </w:p>
    <w:p>
      <w:pPr>
        <w:numPr>
          <w:ilvl w:val="0"/>
          <w:numId w:val="3"/>
        </w:numPr>
        <w:spacing w:line="600" w:lineRule="exact"/>
        <w:rPr>
          <w:rFonts w:hint="eastAsia"/>
          <w:sz w:val="28"/>
          <w:szCs w:val="28"/>
        </w:rPr>
      </w:pPr>
      <w:r>
        <w:rPr>
          <w:rFonts w:hint="eastAsia"/>
          <w:sz w:val="28"/>
          <w:szCs w:val="28"/>
        </w:rPr>
        <w:t>《企业安全生产费用提取和使用管理办法》财企【2012】16号</w:t>
      </w:r>
    </w:p>
    <w:p>
      <w:pPr>
        <w:numPr>
          <w:ilvl w:val="0"/>
          <w:numId w:val="3"/>
        </w:numPr>
        <w:spacing w:line="600" w:lineRule="exact"/>
        <w:rPr>
          <w:rFonts w:hint="eastAsia"/>
          <w:sz w:val="28"/>
          <w:szCs w:val="28"/>
        </w:rPr>
      </w:pPr>
      <w:r>
        <w:rPr>
          <w:rFonts w:hint="eastAsia"/>
          <w:sz w:val="28"/>
          <w:szCs w:val="28"/>
        </w:rPr>
        <w:t>《建设项目安全设施</w:t>
      </w:r>
      <w:r>
        <w:rPr>
          <w:rFonts w:hint="eastAsia"/>
          <w:sz w:val="28"/>
          <w:szCs w:val="28"/>
        </w:rPr>
        <w:t>“</w:t>
      </w:r>
      <w:r>
        <w:rPr>
          <w:rFonts w:hint="eastAsia"/>
          <w:sz w:val="28"/>
          <w:szCs w:val="28"/>
        </w:rPr>
        <w:t>三同时</w:t>
      </w:r>
      <w:r>
        <w:rPr>
          <w:rFonts w:hint="eastAsia"/>
          <w:sz w:val="28"/>
          <w:szCs w:val="28"/>
        </w:rPr>
        <w:t>”</w:t>
      </w:r>
      <w:r>
        <w:rPr>
          <w:rFonts w:hint="eastAsia"/>
          <w:sz w:val="28"/>
          <w:szCs w:val="28"/>
        </w:rPr>
        <w:t>监督管理办法》安监总局令第36号，国家安监总局令【2015】第77号修订</w:t>
      </w:r>
    </w:p>
    <w:p>
      <w:pPr>
        <w:numPr>
          <w:ilvl w:val="0"/>
          <w:numId w:val="3"/>
        </w:numPr>
        <w:spacing w:line="600" w:lineRule="exact"/>
        <w:rPr>
          <w:rFonts w:hint="eastAsia"/>
          <w:sz w:val="28"/>
          <w:szCs w:val="28"/>
        </w:rPr>
      </w:pPr>
      <w:r>
        <w:rPr>
          <w:rFonts w:hint="eastAsia"/>
          <w:sz w:val="28"/>
          <w:szCs w:val="28"/>
        </w:rPr>
        <w:t>《生产安全事故应急预案管理办法》国家安监总局令【2016】第88号，应急管理部令第2号修订</w:t>
      </w:r>
    </w:p>
    <w:p>
      <w:pPr>
        <w:numPr>
          <w:ilvl w:val="0"/>
          <w:numId w:val="3"/>
        </w:numPr>
        <w:spacing w:line="600" w:lineRule="exact"/>
        <w:rPr>
          <w:rFonts w:hint="eastAsia"/>
          <w:sz w:val="28"/>
          <w:szCs w:val="28"/>
        </w:rPr>
      </w:pPr>
      <w:r>
        <w:rPr>
          <w:rFonts w:hint="eastAsia"/>
          <w:sz w:val="28"/>
          <w:szCs w:val="28"/>
        </w:rPr>
        <w:t>《危险化学品目录（2015版）》国家安监总局等十部委公告【2015】第5号</w:t>
      </w:r>
    </w:p>
    <w:p>
      <w:pPr>
        <w:numPr>
          <w:ilvl w:val="0"/>
          <w:numId w:val="3"/>
        </w:numPr>
        <w:spacing w:line="600" w:lineRule="exact"/>
        <w:rPr>
          <w:rFonts w:hint="eastAsia"/>
          <w:sz w:val="28"/>
          <w:szCs w:val="28"/>
        </w:rPr>
      </w:pPr>
      <w:r>
        <w:rPr>
          <w:rFonts w:hint="eastAsia"/>
          <w:sz w:val="28"/>
          <w:szCs w:val="28"/>
        </w:rPr>
        <w:t>《国家质量监督检验检疫总局关于修改特种设备作业人员监督管理办法的决定》国家质监检验检疫总局令【2010】第140号</w:t>
      </w:r>
    </w:p>
    <w:p>
      <w:pPr>
        <w:numPr>
          <w:ilvl w:val="0"/>
          <w:numId w:val="3"/>
        </w:numPr>
        <w:spacing w:line="600" w:lineRule="exact"/>
        <w:rPr>
          <w:rFonts w:hint="eastAsia"/>
          <w:sz w:val="28"/>
          <w:szCs w:val="28"/>
        </w:rPr>
        <w:sectPr>
          <w:headerReference w:type="even" r:id="rId31"/>
          <w:footerReference w:type="even" r:id="rId32"/>
          <w:footerReference w:type="default" r:id="rId33"/>
          <w:type w:val="nextPage"/>
          <w:pgSz w:w="11906" w:h="16838"/>
          <w:pgMar w:top="1440" w:right="1418" w:bottom="1440" w:left="1418" w:header="851" w:footer="992" w:gutter="0"/>
          <w:pgNumType w:start="6"/>
          <w:cols w:space="708"/>
          <w:titlePg w:val="0"/>
          <w:docGrid w:type="lines" w:linePitch="312" w:charSpace="0"/>
        </w:sectPr>
      </w:pPr>
      <w:r>
        <w:rPr>
          <w:rFonts w:hint="eastAsia"/>
          <w:sz w:val="28"/>
          <w:szCs w:val="28"/>
        </w:rPr>
        <w:t>《公安部关于修改建设工程消防监督管理的决定》中华人民共和国公安部令【2012】第119号</w:t>
      </w:r>
    </w:p>
    <w:p>
      <w:pPr>
        <w:numPr>
          <w:ilvl w:val="0"/>
          <w:numId w:val="3"/>
        </w:numPr>
        <w:spacing w:line="600" w:lineRule="exact"/>
        <w:rPr>
          <w:rFonts w:hint="eastAsia"/>
          <w:sz w:val="28"/>
          <w:szCs w:val="28"/>
        </w:rPr>
      </w:pPr>
      <w:r>
        <w:rPr>
          <w:rFonts w:hint="eastAsia"/>
          <w:sz w:val="28"/>
          <w:szCs w:val="28"/>
        </w:rPr>
        <w:t>《公安部关于修改消防监督检查规定的决定》中华人民共和国公安部令【2012】第120号</w:t>
      </w:r>
    </w:p>
    <w:p>
      <w:pPr>
        <w:numPr>
          <w:ilvl w:val="0"/>
          <w:numId w:val="3"/>
        </w:numPr>
        <w:spacing w:line="600" w:lineRule="exact"/>
        <w:rPr>
          <w:rFonts w:hint="eastAsia"/>
          <w:sz w:val="28"/>
          <w:szCs w:val="28"/>
        </w:rPr>
      </w:pPr>
      <w:r>
        <w:rPr>
          <w:rFonts w:hint="eastAsia"/>
          <w:sz w:val="28"/>
          <w:szCs w:val="28"/>
        </w:rPr>
        <w:t>《</w:t>
      </w:r>
      <w:r>
        <w:rPr>
          <w:rFonts w:hint="eastAsia"/>
          <w:sz w:val="28"/>
          <w:szCs w:val="28"/>
          <w:lang w:eastAsia="zh-CN"/>
        </w:rPr>
        <w:t>XX</w:t>
      </w:r>
      <w:r>
        <w:rPr>
          <w:rFonts w:hint="eastAsia"/>
          <w:sz w:val="28"/>
          <w:szCs w:val="28"/>
        </w:rPr>
        <w:t>省生产经营单位安全生产主体责任制规定》</w:t>
      </w:r>
      <w:r>
        <w:rPr>
          <w:rFonts w:hint="eastAsia"/>
          <w:sz w:val="28"/>
          <w:szCs w:val="28"/>
          <w:lang w:eastAsia="zh-CN"/>
        </w:rPr>
        <w:t>XX</w:t>
      </w:r>
      <w:r>
        <w:rPr>
          <w:rFonts w:hint="eastAsia"/>
          <w:sz w:val="28"/>
          <w:szCs w:val="28"/>
        </w:rPr>
        <w:t>省人民政府令【2012】第156号</w:t>
      </w:r>
    </w:p>
    <w:p>
      <w:pPr>
        <w:numPr>
          <w:ilvl w:val="0"/>
          <w:numId w:val="3"/>
        </w:numPr>
        <w:spacing w:line="600" w:lineRule="exact"/>
        <w:rPr>
          <w:rFonts w:hint="eastAsia"/>
          <w:sz w:val="28"/>
          <w:szCs w:val="28"/>
        </w:rPr>
      </w:pPr>
      <w:r>
        <w:rPr>
          <w:rFonts w:hint="eastAsia"/>
          <w:sz w:val="28"/>
          <w:szCs w:val="28"/>
        </w:rPr>
        <w:t>《</w:t>
      </w:r>
      <w:r>
        <w:rPr>
          <w:rFonts w:hint="eastAsia"/>
          <w:sz w:val="28"/>
          <w:szCs w:val="28"/>
          <w:lang w:eastAsia="zh-CN"/>
        </w:rPr>
        <w:t>XX</w:t>
      </w:r>
      <w:r>
        <w:rPr>
          <w:rFonts w:hint="eastAsia"/>
          <w:sz w:val="28"/>
          <w:szCs w:val="28"/>
        </w:rPr>
        <w:t>省建设工程消防监督管理规定》</w:t>
      </w:r>
      <w:r>
        <w:rPr>
          <w:rFonts w:hint="eastAsia"/>
          <w:sz w:val="28"/>
          <w:szCs w:val="28"/>
          <w:lang w:eastAsia="zh-CN"/>
        </w:rPr>
        <w:t>XX</w:t>
      </w:r>
      <w:r>
        <w:rPr>
          <w:rFonts w:hint="eastAsia"/>
          <w:sz w:val="28"/>
          <w:szCs w:val="28"/>
        </w:rPr>
        <w:t>省人民政府令【2010】第146号</w:t>
      </w:r>
    </w:p>
    <w:p>
      <w:pPr>
        <w:numPr>
          <w:ilvl w:val="0"/>
          <w:numId w:val="3"/>
        </w:numPr>
        <w:spacing w:line="600" w:lineRule="exact"/>
        <w:rPr>
          <w:rFonts w:hint="eastAsia"/>
          <w:sz w:val="28"/>
          <w:szCs w:val="28"/>
        </w:rPr>
      </w:pPr>
      <w:r>
        <w:rPr>
          <w:rFonts w:hint="eastAsia"/>
          <w:sz w:val="28"/>
          <w:szCs w:val="28"/>
        </w:rPr>
        <w:t>《工贸行业重大生产安全事故隐患判定标准（2017版）》安监总局四[2017]129号</w:t>
      </w:r>
    </w:p>
    <w:p>
      <w:pPr>
        <w:numPr>
          <w:ilvl w:val="0"/>
          <w:numId w:val="3"/>
        </w:numPr>
        <w:spacing w:line="600" w:lineRule="exact"/>
        <w:rPr>
          <w:kern w:val="0"/>
          <w:sz w:val="28"/>
          <w:szCs w:val="28"/>
        </w:rPr>
      </w:pPr>
      <w:r>
        <w:rPr>
          <w:rFonts w:hint="eastAsia"/>
          <w:sz w:val="28"/>
          <w:szCs w:val="28"/>
        </w:rPr>
        <w:t>《</w:t>
      </w:r>
      <w:r>
        <w:rPr>
          <w:rFonts w:hint="eastAsia"/>
          <w:sz w:val="28"/>
          <w:szCs w:val="28"/>
          <w:lang w:eastAsia="zh-CN"/>
        </w:rPr>
        <w:t>XX</w:t>
      </w:r>
      <w:r>
        <w:rPr>
          <w:rFonts w:hint="eastAsia"/>
          <w:sz w:val="28"/>
          <w:szCs w:val="28"/>
        </w:rPr>
        <w:t>省工贸行业安全生产标准化建设安全生产事故隐患排查治理体系建设实施指南的通知》安委办【2012】第28号</w:t>
      </w:r>
    </w:p>
    <w:p>
      <w:pPr>
        <w:numPr>
          <w:ilvl w:val="0"/>
          <w:numId w:val="3"/>
        </w:numPr>
        <w:spacing w:line="600" w:lineRule="exact"/>
        <w:rPr>
          <w:kern w:val="0"/>
          <w:sz w:val="28"/>
          <w:szCs w:val="28"/>
        </w:rPr>
      </w:pPr>
      <w:r>
        <w:rPr>
          <w:kern w:val="0"/>
          <w:sz w:val="28"/>
          <w:szCs w:val="28"/>
        </w:rPr>
        <w:t>《</w:t>
      </w:r>
      <w:r>
        <w:rPr>
          <w:rFonts w:hint="eastAsia"/>
          <w:kern w:val="0"/>
          <w:sz w:val="28"/>
          <w:szCs w:val="28"/>
          <w:lang w:eastAsia="zh-CN"/>
        </w:rPr>
        <w:t>XX</w:t>
      </w:r>
      <w:r>
        <w:rPr>
          <w:kern w:val="0"/>
          <w:sz w:val="28"/>
          <w:szCs w:val="28"/>
        </w:rPr>
        <w:t>省生产经营单位安全生产主体责任制规定》</w:t>
      </w:r>
      <w:r>
        <w:rPr>
          <w:rFonts w:hint="eastAsia"/>
          <w:kern w:val="0"/>
          <w:sz w:val="28"/>
          <w:szCs w:val="28"/>
          <w:lang w:eastAsia="zh-CN"/>
        </w:rPr>
        <w:t>XX</w:t>
      </w:r>
      <w:r>
        <w:rPr>
          <w:kern w:val="0"/>
          <w:sz w:val="28"/>
          <w:szCs w:val="28"/>
        </w:rPr>
        <w:t>省人民政府令【2012】第156号</w:t>
      </w:r>
    </w:p>
    <w:p>
      <w:pPr>
        <w:numPr>
          <w:ilvl w:val="0"/>
          <w:numId w:val="3"/>
        </w:numPr>
        <w:spacing w:line="600" w:lineRule="exact"/>
        <w:rPr>
          <w:kern w:val="0"/>
          <w:sz w:val="28"/>
          <w:szCs w:val="28"/>
        </w:rPr>
      </w:pPr>
      <w:r>
        <w:rPr>
          <w:kern w:val="0"/>
          <w:sz w:val="28"/>
          <w:szCs w:val="28"/>
        </w:rPr>
        <w:t>《企业安全生产费用提取和使用管理办法》财企【2012】16号</w:t>
      </w:r>
    </w:p>
    <w:p>
      <w:pPr>
        <w:numPr>
          <w:ilvl w:val="0"/>
          <w:numId w:val="3"/>
        </w:numPr>
        <w:spacing w:line="600" w:lineRule="exact"/>
        <w:rPr>
          <w:kern w:val="0"/>
          <w:sz w:val="28"/>
          <w:szCs w:val="28"/>
        </w:rPr>
      </w:pPr>
      <w:r>
        <w:rPr>
          <w:kern w:val="0"/>
          <w:sz w:val="28"/>
          <w:szCs w:val="28"/>
        </w:rPr>
        <w:t>《起重机械安全监察规定》国家质监检验检疫总局令【2006】第92号</w:t>
      </w:r>
    </w:p>
    <w:p>
      <w:pPr>
        <w:numPr>
          <w:ilvl w:val="0"/>
          <w:numId w:val="3"/>
        </w:numPr>
        <w:spacing w:line="600" w:lineRule="exact"/>
        <w:rPr>
          <w:kern w:val="0"/>
          <w:sz w:val="28"/>
          <w:szCs w:val="28"/>
        </w:rPr>
      </w:pPr>
      <w:r>
        <w:rPr>
          <w:kern w:val="0"/>
          <w:sz w:val="28"/>
          <w:szCs w:val="28"/>
        </w:rPr>
        <w:t>《</w:t>
      </w:r>
      <w:r>
        <w:rPr>
          <w:rFonts w:hint="eastAsia"/>
          <w:kern w:val="0"/>
          <w:sz w:val="28"/>
          <w:szCs w:val="28"/>
          <w:lang w:eastAsia="zh-CN"/>
        </w:rPr>
        <w:t>XX</w:t>
      </w:r>
      <w:r>
        <w:rPr>
          <w:kern w:val="0"/>
          <w:sz w:val="28"/>
          <w:szCs w:val="28"/>
        </w:rPr>
        <w:t>省建设项目安全设施监督管理办法》</w:t>
      </w:r>
      <w:r>
        <w:rPr>
          <w:rFonts w:hint="eastAsia"/>
          <w:kern w:val="0"/>
          <w:sz w:val="28"/>
          <w:szCs w:val="28"/>
          <w:lang w:eastAsia="zh-CN"/>
        </w:rPr>
        <w:t>XX</w:t>
      </w:r>
      <w:r>
        <w:rPr>
          <w:kern w:val="0"/>
          <w:sz w:val="28"/>
          <w:szCs w:val="28"/>
        </w:rPr>
        <w:t>省人民政府令【2007】第125号</w:t>
      </w:r>
    </w:p>
    <w:p>
      <w:pPr>
        <w:numPr>
          <w:ilvl w:val="0"/>
          <w:numId w:val="3"/>
        </w:numPr>
        <w:spacing w:line="600" w:lineRule="exact"/>
        <w:rPr>
          <w:rFonts w:hint="eastAsia"/>
          <w:sz w:val="28"/>
          <w:szCs w:val="28"/>
        </w:rPr>
      </w:pPr>
      <w:r>
        <w:rPr>
          <w:kern w:val="0"/>
          <w:sz w:val="28"/>
          <w:szCs w:val="28"/>
        </w:rPr>
        <w:t>《</w:t>
      </w:r>
      <w:r>
        <w:rPr>
          <w:rFonts w:hint="eastAsia"/>
          <w:kern w:val="0"/>
          <w:sz w:val="28"/>
          <w:szCs w:val="28"/>
          <w:lang w:eastAsia="zh-CN"/>
        </w:rPr>
        <w:t>XX</w:t>
      </w:r>
      <w:r>
        <w:rPr>
          <w:kern w:val="0"/>
          <w:sz w:val="28"/>
          <w:szCs w:val="28"/>
        </w:rPr>
        <w:t>省生产经营单位安全生产主体责任制规定》</w:t>
      </w:r>
      <w:r>
        <w:rPr>
          <w:rFonts w:hint="eastAsia"/>
          <w:kern w:val="0"/>
          <w:sz w:val="28"/>
          <w:szCs w:val="28"/>
          <w:lang w:eastAsia="zh-CN"/>
        </w:rPr>
        <w:t>XX</w:t>
      </w:r>
      <w:r>
        <w:rPr>
          <w:kern w:val="0"/>
          <w:sz w:val="28"/>
          <w:szCs w:val="28"/>
        </w:rPr>
        <w:t>省人民政府令【2012】第156号</w:t>
      </w:r>
    </w:p>
    <w:p>
      <w:pPr>
        <w:numPr>
          <w:ilvl w:val="0"/>
          <w:numId w:val="3"/>
        </w:numPr>
        <w:spacing w:line="600" w:lineRule="exact"/>
        <w:rPr>
          <w:rFonts w:hint="eastAsia"/>
          <w:sz w:val="28"/>
          <w:szCs w:val="28"/>
        </w:rPr>
      </w:pPr>
      <w:r>
        <w:rPr>
          <w:rFonts w:hint="eastAsia"/>
          <w:sz w:val="28"/>
          <w:szCs w:val="28"/>
        </w:rPr>
        <w:t>《安全生产事故隐患排查治理暂行规定》监总局令第16号</w:t>
      </w:r>
    </w:p>
    <w:p>
      <w:pPr>
        <w:numPr>
          <w:ilvl w:val="0"/>
          <w:numId w:val="3"/>
        </w:numPr>
        <w:spacing w:line="600" w:lineRule="exact"/>
        <w:rPr>
          <w:rFonts w:hint="eastAsia"/>
          <w:sz w:val="28"/>
          <w:szCs w:val="28"/>
        </w:rPr>
      </w:pPr>
      <w:r>
        <w:rPr>
          <w:rFonts w:hint="eastAsia"/>
          <w:sz w:val="28"/>
          <w:szCs w:val="28"/>
        </w:rPr>
        <w:t>《</w:t>
      </w:r>
      <w:r>
        <w:rPr>
          <w:rFonts w:hint="eastAsia"/>
          <w:sz w:val="28"/>
          <w:szCs w:val="28"/>
          <w:lang w:eastAsia="zh-CN"/>
        </w:rPr>
        <w:t>XX</w:t>
      </w:r>
      <w:r>
        <w:rPr>
          <w:rFonts w:hint="eastAsia"/>
          <w:sz w:val="28"/>
          <w:szCs w:val="28"/>
        </w:rPr>
        <w:t>省建设工程消防监督管理规定》</w:t>
      </w:r>
      <w:r>
        <w:rPr>
          <w:rFonts w:hint="eastAsia"/>
          <w:sz w:val="28"/>
          <w:szCs w:val="28"/>
          <w:lang w:eastAsia="zh-CN"/>
        </w:rPr>
        <w:t>XX</w:t>
      </w:r>
      <w:r>
        <w:rPr>
          <w:rFonts w:hint="eastAsia"/>
          <w:sz w:val="28"/>
          <w:szCs w:val="28"/>
        </w:rPr>
        <w:t>省人民政府令第146号</w:t>
      </w:r>
    </w:p>
    <w:p>
      <w:pPr>
        <w:numPr>
          <w:ilvl w:val="0"/>
          <w:numId w:val="3"/>
        </w:numPr>
        <w:spacing w:line="600" w:lineRule="exact"/>
        <w:rPr>
          <w:rFonts w:hint="eastAsia"/>
          <w:sz w:val="28"/>
          <w:szCs w:val="28"/>
        </w:rPr>
      </w:pPr>
      <w:r>
        <w:rPr>
          <w:rFonts w:hint="eastAsia"/>
          <w:sz w:val="28"/>
          <w:szCs w:val="28"/>
        </w:rPr>
        <w:t>《仓库防火安全管理规则》中华人民共和国公安部令第6号</w:t>
      </w:r>
    </w:p>
    <w:p>
      <w:pPr>
        <w:numPr>
          <w:ilvl w:val="0"/>
          <w:numId w:val="3"/>
        </w:numPr>
        <w:spacing w:line="600" w:lineRule="exact"/>
        <w:rPr>
          <w:rFonts w:hint="eastAsia"/>
          <w:sz w:val="28"/>
          <w:szCs w:val="28"/>
        </w:rPr>
        <w:sectPr>
          <w:headerReference w:type="even" r:id="rId34"/>
          <w:footerReference w:type="even" r:id="rId35"/>
          <w:footerReference w:type="default" r:id="rId36"/>
          <w:type w:val="nextPage"/>
          <w:pgSz w:w="11906" w:h="16838"/>
          <w:pgMar w:top="1440" w:right="1418" w:bottom="1440" w:left="1418" w:header="851" w:footer="992" w:gutter="0"/>
          <w:pgNumType w:start="7"/>
          <w:cols w:space="708"/>
          <w:titlePg w:val="0"/>
          <w:docGrid w:type="lines" w:linePitch="312" w:charSpace="0"/>
        </w:sectPr>
      </w:pPr>
      <w:r>
        <w:rPr>
          <w:rFonts w:hint="eastAsia"/>
          <w:sz w:val="28"/>
          <w:szCs w:val="28"/>
          <w:lang w:val="en-US" w:eastAsia="zh-CN"/>
        </w:rPr>
        <w:t>《工业和信息化部公告水泥行业准入条件》工原【2010】第127号</w:t>
      </w:r>
    </w:p>
    <w:p>
      <w:pPr>
        <w:numPr>
          <w:ilvl w:val="0"/>
          <w:numId w:val="3"/>
        </w:numPr>
        <w:spacing w:line="600" w:lineRule="exact"/>
        <w:rPr>
          <w:rFonts w:hint="eastAsia"/>
          <w:sz w:val="28"/>
          <w:szCs w:val="28"/>
        </w:rPr>
      </w:pPr>
      <w:r>
        <w:rPr>
          <w:rFonts w:hint="eastAsia"/>
          <w:sz w:val="28"/>
          <w:szCs w:val="28"/>
          <w:lang w:val="en-US" w:eastAsia="zh-CN"/>
        </w:rPr>
        <w:t>《工贸企业有限空间作业安全管理与监督暂行规定》（原国家安全生产监督管理总局令59号，2015年5月29日原国家安全监管总局令第80号修订）</w:t>
      </w:r>
    </w:p>
    <w:p>
      <w:pPr>
        <w:pStyle w:val="Heading3"/>
        <w:spacing w:before="120" w:after="120" w:line="360" w:lineRule="auto"/>
        <w:ind w:left="560" w:hanging="560" w:hangingChars="200"/>
        <w:jc w:val="left"/>
        <w:rPr>
          <w:sz w:val="28"/>
          <w:szCs w:val="28"/>
        </w:rPr>
      </w:pPr>
      <w:bookmarkStart w:id="16" w:name="_Toc387840095"/>
      <w:bookmarkStart w:id="17" w:name="_Toc408064963"/>
      <w:bookmarkStart w:id="18" w:name="_Toc434582308"/>
      <w:bookmarkStart w:id="19" w:name="_Toc15536"/>
      <w:r>
        <w:rPr>
          <w:sz w:val="28"/>
          <w:szCs w:val="28"/>
        </w:rPr>
        <w:t>1.3.</w:t>
      </w:r>
      <w:r>
        <w:rPr>
          <w:rFonts w:hint="eastAsia"/>
          <w:sz w:val="28"/>
          <w:szCs w:val="28"/>
        </w:rPr>
        <w:t>3</w:t>
      </w:r>
      <w:r>
        <w:rPr>
          <w:sz w:val="28"/>
          <w:szCs w:val="28"/>
        </w:rPr>
        <w:t xml:space="preserve">  国家及行业标准规范</w:t>
      </w:r>
      <w:bookmarkStart w:id="20" w:name="_Toc434582309"/>
      <w:bookmarkEnd w:id="16"/>
      <w:bookmarkEnd w:id="17"/>
      <w:bookmarkEnd w:id="18"/>
      <w:bookmarkEnd w:id="19"/>
    </w:p>
    <w:p>
      <w:pPr>
        <w:numPr>
          <w:ilvl w:val="0"/>
          <w:numId w:val="4"/>
        </w:numPr>
        <w:spacing w:line="600" w:lineRule="exact"/>
        <w:ind w:firstLine="560" w:firstLineChars="200"/>
        <w:rPr>
          <w:rFonts w:hint="eastAsia"/>
          <w:sz w:val="28"/>
          <w:szCs w:val="28"/>
        </w:rPr>
      </w:pPr>
      <w:r>
        <w:rPr>
          <w:rFonts w:hint="eastAsia"/>
          <w:sz w:val="28"/>
          <w:szCs w:val="28"/>
        </w:rPr>
        <w:t>《安全评价通则》     AQ8001-2007</w:t>
      </w:r>
    </w:p>
    <w:p>
      <w:pPr>
        <w:numPr>
          <w:ilvl w:val="0"/>
          <w:numId w:val="4"/>
        </w:numPr>
        <w:spacing w:line="600" w:lineRule="exact"/>
        <w:ind w:firstLine="560" w:firstLineChars="200"/>
        <w:rPr>
          <w:rFonts w:hint="eastAsia"/>
          <w:sz w:val="28"/>
          <w:szCs w:val="28"/>
        </w:rPr>
      </w:pPr>
      <w:r>
        <w:rPr>
          <w:rFonts w:hint="eastAsia"/>
          <w:sz w:val="28"/>
          <w:szCs w:val="28"/>
        </w:rPr>
        <w:t>《建筑设计防火规范》   GB50016-2014（2018版）</w:t>
      </w:r>
    </w:p>
    <w:p>
      <w:pPr>
        <w:numPr>
          <w:ilvl w:val="0"/>
          <w:numId w:val="4"/>
        </w:numPr>
        <w:spacing w:line="600" w:lineRule="exact"/>
        <w:ind w:firstLine="560" w:firstLineChars="200"/>
        <w:rPr>
          <w:rFonts w:hint="eastAsia"/>
          <w:sz w:val="28"/>
          <w:szCs w:val="28"/>
        </w:rPr>
      </w:pPr>
      <w:r>
        <w:rPr>
          <w:rFonts w:hint="eastAsia"/>
          <w:sz w:val="28"/>
          <w:szCs w:val="28"/>
        </w:rPr>
        <w:t>《工业企业总平面设计规范》   GB50187-2012</w:t>
      </w:r>
    </w:p>
    <w:p>
      <w:pPr>
        <w:numPr>
          <w:ilvl w:val="0"/>
          <w:numId w:val="4"/>
        </w:numPr>
        <w:spacing w:line="600" w:lineRule="exact"/>
        <w:ind w:firstLine="560" w:firstLineChars="200"/>
        <w:rPr>
          <w:rFonts w:hint="eastAsia"/>
          <w:sz w:val="28"/>
          <w:szCs w:val="28"/>
        </w:rPr>
      </w:pPr>
      <w:r>
        <w:rPr>
          <w:rFonts w:hint="eastAsia"/>
          <w:sz w:val="28"/>
          <w:szCs w:val="28"/>
        </w:rPr>
        <w:t>《企业职工伤亡事故分类》  GB6441-1986</w:t>
      </w:r>
    </w:p>
    <w:p>
      <w:pPr>
        <w:numPr>
          <w:ilvl w:val="0"/>
          <w:numId w:val="4"/>
        </w:numPr>
        <w:spacing w:line="600" w:lineRule="exact"/>
        <w:ind w:firstLine="560" w:firstLineChars="200"/>
        <w:rPr>
          <w:rFonts w:hint="eastAsia"/>
          <w:sz w:val="28"/>
          <w:szCs w:val="28"/>
        </w:rPr>
      </w:pPr>
      <w:r>
        <w:rPr>
          <w:rFonts w:hint="eastAsia"/>
          <w:sz w:val="28"/>
          <w:szCs w:val="28"/>
        </w:rPr>
        <w:t>《生产过程危险和有害因素分类与代码》GB/T13861-2009</w:t>
      </w:r>
    </w:p>
    <w:p>
      <w:pPr>
        <w:numPr>
          <w:ilvl w:val="0"/>
          <w:numId w:val="4"/>
        </w:numPr>
        <w:spacing w:line="600" w:lineRule="exact"/>
        <w:ind w:firstLine="560" w:firstLineChars="200"/>
        <w:rPr>
          <w:rFonts w:hint="eastAsia"/>
          <w:sz w:val="28"/>
          <w:szCs w:val="28"/>
        </w:rPr>
      </w:pPr>
      <w:r>
        <w:rPr>
          <w:rFonts w:hint="eastAsia"/>
          <w:sz w:val="28"/>
          <w:szCs w:val="28"/>
        </w:rPr>
        <w:t>《工业企业设计卫生标准》</w:t>
      </w:r>
      <w:r>
        <w:rPr>
          <w:rFonts w:hint="eastAsia"/>
          <w:sz w:val="28"/>
          <w:szCs w:val="28"/>
        </w:rPr>
        <w:tab/>
      </w:r>
      <w:r>
        <w:rPr>
          <w:rFonts w:hint="eastAsia"/>
          <w:sz w:val="28"/>
          <w:szCs w:val="28"/>
        </w:rPr>
        <w:t>GBZ1-2010</w:t>
      </w:r>
    </w:p>
    <w:p>
      <w:pPr>
        <w:numPr>
          <w:ilvl w:val="0"/>
          <w:numId w:val="4"/>
        </w:numPr>
        <w:spacing w:line="600" w:lineRule="exact"/>
        <w:ind w:firstLine="560" w:firstLineChars="200"/>
        <w:rPr>
          <w:rFonts w:hint="eastAsia"/>
          <w:sz w:val="28"/>
          <w:szCs w:val="28"/>
        </w:rPr>
      </w:pPr>
      <w:r>
        <w:rPr>
          <w:rFonts w:hint="eastAsia"/>
          <w:sz w:val="28"/>
          <w:szCs w:val="28"/>
        </w:rPr>
        <w:t>《建筑物防雷设计规范》</w:t>
      </w:r>
      <w:r>
        <w:rPr>
          <w:rFonts w:hint="eastAsia"/>
          <w:sz w:val="28"/>
          <w:szCs w:val="28"/>
        </w:rPr>
        <w:tab/>
      </w:r>
      <w:r>
        <w:rPr>
          <w:rFonts w:hint="eastAsia"/>
          <w:sz w:val="28"/>
          <w:szCs w:val="28"/>
        </w:rPr>
        <w:t>GB50057-2010</w:t>
      </w:r>
    </w:p>
    <w:p>
      <w:pPr>
        <w:numPr>
          <w:ilvl w:val="0"/>
          <w:numId w:val="4"/>
        </w:numPr>
        <w:spacing w:line="600" w:lineRule="exact"/>
        <w:ind w:firstLine="560" w:firstLineChars="200"/>
        <w:rPr>
          <w:rFonts w:hint="eastAsia"/>
          <w:sz w:val="28"/>
          <w:szCs w:val="28"/>
        </w:rPr>
      </w:pPr>
      <w:r>
        <w:rPr>
          <w:rFonts w:hint="eastAsia"/>
          <w:sz w:val="28"/>
          <w:szCs w:val="28"/>
        </w:rPr>
        <w:t>《建筑照明设计标准》</w:t>
      </w:r>
      <w:r>
        <w:rPr>
          <w:rFonts w:hint="eastAsia"/>
          <w:sz w:val="28"/>
          <w:szCs w:val="28"/>
        </w:rPr>
        <w:tab/>
      </w:r>
      <w:r>
        <w:rPr>
          <w:rFonts w:hint="eastAsia"/>
          <w:sz w:val="28"/>
          <w:szCs w:val="28"/>
        </w:rPr>
        <w:t>GB50034-2013</w:t>
      </w:r>
    </w:p>
    <w:p>
      <w:pPr>
        <w:numPr>
          <w:ilvl w:val="0"/>
          <w:numId w:val="4"/>
        </w:numPr>
        <w:spacing w:line="600" w:lineRule="exact"/>
        <w:ind w:firstLine="560" w:firstLineChars="200"/>
        <w:rPr>
          <w:rFonts w:hint="eastAsia"/>
          <w:sz w:val="28"/>
          <w:szCs w:val="28"/>
        </w:rPr>
      </w:pPr>
      <w:r>
        <w:rPr>
          <w:rFonts w:hint="eastAsia"/>
          <w:sz w:val="28"/>
          <w:szCs w:val="28"/>
        </w:rPr>
        <w:t>《建筑抗震设计规范》</w:t>
      </w:r>
      <w:r>
        <w:rPr>
          <w:rFonts w:hint="eastAsia"/>
          <w:sz w:val="28"/>
          <w:szCs w:val="28"/>
        </w:rPr>
        <w:tab/>
      </w:r>
      <w:r>
        <w:rPr>
          <w:rFonts w:hint="eastAsia"/>
          <w:sz w:val="28"/>
          <w:szCs w:val="28"/>
        </w:rPr>
        <w:t>GB50011-2010(2016年版)</w:t>
      </w:r>
    </w:p>
    <w:p>
      <w:pPr>
        <w:numPr>
          <w:ilvl w:val="0"/>
          <w:numId w:val="4"/>
        </w:numPr>
        <w:spacing w:line="600" w:lineRule="exact"/>
        <w:ind w:firstLine="560" w:firstLineChars="200"/>
        <w:rPr>
          <w:rFonts w:hint="eastAsia"/>
          <w:sz w:val="28"/>
          <w:szCs w:val="28"/>
        </w:rPr>
      </w:pPr>
      <w:r>
        <w:rPr>
          <w:rFonts w:hint="eastAsia"/>
          <w:sz w:val="28"/>
          <w:szCs w:val="28"/>
        </w:rPr>
        <w:t>《建筑采光设计标准》</w:t>
      </w:r>
      <w:r>
        <w:rPr>
          <w:rFonts w:hint="eastAsia"/>
          <w:sz w:val="28"/>
          <w:szCs w:val="28"/>
        </w:rPr>
        <w:tab/>
      </w:r>
      <w:r>
        <w:rPr>
          <w:rFonts w:hint="eastAsia"/>
          <w:sz w:val="28"/>
          <w:szCs w:val="28"/>
        </w:rPr>
        <w:t>GB50033-2013</w:t>
      </w:r>
    </w:p>
    <w:p>
      <w:pPr>
        <w:numPr>
          <w:ilvl w:val="0"/>
          <w:numId w:val="4"/>
        </w:numPr>
        <w:spacing w:line="600" w:lineRule="exact"/>
        <w:ind w:firstLine="560" w:firstLineChars="200"/>
        <w:rPr>
          <w:rFonts w:hint="eastAsia"/>
          <w:sz w:val="28"/>
          <w:szCs w:val="28"/>
        </w:rPr>
      </w:pPr>
      <w:r>
        <w:rPr>
          <w:rFonts w:hint="eastAsia"/>
          <w:sz w:val="28"/>
          <w:szCs w:val="28"/>
        </w:rPr>
        <w:t>《建筑给水排水设计规范》</w:t>
      </w:r>
      <w:r>
        <w:rPr>
          <w:rFonts w:hint="eastAsia"/>
          <w:sz w:val="28"/>
          <w:szCs w:val="28"/>
        </w:rPr>
        <w:tab/>
      </w:r>
      <w:r>
        <w:rPr>
          <w:rFonts w:hint="eastAsia"/>
          <w:sz w:val="28"/>
          <w:szCs w:val="28"/>
        </w:rPr>
        <w:t>GB50015-2009</w:t>
      </w:r>
    </w:p>
    <w:p>
      <w:pPr>
        <w:numPr>
          <w:ilvl w:val="0"/>
          <w:numId w:val="4"/>
        </w:numPr>
        <w:spacing w:line="600" w:lineRule="exact"/>
        <w:ind w:firstLine="560" w:firstLineChars="200"/>
        <w:rPr>
          <w:rFonts w:hint="eastAsia"/>
          <w:sz w:val="28"/>
          <w:szCs w:val="28"/>
        </w:rPr>
      </w:pPr>
      <w:r>
        <w:rPr>
          <w:rFonts w:hint="eastAsia"/>
          <w:sz w:val="28"/>
          <w:szCs w:val="28"/>
        </w:rPr>
        <w:t>《建筑灭火器配置设计规范》</w:t>
      </w:r>
      <w:r>
        <w:rPr>
          <w:rFonts w:hint="eastAsia"/>
          <w:sz w:val="28"/>
          <w:szCs w:val="28"/>
        </w:rPr>
        <w:tab/>
      </w:r>
      <w:r>
        <w:rPr>
          <w:rFonts w:hint="eastAsia"/>
          <w:sz w:val="28"/>
          <w:szCs w:val="28"/>
        </w:rPr>
        <w:t>GB50140-2005</w:t>
      </w:r>
    </w:p>
    <w:p>
      <w:pPr>
        <w:numPr>
          <w:ilvl w:val="0"/>
          <w:numId w:val="4"/>
        </w:numPr>
        <w:spacing w:line="600" w:lineRule="exact"/>
        <w:ind w:firstLine="560" w:firstLineChars="200"/>
        <w:rPr>
          <w:rFonts w:hint="eastAsia"/>
          <w:sz w:val="28"/>
          <w:szCs w:val="28"/>
        </w:rPr>
      </w:pPr>
      <w:r>
        <w:rPr>
          <w:rFonts w:hint="eastAsia"/>
          <w:sz w:val="28"/>
          <w:szCs w:val="28"/>
        </w:rPr>
        <w:t>《生产过程安全卫生要求总则》</w:t>
      </w:r>
      <w:r>
        <w:rPr>
          <w:rFonts w:hint="eastAsia"/>
          <w:sz w:val="28"/>
          <w:szCs w:val="28"/>
        </w:rPr>
        <w:tab/>
      </w:r>
      <w:r>
        <w:rPr>
          <w:rFonts w:hint="eastAsia"/>
          <w:sz w:val="28"/>
          <w:szCs w:val="28"/>
        </w:rPr>
        <w:t>GB12801-2008</w:t>
      </w:r>
    </w:p>
    <w:p>
      <w:pPr>
        <w:numPr>
          <w:ilvl w:val="0"/>
          <w:numId w:val="4"/>
        </w:numPr>
        <w:spacing w:line="600" w:lineRule="exact"/>
        <w:ind w:firstLine="560" w:firstLineChars="200"/>
        <w:rPr>
          <w:rFonts w:hint="eastAsia"/>
          <w:sz w:val="28"/>
          <w:szCs w:val="28"/>
        </w:rPr>
      </w:pPr>
      <w:r>
        <w:rPr>
          <w:rFonts w:hint="eastAsia"/>
          <w:sz w:val="28"/>
          <w:szCs w:val="28"/>
        </w:rPr>
        <w:t>《生产设备安全卫生设计总则》</w:t>
      </w:r>
      <w:r>
        <w:rPr>
          <w:rFonts w:hint="eastAsia"/>
          <w:sz w:val="28"/>
          <w:szCs w:val="28"/>
        </w:rPr>
        <w:tab/>
      </w:r>
      <w:r>
        <w:rPr>
          <w:rFonts w:hint="eastAsia"/>
          <w:sz w:val="28"/>
          <w:szCs w:val="28"/>
        </w:rPr>
        <w:t>GB5083-1999</w:t>
      </w:r>
    </w:p>
    <w:p>
      <w:pPr>
        <w:numPr>
          <w:ilvl w:val="0"/>
          <w:numId w:val="4"/>
        </w:numPr>
        <w:spacing w:line="600" w:lineRule="exact"/>
        <w:ind w:firstLine="560" w:firstLineChars="200"/>
        <w:rPr>
          <w:rFonts w:hint="eastAsia"/>
          <w:sz w:val="28"/>
          <w:szCs w:val="28"/>
        </w:rPr>
      </w:pPr>
      <w:r>
        <w:rPr>
          <w:rFonts w:hint="eastAsia"/>
          <w:sz w:val="28"/>
          <w:szCs w:val="28"/>
        </w:rPr>
        <w:t>《供配电系统设计规范》</w:t>
      </w:r>
      <w:r>
        <w:rPr>
          <w:rFonts w:hint="eastAsia"/>
          <w:sz w:val="28"/>
          <w:szCs w:val="28"/>
        </w:rPr>
        <w:tab/>
      </w:r>
      <w:r>
        <w:rPr>
          <w:rFonts w:hint="eastAsia"/>
          <w:sz w:val="28"/>
          <w:szCs w:val="28"/>
        </w:rPr>
        <w:t>GB50052-2009</w:t>
      </w:r>
    </w:p>
    <w:p>
      <w:pPr>
        <w:numPr>
          <w:ilvl w:val="0"/>
          <w:numId w:val="4"/>
        </w:numPr>
        <w:spacing w:line="600" w:lineRule="exact"/>
        <w:ind w:firstLine="560" w:firstLineChars="200"/>
        <w:rPr>
          <w:rFonts w:hint="eastAsia"/>
          <w:sz w:val="28"/>
          <w:szCs w:val="28"/>
        </w:rPr>
      </w:pPr>
      <w:r>
        <w:rPr>
          <w:rFonts w:hint="eastAsia"/>
          <w:sz w:val="28"/>
          <w:szCs w:val="28"/>
        </w:rPr>
        <w:t>《低压配电设计规范》</w:t>
      </w:r>
      <w:r>
        <w:rPr>
          <w:rFonts w:hint="eastAsia"/>
          <w:sz w:val="28"/>
          <w:szCs w:val="28"/>
        </w:rPr>
        <w:tab/>
      </w:r>
      <w:r>
        <w:rPr>
          <w:rFonts w:hint="eastAsia"/>
          <w:sz w:val="28"/>
          <w:szCs w:val="28"/>
        </w:rPr>
        <w:tab/>
      </w:r>
      <w:r>
        <w:rPr>
          <w:rFonts w:hint="eastAsia"/>
          <w:sz w:val="28"/>
          <w:szCs w:val="28"/>
        </w:rPr>
        <w:t>GB50054-2011</w:t>
      </w:r>
    </w:p>
    <w:p>
      <w:pPr>
        <w:numPr>
          <w:ilvl w:val="0"/>
          <w:numId w:val="4"/>
        </w:numPr>
        <w:spacing w:line="600" w:lineRule="exact"/>
        <w:ind w:firstLine="560" w:firstLineChars="200"/>
        <w:rPr>
          <w:rFonts w:hint="eastAsia"/>
          <w:sz w:val="28"/>
          <w:szCs w:val="28"/>
        </w:rPr>
      </w:pPr>
      <w:r>
        <w:rPr>
          <w:rFonts w:hint="eastAsia"/>
          <w:sz w:val="28"/>
          <w:szCs w:val="28"/>
        </w:rPr>
        <w:t>《20kV及以下变电所设计规范》</w:t>
      </w:r>
      <w:r>
        <w:rPr>
          <w:rFonts w:hint="eastAsia"/>
          <w:sz w:val="28"/>
          <w:szCs w:val="28"/>
        </w:rPr>
        <w:tab/>
      </w:r>
      <w:r>
        <w:rPr>
          <w:rFonts w:hint="eastAsia"/>
          <w:sz w:val="28"/>
          <w:szCs w:val="28"/>
        </w:rPr>
        <w:t>GB50053-2013</w:t>
      </w:r>
    </w:p>
    <w:p>
      <w:pPr>
        <w:numPr>
          <w:ilvl w:val="0"/>
          <w:numId w:val="4"/>
        </w:numPr>
        <w:spacing w:line="600" w:lineRule="exact"/>
        <w:ind w:firstLine="560" w:firstLineChars="200"/>
        <w:rPr>
          <w:rFonts w:hint="eastAsia"/>
          <w:sz w:val="28"/>
          <w:szCs w:val="28"/>
        </w:rPr>
        <w:sectPr>
          <w:headerReference w:type="even" r:id="rId37"/>
          <w:footerReference w:type="even" r:id="rId38"/>
          <w:footerReference w:type="default" r:id="rId39"/>
          <w:type w:val="nextPage"/>
          <w:pgSz w:w="11906" w:h="16838"/>
          <w:pgMar w:top="1440" w:right="1418" w:bottom="1440" w:left="1418" w:header="851" w:footer="992" w:gutter="0"/>
          <w:pgNumType w:start="8"/>
          <w:cols w:space="708"/>
          <w:titlePg w:val="0"/>
          <w:docGrid w:type="lines" w:linePitch="312" w:charSpace="0"/>
        </w:sectPr>
      </w:pPr>
      <w:r>
        <w:rPr>
          <w:rFonts w:hint="eastAsia"/>
          <w:sz w:val="28"/>
          <w:szCs w:val="28"/>
        </w:rPr>
        <w:t>《化学品的分类和危险性公示通则》</w:t>
      </w:r>
      <w:r>
        <w:rPr>
          <w:rFonts w:hint="eastAsia"/>
          <w:sz w:val="28"/>
          <w:szCs w:val="28"/>
        </w:rPr>
        <w:tab/>
      </w:r>
      <w:r>
        <w:rPr>
          <w:rFonts w:hint="eastAsia"/>
          <w:sz w:val="28"/>
          <w:szCs w:val="28"/>
        </w:rPr>
        <w:t>GB13690-2009</w:t>
      </w:r>
    </w:p>
    <w:p>
      <w:pPr>
        <w:numPr>
          <w:ilvl w:val="0"/>
          <w:numId w:val="4"/>
        </w:numPr>
        <w:spacing w:line="600" w:lineRule="exact"/>
        <w:ind w:firstLine="560" w:firstLineChars="200"/>
        <w:rPr>
          <w:rFonts w:hint="eastAsia"/>
          <w:sz w:val="28"/>
          <w:szCs w:val="28"/>
        </w:rPr>
      </w:pPr>
      <w:r>
        <w:rPr>
          <w:rFonts w:hint="eastAsia"/>
          <w:sz w:val="28"/>
          <w:szCs w:val="28"/>
        </w:rPr>
        <w:t>《危险化学品重大危险源辨识》</w:t>
      </w:r>
      <w:r>
        <w:rPr>
          <w:rFonts w:hint="eastAsia"/>
          <w:sz w:val="28"/>
          <w:szCs w:val="28"/>
        </w:rPr>
        <w:tab/>
      </w:r>
      <w:r>
        <w:rPr>
          <w:rFonts w:hint="eastAsia"/>
          <w:sz w:val="28"/>
          <w:szCs w:val="28"/>
        </w:rPr>
        <w:t>GB18218-2018</w:t>
      </w:r>
    </w:p>
    <w:p>
      <w:pPr>
        <w:numPr>
          <w:ilvl w:val="0"/>
          <w:numId w:val="4"/>
        </w:numPr>
        <w:spacing w:line="600" w:lineRule="exact"/>
        <w:ind w:firstLine="560" w:firstLineChars="200"/>
        <w:rPr>
          <w:rFonts w:hint="eastAsia"/>
          <w:sz w:val="28"/>
          <w:szCs w:val="28"/>
        </w:rPr>
      </w:pPr>
      <w:r>
        <w:rPr>
          <w:rFonts w:hint="eastAsia"/>
          <w:sz w:val="28"/>
          <w:szCs w:val="28"/>
        </w:rPr>
        <w:t>《起重机械安全规程 第1部分总则》</w:t>
      </w:r>
      <w:r>
        <w:rPr>
          <w:rFonts w:hint="eastAsia"/>
          <w:sz w:val="28"/>
          <w:szCs w:val="28"/>
        </w:rPr>
        <w:tab/>
      </w:r>
      <w:r>
        <w:rPr>
          <w:rFonts w:hint="eastAsia"/>
          <w:sz w:val="28"/>
          <w:szCs w:val="28"/>
        </w:rPr>
        <w:t>GB6067.1-2010</w:t>
      </w:r>
    </w:p>
    <w:p>
      <w:pPr>
        <w:numPr>
          <w:ilvl w:val="0"/>
          <w:numId w:val="4"/>
        </w:numPr>
        <w:spacing w:line="600" w:lineRule="exact"/>
        <w:ind w:firstLine="560" w:firstLineChars="200"/>
        <w:rPr>
          <w:rFonts w:hint="eastAsia"/>
          <w:sz w:val="28"/>
          <w:szCs w:val="28"/>
        </w:rPr>
      </w:pPr>
      <w:r>
        <w:rPr>
          <w:rFonts w:hint="eastAsia"/>
          <w:sz w:val="28"/>
          <w:szCs w:val="28"/>
        </w:rPr>
        <w:t>《安全色》</w:t>
      </w:r>
      <w:r>
        <w:rPr>
          <w:rFonts w:hint="eastAsia"/>
          <w:sz w:val="28"/>
          <w:szCs w:val="28"/>
          <w:lang w:val="en-US" w:eastAsia="zh-CN"/>
        </w:rPr>
        <w:t xml:space="preserve">  </w:t>
      </w:r>
      <w:r>
        <w:rPr>
          <w:rFonts w:hint="eastAsia"/>
          <w:sz w:val="28"/>
          <w:szCs w:val="28"/>
        </w:rPr>
        <w:t>GB2893-2008</w:t>
      </w:r>
    </w:p>
    <w:p>
      <w:pPr>
        <w:numPr>
          <w:ilvl w:val="0"/>
          <w:numId w:val="4"/>
        </w:numPr>
        <w:spacing w:line="600" w:lineRule="exact"/>
        <w:ind w:firstLine="560" w:firstLineChars="200"/>
        <w:rPr>
          <w:rFonts w:hint="eastAsia"/>
          <w:sz w:val="28"/>
          <w:szCs w:val="28"/>
        </w:rPr>
      </w:pPr>
      <w:r>
        <w:rPr>
          <w:rFonts w:hint="eastAsia"/>
          <w:sz w:val="28"/>
          <w:szCs w:val="28"/>
        </w:rPr>
        <w:t>《安全标志及其使用导则》</w:t>
      </w:r>
      <w:r>
        <w:rPr>
          <w:rFonts w:hint="eastAsia"/>
          <w:sz w:val="28"/>
          <w:szCs w:val="28"/>
        </w:rPr>
        <w:tab/>
      </w:r>
      <w:r>
        <w:rPr>
          <w:rFonts w:hint="eastAsia"/>
          <w:sz w:val="28"/>
          <w:szCs w:val="28"/>
        </w:rPr>
        <w:t>GB2894-2008</w:t>
      </w:r>
    </w:p>
    <w:p>
      <w:pPr>
        <w:numPr>
          <w:ilvl w:val="0"/>
          <w:numId w:val="4"/>
        </w:numPr>
        <w:spacing w:line="600" w:lineRule="exact"/>
        <w:ind w:firstLine="560" w:firstLineChars="200"/>
        <w:rPr>
          <w:rFonts w:hint="eastAsia"/>
          <w:sz w:val="28"/>
          <w:szCs w:val="28"/>
        </w:rPr>
      </w:pPr>
      <w:r>
        <w:rPr>
          <w:rFonts w:hint="eastAsia"/>
          <w:sz w:val="28"/>
          <w:szCs w:val="28"/>
        </w:rPr>
        <w:t>《生产经营单位生产安全事故应急预案编制导则》</w:t>
      </w:r>
      <w:r>
        <w:rPr>
          <w:rFonts w:hint="eastAsia"/>
          <w:sz w:val="28"/>
          <w:szCs w:val="28"/>
        </w:rPr>
        <w:tab/>
      </w:r>
      <w:r>
        <w:rPr>
          <w:rFonts w:hint="eastAsia"/>
          <w:sz w:val="28"/>
          <w:szCs w:val="28"/>
        </w:rPr>
        <w:t>GBT29639-2013</w:t>
      </w:r>
    </w:p>
    <w:p>
      <w:pPr>
        <w:numPr>
          <w:ilvl w:val="0"/>
          <w:numId w:val="4"/>
        </w:numPr>
        <w:spacing w:line="600" w:lineRule="exact"/>
        <w:ind w:firstLine="560" w:firstLineChars="200"/>
        <w:rPr>
          <w:bCs/>
          <w:kern w:val="0"/>
          <w:sz w:val="28"/>
          <w:szCs w:val="28"/>
        </w:rPr>
      </w:pPr>
      <w:r>
        <w:rPr>
          <w:kern w:val="0"/>
          <w:sz w:val="28"/>
          <w:szCs w:val="28"/>
        </w:rPr>
        <w:t>《常用危险化学品贮存通则》GB15603-1995</w:t>
      </w:r>
    </w:p>
    <w:p>
      <w:pPr>
        <w:numPr>
          <w:ilvl w:val="0"/>
          <w:numId w:val="4"/>
        </w:numPr>
        <w:spacing w:line="600" w:lineRule="exact"/>
        <w:ind w:firstLine="560" w:firstLineChars="200"/>
        <w:rPr>
          <w:kern w:val="0"/>
          <w:sz w:val="28"/>
          <w:szCs w:val="28"/>
        </w:rPr>
      </w:pPr>
      <w:r>
        <w:rPr>
          <w:bCs/>
          <w:kern w:val="0"/>
          <w:sz w:val="28"/>
          <w:szCs w:val="28"/>
        </w:rPr>
        <w:t>《易燃易爆性商品储藏养护技术条件》GB17914-2013</w:t>
      </w:r>
    </w:p>
    <w:p>
      <w:pPr>
        <w:numPr>
          <w:ilvl w:val="0"/>
          <w:numId w:val="4"/>
        </w:numPr>
        <w:spacing w:line="600" w:lineRule="exact"/>
        <w:ind w:firstLine="560" w:firstLineChars="200"/>
        <w:rPr>
          <w:rFonts w:hint="eastAsia"/>
          <w:sz w:val="28"/>
          <w:szCs w:val="28"/>
        </w:rPr>
      </w:pPr>
      <w:r>
        <w:rPr>
          <w:rFonts w:hint="eastAsia"/>
          <w:sz w:val="28"/>
          <w:szCs w:val="28"/>
        </w:rPr>
        <w:t>《安全评价通则》AQ8001-2007</w:t>
      </w:r>
    </w:p>
    <w:p>
      <w:pPr>
        <w:numPr>
          <w:ilvl w:val="0"/>
          <w:numId w:val="4"/>
        </w:numPr>
        <w:spacing w:line="600" w:lineRule="exact"/>
        <w:ind w:firstLine="560" w:firstLineChars="200"/>
        <w:rPr>
          <w:rFonts w:hint="eastAsia"/>
          <w:sz w:val="28"/>
          <w:szCs w:val="28"/>
        </w:rPr>
      </w:pPr>
      <w:r>
        <w:rPr>
          <w:rFonts w:hint="eastAsia"/>
          <w:sz w:val="28"/>
          <w:szCs w:val="28"/>
        </w:rPr>
        <w:t>《火灾分类》GBT 4968-2008</w:t>
      </w:r>
    </w:p>
    <w:p>
      <w:pPr>
        <w:numPr>
          <w:ilvl w:val="0"/>
          <w:numId w:val="4"/>
        </w:numPr>
        <w:spacing w:line="600" w:lineRule="exact"/>
        <w:ind w:firstLine="560" w:firstLineChars="200"/>
        <w:rPr>
          <w:rFonts w:hint="eastAsia"/>
          <w:sz w:val="28"/>
          <w:szCs w:val="28"/>
        </w:rPr>
      </w:pPr>
      <w:r>
        <w:rPr>
          <w:rFonts w:hint="eastAsia"/>
          <w:sz w:val="28"/>
          <w:szCs w:val="28"/>
        </w:rPr>
        <w:t>《缺氧危险作业安全规程》GB 8958-2006</w:t>
      </w:r>
    </w:p>
    <w:p>
      <w:pPr>
        <w:numPr>
          <w:ilvl w:val="0"/>
          <w:numId w:val="4"/>
        </w:numPr>
        <w:spacing w:line="600" w:lineRule="exact"/>
        <w:ind w:firstLine="560" w:firstLineChars="200"/>
        <w:rPr>
          <w:rFonts w:hint="eastAsia"/>
          <w:sz w:val="28"/>
          <w:szCs w:val="28"/>
        </w:rPr>
      </w:pPr>
      <w:r>
        <w:rPr>
          <w:rFonts w:hint="eastAsia"/>
          <w:sz w:val="28"/>
          <w:szCs w:val="28"/>
        </w:rPr>
        <w:t>《带式输送机安全规范》GB14784-2013</w:t>
      </w:r>
    </w:p>
    <w:p>
      <w:pPr>
        <w:numPr>
          <w:ilvl w:val="0"/>
          <w:numId w:val="4"/>
        </w:numPr>
        <w:spacing w:line="600" w:lineRule="exact"/>
        <w:ind w:firstLine="560" w:firstLineChars="200"/>
        <w:rPr>
          <w:rFonts w:hint="eastAsia"/>
          <w:sz w:val="28"/>
          <w:szCs w:val="28"/>
        </w:rPr>
      </w:pPr>
      <w:r>
        <w:rPr>
          <w:rFonts w:hint="eastAsia"/>
          <w:sz w:val="28"/>
          <w:szCs w:val="28"/>
        </w:rPr>
        <w:t>《固定式钢梯及平台安全要求第3部分工业防护栏杆及钢平台》GB4053.3-2009</w:t>
      </w:r>
    </w:p>
    <w:p>
      <w:pPr>
        <w:numPr>
          <w:ilvl w:val="0"/>
          <w:numId w:val="4"/>
        </w:numPr>
        <w:spacing w:line="600" w:lineRule="exact"/>
        <w:ind w:firstLine="560" w:firstLineChars="200"/>
        <w:rPr>
          <w:rFonts w:hint="eastAsia"/>
          <w:sz w:val="28"/>
          <w:szCs w:val="28"/>
        </w:rPr>
      </w:pPr>
      <w:r>
        <w:rPr>
          <w:rFonts w:hint="eastAsia"/>
          <w:sz w:val="28"/>
          <w:szCs w:val="28"/>
        </w:rPr>
        <w:t>《机械安全 防护装置 固定式和活动室防护装置的设计与制造一般要求》GB/T8196-2018</w:t>
      </w:r>
    </w:p>
    <w:p>
      <w:pPr>
        <w:numPr>
          <w:ilvl w:val="0"/>
          <w:numId w:val="4"/>
        </w:numPr>
        <w:spacing w:line="600" w:lineRule="exact"/>
        <w:ind w:firstLine="560" w:firstLineChars="200"/>
        <w:rPr>
          <w:rFonts w:hint="eastAsia"/>
          <w:sz w:val="28"/>
          <w:szCs w:val="28"/>
        </w:rPr>
      </w:pPr>
      <w:r>
        <w:rPr>
          <w:rFonts w:hint="eastAsia"/>
          <w:sz w:val="28"/>
          <w:szCs w:val="28"/>
        </w:rPr>
        <w:t>《固定式压力容器安全技术监察规程》TSG 21-2016</w:t>
      </w:r>
    </w:p>
    <w:p>
      <w:pPr>
        <w:pStyle w:val="Heading3"/>
        <w:spacing w:before="120" w:after="120" w:line="360" w:lineRule="auto"/>
        <w:jc w:val="left"/>
        <w:rPr>
          <w:sz w:val="28"/>
          <w:szCs w:val="28"/>
        </w:rPr>
      </w:pPr>
      <w:bookmarkStart w:id="21" w:name="_Toc13884"/>
      <w:r>
        <w:rPr>
          <w:sz w:val="28"/>
          <w:szCs w:val="28"/>
        </w:rPr>
        <w:t>1.3.</w:t>
      </w:r>
      <w:r>
        <w:rPr>
          <w:rFonts w:hint="eastAsia"/>
          <w:sz w:val="28"/>
          <w:szCs w:val="28"/>
        </w:rPr>
        <w:t>4</w:t>
      </w:r>
      <w:r>
        <w:rPr>
          <w:sz w:val="28"/>
          <w:szCs w:val="28"/>
        </w:rPr>
        <w:t xml:space="preserve">  其它资料</w:t>
      </w:r>
      <w:bookmarkEnd w:id="20"/>
      <w:bookmarkEnd w:id="21"/>
    </w:p>
    <w:p>
      <w:pPr>
        <w:spacing w:line="600" w:lineRule="exact"/>
        <w:ind w:left="400"/>
        <w:rPr>
          <w:rFonts w:hint="eastAsia"/>
          <w:sz w:val="28"/>
          <w:szCs w:val="28"/>
        </w:rPr>
      </w:pPr>
      <w:r>
        <w:rPr>
          <w:rFonts w:hint="eastAsia"/>
          <w:sz w:val="28"/>
          <w:szCs w:val="28"/>
        </w:rPr>
        <w:t>1.</w:t>
      </w:r>
      <w:r>
        <w:rPr>
          <w:sz w:val="28"/>
          <w:szCs w:val="28"/>
        </w:rPr>
        <w:t>委托书；</w:t>
      </w:r>
    </w:p>
    <w:p>
      <w:pPr>
        <w:spacing w:line="600" w:lineRule="exact"/>
        <w:ind w:left="400"/>
        <w:rPr>
          <w:rFonts w:hint="eastAsia"/>
          <w:sz w:val="28"/>
          <w:szCs w:val="28"/>
        </w:rPr>
      </w:pPr>
      <w:r>
        <w:rPr>
          <w:rFonts w:hint="eastAsia"/>
          <w:bCs/>
          <w:sz w:val="28"/>
          <w:szCs w:val="28"/>
        </w:rPr>
        <w:t>2.</w:t>
      </w:r>
      <w:r>
        <w:rPr>
          <w:rFonts w:hint="eastAsia"/>
          <w:bCs/>
          <w:sz w:val="28"/>
          <w:szCs w:val="28"/>
          <w:lang w:eastAsia="zh-CN"/>
        </w:rPr>
        <w:t>XXXX建材有限公司</w:t>
      </w:r>
      <w:r>
        <w:rPr>
          <w:rFonts w:hint="eastAsia"/>
          <w:bCs/>
          <w:sz w:val="28"/>
          <w:szCs w:val="28"/>
        </w:rPr>
        <w:t>营业执照；</w:t>
      </w:r>
    </w:p>
    <w:p>
      <w:pPr>
        <w:spacing w:line="600" w:lineRule="exact"/>
        <w:ind w:left="400"/>
        <w:rPr>
          <w:sz w:val="28"/>
          <w:szCs w:val="28"/>
        </w:rPr>
        <w:sectPr>
          <w:headerReference w:type="even" r:id="rId40"/>
          <w:footerReference w:type="even" r:id="rId41"/>
          <w:footerReference w:type="default" r:id="rId42"/>
          <w:type w:val="nextPage"/>
          <w:pgSz w:w="11906" w:h="16838"/>
          <w:pgMar w:top="1440" w:right="1418" w:bottom="1440" w:left="1418" w:header="851" w:footer="992" w:gutter="0"/>
          <w:pgNumType w:start="9"/>
          <w:cols w:space="708"/>
          <w:titlePg w:val="0"/>
          <w:docGrid w:type="lines" w:linePitch="312" w:charSpace="0"/>
        </w:sectPr>
      </w:pPr>
      <w:r>
        <w:rPr>
          <w:rFonts w:hint="eastAsia"/>
          <w:sz w:val="28"/>
          <w:szCs w:val="28"/>
        </w:rPr>
        <w:t>3.</w:t>
      </w:r>
      <w:r>
        <w:rPr>
          <w:sz w:val="28"/>
          <w:szCs w:val="28"/>
        </w:rPr>
        <w:t>《</w:t>
      </w:r>
      <w:r>
        <w:rPr>
          <w:rFonts w:hint="eastAsia"/>
          <w:bCs/>
          <w:sz w:val="28"/>
          <w:szCs w:val="28"/>
          <w:lang w:eastAsia="zh-CN"/>
        </w:rPr>
        <w:t>XXXX建材有限公司</w:t>
      </w:r>
      <w:r>
        <w:rPr>
          <w:rFonts w:hAnsi="宋体" w:hint="eastAsia"/>
          <w:sz w:val="28"/>
          <w:szCs w:val="28"/>
          <w:lang w:eastAsia="zh-CN"/>
        </w:rPr>
        <w:t>年产20万立方混凝土防火墙板全自动生产线项目环境影响报告表</w:t>
      </w:r>
      <w:r>
        <w:rPr>
          <w:sz w:val="28"/>
          <w:szCs w:val="28"/>
        </w:rPr>
        <w:t>》</w:t>
      </w:r>
      <w:r>
        <w:rPr>
          <w:rFonts w:hint="eastAsia"/>
          <w:sz w:val="28"/>
          <w:szCs w:val="28"/>
        </w:rPr>
        <w:t>；</w:t>
      </w:r>
    </w:p>
    <w:p>
      <w:pPr>
        <w:spacing w:line="600" w:lineRule="exact"/>
        <w:ind w:left="400"/>
        <w:rPr>
          <w:rFonts w:hint="eastAsia"/>
          <w:bCs/>
          <w:sz w:val="28"/>
          <w:szCs w:val="28"/>
        </w:rPr>
      </w:pPr>
      <w:r>
        <w:rPr>
          <w:rFonts w:hint="eastAsia"/>
          <w:bCs/>
          <w:sz w:val="28"/>
          <w:szCs w:val="28"/>
          <w:lang w:eastAsia="zh-CN"/>
        </w:rPr>
        <w:t>4.《XX县发展和改革局关于印发年产</w:t>
      </w:r>
      <w:r>
        <w:rPr>
          <w:rFonts w:hint="eastAsia"/>
          <w:bCs/>
          <w:sz w:val="28"/>
          <w:szCs w:val="28"/>
          <w:lang w:val="en-US" w:eastAsia="zh-CN"/>
        </w:rPr>
        <w:t>年产20万立方混凝土防火墙板全自动生产线项目备案确认书的通知</w:t>
      </w:r>
      <w:r>
        <w:rPr>
          <w:rFonts w:hint="eastAsia"/>
          <w:bCs/>
          <w:sz w:val="28"/>
          <w:szCs w:val="28"/>
          <w:lang w:eastAsia="zh-CN"/>
        </w:rPr>
        <w:t>》三发改投〖</w:t>
      </w:r>
      <w:r>
        <w:rPr>
          <w:rFonts w:hint="eastAsia"/>
          <w:bCs/>
          <w:sz w:val="28"/>
          <w:szCs w:val="28"/>
          <w:lang w:val="en-US" w:eastAsia="zh-CN"/>
        </w:rPr>
        <w:t>2019</w:t>
      </w:r>
      <w:r>
        <w:rPr>
          <w:rFonts w:hint="eastAsia"/>
          <w:bCs/>
          <w:sz w:val="28"/>
          <w:szCs w:val="28"/>
          <w:lang w:eastAsia="zh-CN"/>
        </w:rPr>
        <w:t>〗</w:t>
      </w:r>
      <w:r>
        <w:rPr>
          <w:rFonts w:hint="eastAsia"/>
          <w:bCs/>
          <w:sz w:val="28"/>
          <w:szCs w:val="28"/>
          <w:lang w:val="en-US" w:eastAsia="zh-CN"/>
        </w:rPr>
        <w:t>90</w:t>
      </w:r>
      <w:r>
        <w:rPr>
          <w:rFonts w:hint="eastAsia"/>
          <w:bCs/>
          <w:sz w:val="28"/>
          <w:szCs w:val="28"/>
          <w:lang w:eastAsia="zh-CN"/>
        </w:rPr>
        <w:t>号》；</w:t>
      </w:r>
    </w:p>
    <w:p>
      <w:pPr>
        <w:spacing w:line="600" w:lineRule="exact"/>
        <w:ind w:left="400"/>
        <w:rPr>
          <w:sz w:val="28"/>
          <w:szCs w:val="28"/>
        </w:rPr>
      </w:pPr>
      <w:r>
        <w:rPr>
          <w:rFonts w:hint="eastAsia"/>
          <w:sz w:val="28"/>
          <w:szCs w:val="28"/>
        </w:rPr>
        <w:t>5.</w:t>
      </w:r>
      <w:r>
        <w:rPr>
          <w:sz w:val="28"/>
          <w:szCs w:val="28"/>
        </w:rPr>
        <w:t>企业提供的其他资料。</w:t>
      </w:r>
    </w:p>
    <w:p>
      <w:pPr>
        <w:pStyle w:val="Subtitle"/>
        <w:spacing w:line="600" w:lineRule="exact"/>
        <w:rPr>
          <w:rFonts w:ascii="Times New Roman" w:eastAsia="楷体" w:hAnsi="Times New Roman"/>
          <w:sz w:val="28"/>
          <w:szCs w:val="28"/>
        </w:rPr>
        <w:sectPr>
          <w:headerReference w:type="even" r:id="rId43"/>
          <w:footerReference w:type="even" r:id="rId44"/>
          <w:footerReference w:type="default" r:id="rId45"/>
          <w:type w:val="nextPage"/>
          <w:pgSz w:w="11906" w:h="16838"/>
          <w:pgMar w:top="1440" w:right="1418" w:bottom="1440" w:left="1418" w:header="851" w:footer="992" w:gutter="0"/>
          <w:pgNumType w:start="10"/>
          <w:cols w:space="708"/>
          <w:titlePg w:val="0"/>
          <w:docGrid w:type="lines" w:linePitch="312" w:charSpace="0"/>
        </w:sectPr>
      </w:pPr>
      <w:bookmarkStart w:id="22" w:name="_Toc249522875"/>
      <w:bookmarkStart w:id="23" w:name="_Toc272227098"/>
      <w:bookmarkStart w:id="24" w:name="_Toc8349"/>
      <w:bookmarkStart w:id="25" w:name="_Toc493511464"/>
    </w:p>
    <w:p>
      <w:pPr>
        <w:pStyle w:val="Subtitle"/>
        <w:spacing w:line="600" w:lineRule="exact"/>
        <w:rPr>
          <w:rFonts w:ascii="Times New Roman" w:eastAsia="楷体" w:hAnsi="Times New Roman"/>
          <w:sz w:val="28"/>
          <w:szCs w:val="28"/>
        </w:rPr>
      </w:pPr>
      <w:r>
        <w:rPr>
          <w:rFonts w:ascii="Times New Roman" w:eastAsia="楷体" w:hAnsi="Times New Roman"/>
          <w:sz w:val="28"/>
          <w:szCs w:val="28"/>
        </w:rPr>
        <w:t>1.4评价程序</w:t>
      </w:r>
      <w:bookmarkEnd w:id="22"/>
      <w:bookmarkEnd w:id="23"/>
      <w:bookmarkEnd w:id="24"/>
      <w:bookmarkEnd w:id="25"/>
    </w:p>
    <w:p>
      <w:pPr>
        <w:keepNext w:val="0"/>
        <w:keepLines w:val="0"/>
        <w:pageBreakBefore w:val="0"/>
        <w:widowControl w:val="0"/>
        <w:kinsoku/>
        <w:wordWrap/>
        <w:overflowPunct/>
        <w:topLinePunct w:val="0"/>
        <w:autoSpaceDE/>
        <w:autoSpaceDN/>
        <w:bidi w:val="0"/>
        <w:adjustRightInd/>
        <w:snapToGrid w:val="0"/>
        <w:spacing w:line="600" w:lineRule="exact"/>
        <w:ind w:firstLine="560" w:firstLineChars="200"/>
        <w:textAlignment w:val="auto"/>
        <w:rPr>
          <w:sz w:val="28"/>
          <w:szCs w:val="28"/>
        </w:rPr>
      </w:pPr>
      <w:r>
        <w:rPr>
          <w:sz w:val="28"/>
          <w:szCs w:val="28"/>
        </w:rPr>
        <w:t>安全生产条件和设施综合分析程序为：前期准备；辨识与分析危险、有害因素；划分评价单元；定性、定量评价；提出安全对策措施建议；做出评价结论；编制安全生产条件和设施综合分析报告。安全生产条件和设施综合分析程序见下图：</w:t>
      </w:r>
    </w:p>
    <w:p>
      <w:pPr>
        <w:pStyle w:val="BodyTextFirstIndent2"/>
      </w:pPr>
    </w:p>
    <w:p>
      <w:pPr>
        <w:snapToGrid w:val="0"/>
        <w:spacing w:line="360" w:lineRule="auto"/>
        <w:ind w:firstLine="560" w:firstLineChars="200"/>
        <w:jc w:val="center"/>
        <w:rPr>
          <w:sz w:val="28"/>
          <w:szCs w:val="28"/>
        </w:rPr>
      </w:pPr>
      <w:r>
        <w:rPr>
          <w:sz w:val="28"/>
          <w:szCs w:val="28"/>
        </w:rPr>
        <w:pict>
          <v:group id="组合 24" o:spid="_x0000_i1026" style="width:322pt;height:395pt" coordorigin="0,0" coordsize="3788,7848">
            <o:lock v:ext="edit" aspectratio="f"/>
            <v:shapetype id="_x0000_t202" coordsize="21600,21600" o:spt="202" path="m,l,21600r21600,l21600,xe">
              <v:stroke joinstyle="miter"/>
              <v:path gradientshapeok="t" o:connecttype="rect"/>
            </v:shapetype>
            <v:shape id="Text Box 7" o:spid="_x0000_s1027" type="#_x0000_t202" style="width:2383;height:522;left:719;mso-wrap-style:square;position:absolute" filled="t" fillcolor="white" stroked="t">
              <v:stroke linestyle="single"/>
              <o:lock v:ext="edit" aspectratio="f"/>
              <v:textbox inset="7.2pt,3.6pt,7.2pt,3.6pt">
                <w:txbxContent>
                  <w:p>
                    <w:pPr>
                      <w:jc w:val="center"/>
                      <w:rPr>
                        <w:rFonts w:hint="eastAsia"/>
                        <w:sz w:val="24"/>
                      </w:rPr>
                    </w:pPr>
                    <w:r>
                      <w:rPr>
                        <w:rFonts w:hint="eastAsia"/>
                        <w:sz w:val="24"/>
                      </w:rPr>
                      <w:t>前期准备</w:t>
                    </w:r>
                  </w:p>
                </w:txbxContent>
              </v:textbox>
            </v:shape>
            <v:line id="Line 9" o:spid="_x0000_s1028" style="mso-wrap-style:square;position:absolute" from="1907,540" to="1908,1062" stroked="t">
              <v:stroke linestyle="single" endarrow="block"/>
              <o:lock v:ext="edit" aspectratio="f"/>
            </v:line>
            <v:shape id="Text Box 10" o:spid="_x0000_s1029" type="#_x0000_t202" style="width:3788;height:522;mso-wrap-style:square;position:absolute;top:1056" filled="t" fillcolor="white" stroked="t">
              <v:stroke linestyle="single"/>
              <o:lock v:ext="edit" aspectratio="f"/>
              <v:textbox>
                <w:txbxContent>
                  <w:p>
                    <w:pPr>
                      <w:jc w:val="center"/>
                      <w:rPr>
                        <w:rFonts w:hint="eastAsia"/>
                        <w:sz w:val="24"/>
                      </w:rPr>
                    </w:pPr>
                    <w:r>
                      <w:rPr>
                        <w:rFonts w:hint="eastAsia"/>
                        <w:sz w:val="24"/>
                      </w:rPr>
                      <w:t>辨识与分析危险、有害因素</w:t>
                    </w:r>
                  </w:p>
                </w:txbxContent>
              </v:textbox>
            </v:shape>
            <v:line id="Line 11" o:spid="_x0000_s1030" style="mso-wrap-style:square;position:absolute" from="1889,1584" to="1890,2106" stroked="t">
              <v:stroke linestyle="single" endarrow="block"/>
              <o:lock v:ext="edit" aspectratio="f"/>
            </v:line>
            <v:shape id="Text Box 12" o:spid="_x0000_s1031" type="#_x0000_t202" style="width:2384;height:522;left:715;mso-wrap-style:square;position:absolute;top:2106" filled="t" fillcolor="white" stroked="t">
              <v:stroke linestyle="single"/>
              <o:lock v:ext="edit" aspectratio="f"/>
              <v:textbox>
                <w:txbxContent>
                  <w:p>
                    <w:pPr>
                      <w:jc w:val="center"/>
                      <w:rPr>
                        <w:rFonts w:hint="eastAsia"/>
                        <w:sz w:val="24"/>
                      </w:rPr>
                    </w:pPr>
                    <w:r>
                      <w:rPr>
                        <w:rFonts w:hint="eastAsia"/>
                        <w:sz w:val="24"/>
                      </w:rPr>
                      <w:t>划分评价单元</w:t>
                    </w:r>
                  </w:p>
                </w:txbxContent>
              </v:textbox>
            </v:shape>
            <v:line id="Line 13" o:spid="_x0000_s1032" style="mso-wrap-style:square;position:absolute" from="1906,2628" to="1907,3150" stroked="t">
              <v:stroke linestyle="single" endarrow="block"/>
              <o:lock v:ext="edit" aspectratio="f"/>
            </v:line>
            <v:shape id="Text Box 14" o:spid="_x0000_s1033" type="#_x0000_t202" style="width:2383;height:522;left:824;mso-wrap-style:square;position:absolute;top:3150" filled="t" fillcolor="white" stroked="t">
              <v:stroke linestyle="single"/>
              <o:lock v:ext="edit" aspectratio="f"/>
              <v:textbox>
                <w:txbxContent>
                  <w:p>
                    <w:pPr>
                      <w:jc w:val="center"/>
                      <w:rPr>
                        <w:rFonts w:hint="eastAsia"/>
                        <w:sz w:val="24"/>
                      </w:rPr>
                    </w:pPr>
                    <w:r>
                      <w:rPr>
                        <w:rFonts w:hint="eastAsia"/>
                        <w:sz w:val="24"/>
                      </w:rPr>
                      <w:t>选择评价方法</w:t>
                    </w:r>
                  </w:p>
                </w:txbxContent>
              </v:textbox>
            </v:shape>
            <v:line id="Line 15" o:spid="_x0000_s1034" style="mso-wrap-style:square;position:absolute" from="1906,3672" to="1907,4194" stroked="t">
              <v:stroke linestyle="single" endarrow="block"/>
              <o:lock v:ext="edit" aspectratio="f"/>
            </v:line>
            <v:shape id="Text Box 16" o:spid="_x0000_s1035" type="#_x0000_t202" style="width:2383;height:522;left:824;mso-wrap-style:square;position:absolute;top:4194" filled="t" fillcolor="white" stroked="t">
              <v:stroke linestyle="single"/>
              <o:lock v:ext="edit" aspectratio="f"/>
              <v:textbox>
                <w:txbxContent>
                  <w:p>
                    <w:pPr>
                      <w:jc w:val="center"/>
                      <w:rPr>
                        <w:rFonts w:hint="eastAsia"/>
                        <w:sz w:val="24"/>
                      </w:rPr>
                    </w:pPr>
                    <w:r>
                      <w:rPr>
                        <w:rFonts w:hint="eastAsia"/>
                        <w:sz w:val="24"/>
                      </w:rPr>
                      <w:t>定性、定量评价</w:t>
                    </w:r>
                  </w:p>
                </w:txbxContent>
              </v:textbox>
            </v:shape>
            <v:line id="Line 17" o:spid="_x0000_s1036" style="mso-wrap-style:square;position:absolute" from="1906,4716" to="1907,5238" stroked="t">
              <v:stroke linestyle="single" endarrow="block"/>
              <o:lock v:ext="edit" aspectratio="f"/>
            </v:line>
            <v:shape id="Text Box 18" o:spid="_x0000_s1037" type="#_x0000_t202" style="width:3247;height:522;left:364;mso-wrap-style:square;position:absolute;top:5238" filled="t" fillcolor="white" stroked="t">
              <v:stroke linestyle="single"/>
              <o:lock v:ext="edit" aspectratio="f"/>
              <v:textbox>
                <w:txbxContent>
                  <w:p>
                    <w:pPr>
                      <w:jc w:val="center"/>
                      <w:rPr>
                        <w:rFonts w:hint="eastAsia"/>
                        <w:sz w:val="24"/>
                      </w:rPr>
                    </w:pPr>
                    <w:r>
                      <w:rPr>
                        <w:rFonts w:hint="eastAsia"/>
                        <w:sz w:val="24"/>
                      </w:rPr>
                      <w:t>提出安全对策措施及建议</w:t>
                    </w:r>
                  </w:p>
                </w:txbxContent>
              </v:textbox>
            </v:shape>
            <v:line id="Line 19" o:spid="_x0000_s1038" style="mso-wrap-style:square;position:absolute" from="1906,5760" to="1907,6282" stroked="t">
              <v:stroke linestyle="single" endarrow="block"/>
              <o:lock v:ext="edit" aspectratio="f"/>
            </v:line>
            <v:shape id="Text Box 20" o:spid="_x0000_s1039" type="#_x0000_t202" style="width:2383;height:522;left:824;mso-wrap-style:square;position:absolute;top:6282" filled="t" fillcolor="white" stroked="t">
              <v:stroke linestyle="single"/>
              <o:lock v:ext="edit" aspectratio="f"/>
              <v:textbox>
                <w:txbxContent>
                  <w:p>
                    <w:pPr>
                      <w:jc w:val="center"/>
                      <w:rPr>
                        <w:rFonts w:hint="eastAsia"/>
                        <w:sz w:val="24"/>
                      </w:rPr>
                    </w:pPr>
                    <w:r>
                      <w:rPr>
                        <w:rFonts w:hint="eastAsia"/>
                        <w:sz w:val="24"/>
                      </w:rPr>
                      <w:t>做出评价结论</w:t>
                    </w:r>
                  </w:p>
                </w:txbxContent>
              </v:textbox>
            </v:shape>
            <v:line id="Line 21" o:spid="_x0000_s1040" style="mso-wrap-style:square;position:absolute" from="1906,6804" to="1907,7326" stroked="t">
              <v:stroke linestyle="single" endarrow="block"/>
              <o:lock v:ext="edit" aspectratio="f"/>
            </v:line>
            <v:shape id="Text Box 22" o:spid="_x0000_s1041" type="#_x0000_t202" style="width:2814;height:522;left:524;mso-wrap-style:square;position:absolute;top:7326" filled="t" fillcolor="white" stroked="t">
              <v:stroke linestyle="single"/>
              <o:lock v:ext="edit" aspectratio="f"/>
              <v:textbox>
                <w:txbxContent>
                  <w:p>
                    <w:pPr>
                      <w:jc w:val="center"/>
                      <w:rPr>
                        <w:rFonts w:hint="eastAsia"/>
                        <w:sz w:val="24"/>
                      </w:rPr>
                    </w:pPr>
                    <w:r>
                      <w:rPr>
                        <w:rFonts w:hint="eastAsia"/>
                        <w:sz w:val="24"/>
                      </w:rPr>
                      <w:t>编制安全生产条件和设施综合分析报告</w:t>
                    </w:r>
                  </w:p>
                </w:txbxContent>
              </v:textbox>
            </v:shape>
            <w10:anchorlock/>
          </v:group>
        </w:pict>
      </w:r>
    </w:p>
    <w:p>
      <w:pPr>
        <w:adjustRightInd w:val="0"/>
        <w:jc w:val="center"/>
        <w:rPr>
          <w:bCs/>
          <w:sz w:val="28"/>
          <w:szCs w:val="28"/>
        </w:rPr>
      </w:pPr>
      <w:r>
        <w:rPr>
          <w:bCs/>
          <w:sz w:val="28"/>
          <w:szCs w:val="28"/>
        </w:rPr>
        <w:t xml:space="preserve">图1.4-1 </w:t>
      </w:r>
      <w:r>
        <w:rPr>
          <w:sz w:val="28"/>
          <w:szCs w:val="28"/>
        </w:rPr>
        <w:t>安全生产条件和设施综合分析</w:t>
      </w:r>
      <w:r>
        <w:rPr>
          <w:bCs/>
          <w:sz w:val="28"/>
          <w:szCs w:val="28"/>
        </w:rPr>
        <w:t>程序框图</w:t>
      </w:r>
    </w:p>
    <w:p>
      <w:pPr>
        <w:spacing w:line="600" w:lineRule="exact"/>
        <w:rPr>
          <w:color w:val="339966"/>
          <w:sz w:val="28"/>
          <w:szCs w:val="28"/>
        </w:rPr>
      </w:pPr>
    </w:p>
    <w:p>
      <w:pPr>
        <w:pStyle w:val="Heading1"/>
        <w:spacing w:line="560" w:lineRule="exact"/>
        <w:jc w:val="center"/>
        <w:rPr>
          <w:rFonts w:eastAsia="黑体"/>
          <w:sz w:val="32"/>
          <w:szCs w:val="32"/>
        </w:rPr>
        <w:sectPr>
          <w:headerReference w:type="even" r:id="rId46"/>
          <w:footerReference w:type="even" r:id="rId47"/>
          <w:footerReference w:type="default" r:id="rId48"/>
          <w:type w:val="nextPage"/>
          <w:pgSz w:w="11906" w:h="16838"/>
          <w:pgMar w:top="1440" w:right="1418" w:bottom="1440" w:left="1418" w:header="851" w:footer="992" w:gutter="0"/>
          <w:pgNumType w:start="11"/>
          <w:cols w:space="708"/>
          <w:titlePg w:val="0"/>
          <w:docGrid w:type="lines" w:linePitch="312" w:charSpace="0"/>
        </w:sectPr>
      </w:pPr>
      <w:bookmarkStart w:id="26" w:name="_Toc434582311"/>
    </w:p>
    <w:p>
      <w:pPr>
        <w:pStyle w:val="Heading1"/>
        <w:spacing w:line="560" w:lineRule="exact"/>
        <w:jc w:val="center"/>
        <w:rPr>
          <w:rFonts w:eastAsia="黑体"/>
          <w:sz w:val="32"/>
          <w:szCs w:val="32"/>
        </w:rPr>
      </w:pPr>
      <w:bookmarkStart w:id="27" w:name="_Toc25058"/>
      <w:r>
        <w:rPr>
          <w:rFonts w:eastAsia="黑体"/>
          <w:sz w:val="32"/>
          <w:szCs w:val="32"/>
        </w:rPr>
        <w:t>第二章  建设项目概况</w:t>
      </w:r>
      <w:bookmarkEnd w:id="26"/>
      <w:bookmarkEnd w:id="27"/>
    </w:p>
    <w:p>
      <w:pPr>
        <w:pStyle w:val="Subtitle"/>
        <w:spacing w:line="600" w:lineRule="exact"/>
        <w:rPr>
          <w:rFonts w:ascii="Times New Roman" w:eastAsia="楷体" w:hAnsi="Times New Roman"/>
          <w:sz w:val="28"/>
          <w:szCs w:val="28"/>
        </w:rPr>
      </w:pPr>
      <w:bookmarkStart w:id="28" w:name="_Toc383458648"/>
      <w:bookmarkStart w:id="29" w:name="_Toc394224955"/>
      <w:bookmarkStart w:id="30" w:name="_Toc19592"/>
      <w:bookmarkStart w:id="31" w:name="_Toc434582312"/>
      <w:bookmarkStart w:id="32" w:name="_Toc382997506"/>
      <w:r>
        <w:rPr>
          <w:rFonts w:ascii="Times New Roman" w:eastAsia="楷体" w:hAnsi="Times New Roman"/>
          <w:sz w:val="28"/>
          <w:szCs w:val="28"/>
        </w:rPr>
        <w:t>2.1  建设单位基本情况</w:t>
      </w:r>
      <w:bookmarkEnd w:id="28"/>
      <w:bookmarkEnd w:id="29"/>
      <w:bookmarkEnd w:id="30"/>
      <w:bookmarkEnd w:id="31"/>
      <w:bookmarkEnd w:id="32"/>
    </w:p>
    <w:p>
      <w:pPr>
        <w:adjustRightInd w:val="0"/>
        <w:snapToGrid w:val="0"/>
        <w:spacing w:line="600" w:lineRule="exact"/>
        <w:rPr>
          <w:rFonts w:hint="eastAsia"/>
          <w:sz w:val="28"/>
          <w:szCs w:val="28"/>
        </w:rPr>
      </w:pPr>
      <w:bookmarkStart w:id="33" w:name="_Toc408064968"/>
      <w:bookmarkStart w:id="34" w:name="_Toc434582313"/>
      <w:bookmarkStart w:id="35" w:name="_Toc387840100"/>
      <w:r>
        <w:rPr>
          <w:rFonts w:hint="eastAsia"/>
          <w:sz w:val="28"/>
          <w:szCs w:val="28"/>
        </w:rPr>
        <w:t>企业名称：</w:t>
      </w:r>
      <w:r>
        <w:rPr>
          <w:rFonts w:hint="eastAsia"/>
          <w:sz w:val="28"/>
          <w:szCs w:val="28"/>
          <w:lang w:eastAsia="zh-CN"/>
        </w:rPr>
        <w:t>XXXX建材有限公司</w:t>
      </w:r>
      <w:r>
        <w:rPr>
          <w:rFonts w:hint="eastAsia"/>
          <w:sz w:val="28"/>
          <w:szCs w:val="28"/>
        </w:rPr>
        <w:t>；</w:t>
      </w:r>
    </w:p>
    <w:p>
      <w:pPr>
        <w:adjustRightInd w:val="0"/>
        <w:snapToGrid w:val="0"/>
        <w:spacing w:line="600" w:lineRule="exact"/>
        <w:rPr>
          <w:rFonts w:hint="eastAsia"/>
          <w:sz w:val="28"/>
          <w:szCs w:val="28"/>
        </w:rPr>
      </w:pPr>
      <w:r>
        <w:rPr>
          <w:rFonts w:hint="eastAsia"/>
          <w:sz w:val="28"/>
          <w:szCs w:val="28"/>
        </w:rPr>
        <w:t>企业类型：有限责任公司（自然人投资或控股）；</w:t>
      </w:r>
    </w:p>
    <w:p>
      <w:pPr>
        <w:adjustRightInd w:val="0"/>
        <w:snapToGrid w:val="0"/>
        <w:spacing w:line="600" w:lineRule="exact"/>
        <w:rPr>
          <w:rFonts w:hint="eastAsia"/>
          <w:sz w:val="28"/>
          <w:szCs w:val="28"/>
        </w:rPr>
      </w:pPr>
      <w:r>
        <w:rPr>
          <w:rFonts w:hint="eastAsia"/>
          <w:sz w:val="28"/>
          <w:szCs w:val="28"/>
        </w:rPr>
        <w:t>成立时间：201</w:t>
      </w:r>
      <w:r>
        <w:rPr>
          <w:rFonts w:hint="eastAsia"/>
          <w:sz w:val="28"/>
          <w:szCs w:val="28"/>
          <w:lang w:val="en-US" w:eastAsia="zh-CN"/>
        </w:rPr>
        <w:t>9</w:t>
      </w:r>
      <w:r>
        <w:rPr>
          <w:rFonts w:hint="eastAsia"/>
          <w:sz w:val="28"/>
          <w:szCs w:val="28"/>
        </w:rPr>
        <w:t>年</w:t>
      </w:r>
      <w:r>
        <w:rPr>
          <w:rFonts w:hint="eastAsia"/>
          <w:sz w:val="28"/>
          <w:szCs w:val="28"/>
          <w:lang w:val="en-US" w:eastAsia="zh-CN"/>
        </w:rPr>
        <w:t>11</w:t>
      </w:r>
      <w:r>
        <w:rPr>
          <w:rFonts w:hint="eastAsia"/>
          <w:sz w:val="28"/>
          <w:szCs w:val="28"/>
        </w:rPr>
        <w:t>月</w:t>
      </w:r>
      <w:r>
        <w:rPr>
          <w:rFonts w:hint="eastAsia"/>
          <w:sz w:val="28"/>
          <w:szCs w:val="28"/>
          <w:lang w:val="en-US" w:eastAsia="zh-CN"/>
        </w:rPr>
        <w:t>20</w:t>
      </w:r>
      <w:r>
        <w:rPr>
          <w:rFonts w:hint="eastAsia"/>
          <w:sz w:val="28"/>
          <w:szCs w:val="28"/>
        </w:rPr>
        <w:t>日；</w:t>
      </w:r>
    </w:p>
    <w:p>
      <w:pPr>
        <w:adjustRightInd w:val="0"/>
        <w:snapToGrid w:val="0"/>
        <w:spacing w:line="600" w:lineRule="exact"/>
        <w:rPr>
          <w:rFonts w:hint="eastAsia"/>
          <w:sz w:val="28"/>
          <w:szCs w:val="28"/>
        </w:rPr>
      </w:pPr>
      <w:r>
        <w:rPr>
          <w:rFonts w:hint="eastAsia"/>
          <w:sz w:val="28"/>
          <w:szCs w:val="28"/>
        </w:rPr>
        <w:t>注册资本：</w:t>
      </w:r>
      <w:r>
        <w:rPr>
          <w:rFonts w:hint="eastAsia"/>
          <w:sz w:val="28"/>
          <w:szCs w:val="28"/>
          <w:lang w:eastAsia="zh-CN"/>
        </w:rPr>
        <w:t>贰佰</w:t>
      </w:r>
      <w:r>
        <w:rPr>
          <w:rFonts w:hint="eastAsia"/>
          <w:sz w:val="28"/>
          <w:szCs w:val="28"/>
        </w:rPr>
        <w:t>万元人民币；</w:t>
      </w:r>
    </w:p>
    <w:p>
      <w:pPr>
        <w:adjustRightInd w:val="0"/>
        <w:snapToGrid w:val="0"/>
        <w:spacing w:line="600" w:lineRule="exact"/>
        <w:rPr>
          <w:rFonts w:hint="eastAsia"/>
          <w:sz w:val="28"/>
          <w:szCs w:val="28"/>
        </w:rPr>
      </w:pPr>
      <w:r>
        <w:rPr>
          <w:rFonts w:hint="eastAsia"/>
          <w:sz w:val="28"/>
          <w:szCs w:val="28"/>
        </w:rPr>
        <w:t>企业地址：</w:t>
      </w:r>
      <w:r>
        <w:rPr>
          <w:rFonts w:hint="eastAsia"/>
          <w:sz w:val="28"/>
          <w:szCs w:val="28"/>
          <w:lang w:eastAsia="zh-CN"/>
        </w:rPr>
        <w:t>XX</w:t>
      </w:r>
      <w:r>
        <w:rPr>
          <w:rFonts w:hint="eastAsia"/>
          <w:sz w:val="28"/>
          <w:szCs w:val="28"/>
        </w:rPr>
        <w:t>省</w:t>
      </w:r>
      <w:r>
        <w:rPr>
          <w:rFonts w:hint="eastAsia"/>
          <w:sz w:val="28"/>
          <w:szCs w:val="28"/>
          <w:lang w:eastAsia="zh-CN"/>
        </w:rPr>
        <w:t>XX</w:t>
      </w:r>
      <w:r>
        <w:rPr>
          <w:rFonts w:hint="eastAsia"/>
          <w:sz w:val="28"/>
          <w:szCs w:val="28"/>
        </w:rPr>
        <w:t>市</w:t>
      </w:r>
      <w:r>
        <w:rPr>
          <w:rFonts w:hint="eastAsia"/>
          <w:sz w:val="28"/>
          <w:szCs w:val="28"/>
          <w:lang w:eastAsia="zh-CN"/>
        </w:rPr>
        <w:t>XX</w:t>
      </w:r>
      <w:r>
        <w:rPr>
          <w:rFonts w:hint="eastAsia"/>
          <w:sz w:val="28"/>
          <w:szCs w:val="28"/>
        </w:rPr>
        <w:t>县</w:t>
      </w:r>
      <w:r>
        <w:rPr>
          <w:rFonts w:hint="eastAsia"/>
          <w:sz w:val="28"/>
          <w:szCs w:val="28"/>
          <w:lang w:eastAsia="zh-CN"/>
        </w:rPr>
        <w:t>XX</w:t>
      </w:r>
      <w:r>
        <w:rPr>
          <w:rFonts w:hint="eastAsia"/>
          <w:sz w:val="28"/>
          <w:szCs w:val="28"/>
        </w:rPr>
        <w:t>镇</w:t>
      </w:r>
      <w:r>
        <w:rPr>
          <w:rFonts w:hint="eastAsia"/>
          <w:sz w:val="28"/>
          <w:szCs w:val="28"/>
          <w:lang w:eastAsia="zh-CN"/>
        </w:rPr>
        <w:t>XXXX路北</w:t>
      </w:r>
      <w:r>
        <w:rPr>
          <w:rFonts w:hint="eastAsia"/>
          <w:sz w:val="28"/>
          <w:szCs w:val="28"/>
        </w:rPr>
        <w:t>；</w:t>
      </w:r>
    </w:p>
    <w:p>
      <w:pPr>
        <w:adjustRightInd w:val="0"/>
        <w:snapToGrid w:val="0"/>
        <w:spacing w:line="600" w:lineRule="exact"/>
        <w:rPr>
          <w:rFonts w:hint="eastAsia"/>
          <w:sz w:val="28"/>
          <w:szCs w:val="28"/>
        </w:rPr>
      </w:pPr>
      <w:r>
        <w:rPr>
          <w:rFonts w:hint="eastAsia"/>
          <w:sz w:val="28"/>
          <w:szCs w:val="28"/>
        </w:rPr>
        <w:t>经营范围：水泥隔音板、干粉砂浆、挤塑板、EPS保温板、环保网格布、新型环保保温材料的生产、销售；暖气管道加工、销售</w:t>
      </w:r>
      <w:r>
        <w:rPr>
          <w:rFonts w:hAnsi="宋体" w:hint="eastAsia"/>
          <w:sz w:val="28"/>
          <w:szCs w:val="28"/>
          <w:lang w:eastAsia="zh-CN"/>
        </w:rPr>
        <w:t>。</w:t>
      </w:r>
    </w:p>
    <w:p>
      <w:pPr>
        <w:pStyle w:val="Subtitle"/>
        <w:spacing w:line="600" w:lineRule="exact"/>
        <w:rPr>
          <w:rFonts w:ascii="Times New Roman" w:eastAsia="楷体" w:hAnsi="Times New Roman"/>
          <w:sz w:val="28"/>
          <w:szCs w:val="28"/>
        </w:rPr>
      </w:pPr>
      <w:bookmarkStart w:id="36" w:name="_Toc12832"/>
      <w:r>
        <w:rPr>
          <w:rFonts w:ascii="Times New Roman" w:eastAsia="楷体" w:hAnsi="Times New Roman"/>
          <w:sz w:val="28"/>
          <w:szCs w:val="28"/>
        </w:rPr>
        <w:t>2.2  项目</w:t>
      </w:r>
      <w:bookmarkEnd w:id="33"/>
      <w:bookmarkEnd w:id="34"/>
      <w:bookmarkEnd w:id="35"/>
      <w:r>
        <w:rPr>
          <w:rFonts w:ascii="Times New Roman" w:eastAsia="楷体" w:hAnsi="Times New Roman"/>
          <w:sz w:val="28"/>
          <w:szCs w:val="28"/>
        </w:rPr>
        <w:t>概况</w:t>
      </w:r>
      <w:bookmarkEnd w:id="36"/>
    </w:p>
    <w:p>
      <w:pPr>
        <w:adjustRightInd w:val="0"/>
        <w:snapToGrid w:val="0"/>
        <w:spacing w:line="600" w:lineRule="exact"/>
        <w:ind w:firstLine="560" w:firstLineChars="200"/>
        <w:rPr>
          <w:rFonts w:hint="eastAsia"/>
          <w:sz w:val="28"/>
          <w:szCs w:val="28"/>
        </w:rPr>
      </w:pPr>
      <w:r>
        <w:rPr>
          <w:rFonts w:hint="eastAsia"/>
          <w:sz w:val="28"/>
          <w:szCs w:val="28"/>
        </w:rPr>
        <w:t>建设项目名称：</w:t>
      </w:r>
      <w:r>
        <w:rPr>
          <w:rFonts w:hint="eastAsia"/>
          <w:sz w:val="28"/>
          <w:szCs w:val="28"/>
          <w:lang w:eastAsia="zh-CN"/>
        </w:rPr>
        <w:t>XXXX建材有限公司年产20万立方混凝土防火墙板全自动生产线建设项目</w:t>
      </w:r>
    </w:p>
    <w:p>
      <w:pPr>
        <w:adjustRightInd w:val="0"/>
        <w:snapToGrid w:val="0"/>
        <w:spacing w:line="600" w:lineRule="exact"/>
        <w:ind w:firstLine="560" w:firstLineChars="200"/>
        <w:rPr>
          <w:rFonts w:eastAsia="宋体" w:hint="eastAsia"/>
          <w:sz w:val="28"/>
          <w:szCs w:val="28"/>
        </w:rPr>
      </w:pPr>
      <w:r>
        <w:rPr>
          <w:rFonts w:hint="eastAsia"/>
          <w:sz w:val="28"/>
          <w:szCs w:val="28"/>
        </w:rPr>
        <w:t>项目建设单位：</w:t>
      </w:r>
      <w:r>
        <w:rPr>
          <w:rFonts w:hint="eastAsia"/>
          <w:sz w:val="28"/>
          <w:szCs w:val="28"/>
          <w:lang w:eastAsia="zh-CN"/>
        </w:rPr>
        <w:t>XXXX建材有限公司</w:t>
      </w:r>
    </w:p>
    <w:p>
      <w:pPr>
        <w:adjustRightInd w:val="0"/>
        <w:snapToGrid w:val="0"/>
        <w:spacing w:line="600" w:lineRule="exact"/>
        <w:ind w:firstLine="560" w:firstLineChars="200"/>
        <w:rPr>
          <w:rFonts w:eastAsia="宋体" w:hint="eastAsia"/>
          <w:sz w:val="28"/>
          <w:szCs w:val="28"/>
        </w:rPr>
      </w:pPr>
      <w:r>
        <w:rPr>
          <w:rFonts w:hint="eastAsia"/>
          <w:sz w:val="28"/>
          <w:szCs w:val="28"/>
        </w:rPr>
        <w:t>项目建设地点：</w:t>
      </w:r>
      <w:r>
        <w:rPr>
          <w:rFonts w:hint="eastAsia"/>
          <w:sz w:val="28"/>
          <w:szCs w:val="28"/>
          <w:lang w:eastAsia="zh-CN"/>
        </w:rPr>
        <w:t>XX省XX市XX县XX镇XXXX路北</w:t>
      </w:r>
    </w:p>
    <w:p>
      <w:pPr>
        <w:adjustRightInd w:val="0"/>
        <w:snapToGrid w:val="0"/>
        <w:spacing w:line="600" w:lineRule="exact"/>
        <w:ind w:firstLine="560" w:firstLineChars="200"/>
        <w:rPr>
          <w:rFonts w:hint="eastAsia"/>
          <w:sz w:val="28"/>
          <w:szCs w:val="28"/>
        </w:rPr>
      </w:pPr>
      <w:r>
        <w:rPr>
          <w:rFonts w:hint="eastAsia"/>
          <w:sz w:val="28"/>
          <w:szCs w:val="28"/>
        </w:rPr>
        <w:t>建设项目性质：</w:t>
      </w:r>
      <w:r>
        <w:rPr>
          <w:rFonts w:hint="eastAsia"/>
          <w:sz w:val="28"/>
          <w:szCs w:val="28"/>
          <w:lang w:eastAsia="zh-CN"/>
        </w:rPr>
        <w:t>改建</w:t>
      </w:r>
      <w:r>
        <w:rPr>
          <w:rFonts w:hint="eastAsia"/>
          <w:sz w:val="28"/>
          <w:szCs w:val="28"/>
        </w:rPr>
        <w:t>。</w:t>
      </w:r>
    </w:p>
    <w:p>
      <w:pPr>
        <w:keepNext w:val="0"/>
        <w:keepLines w:val="0"/>
        <w:pageBreakBefore w:val="0"/>
        <w:widowControl w:val="0"/>
        <w:kinsoku/>
        <w:wordWrap/>
        <w:overflowPunct/>
        <w:topLinePunct w:val="0"/>
        <w:autoSpaceDE/>
        <w:autoSpaceDN/>
        <w:bidi w:val="0"/>
        <w:adjustRightInd w:val="0"/>
        <w:snapToGrid w:val="0"/>
        <w:spacing w:line="600" w:lineRule="exact"/>
        <w:ind w:firstLine="560" w:firstLineChars="200"/>
        <w:textAlignment w:val="auto"/>
        <w:rPr>
          <w:rFonts w:hint="eastAsia"/>
          <w:color w:val="FF0000"/>
          <w:sz w:val="28"/>
          <w:szCs w:val="28"/>
        </w:rPr>
        <w:sectPr>
          <w:headerReference w:type="even" r:id="rId49"/>
          <w:footerReference w:type="even" r:id="rId50"/>
          <w:footerReference w:type="default" r:id="rId51"/>
          <w:type w:val="nextPage"/>
          <w:pgSz w:w="11906" w:h="16838"/>
          <w:pgMar w:top="1440" w:right="1418" w:bottom="1440" w:left="1418" w:header="851" w:footer="992" w:gutter="0"/>
          <w:pgNumType w:start="12"/>
          <w:cols w:space="708"/>
          <w:titlePg w:val="0"/>
          <w:docGrid w:type="lines" w:linePitch="312" w:charSpace="0"/>
        </w:sectPr>
      </w:pPr>
      <w:r>
        <w:rPr>
          <w:rFonts w:hint="eastAsia"/>
          <w:sz w:val="28"/>
          <w:szCs w:val="28"/>
        </w:rPr>
        <w:t>项目建设内容：拟建项目位于</w:t>
      </w:r>
      <w:r>
        <w:rPr>
          <w:rFonts w:hint="eastAsia"/>
          <w:sz w:val="28"/>
          <w:szCs w:val="28"/>
          <w:lang w:eastAsia="zh-CN"/>
        </w:rPr>
        <w:t>XX市XX县XX镇XXXX路北</w:t>
      </w:r>
      <w:r>
        <w:rPr>
          <w:rFonts w:hint="eastAsia"/>
          <w:sz w:val="28"/>
          <w:szCs w:val="28"/>
        </w:rPr>
        <w:t>，建设</w:t>
      </w:r>
      <w:r>
        <w:rPr>
          <w:rFonts w:hint="eastAsia"/>
          <w:sz w:val="28"/>
          <w:szCs w:val="28"/>
          <w:lang w:eastAsia="zh-CN"/>
        </w:rPr>
        <w:t>年产20万立方混凝土防火墙板全自动生产线项目</w:t>
      </w:r>
      <w:r>
        <w:rPr>
          <w:rFonts w:hint="eastAsia"/>
          <w:sz w:val="28"/>
          <w:szCs w:val="28"/>
        </w:rPr>
        <w:t>。</w:t>
      </w:r>
      <w:r>
        <w:rPr>
          <w:rFonts w:hint="eastAsia"/>
          <w:sz w:val="28"/>
          <w:szCs w:val="28"/>
          <w:lang w:eastAsia="zh-CN"/>
        </w:rPr>
        <w:t>本</w:t>
      </w:r>
      <w:r>
        <w:rPr>
          <w:rFonts w:hint="eastAsia"/>
          <w:sz w:val="28"/>
          <w:szCs w:val="28"/>
        </w:rPr>
        <w:t>项目占地约</w:t>
      </w:r>
      <w:r>
        <w:rPr>
          <w:rFonts w:hint="eastAsia"/>
          <w:sz w:val="28"/>
          <w:szCs w:val="28"/>
          <w:lang w:val="en-US" w:eastAsia="zh-CN"/>
        </w:rPr>
        <w:t>4500㎡</w:t>
      </w:r>
      <w:r>
        <w:rPr>
          <w:rFonts w:hint="eastAsia"/>
          <w:sz w:val="28"/>
          <w:szCs w:val="28"/>
        </w:rPr>
        <w:t>，项目占地原为</w:t>
      </w:r>
      <w:r>
        <w:rPr>
          <w:rFonts w:hint="eastAsia"/>
          <w:sz w:val="28"/>
          <w:szCs w:val="28"/>
          <w:lang w:eastAsia="zh-CN"/>
        </w:rPr>
        <w:t>XX</w:t>
      </w:r>
      <w:r>
        <w:rPr>
          <w:rFonts w:hint="eastAsia"/>
          <w:sz w:val="28"/>
          <w:szCs w:val="28"/>
        </w:rPr>
        <w:t>龙腾运输有限公司，现已经停产拆除。目前现状为空置厂房</w:t>
      </w:r>
      <w:r>
        <w:rPr>
          <w:rFonts w:hint="eastAsia"/>
          <w:sz w:val="28"/>
          <w:szCs w:val="28"/>
          <w:lang w:eastAsia="zh-CN"/>
        </w:rPr>
        <w:t>，经改建后作为本项目库房和设备间，其中库房高</w:t>
      </w:r>
      <w:r>
        <w:rPr>
          <w:rFonts w:hint="eastAsia"/>
          <w:sz w:val="28"/>
          <w:szCs w:val="28"/>
          <w:lang w:val="en-US" w:eastAsia="zh-CN"/>
        </w:rPr>
        <w:t>8m，生产厂房高8m；</w:t>
      </w:r>
      <w:r>
        <w:rPr>
          <w:rFonts w:hint="eastAsia"/>
          <w:sz w:val="28"/>
          <w:szCs w:val="28"/>
          <w:lang w:eastAsia="zh-CN"/>
        </w:rPr>
        <w:t>办公室、财务室、厨房、职工休息室及现有磅房均利旧使用</w:t>
      </w:r>
      <w:r>
        <w:rPr>
          <w:rFonts w:hint="eastAsia"/>
          <w:sz w:val="28"/>
          <w:szCs w:val="28"/>
        </w:rPr>
        <w:t>；</w:t>
      </w:r>
    </w:p>
    <w:p>
      <w:pPr>
        <w:keepNext w:val="0"/>
        <w:keepLines w:val="0"/>
        <w:pageBreakBefore w:val="0"/>
        <w:widowControl w:val="0"/>
        <w:kinsoku/>
        <w:wordWrap/>
        <w:overflowPunct/>
        <w:topLinePunct w:val="0"/>
        <w:autoSpaceDE/>
        <w:autoSpaceDN/>
        <w:bidi w:val="0"/>
        <w:adjustRightInd w:val="0"/>
        <w:snapToGrid w:val="0"/>
        <w:spacing w:line="600" w:lineRule="exact"/>
        <w:ind w:firstLine="560" w:firstLineChars="200"/>
        <w:textAlignment w:val="auto"/>
        <w:rPr>
          <w:rFonts w:hint="eastAsia"/>
          <w:color w:val="FF0000"/>
          <w:sz w:val="28"/>
          <w:szCs w:val="28"/>
        </w:rPr>
      </w:pPr>
      <w:r>
        <w:rPr>
          <w:rFonts w:hint="eastAsia"/>
          <w:sz w:val="28"/>
          <w:szCs w:val="28"/>
          <w:lang w:eastAsia="zh-CN"/>
        </w:rPr>
        <w:t>拟建项目</w:t>
      </w:r>
      <w:r>
        <w:rPr>
          <w:rFonts w:hint="eastAsia"/>
          <w:sz w:val="28"/>
          <w:szCs w:val="28"/>
        </w:rPr>
        <w:t>东</w:t>
      </w:r>
      <w:r>
        <w:rPr>
          <w:sz w:val="28"/>
          <w:szCs w:val="28"/>
        </w:rPr>
        <w:t>侧</w:t>
      </w:r>
      <w:r>
        <w:rPr>
          <w:rFonts w:hint="eastAsia"/>
          <w:sz w:val="28"/>
          <w:szCs w:val="28"/>
        </w:rPr>
        <w:t>为</w:t>
      </w:r>
      <w:r>
        <w:rPr>
          <w:rFonts w:hint="eastAsia"/>
          <w:sz w:val="28"/>
          <w:szCs w:val="28"/>
          <w:lang w:eastAsia="zh-CN"/>
        </w:rPr>
        <w:t>本厂区三期项目空置厂房，空置厂房东侧为XX镇XX民房</w:t>
      </w:r>
      <w:r>
        <w:rPr>
          <w:sz w:val="28"/>
          <w:szCs w:val="28"/>
        </w:rPr>
        <w:t>、西侧为</w:t>
      </w:r>
      <w:r>
        <w:rPr>
          <w:rFonts w:hint="eastAsia"/>
          <w:sz w:val="28"/>
          <w:szCs w:val="28"/>
        </w:rPr>
        <w:t>荆原公司</w:t>
      </w:r>
      <w:r>
        <w:rPr>
          <w:rFonts w:hint="eastAsia"/>
          <w:sz w:val="28"/>
          <w:szCs w:val="28"/>
          <w:lang w:eastAsia="zh-CN"/>
        </w:rPr>
        <w:t>戊类厂房</w:t>
      </w:r>
      <w:r>
        <w:rPr>
          <w:rFonts w:hint="eastAsia"/>
          <w:sz w:val="28"/>
          <w:szCs w:val="28"/>
        </w:rPr>
        <w:t>，北</w:t>
      </w:r>
      <w:r>
        <w:rPr>
          <w:sz w:val="28"/>
          <w:szCs w:val="28"/>
        </w:rPr>
        <w:t>侧</w:t>
      </w:r>
      <w:r>
        <w:rPr>
          <w:rFonts w:hint="eastAsia"/>
          <w:sz w:val="28"/>
          <w:szCs w:val="28"/>
        </w:rPr>
        <w:t>为空地</w:t>
      </w:r>
      <w:r>
        <w:rPr>
          <w:rFonts w:hint="eastAsia"/>
          <w:sz w:val="28"/>
          <w:szCs w:val="28"/>
          <w:lang w:eastAsia="zh-CN"/>
        </w:rPr>
        <w:t>，南侧为本公司办公用房，办公区南侧为厂区大门，大门紧邻</w:t>
      </w:r>
      <w:r>
        <w:rPr>
          <w:rFonts w:hint="eastAsia"/>
          <w:sz w:val="28"/>
          <w:szCs w:val="28"/>
          <w:lang w:val="en-US" w:eastAsia="zh-CN"/>
        </w:rPr>
        <w:t>S107</w:t>
      </w:r>
      <w:r>
        <w:rPr>
          <w:rFonts w:hint="eastAsia"/>
          <w:sz w:val="28"/>
          <w:szCs w:val="28"/>
          <w:lang w:eastAsia="zh-CN"/>
        </w:rPr>
        <w:t>XX</w:t>
      </w:r>
      <w:r>
        <w:rPr>
          <w:sz w:val="28"/>
          <w:szCs w:val="28"/>
        </w:rPr>
        <w:t>。</w:t>
      </w:r>
      <w:r>
        <w:rPr>
          <w:rFonts w:hint="eastAsia"/>
          <w:sz w:val="28"/>
          <w:szCs w:val="28"/>
          <w:lang w:eastAsia="zh-CN"/>
        </w:rPr>
        <w:t>拟建项目</w:t>
      </w:r>
      <w:r>
        <w:rPr>
          <w:rFonts w:hint="eastAsia"/>
          <w:sz w:val="28"/>
          <w:szCs w:val="28"/>
        </w:rPr>
        <w:t>工艺</w:t>
      </w:r>
      <w:r>
        <w:rPr>
          <w:rFonts w:hint="eastAsia"/>
          <w:sz w:val="28"/>
          <w:szCs w:val="28"/>
          <w:lang w:eastAsia="zh-CN"/>
        </w:rPr>
        <w:t>步骤主要为：</w:t>
      </w:r>
      <w:r>
        <w:rPr>
          <w:rFonts w:hint="eastAsia"/>
          <w:sz w:val="28"/>
          <w:szCs w:val="28"/>
        </w:rPr>
        <w:t>原料进厂及储存、上料、计量配料</w:t>
      </w:r>
      <w:r>
        <w:rPr>
          <w:rFonts w:hint="eastAsia"/>
          <w:sz w:val="28"/>
          <w:szCs w:val="28"/>
          <w:lang w:eastAsia="zh-CN"/>
        </w:rPr>
        <w:t>、</w:t>
      </w:r>
      <w:r>
        <w:rPr>
          <w:sz w:val="28"/>
          <w:szCs w:val="28"/>
        </w:rPr>
        <w:t>搅拌、发泡、脱模</w:t>
      </w:r>
      <w:r>
        <w:rPr>
          <w:rFonts w:hint="eastAsia"/>
          <w:sz w:val="28"/>
          <w:szCs w:val="28"/>
        </w:rPr>
        <w:t>及混合、</w:t>
      </w:r>
      <w:r>
        <w:rPr>
          <w:sz w:val="28"/>
          <w:szCs w:val="28"/>
        </w:rPr>
        <w:t>切割、包装、入库</w:t>
      </w:r>
      <w:r>
        <w:rPr>
          <w:rFonts w:hint="eastAsia"/>
          <w:sz w:val="28"/>
          <w:szCs w:val="28"/>
        </w:rPr>
        <w:t>等，为物理混合。</w:t>
      </w:r>
    </w:p>
    <w:p>
      <w:pPr>
        <w:adjustRightInd w:val="0"/>
        <w:snapToGrid w:val="0"/>
        <w:spacing w:line="600" w:lineRule="exact"/>
        <w:ind w:firstLine="560" w:firstLineChars="200"/>
        <w:jc w:val="center"/>
        <w:rPr>
          <w:rFonts w:hint="eastAsia"/>
          <w:sz w:val="28"/>
          <w:szCs w:val="28"/>
        </w:rPr>
      </w:pPr>
      <w:r>
        <w:rPr>
          <w:rFonts w:hint="eastAsia"/>
          <w:sz w:val="28"/>
          <w:szCs w:val="28"/>
        </w:rPr>
        <w:t>表2.</w:t>
      </w:r>
      <w:r>
        <w:rPr>
          <w:rFonts w:hint="eastAsia"/>
          <w:sz w:val="28"/>
          <w:szCs w:val="28"/>
          <w:lang w:val="en-US" w:eastAsia="zh-CN"/>
        </w:rPr>
        <w:t>2</w:t>
      </w:r>
      <w:r>
        <w:rPr>
          <w:rFonts w:hint="eastAsia"/>
          <w:sz w:val="28"/>
          <w:szCs w:val="28"/>
        </w:rPr>
        <w:t>-1主要建设内容一览表</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763"/>
        <w:gridCol w:w="1519"/>
        <w:gridCol w:w="1332"/>
        <w:gridCol w:w="858"/>
        <w:gridCol w:w="1078"/>
        <w:gridCol w:w="1717"/>
        <w:gridCol w:w="1810"/>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678"/>
          <w:tblHeader/>
          <w:jc w:val="center"/>
        </w:trPr>
        <w:tc>
          <w:tcPr>
            <w:tcW w:w="763" w:type="dxa"/>
            <w:vAlign w:val="center"/>
          </w:tcPr>
          <w:p>
            <w:pPr>
              <w:spacing w:line="360" w:lineRule="exact"/>
              <w:jc w:val="center"/>
              <w:rPr>
                <w:b/>
                <w:bCs/>
                <w:szCs w:val="21"/>
              </w:rPr>
            </w:pPr>
            <w:r>
              <w:rPr>
                <w:b/>
                <w:bCs/>
                <w:szCs w:val="21"/>
              </w:rPr>
              <w:t>序号</w:t>
            </w:r>
          </w:p>
        </w:tc>
        <w:tc>
          <w:tcPr>
            <w:tcW w:w="1519" w:type="dxa"/>
            <w:vAlign w:val="center"/>
          </w:tcPr>
          <w:p>
            <w:pPr>
              <w:spacing w:line="360" w:lineRule="exact"/>
              <w:jc w:val="center"/>
              <w:rPr>
                <w:b/>
                <w:bCs/>
                <w:szCs w:val="21"/>
              </w:rPr>
            </w:pPr>
            <w:r>
              <w:rPr>
                <w:b/>
                <w:bCs/>
                <w:szCs w:val="21"/>
              </w:rPr>
              <w:t>名称</w:t>
            </w:r>
          </w:p>
        </w:tc>
        <w:tc>
          <w:tcPr>
            <w:tcW w:w="1332" w:type="dxa"/>
            <w:vAlign w:val="center"/>
          </w:tcPr>
          <w:p>
            <w:pPr>
              <w:spacing w:line="360" w:lineRule="exact"/>
              <w:jc w:val="center"/>
              <w:rPr>
                <w:b/>
                <w:bCs/>
                <w:szCs w:val="21"/>
              </w:rPr>
            </w:pPr>
            <w:r>
              <w:rPr>
                <w:b/>
                <w:bCs/>
                <w:szCs w:val="21"/>
              </w:rPr>
              <w:t>建筑面积(m</w:t>
            </w:r>
            <w:r>
              <w:rPr>
                <w:b/>
                <w:bCs/>
                <w:szCs w:val="21"/>
                <w:vertAlign w:val="superscript"/>
              </w:rPr>
              <w:t>2</w:t>
            </w:r>
            <w:r>
              <w:rPr>
                <w:b/>
                <w:bCs/>
                <w:szCs w:val="21"/>
              </w:rPr>
              <w:t>)</w:t>
            </w:r>
          </w:p>
        </w:tc>
        <w:tc>
          <w:tcPr>
            <w:tcW w:w="858" w:type="dxa"/>
            <w:vAlign w:val="center"/>
          </w:tcPr>
          <w:p>
            <w:pPr>
              <w:spacing w:line="360" w:lineRule="exact"/>
              <w:jc w:val="center"/>
              <w:rPr>
                <w:b/>
                <w:bCs/>
                <w:szCs w:val="21"/>
              </w:rPr>
            </w:pPr>
            <w:r>
              <w:rPr>
                <w:b/>
                <w:bCs/>
                <w:szCs w:val="21"/>
              </w:rPr>
              <w:t>层数</w:t>
            </w:r>
          </w:p>
        </w:tc>
        <w:tc>
          <w:tcPr>
            <w:tcW w:w="1078" w:type="dxa"/>
            <w:vAlign w:val="center"/>
          </w:tcPr>
          <w:p>
            <w:pPr>
              <w:spacing w:line="360" w:lineRule="exact"/>
              <w:jc w:val="center"/>
              <w:rPr>
                <w:b/>
                <w:bCs/>
                <w:szCs w:val="21"/>
              </w:rPr>
            </w:pPr>
            <w:r>
              <w:rPr>
                <w:b/>
                <w:bCs/>
                <w:szCs w:val="21"/>
              </w:rPr>
              <w:t>耐火等级</w:t>
            </w:r>
          </w:p>
        </w:tc>
        <w:tc>
          <w:tcPr>
            <w:tcW w:w="1717" w:type="dxa"/>
            <w:vAlign w:val="center"/>
          </w:tcPr>
          <w:p>
            <w:pPr>
              <w:spacing w:line="360" w:lineRule="exact"/>
              <w:jc w:val="center"/>
              <w:rPr>
                <w:b/>
                <w:bCs/>
                <w:szCs w:val="21"/>
              </w:rPr>
            </w:pPr>
            <w:r>
              <w:rPr>
                <w:b/>
                <w:bCs/>
                <w:szCs w:val="21"/>
              </w:rPr>
              <w:t>火灾危险性分类</w:t>
            </w:r>
          </w:p>
        </w:tc>
        <w:tc>
          <w:tcPr>
            <w:tcW w:w="1810" w:type="dxa"/>
            <w:vAlign w:val="center"/>
          </w:tcPr>
          <w:p>
            <w:pPr>
              <w:spacing w:line="360" w:lineRule="exact"/>
              <w:jc w:val="center"/>
              <w:rPr>
                <w:b/>
                <w:bCs/>
                <w:szCs w:val="21"/>
              </w:rPr>
            </w:pPr>
            <w:r>
              <w:rPr>
                <w:b/>
                <w:bCs/>
                <w:szCs w:val="21"/>
              </w:rPr>
              <w:t>备注</w:t>
            </w:r>
          </w:p>
        </w:tc>
      </w:tr>
      <w:tr>
        <w:tblPrEx>
          <w:tblW w:w="0" w:type="auto"/>
          <w:jc w:val="center"/>
          <w:tblLayout w:type="fixed"/>
          <w:tblCellMar>
            <w:top w:w="0" w:type="dxa"/>
            <w:left w:w="108" w:type="dxa"/>
            <w:bottom w:w="0" w:type="dxa"/>
            <w:right w:w="108" w:type="dxa"/>
          </w:tblCellMar>
          <w:tblLook w:val="0000"/>
        </w:tblPrEx>
        <w:trPr>
          <w:trHeight w:val="678"/>
          <w:tblHeader/>
          <w:jc w:val="center"/>
        </w:trPr>
        <w:tc>
          <w:tcPr>
            <w:tcW w:w="763" w:type="dxa"/>
            <w:vAlign w:val="center"/>
          </w:tcPr>
          <w:p>
            <w:pPr>
              <w:spacing w:line="360" w:lineRule="exact"/>
              <w:jc w:val="center"/>
              <w:rPr>
                <w:szCs w:val="21"/>
              </w:rPr>
            </w:pPr>
            <w:r>
              <w:rPr>
                <w:rFonts w:hint="eastAsia"/>
                <w:szCs w:val="21"/>
              </w:rPr>
              <w:t>1</w:t>
            </w:r>
          </w:p>
        </w:tc>
        <w:tc>
          <w:tcPr>
            <w:tcW w:w="1519" w:type="dxa"/>
            <w:vAlign w:val="center"/>
          </w:tcPr>
          <w:p>
            <w:pPr>
              <w:spacing w:line="360" w:lineRule="exact"/>
              <w:jc w:val="center"/>
              <w:rPr>
                <w:szCs w:val="21"/>
              </w:rPr>
            </w:pPr>
            <w:r>
              <w:rPr>
                <w:rFonts w:hint="eastAsia"/>
                <w:szCs w:val="21"/>
              </w:rPr>
              <w:t>原料库</w:t>
            </w:r>
          </w:p>
        </w:tc>
        <w:tc>
          <w:tcPr>
            <w:tcW w:w="1332" w:type="dxa"/>
            <w:vAlign w:val="center"/>
          </w:tcPr>
          <w:p>
            <w:pPr>
              <w:spacing w:line="360" w:lineRule="exact"/>
              <w:jc w:val="center"/>
              <w:rPr>
                <w:szCs w:val="21"/>
              </w:rPr>
            </w:pPr>
            <w:r>
              <w:rPr>
                <w:rFonts w:hint="eastAsia"/>
                <w:szCs w:val="21"/>
              </w:rPr>
              <w:t>1000</w:t>
            </w:r>
          </w:p>
        </w:tc>
        <w:tc>
          <w:tcPr>
            <w:tcW w:w="858" w:type="dxa"/>
            <w:vAlign w:val="center"/>
          </w:tcPr>
          <w:p>
            <w:pPr>
              <w:spacing w:line="360" w:lineRule="exact"/>
              <w:jc w:val="center"/>
              <w:rPr>
                <w:szCs w:val="21"/>
              </w:rPr>
            </w:pPr>
            <w:r>
              <w:rPr>
                <w:rFonts w:hint="eastAsia"/>
                <w:szCs w:val="21"/>
              </w:rPr>
              <w:t>1</w:t>
            </w:r>
          </w:p>
        </w:tc>
        <w:tc>
          <w:tcPr>
            <w:tcW w:w="1078" w:type="dxa"/>
            <w:vAlign w:val="center"/>
          </w:tcPr>
          <w:p>
            <w:pPr>
              <w:spacing w:line="360" w:lineRule="exact"/>
              <w:jc w:val="center"/>
              <w:rPr>
                <w:szCs w:val="21"/>
              </w:rPr>
            </w:pPr>
            <w:r>
              <w:rPr>
                <w:rFonts w:hint="eastAsia"/>
                <w:szCs w:val="21"/>
              </w:rPr>
              <w:t>二级</w:t>
            </w:r>
          </w:p>
        </w:tc>
        <w:tc>
          <w:tcPr>
            <w:tcW w:w="1717" w:type="dxa"/>
            <w:vAlign w:val="center"/>
          </w:tcPr>
          <w:p>
            <w:pPr>
              <w:spacing w:line="360" w:lineRule="exact"/>
              <w:jc w:val="center"/>
              <w:rPr>
                <w:szCs w:val="21"/>
              </w:rPr>
            </w:pPr>
            <w:r>
              <w:rPr>
                <w:rFonts w:hint="eastAsia"/>
                <w:szCs w:val="21"/>
              </w:rPr>
              <w:t>戊类</w:t>
            </w:r>
          </w:p>
        </w:tc>
        <w:tc>
          <w:tcPr>
            <w:tcW w:w="1810" w:type="dxa"/>
            <w:vAlign w:val="center"/>
          </w:tcPr>
          <w:p>
            <w:pPr>
              <w:spacing w:line="360" w:lineRule="exact"/>
              <w:jc w:val="center"/>
              <w:rPr>
                <w:szCs w:val="21"/>
              </w:rPr>
            </w:pPr>
          </w:p>
        </w:tc>
      </w:tr>
      <w:tr>
        <w:tblPrEx>
          <w:tblW w:w="0" w:type="auto"/>
          <w:jc w:val="center"/>
          <w:tblLayout w:type="fixed"/>
          <w:tblCellMar>
            <w:top w:w="0" w:type="dxa"/>
            <w:left w:w="108" w:type="dxa"/>
            <w:bottom w:w="0" w:type="dxa"/>
            <w:right w:w="108" w:type="dxa"/>
          </w:tblCellMar>
          <w:tblLook w:val="0000"/>
        </w:tblPrEx>
        <w:trPr>
          <w:trHeight w:val="1067"/>
          <w:tblHeader/>
          <w:jc w:val="center"/>
        </w:trPr>
        <w:tc>
          <w:tcPr>
            <w:tcW w:w="763" w:type="dxa"/>
            <w:vAlign w:val="center"/>
          </w:tcPr>
          <w:p>
            <w:pPr>
              <w:spacing w:line="360" w:lineRule="exact"/>
              <w:jc w:val="center"/>
              <w:rPr>
                <w:szCs w:val="21"/>
              </w:rPr>
            </w:pPr>
            <w:r>
              <w:rPr>
                <w:rFonts w:hint="eastAsia"/>
                <w:szCs w:val="21"/>
              </w:rPr>
              <w:t>2</w:t>
            </w:r>
          </w:p>
        </w:tc>
        <w:tc>
          <w:tcPr>
            <w:tcW w:w="1519" w:type="dxa"/>
            <w:vAlign w:val="center"/>
          </w:tcPr>
          <w:p>
            <w:pPr>
              <w:spacing w:line="360" w:lineRule="exact"/>
              <w:jc w:val="center"/>
              <w:rPr>
                <w:szCs w:val="21"/>
              </w:rPr>
            </w:pPr>
            <w:r>
              <w:rPr>
                <w:rFonts w:hint="eastAsia"/>
                <w:szCs w:val="21"/>
              </w:rPr>
              <w:t>生产车间</w:t>
            </w:r>
          </w:p>
        </w:tc>
        <w:tc>
          <w:tcPr>
            <w:tcW w:w="1332" w:type="dxa"/>
            <w:vAlign w:val="center"/>
          </w:tcPr>
          <w:p>
            <w:pPr>
              <w:spacing w:line="360" w:lineRule="exact"/>
              <w:jc w:val="center"/>
              <w:rPr>
                <w:szCs w:val="21"/>
              </w:rPr>
            </w:pPr>
            <w:r>
              <w:rPr>
                <w:rFonts w:hint="eastAsia"/>
                <w:szCs w:val="21"/>
              </w:rPr>
              <w:t>3000</w:t>
            </w:r>
          </w:p>
        </w:tc>
        <w:tc>
          <w:tcPr>
            <w:tcW w:w="858" w:type="dxa"/>
            <w:vAlign w:val="center"/>
          </w:tcPr>
          <w:p>
            <w:pPr>
              <w:spacing w:line="360" w:lineRule="exact"/>
              <w:jc w:val="center"/>
              <w:rPr>
                <w:szCs w:val="21"/>
              </w:rPr>
            </w:pPr>
            <w:r>
              <w:rPr>
                <w:rFonts w:hint="eastAsia"/>
                <w:szCs w:val="21"/>
              </w:rPr>
              <w:t>1</w:t>
            </w:r>
          </w:p>
        </w:tc>
        <w:tc>
          <w:tcPr>
            <w:tcW w:w="1078" w:type="dxa"/>
            <w:vAlign w:val="center"/>
          </w:tcPr>
          <w:p>
            <w:pPr>
              <w:spacing w:line="360" w:lineRule="exact"/>
              <w:jc w:val="center"/>
              <w:rPr>
                <w:szCs w:val="21"/>
              </w:rPr>
            </w:pPr>
            <w:r>
              <w:rPr>
                <w:rFonts w:hint="eastAsia"/>
                <w:szCs w:val="21"/>
              </w:rPr>
              <w:t>二级</w:t>
            </w:r>
          </w:p>
        </w:tc>
        <w:tc>
          <w:tcPr>
            <w:tcW w:w="1717" w:type="dxa"/>
            <w:vAlign w:val="center"/>
          </w:tcPr>
          <w:p>
            <w:pPr>
              <w:spacing w:line="360" w:lineRule="exact"/>
              <w:jc w:val="center"/>
              <w:rPr>
                <w:szCs w:val="21"/>
              </w:rPr>
            </w:pPr>
            <w:r>
              <w:rPr>
                <w:rFonts w:hint="eastAsia"/>
                <w:szCs w:val="21"/>
              </w:rPr>
              <w:t>戊类</w:t>
            </w:r>
          </w:p>
        </w:tc>
        <w:tc>
          <w:tcPr>
            <w:tcW w:w="1810" w:type="dxa"/>
            <w:vAlign w:val="center"/>
          </w:tcPr>
          <w:p>
            <w:pPr>
              <w:spacing w:line="360" w:lineRule="exact"/>
              <w:jc w:val="center"/>
              <w:rPr>
                <w:szCs w:val="21"/>
              </w:rPr>
            </w:pPr>
            <w:r>
              <w:rPr>
                <w:rFonts w:hint="eastAsia"/>
                <w:szCs w:val="21"/>
              </w:rPr>
              <w:t>含北车间、东车间</w:t>
            </w:r>
          </w:p>
        </w:tc>
      </w:tr>
      <w:tr>
        <w:tblPrEx>
          <w:tblW w:w="0" w:type="auto"/>
          <w:jc w:val="center"/>
          <w:tblLayout w:type="fixed"/>
          <w:tblCellMar>
            <w:top w:w="0" w:type="dxa"/>
            <w:left w:w="108" w:type="dxa"/>
            <w:bottom w:w="0" w:type="dxa"/>
            <w:right w:w="108" w:type="dxa"/>
          </w:tblCellMar>
          <w:tblLook w:val="0000"/>
        </w:tblPrEx>
        <w:trPr>
          <w:trHeight w:val="678"/>
          <w:tblHeader/>
          <w:jc w:val="center"/>
        </w:trPr>
        <w:tc>
          <w:tcPr>
            <w:tcW w:w="763" w:type="dxa"/>
            <w:vAlign w:val="center"/>
          </w:tcPr>
          <w:p>
            <w:pPr>
              <w:spacing w:line="360" w:lineRule="exact"/>
              <w:jc w:val="center"/>
              <w:rPr>
                <w:rFonts w:hint="eastAsia"/>
                <w:szCs w:val="21"/>
              </w:rPr>
            </w:pPr>
            <w:r>
              <w:rPr>
                <w:rFonts w:hint="eastAsia"/>
                <w:szCs w:val="21"/>
              </w:rPr>
              <w:t>3</w:t>
            </w:r>
          </w:p>
        </w:tc>
        <w:tc>
          <w:tcPr>
            <w:tcW w:w="1519" w:type="dxa"/>
            <w:vAlign w:val="center"/>
          </w:tcPr>
          <w:p>
            <w:pPr>
              <w:spacing w:line="360" w:lineRule="exact"/>
              <w:jc w:val="center"/>
              <w:rPr>
                <w:rFonts w:hint="eastAsia"/>
                <w:szCs w:val="21"/>
              </w:rPr>
            </w:pPr>
            <w:r>
              <w:rPr>
                <w:rFonts w:hint="eastAsia"/>
                <w:szCs w:val="21"/>
              </w:rPr>
              <w:t>宿办用房</w:t>
            </w:r>
          </w:p>
        </w:tc>
        <w:tc>
          <w:tcPr>
            <w:tcW w:w="1332" w:type="dxa"/>
            <w:vAlign w:val="center"/>
          </w:tcPr>
          <w:p>
            <w:pPr>
              <w:spacing w:line="360" w:lineRule="exact"/>
              <w:jc w:val="center"/>
              <w:rPr>
                <w:szCs w:val="21"/>
              </w:rPr>
            </w:pPr>
            <w:r>
              <w:rPr>
                <w:rFonts w:hint="eastAsia"/>
                <w:szCs w:val="21"/>
              </w:rPr>
              <w:t>500</w:t>
            </w:r>
          </w:p>
        </w:tc>
        <w:tc>
          <w:tcPr>
            <w:tcW w:w="858" w:type="dxa"/>
            <w:vAlign w:val="center"/>
          </w:tcPr>
          <w:p>
            <w:pPr>
              <w:spacing w:line="360" w:lineRule="exact"/>
              <w:jc w:val="center"/>
              <w:rPr>
                <w:szCs w:val="21"/>
              </w:rPr>
            </w:pPr>
            <w:r>
              <w:rPr>
                <w:rFonts w:hint="eastAsia"/>
                <w:szCs w:val="21"/>
              </w:rPr>
              <w:t>1</w:t>
            </w:r>
          </w:p>
        </w:tc>
        <w:tc>
          <w:tcPr>
            <w:tcW w:w="1078" w:type="dxa"/>
            <w:vAlign w:val="center"/>
          </w:tcPr>
          <w:p>
            <w:pPr>
              <w:spacing w:line="360" w:lineRule="exact"/>
              <w:jc w:val="center"/>
              <w:rPr>
                <w:szCs w:val="21"/>
              </w:rPr>
            </w:pPr>
            <w:r>
              <w:rPr>
                <w:rFonts w:hint="eastAsia"/>
                <w:szCs w:val="21"/>
              </w:rPr>
              <w:t>二级</w:t>
            </w:r>
          </w:p>
        </w:tc>
        <w:tc>
          <w:tcPr>
            <w:tcW w:w="1717" w:type="dxa"/>
            <w:vAlign w:val="center"/>
          </w:tcPr>
          <w:p>
            <w:pPr>
              <w:spacing w:line="360" w:lineRule="exact"/>
              <w:jc w:val="center"/>
              <w:rPr>
                <w:szCs w:val="21"/>
              </w:rPr>
            </w:pPr>
            <w:r>
              <w:rPr>
                <w:rFonts w:hint="eastAsia"/>
                <w:szCs w:val="21"/>
              </w:rPr>
              <w:t>戊类</w:t>
            </w:r>
          </w:p>
        </w:tc>
        <w:tc>
          <w:tcPr>
            <w:tcW w:w="1810" w:type="dxa"/>
            <w:vAlign w:val="center"/>
          </w:tcPr>
          <w:p>
            <w:pPr>
              <w:spacing w:line="360" w:lineRule="exact"/>
              <w:jc w:val="center"/>
              <w:rPr>
                <w:szCs w:val="21"/>
              </w:rPr>
            </w:pPr>
          </w:p>
        </w:tc>
      </w:tr>
      <w:tr>
        <w:tblPrEx>
          <w:tblW w:w="0" w:type="auto"/>
          <w:jc w:val="center"/>
          <w:tblLayout w:type="fixed"/>
          <w:tblCellMar>
            <w:top w:w="0" w:type="dxa"/>
            <w:left w:w="108" w:type="dxa"/>
            <w:bottom w:w="0" w:type="dxa"/>
            <w:right w:w="108" w:type="dxa"/>
          </w:tblCellMar>
          <w:tblLook w:val="0000"/>
        </w:tblPrEx>
        <w:trPr>
          <w:trHeight w:val="693"/>
          <w:tblHeader/>
          <w:jc w:val="center"/>
        </w:trPr>
        <w:tc>
          <w:tcPr>
            <w:tcW w:w="763" w:type="dxa"/>
            <w:vAlign w:val="center"/>
          </w:tcPr>
          <w:p>
            <w:pPr>
              <w:spacing w:line="360" w:lineRule="exact"/>
              <w:jc w:val="center"/>
              <w:rPr>
                <w:rFonts w:hint="eastAsia"/>
                <w:szCs w:val="21"/>
              </w:rPr>
            </w:pPr>
            <w:r>
              <w:rPr>
                <w:rFonts w:hint="eastAsia"/>
                <w:szCs w:val="21"/>
              </w:rPr>
              <w:t>4</w:t>
            </w:r>
          </w:p>
        </w:tc>
        <w:tc>
          <w:tcPr>
            <w:tcW w:w="1519" w:type="dxa"/>
            <w:vAlign w:val="center"/>
          </w:tcPr>
          <w:p>
            <w:pPr>
              <w:spacing w:line="360" w:lineRule="exact"/>
              <w:jc w:val="center"/>
              <w:rPr>
                <w:rFonts w:hint="eastAsia"/>
                <w:szCs w:val="21"/>
              </w:rPr>
            </w:pPr>
            <w:r>
              <w:rPr>
                <w:rFonts w:hint="eastAsia"/>
                <w:szCs w:val="21"/>
              </w:rPr>
              <w:t>双氧水罐区</w:t>
            </w:r>
          </w:p>
        </w:tc>
        <w:tc>
          <w:tcPr>
            <w:tcW w:w="1332" w:type="dxa"/>
            <w:vAlign w:val="center"/>
          </w:tcPr>
          <w:p>
            <w:pPr>
              <w:spacing w:line="360" w:lineRule="exact"/>
              <w:jc w:val="center"/>
              <w:rPr>
                <w:rFonts w:eastAsia="宋体" w:hint="default"/>
                <w:szCs w:val="21"/>
              </w:rPr>
            </w:pPr>
            <w:r>
              <w:rPr>
                <w:rFonts w:hint="eastAsia"/>
                <w:szCs w:val="21"/>
                <w:lang w:val="en-US" w:eastAsia="zh-CN"/>
              </w:rPr>
              <w:t>20</w:t>
            </w:r>
          </w:p>
        </w:tc>
        <w:tc>
          <w:tcPr>
            <w:tcW w:w="858" w:type="dxa"/>
            <w:vAlign w:val="center"/>
          </w:tcPr>
          <w:p>
            <w:pPr>
              <w:spacing w:line="360" w:lineRule="exact"/>
              <w:jc w:val="center"/>
              <w:rPr>
                <w:rFonts w:eastAsia="宋体" w:hint="eastAsia"/>
                <w:szCs w:val="21"/>
              </w:rPr>
            </w:pPr>
            <w:r>
              <w:rPr>
                <w:rFonts w:hint="eastAsia"/>
                <w:szCs w:val="21"/>
                <w:lang w:val="en-US" w:eastAsia="zh-CN"/>
              </w:rPr>
              <w:t>1</w:t>
            </w:r>
          </w:p>
        </w:tc>
        <w:tc>
          <w:tcPr>
            <w:tcW w:w="1078" w:type="dxa"/>
            <w:vAlign w:val="center"/>
          </w:tcPr>
          <w:p>
            <w:pPr>
              <w:spacing w:line="360" w:lineRule="exact"/>
              <w:jc w:val="center"/>
              <w:rPr>
                <w:rFonts w:eastAsia="宋体" w:hint="eastAsia"/>
                <w:szCs w:val="21"/>
              </w:rPr>
            </w:pPr>
            <w:r>
              <w:rPr>
                <w:rFonts w:hint="eastAsia"/>
                <w:szCs w:val="21"/>
                <w:lang w:val="en-US" w:eastAsia="zh-CN"/>
              </w:rPr>
              <w:t>/</w:t>
            </w:r>
          </w:p>
        </w:tc>
        <w:tc>
          <w:tcPr>
            <w:tcW w:w="1717" w:type="dxa"/>
            <w:vAlign w:val="center"/>
          </w:tcPr>
          <w:p>
            <w:pPr>
              <w:spacing w:line="360" w:lineRule="exact"/>
              <w:jc w:val="center"/>
              <w:rPr>
                <w:rFonts w:hint="eastAsia"/>
                <w:szCs w:val="21"/>
              </w:rPr>
            </w:pPr>
            <w:r>
              <w:rPr>
                <w:rFonts w:hint="eastAsia"/>
                <w:szCs w:val="21"/>
                <w:lang w:eastAsia="zh-CN"/>
              </w:rPr>
              <w:t>含量低于</w:t>
            </w:r>
            <w:r>
              <w:rPr>
                <w:rFonts w:hint="eastAsia"/>
                <w:szCs w:val="21"/>
                <w:lang w:val="en-US" w:eastAsia="zh-CN"/>
              </w:rPr>
              <w:t>8%</w:t>
            </w:r>
          </w:p>
          <w:p>
            <w:pPr>
              <w:spacing w:line="360" w:lineRule="exact"/>
              <w:jc w:val="center"/>
              <w:rPr>
                <w:rFonts w:eastAsia="宋体" w:hint="default"/>
                <w:szCs w:val="21"/>
              </w:rPr>
            </w:pPr>
            <w:r>
              <w:rPr>
                <w:rFonts w:hint="eastAsia"/>
                <w:szCs w:val="21"/>
                <w:lang w:val="en-US" w:eastAsia="zh-CN"/>
              </w:rPr>
              <w:t>见检验报告</w:t>
            </w:r>
          </w:p>
        </w:tc>
        <w:tc>
          <w:tcPr>
            <w:tcW w:w="1810" w:type="dxa"/>
            <w:vAlign w:val="center"/>
          </w:tcPr>
          <w:p>
            <w:pPr>
              <w:spacing w:line="360" w:lineRule="exact"/>
              <w:jc w:val="center"/>
              <w:rPr>
                <w:szCs w:val="21"/>
              </w:rPr>
            </w:pPr>
            <w:r>
              <w:rPr>
                <w:rFonts w:hint="eastAsia"/>
                <w:szCs w:val="21"/>
              </w:rPr>
              <w:t>露天</w:t>
            </w:r>
          </w:p>
        </w:tc>
      </w:tr>
      <w:tr>
        <w:tblPrEx>
          <w:tblW w:w="0" w:type="auto"/>
          <w:jc w:val="center"/>
          <w:tblLayout w:type="fixed"/>
          <w:tblCellMar>
            <w:top w:w="0" w:type="dxa"/>
            <w:left w:w="108" w:type="dxa"/>
            <w:bottom w:w="0" w:type="dxa"/>
            <w:right w:w="108" w:type="dxa"/>
          </w:tblCellMar>
          <w:tblLook w:val="0000"/>
        </w:tblPrEx>
        <w:trPr>
          <w:trHeight w:val="693"/>
          <w:tblHeader/>
          <w:jc w:val="center"/>
        </w:trPr>
        <w:tc>
          <w:tcPr>
            <w:tcW w:w="763" w:type="dxa"/>
            <w:vAlign w:val="center"/>
          </w:tcPr>
          <w:p>
            <w:pPr>
              <w:spacing w:line="360" w:lineRule="exact"/>
              <w:jc w:val="center"/>
              <w:rPr>
                <w:rFonts w:eastAsia="宋体" w:hint="eastAsia"/>
                <w:szCs w:val="21"/>
              </w:rPr>
            </w:pPr>
            <w:r>
              <w:rPr>
                <w:rFonts w:hint="eastAsia"/>
                <w:szCs w:val="21"/>
                <w:lang w:val="en-US" w:eastAsia="zh-CN"/>
              </w:rPr>
              <w:t>5</w:t>
            </w:r>
          </w:p>
        </w:tc>
        <w:tc>
          <w:tcPr>
            <w:tcW w:w="1519" w:type="dxa"/>
            <w:vAlign w:val="center"/>
          </w:tcPr>
          <w:p>
            <w:pPr>
              <w:spacing w:line="360" w:lineRule="exact"/>
              <w:jc w:val="center"/>
              <w:rPr>
                <w:rFonts w:eastAsia="宋体" w:hint="eastAsia"/>
                <w:szCs w:val="21"/>
              </w:rPr>
            </w:pPr>
            <w:r>
              <w:rPr>
                <w:rFonts w:hint="eastAsia"/>
                <w:szCs w:val="21"/>
                <w:lang w:eastAsia="zh-CN"/>
              </w:rPr>
              <w:t>散装水泥罐</w:t>
            </w:r>
          </w:p>
        </w:tc>
        <w:tc>
          <w:tcPr>
            <w:tcW w:w="1332" w:type="dxa"/>
            <w:vAlign w:val="center"/>
          </w:tcPr>
          <w:p>
            <w:pPr>
              <w:spacing w:line="360" w:lineRule="exact"/>
              <w:jc w:val="center"/>
              <w:rPr>
                <w:rFonts w:eastAsia="宋体" w:hint="default"/>
                <w:szCs w:val="21"/>
              </w:rPr>
            </w:pPr>
            <w:r>
              <w:rPr>
                <w:rFonts w:hint="eastAsia"/>
                <w:szCs w:val="21"/>
                <w:lang w:val="en-US" w:eastAsia="zh-CN"/>
              </w:rPr>
              <w:t>20</w:t>
            </w:r>
          </w:p>
        </w:tc>
        <w:tc>
          <w:tcPr>
            <w:tcW w:w="858" w:type="dxa"/>
            <w:vAlign w:val="center"/>
          </w:tcPr>
          <w:p>
            <w:pPr>
              <w:spacing w:line="360" w:lineRule="exact"/>
              <w:jc w:val="center"/>
              <w:rPr>
                <w:rFonts w:eastAsia="宋体" w:hint="eastAsia"/>
                <w:szCs w:val="21"/>
              </w:rPr>
            </w:pPr>
            <w:r>
              <w:rPr>
                <w:rFonts w:hint="eastAsia"/>
                <w:szCs w:val="21"/>
                <w:lang w:val="en-US" w:eastAsia="zh-CN"/>
              </w:rPr>
              <w:t>1</w:t>
            </w:r>
          </w:p>
        </w:tc>
        <w:tc>
          <w:tcPr>
            <w:tcW w:w="1078" w:type="dxa"/>
            <w:vAlign w:val="center"/>
          </w:tcPr>
          <w:p>
            <w:pPr>
              <w:spacing w:line="360" w:lineRule="exact"/>
              <w:jc w:val="center"/>
              <w:rPr>
                <w:rFonts w:eastAsia="宋体" w:hint="eastAsia"/>
                <w:szCs w:val="21"/>
              </w:rPr>
            </w:pPr>
            <w:r>
              <w:rPr>
                <w:rFonts w:hint="eastAsia"/>
                <w:szCs w:val="21"/>
                <w:lang w:val="en-US" w:eastAsia="zh-CN"/>
              </w:rPr>
              <w:t>/</w:t>
            </w:r>
          </w:p>
        </w:tc>
        <w:tc>
          <w:tcPr>
            <w:tcW w:w="1717" w:type="dxa"/>
            <w:vAlign w:val="center"/>
          </w:tcPr>
          <w:p>
            <w:pPr>
              <w:spacing w:line="360" w:lineRule="exact"/>
              <w:jc w:val="center"/>
              <w:rPr>
                <w:rFonts w:eastAsia="宋体" w:hint="eastAsia"/>
                <w:szCs w:val="21"/>
              </w:rPr>
            </w:pPr>
            <w:r>
              <w:rPr>
                <w:rFonts w:hint="eastAsia"/>
                <w:szCs w:val="21"/>
                <w:lang w:val="en-US" w:eastAsia="zh-CN"/>
              </w:rPr>
              <w:t>/</w:t>
            </w:r>
          </w:p>
        </w:tc>
        <w:tc>
          <w:tcPr>
            <w:tcW w:w="1810" w:type="dxa"/>
            <w:vAlign w:val="center"/>
          </w:tcPr>
          <w:p>
            <w:pPr>
              <w:spacing w:line="360" w:lineRule="exact"/>
              <w:jc w:val="center"/>
              <w:rPr>
                <w:rFonts w:hint="eastAsia"/>
                <w:szCs w:val="21"/>
              </w:rPr>
            </w:pPr>
            <w:r>
              <w:rPr>
                <w:rFonts w:hint="eastAsia"/>
                <w:szCs w:val="21"/>
              </w:rPr>
              <w:t>露天</w:t>
            </w:r>
          </w:p>
        </w:tc>
      </w:tr>
      <w:tr>
        <w:tblPrEx>
          <w:tblW w:w="0" w:type="auto"/>
          <w:jc w:val="center"/>
          <w:tblLayout w:type="fixed"/>
          <w:tblCellMar>
            <w:top w:w="0" w:type="dxa"/>
            <w:left w:w="108" w:type="dxa"/>
            <w:bottom w:w="0" w:type="dxa"/>
            <w:right w:w="108" w:type="dxa"/>
          </w:tblCellMar>
          <w:tblLook w:val="0000"/>
        </w:tblPrEx>
        <w:trPr>
          <w:trHeight w:val="693"/>
          <w:tblHeader/>
          <w:jc w:val="center"/>
        </w:trPr>
        <w:tc>
          <w:tcPr>
            <w:tcW w:w="763" w:type="dxa"/>
            <w:vAlign w:val="center"/>
          </w:tcPr>
          <w:p>
            <w:pPr>
              <w:spacing w:line="360" w:lineRule="exact"/>
              <w:jc w:val="center"/>
              <w:rPr>
                <w:rFonts w:hint="default"/>
                <w:szCs w:val="21"/>
              </w:rPr>
            </w:pPr>
            <w:r>
              <w:rPr>
                <w:rFonts w:hint="eastAsia"/>
                <w:szCs w:val="21"/>
                <w:lang w:val="en-US" w:eastAsia="zh-CN"/>
              </w:rPr>
              <w:t>6</w:t>
            </w:r>
          </w:p>
        </w:tc>
        <w:tc>
          <w:tcPr>
            <w:tcW w:w="1519" w:type="dxa"/>
            <w:vAlign w:val="center"/>
          </w:tcPr>
          <w:p>
            <w:pPr>
              <w:spacing w:line="360" w:lineRule="exact"/>
              <w:jc w:val="center"/>
              <w:rPr>
                <w:rFonts w:eastAsia="宋体" w:hint="eastAsia"/>
                <w:szCs w:val="21"/>
              </w:rPr>
            </w:pPr>
            <w:r>
              <w:rPr>
                <w:rFonts w:hint="eastAsia"/>
                <w:szCs w:val="21"/>
                <w:lang w:eastAsia="zh-CN"/>
              </w:rPr>
              <w:t>水罐</w:t>
            </w:r>
          </w:p>
        </w:tc>
        <w:tc>
          <w:tcPr>
            <w:tcW w:w="1332" w:type="dxa"/>
            <w:vAlign w:val="center"/>
          </w:tcPr>
          <w:p>
            <w:pPr>
              <w:spacing w:line="360" w:lineRule="exact"/>
              <w:jc w:val="center"/>
              <w:rPr>
                <w:rFonts w:eastAsia="宋体" w:hint="default"/>
                <w:szCs w:val="21"/>
              </w:rPr>
            </w:pPr>
            <w:r>
              <w:rPr>
                <w:rFonts w:hint="eastAsia"/>
                <w:szCs w:val="21"/>
                <w:lang w:val="en-US" w:eastAsia="zh-CN"/>
              </w:rPr>
              <w:t>30</w:t>
            </w:r>
          </w:p>
        </w:tc>
        <w:tc>
          <w:tcPr>
            <w:tcW w:w="858" w:type="dxa"/>
            <w:vAlign w:val="center"/>
          </w:tcPr>
          <w:p>
            <w:pPr>
              <w:spacing w:line="360" w:lineRule="exact"/>
              <w:jc w:val="center"/>
              <w:rPr>
                <w:rFonts w:eastAsia="宋体" w:hint="eastAsia"/>
                <w:szCs w:val="21"/>
              </w:rPr>
            </w:pPr>
            <w:r>
              <w:rPr>
                <w:rFonts w:hint="eastAsia"/>
                <w:szCs w:val="21"/>
                <w:lang w:val="en-US" w:eastAsia="zh-CN"/>
              </w:rPr>
              <w:t>1</w:t>
            </w:r>
          </w:p>
        </w:tc>
        <w:tc>
          <w:tcPr>
            <w:tcW w:w="1078" w:type="dxa"/>
            <w:vAlign w:val="center"/>
          </w:tcPr>
          <w:p>
            <w:pPr>
              <w:spacing w:line="360" w:lineRule="exact"/>
              <w:jc w:val="center"/>
              <w:rPr>
                <w:rFonts w:eastAsia="宋体" w:hint="eastAsia"/>
                <w:szCs w:val="21"/>
              </w:rPr>
            </w:pPr>
            <w:r>
              <w:rPr>
                <w:rFonts w:hint="eastAsia"/>
                <w:szCs w:val="21"/>
                <w:lang w:val="en-US" w:eastAsia="zh-CN"/>
              </w:rPr>
              <w:t>/</w:t>
            </w:r>
          </w:p>
        </w:tc>
        <w:tc>
          <w:tcPr>
            <w:tcW w:w="1717" w:type="dxa"/>
            <w:vAlign w:val="center"/>
          </w:tcPr>
          <w:p>
            <w:pPr>
              <w:spacing w:line="360" w:lineRule="exact"/>
              <w:jc w:val="center"/>
              <w:rPr>
                <w:rFonts w:eastAsia="宋体" w:hint="eastAsia"/>
                <w:szCs w:val="21"/>
              </w:rPr>
            </w:pPr>
            <w:r>
              <w:rPr>
                <w:rFonts w:hint="eastAsia"/>
                <w:szCs w:val="21"/>
                <w:lang w:val="en-US" w:eastAsia="zh-CN"/>
              </w:rPr>
              <w:t>/</w:t>
            </w:r>
          </w:p>
        </w:tc>
        <w:tc>
          <w:tcPr>
            <w:tcW w:w="1810" w:type="dxa"/>
            <w:vAlign w:val="center"/>
          </w:tcPr>
          <w:p>
            <w:pPr>
              <w:spacing w:line="360" w:lineRule="exact"/>
              <w:jc w:val="center"/>
              <w:rPr>
                <w:rFonts w:hint="eastAsia"/>
                <w:szCs w:val="21"/>
              </w:rPr>
            </w:pPr>
            <w:r>
              <w:rPr>
                <w:rFonts w:hint="eastAsia"/>
                <w:szCs w:val="21"/>
              </w:rPr>
              <w:t>露天</w:t>
            </w:r>
          </w:p>
        </w:tc>
      </w:tr>
      <w:tr>
        <w:tblPrEx>
          <w:tblW w:w="0" w:type="auto"/>
          <w:jc w:val="center"/>
          <w:tblLayout w:type="fixed"/>
          <w:tblCellMar>
            <w:top w:w="0" w:type="dxa"/>
            <w:left w:w="108" w:type="dxa"/>
            <w:bottom w:w="0" w:type="dxa"/>
            <w:right w:w="108" w:type="dxa"/>
          </w:tblCellMar>
          <w:tblLook w:val="0000"/>
        </w:tblPrEx>
        <w:trPr>
          <w:trHeight w:val="693"/>
          <w:tblHeader/>
          <w:jc w:val="center"/>
        </w:trPr>
        <w:tc>
          <w:tcPr>
            <w:tcW w:w="763" w:type="dxa"/>
            <w:vAlign w:val="center"/>
          </w:tcPr>
          <w:p>
            <w:pPr>
              <w:spacing w:line="360" w:lineRule="exact"/>
              <w:jc w:val="center"/>
              <w:rPr>
                <w:rFonts w:hint="default"/>
                <w:szCs w:val="21"/>
              </w:rPr>
            </w:pPr>
            <w:r>
              <w:rPr>
                <w:rFonts w:hint="eastAsia"/>
                <w:szCs w:val="21"/>
                <w:lang w:val="en-US" w:eastAsia="zh-CN"/>
              </w:rPr>
              <w:t>7</w:t>
            </w:r>
          </w:p>
        </w:tc>
        <w:tc>
          <w:tcPr>
            <w:tcW w:w="1519" w:type="dxa"/>
            <w:vAlign w:val="center"/>
          </w:tcPr>
          <w:p>
            <w:pPr>
              <w:spacing w:line="360" w:lineRule="exact"/>
              <w:jc w:val="center"/>
              <w:rPr>
                <w:rFonts w:eastAsia="宋体" w:hint="eastAsia"/>
                <w:szCs w:val="21"/>
              </w:rPr>
            </w:pPr>
            <w:r>
              <w:rPr>
                <w:rFonts w:hint="eastAsia"/>
                <w:szCs w:val="21"/>
                <w:lang w:eastAsia="zh-CN"/>
              </w:rPr>
              <w:t>矿粉槽</w:t>
            </w:r>
          </w:p>
        </w:tc>
        <w:tc>
          <w:tcPr>
            <w:tcW w:w="1332" w:type="dxa"/>
            <w:vAlign w:val="center"/>
          </w:tcPr>
          <w:p>
            <w:pPr>
              <w:spacing w:line="360" w:lineRule="exact"/>
              <w:jc w:val="center"/>
              <w:rPr>
                <w:rFonts w:eastAsia="宋体" w:hint="default"/>
                <w:szCs w:val="21"/>
              </w:rPr>
            </w:pPr>
            <w:r>
              <w:rPr>
                <w:rFonts w:hint="eastAsia"/>
                <w:szCs w:val="21"/>
                <w:lang w:val="en-US" w:eastAsia="zh-CN"/>
              </w:rPr>
              <w:t>20</w:t>
            </w:r>
          </w:p>
        </w:tc>
        <w:tc>
          <w:tcPr>
            <w:tcW w:w="858" w:type="dxa"/>
            <w:vAlign w:val="center"/>
          </w:tcPr>
          <w:p>
            <w:pPr>
              <w:spacing w:line="360" w:lineRule="exact"/>
              <w:jc w:val="center"/>
              <w:rPr>
                <w:rFonts w:eastAsia="宋体" w:hint="eastAsia"/>
                <w:szCs w:val="21"/>
              </w:rPr>
            </w:pPr>
            <w:r>
              <w:rPr>
                <w:rFonts w:hint="eastAsia"/>
                <w:szCs w:val="21"/>
                <w:lang w:val="en-US" w:eastAsia="zh-CN"/>
              </w:rPr>
              <w:t>1</w:t>
            </w:r>
          </w:p>
        </w:tc>
        <w:tc>
          <w:tcPr>
            <w:tcW w:w="1078" w:type="dxa"/>
            <w:vAlign w:val="center"/>
          </w:tcPr>
          <w:p>
            <w:pPr>
              <w:spacing w:line="360" w:lineRule="exact"/>
              <w:jc w:val="center"/>
              <w:rPr>
                <w:rFonts w:eastAsia="宋体" w:hint="eastAsia"/>
                <w:szCs w:val="21"/>
              </w:rPr>
            </w:pPr>
            <w:r>
              <w:rPr>
                <w:rFonts w:hint="eastAsia"/>
                <w:szCs w:val="21"/>
                <w:lang w:val="en-US" w:eastAsia="zh-CN"/>
              </w:rPr>
              <w:t>/</w:t>
            </w:r>
          </w:p>
        </w:tc>
        <w:tc>
          <w:tcPr>
            <w:tcW w:w="1717" w:type="dxa"/>
            <w:vAlign w:val="center"/>
          </w:tcPr>
          <w:p>
            <w:pPr>
              <w:spacing w:line="360" w:lineRule="exact"/>
              <w:jc w:val="center"/>
              <w:rPr>
                <w:rFonts w:eastAsia="宋体" w:hint="eastAsia"/>
                <w:szCs w:val="21"/>
              </w:rPr>
            </w:pPr>
            <w:r>
              <w:rPr>
                <w:rFonts w:hint="eastAsia"/>
                <w:szCs w:val="21"/>
                <w:lang w:val="en-US" w:eastAsia="zh-CN"/>
              </w:rPr>
              <w:t>/</w:t>
            </w:r>
          </w:p>
        </w:tc>
        <w:tc>
          <w:tcPr>
            <w:tcW w:w="1810" w:type="dxa"/>
            <w:vAlign w:val="center"/>
          </w:tcPr>
          <w:p>
            <w:pPr>
              <w:spacing w:line="360" w:lineRule="exact"/>
              <w:jc w:val="center"/>
              <w:rPr>
                <w:rFonts w:hint="eastAsia"/>
                <w:szCs w:val="21"/>
              </w:rPr>
            </w:pPr>
            <w:r>
              <w:rPr>
                <w:rFonts w:hint="eastAsia"/>
                <w:szCs w:val="21"/>
              </w:rPr>
              <w:t>露天</w:t>
            </w:r>
          </w:p>
        </w:tc>
      </w:tr>
    </w:tbl>
    <w:p>
      <w:pPr>
        <w:pStyle w:val="Subtitle"/>
        <w:spacing w:line="600" w:lineRule="exact"/>
        <w:rPr>
          <w:rFonts w:ascii="Times New Roman" w:eastAsia="楷体" w:hAnsi="Times New Roman"/>
          <w:sz w:val="28"/>
          <w:szCs w:val="28"/>
        </w:rPr>
      </w:pPr>
      <w:bookmarkStart w:id="37" w:name="_Toc434582314"/>
      <w:bookmarkStart w:id="38" w:name="_Toc387840101"/>
      <w:bookmarkStart w:id="39" w:name="_Toc338683800"/>
      <w:bookmarkStart w:id="40" w:name="_Toc408064969"/>
      <w:bookmarkStart w:id="41" w:name="_Toc15852"/>
      <w:r>
        <w:rPr>
          <w:rFonts w:ascii="Times New Roman" w:eastAsia="楷体" w:hAnsi="Times New Roman"/>
          <w:sz w:val="28"/>
          <w:szCs w:val="28"/>
        </w:rPr>
        <w:t xml:space="preserve">2.3  </w:t>
      </w:r>
      <w:bookmarkEnd w:id="37"/>
      <w:bookmarkEnd w:id="38"/>
      <w:bookmarkEnd w:id="39"/>
      <w:bookmarkEnd w:id="40"/>
      <w:r>
        <w:rPr>
          <w:rFonts w:ascii="Times New Roman" w:eastAsia="楷体" w:hAnsi="Times New Roman"/>
          <w:sz w:val="28"/>
          <w:szCs w:val="28"/>
        </w:rPr>
        <w:t>建设项目地理位置及周边环境</w:t>
      </w:r>
      <w:bookmarkEnd w:id="41"/>
    </w:p>
    <w:p>
      <w:pPr>
        <w:pStyle w:val="Heading3"/>
        <w:spacing w:before="120" w:after="120" w:line="360" w:lineRule="auto"/>
        <w:jc w:val="left"/>
        <w:rPr>
          <w:sz w:val="28"/>
          <w:szCs w:val="28"/>
        </w:rPr>
      </w:pPr>
      <w:bookmarkStart w:id="42" w:name="_Toc369785896"/>
      <w:bookmarkStart w:id="43" w:name="_Toc7487"/>
      <w:r>
        <w:rPr>
          <w:sz w:val="28"/>
          <w:szCs w:val="28"/>
        </w:rPr>
        <w:t>2.3.1  项目</w:t>
      </w:r>
      <w:bookmarkEnd w:id="42"/>
      <w:r>
        <w:rPr>
          <w:sz w:val="28"/>
          <w:szCs w:val="28"/>
        </w:rPr>
        <w:t>地理位置</w:t>
      </w:r>
      <w:bookmarkEnd w:id="43"/>
    </w:p>
    <w:p>
      <w:pPr>
        <w:adjustRightInd w:val="0"/>
        <w:snapToGrid w:val="0"/>
        <w:spacing w:line="600" w:lineRule="exact"/>
        <w:ind w:firstLine="560" w:firstLineChars="200"/>
        <w:rPr>
          <w:rFonts w:hint="eastAsia"/>
          <w:sz w:val="28"/>
          <w:szCs w:val="28"/>
        </w:rPr>
        <w:sectPr>
          <w:headerReference w:type="even" r:id="rId52"/>
          <w:footerReference w:type="even" r:id="rId53"/>
          <w:footerReference w:type="default" r:id="rId54"/>
          <w:type w:val="nextPage"/>
          <w:pgSz w:w="11906" w:h="16838"/>
          <w:pgMar w:top="1440" w:right="1418" w:bottom="1440" w:left="1418" w:header="851" w:footer="992" w:gutter="0"/>
          <w:pgNumType w:start="13"/>
          <w:cols w:space="708"/>
          <w:titlePg w:val="0"/>
          <w:docGrid w:type="lines" w:linePitch="312" w:charSpace="0"/>
        </w:sectPr>
      </w:pPr>
      <w:r>
        <w:rPr>
          <w:rFonts w:hint="eastAsia"/>
          <w:sz w:val="28"/>
          <w:szCs w:val="28"/>
          <w:lang w:eastAsia="zh-CN"/>
        </w:rPr>
        <w:t>XXXX建材有限公司</w:t>
      </w:r>
      <w:r>
        <w:rPr>
          <w:rFonts w:hint="eastAsia"/>
          <w:sz w:val="28"/>
          <w:szCs w:val="28"/>
        </w:rPr>
        <w:t>厂区位于</w:t>
      </w:r>
      <w:r>
        <w:rPr>
          <w:rFonts w:hint="eastAsia"/>
          <w:sz w:val="28"/>
          <w:szCs w:val="28"/>
          <w:lang w:eastAsia="zh-CN"/>
        </w:rPr>
        <w:t>XX</w:t>
      </w:r>
      <w:r>
        <w:rPr>
          <w:rFonts w:hint="eastAsia"/>
          <w:sz w:val="28"/>
          <w:szCs w:val="28"/>
        </w:rPr>
        <w:t>市</w:t>
      </w:r>
      <w:r>
        <w:rPr>
          <w:rFonts w:hint="eastAsia"/>
          <w:sz w:val="28"/>
          <w:szCs w:val="28"/>
          <w:lang w:eastAsia="zh-CN"/>
        </w:rPr>
        <w:t>XX</w:t>
      </w:r>
      <w:r>
        <w:rPr>
          <w:rFonts w:hint="eastAsia"/>
          <w:sz w:val="28"/>
          <w:szCs w:val="28"/>
        </w:rPr>
        <w:t>县</w:t>
      </w:r>
      <w:r>
        <w:rPr>
          <w:rFonts w:hint="eastAsia"/>
          <w:sz w:val="28"/>
          <w:szCs w:val="28"/>
          <w:lang w:eastAsia="zh-CN"/>
        </w:rPr>
        <w:t>XX</w:t>
      </w:r>
      <w:r>
        <w:rPr>
          <w:rFonts w:hint="eastAsia"/>
          <w:sz w:val="28"/>
          <w:szCs w:val="28"/>
        </w:rPr>
        <w:t>镇</w:t>
      </w:r>
      <w:r>
        <w:rPr>
          <w:rFonts w:hint="eastAsia"/>
          <w:sz w:val="28"/>
          <w:szCs w:val="28"/>
          <w:lang w:eastAsia="zh-CN"/>
        </w:rPr>
        <w:t>XXXX路北</w:t>
      </w:r>
      <w:r>
        <w:rPr>
          <w:rFonts w:hint="eastAsia"/>
          <w:sz w:val="28"/>
          <w:szCs w:val="28"/>
        </w:rPr>
        <w:t>，</w:t>
      </w:r>
      <w:r>
        <w:rPr>
          <w:rFonts w:hint="eastAsia"/>
          <w:sz w:val="28"/>
          <w:szCs w:val="28"/>
          <w:lang w:eastAsia="zh-CN"/>
        </w:rPr>
        <w:t>XX</w:t>
      </w:r>
      <w:r>
        <w:rPr>
          <w:rFonts w:hint="eastAsia"/>
          <w:sz w:val="28"/>
          <w:szCs w:val="28"/>
        </w:rPr>
        <w:t>镇位于</w:t>
      </w:r>
      <w:r>
        <w:rPr>
          <w:rFonts w:hint="eastAsia"/>
          <w:sz w:val="28"/>
          <w:szCs w:val="28"/>
          <w:lang w:eastAsia="zh-CN"/>
        </w:rPr>
        <w:t>XX</w:t>
      </w:r>
      <w:r>
        <w:rPr>
          <w:rFonts w:hint="eastAsia"/>
          <w:sz w:val="28"/>
          <w:szCs w:val="28"/>
        </w:rPr>
        <w:t>县城东15km处，东接西安市临潼区，南邻</w:t>
      </w:r>
      <w:r>
        <w:rPr>
          <w:rFonts w:hint="eastAsia"/>
          <w:sz w:val="28"/>
          <w:szCs w:val="28"/>
          <w:lang w:eastAsia="zh-CN"/>
        </w:rPr>
        <w:t>XX</w:t>
      </w:r>
    </w:p>
    <w:p>
      <w:pPr>
        <w:adjustRightInd w:val="0"/>
        <w:snapToGrid w:val="0"/>
        <w:spacing w:line="600" w:lineRule="exact"/>
        <w:ind w:firstLine="560" w:firstLineChars="200"/>
        <w:rPr>
          <w:rFonts w:hint="eastAsia"/>
          <w:sz w:val="28"/>
          <w:szCs w:val="28"/>
        </w:rPr>
      </w:pPr>
      <w:r>
        <w:rPr>
          <w:rFonts w:hint="eastAsia"/>
          <w:sz w:val="28"/>
          <w:szCs w:val="28"/>
        </w:rPr>
        <w:t>县，周陂路、安陂路连接西(安)三(原)一级路直达镇中，西韩线过境4.7km，横贯南北，西闫高速公路穿境而过。基本形成了以国省干道为纽带、县乡公路为骨架、村级公路为支脉，纵横交错、四通八达的公路网络。</w:t>
      </w:r>
    </w:p>
    <w:p>
      <w:pPr>
        <w:adjustRightInd w:val="0"/>
        <w:snapToGrid w:val="0"/>
        <w:spacing w:line="600" w:lineRule="exact"/>
        <w:ind w:firstLine="560" w:firstLineChars="200"/>
        <w:rPr>
          <w:rFonts w:hint="eastAsia"/>
          <w:sz w:val="28"/>
          <w:szCs w:val="28"/>
        </w:rPr>
      </w:pPr>
      <w:r>
        <w:rPr>
          <w:rFonts w:hint="eastAsia"/>
          <w:sz w:val="28"/>
          <w:szCs w:val="28"/>
          <w:lang w:eastAsia="zh-CN"/>
        </w:rPr>
        <w:t>XX</w:t>
      </w:r>
      <w:r>
        <w:rPr>
          <w:rFonts w:hint="eastAsia"/>
          <w:sz w:val="28"/>
          <w:szCs w:val="28"/>
        </w:rPr>
        <w:t>县地理坐标介于东经108</w:t>
      </w:r>
      <w:r>
        <w:rPr>
          <w:rFonts w:hint="eastAsia"/>
          <w:sz w:val="28"/>
          <w:szCs w:val="28"/>
        </w:rPr>
        <w:t>°</w:t>
      </w:r>
      <w:r>
        <w:rPr>
          <w:rFonts w:hint="eastAsia"/>
          <w:sz w:val="28"/>
          <w:szCs w:val="28"/>
        </w:rPr>
        <w:t>46</w:t>
      </w:r>
      <w:r>
        <w:rPr>
          <w:rFonts w:hint="eastAsia"/>
          <w:sz w:val="28"/>
          <w:szCs w:val="28"/>
        </w:rPr>
        <w:t>′</w:t>
      </w:r>
      <w:r>
        <w:rPr>
          <w:rFonts w:hint="eastAsia"/>
          <w:sz w:val="28"/>
          <w:szCs w:val="28"/>
        </w:rPr>
        <w:t>21</w:t>
      </w:r>
      <w:r>
        <w:rPr>
          <w:rFonts w:hint="eastAsia"/>
          <w:sz w:val="28"/>
          <w:szCs w:val="28"/>
        </w:rPr>
        <w:t>″</w:t>
      </w:r>
      <w:r>
        <w:rPr>
          <w:rFonts w:hint="eastAsia"/>
          <w:sz w:val="28"/>
          <w:szCs w:val="28"/>
        </w:rPr>
        <w:t>～109</w:t>
      </w:r>
      <w:r>
        <w:rPr>
          <w:rFonts w:hint="eastAsia"/>
          <w:sz w:val="28"/>
          <w:szCs w:val="28"/>
        </w:rPr>
        <w:t>°</w:t>
      </w:r>
      <w:r>
        <w:rPr>
          <w:rFonts w:hint="eastAsia"/>
          <w:sz w:val="28"/>
          <w:szCs w:val="28"/>
        </w:rPr>
        <w:t>10</w:t>
      </w:r>
      <w:r>
        <w:rPr>
          <w:rFonts w:hint="eastAsia"/>
          <w:sz w:val="28"/>
          <w:szCs w:val="28"/>
        </w:rPr>
        <w:t>′</w:t>
      </w:r>
      <w:r>
        <w:rPr>
          <w:rFonts w:hint="eastAsia"/>
          <w:sz w:val="28"/>
          <w:szCs w:val="28"/>
        </w:rPr>
        <w:t>35</w:t>
      </w:r>
      <w:r>
        <w:rPr>
          <w:rFonts w:hint="eastAsia"/>
          <w:sz w:val="28"/>
          <w:szCs w:val="28"/>
        </w:rPr>
        <w:t>″</w:t>
      </w:r>
      <w:r>
        <w:rPr>
          <w:rFonts w:hint="eastAsia"/>
          <w:sz w:val="28"/>
          <w:szCs w:val="28"/>
        </w:rPr>
        <w:t>，北纬34</w:t>
      </w:r>
      <w:r>
        <w:rPr>
          <w:rFonts w:hint="eastAsia"/>
          <w:sz w:val="28"/>
          <w:szCs w:val="28"/>
        </w:rPr>
        <w:t>°</w:t>
      </w:r>
      <w:r>
        <w:rPr>
          <w:rFonts w:hint="eastAsia"/>
          <w:sz w:val="28"/>
          <w:szCs w:val="28"/>
        </w:rPr>
        <w:t>33</w:t>
      </w:r>
      <w:r>
        <w:rPr>
          <w:rFonts w:hint="eastAsia"/>
          <w:sz w:val="28"/>
          <w:szCs w:val="28"/>
        </w:rPr>
        <w:t>′</w:t>
      </w:r>
      <w:r>
        <w:rPr>
          <w:rFonts w:hint="eastAsia"/>
          <w:sz w:val="28"/>
          <w:szCs w:val="28"/>
        </w:rPr>
        <w:t>49</w:t>
      </w:r>
      <w:r>
        <w:rPr>
          <w:rFonts w:hint="eastAsia"/>
          <w:sz w:val="28"/>
          <w:szCs w:val="28"/>
        </w:rPr>
        <w:t>″</w:t>
      </w:r>
      <w:r>
        <w:rPr>
          <w:rFonts w:hint="eastAsia"/>
          <w:sz w:val="28"/>
          <w:szCs w:val="28"/>
        </w:rPr>
        <w:t>～34</w:t>
      </w:r>
      <w:r>
        <w:rPr>
          <w:rFonts w:hint="eastAsia"/>
          <w:sz w:val="28"/>
          <w:szCs w:val="28"/>
        </w:rPr>
        <w:t>°</w:t>
      </w:r>
      <w:r>
        <w:rPr>
          <w:rFonts w:hint="eastAsia"/>
          <w:sz w:val="28"/>
          <w:szCs w:val="28"/>
        </w:rPr>
        <w:t>50</w:t>
      </w:r>
      <w:r>
        <w:rPr>
          <w:rFonts w:hint="eastAsia"/>
          <w:sz w:val="28"/>
          <w:szCs w:val="28"/>
        </w:rPr>
        <w:t>′</w:t>
      </w:r>
      <w:r>
        <w:rPr>
          <w:rFonts w:hint="eastAsia"/>
          <w:sz w:val="28"/>
          <w:szCs w:val="28"/>
        </w:rPr>
        <w:t>24</w:t>
      </w:r>
      <w:r>
        <w:rPr>
          <w:rFonts w:hint="eastAsia"/>
          <w:sz w:val="28"/>
          <w:szCs w:val="28"/>
        </w:rPr>
        <w:t>″</w:t>
      </w:r>
      <w:r>
        <w:rPr>
          <w:rFonts w:hint="eastAsia"/>
          <w:sz w:val="28"/>
          <w:szCs w:val="28"/>
        </w:rPr>
        <w:t>之间。东西长37km，南北宽30km，总面积576.69km2。</w:t>
      </w:r>
      <w:r>
        <w:rPr>
          <w:rFonts w:hint="eastAsia"/>
          <w:sz w:val="28"/>
          <w:szCs w:val="28"/>
          <w:lang w:eastAsia="zh-CN"/>
        </w:rPr>
        <w:t>XX</w:t>
      </w:r>
      <w:r>
        <w:rPr>
          <w:rFonts w:hint="eastAsia"/>
          <w:sz w:val="28"/>
          <w:szCs w:val="28"/>
        </w:rPr>
        <w:t>县位于</w:t>
      </w:r>
      <w:r>
        <w:rPr>
          <w:rFonts w:hint="eastAsia"/>
          <w:sz w:val="28"/>
          <w:szCs w:val="28"/>
          <w:lang w:eastAsia="zh-CN"/>
        </w:rPr>
        <w:t>XX</w:t>
      </w:r>
      <w:r>
        <w:rPr>
          <w:rFonts w:hint="eastAsia"/>
          <w:sz w:val="28"/>
          <w:szCs w:val="28"/>
        </w:rPr>
        <w:t>关中平原中部，渭河以北，为省会西安市的北大门，距西安约36km，</w:t>
      </w:r>
      <w:r>
        <w:rPr>
          <w:rFonts w:hint="eastAsia"/>
          <w:sz w:val="28"/>
          <w:szCs w:val="28"/>
          <w:lang w:eastAsia="zh-CN"/>
        </w:rPr>
        <w:t>XX</w:t>
      </w:r>
      <w:r>
        <w:rPr>
          <w:rFonts w:hint="eastAsia"/>
          <w:sz w:val="28"/>
          <w:szCs w:val="28"/>
        </w:rPr>
        <w:t>约40km，距</w:t>
      </w:r>
      <w:r>
        <w:rPr>
          <w:rFonts w:hint="eastAsia"/>
          <w:sz w:val="28"/>
          <w:szCs w:val="28"/>
          <w:lang w:eastAsia="zh-CN"/>
        </w:rPr>
        <w:t>XX</w:t>
      </w:r>
      <w:r>
        <w:rPr>
          <w:rFonts w:hint="eastAsia"/>
          <w:sz w:val="28"/>
          <w:szCs w:val="28"/>
        </w:rPr>
        <w:t>国际机场22km。</w:t>
      </w:r>
    </w:p>
    <w:p>
      <w:pPr>
        <w:widowControl/>
        <w:jc w:val="left"/>
        <w:rPr>
          <w:rFonts w:hint="eastAsia"/>
        </w:rPr>
      </w:pPr>
      <w:r>
        <w:pict>
          <v:shapetype id="_x0000_t61" coordsize="21600,21600" o:spt="61" adj="1350,25920" path="m,l0@8@12@24,0@9,,21600@6,21600@15@27@7,21600,21600,21600,21600@9@18@30,21600@8,21600,0@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v:handles>
              <v:h position="#0,#1"/>
            </v:handles>
          </v:shapetype>
          <v:shape id="自选图形 408" o:spid="_x0000_s1042" type="#_x0000_t61" style="width:1in;height:27.3pt;margin-top:77pt;margin-left:322.6pt;mso-wrap-style:square;position:absolute;v-text-anchor:top;z-index:251658240" adj="37125,64207" filled="f" stroked="t" strokecolor="fuchsia">
            <v:fill o:detectmouseclick="t"/>
            <v:stroke joinstyle="miter" linestyle="single"/>
            <v:shadow color="gray"/>
            <o:lock v:ext="edit" aspectratio="f"/>
            <v:textbox style="layout-flow:horizontal">
              <w:txbxContent>
                <w:p>
                  <w:pPr>
                    <w:rPr>
                      <w:rFonts w:hint="eastAsia"/>
                    </w:rPr>
                  </w:pPr>
                  <w:r>
                    <w:rPr>
                      <w:rFonts w:hint="eastAsia"/>
                    </w:rPr>
                    <w:t>项目所在地</w:t>
                  </w:r>
                </w:p>
              </w:txbxContent>
            </v:textbox>
          </v:shape>
        </w:pict>
      </w:r>
      <w:r>
        <w:pict>
          <v:shapetype id="_x0000_t124" coordsize="21600,21600" o:spt="124" path="m10800,qx,10800,10800,21600,21600,10800,10800,xem,10800nfl21600,10800em10800,nfl10800,21600e">
            <v:path o:extrusionok="f" gradientshapeok="t" o:connecttype="custom" o:connectlocs="10800,0;3163,3163;0,10800;3163,18437;10800,21600;18437,18437;21600,10800;18437,3163" textboxrect="3163,3163,18437,18437"/>
          </v:shapetype>
          <v:shape id="自选图形 478" o:spid="_x0000_s1043" type="#_x0000_t124" style="width:48pt;height:47.95pt;margin-top:35.15pt;margin-left:-11.8pt;mso-wrap-style:square;position:absolute;z-index:251659264" filled="f" stroked="f">
            <v:fill o:detectmouseclick="t"/>
            <v:stroke linestyle="single"/>
            <v:path o:extrusionok="f"/>
            <o:lock v:ext="edit" aspectratio="f"/>
          </v:shape>
        </w:pict>
      </w:r>
    </w:p>
    <w:p>
      <w:pPr>
        <w:jc w:val="center"/>
        <w:rPr>
          <w:sz w:val="28"/>
          <w:szCs w:val="28"/>
        </w:rPr>
      </w:pPr>
      <w:r>
        <w:rPr>
          <w:sz w:val="28"/>
          <w:szCs w:val="28"/>
        </w:rPr>
        <w:t>图2.3-1区域位置图</w:t>
      </w:r>
    </w:p>
    <w:p>
      <w:pPr>
        <w:pStyle w:val="Heading3"/>
        <w:spacing w:before="120" w:after="120" w:line="360" w:lineRule="auto"/>
        <w:jc w:val="left"/>
        <w:rPr>
          <w:sz w:val="28"/>
          <w:szCs w:val="28"/>
        </w:rPr>
      </w:pPr>
      <w:bookmarkStart w:id="44" w:name="_Toc3539"/>
      <w:r>
        <w:rPr>
          <w:sz w:val="28"/>
          <w:szCs w:val="28"/>
        </w:rPr>
        <w:t>2.3.2  项目周边情况</w:t>
      </w:r>
      <w:bookmarkEnd w:id="44"/>
    </w:p>
    <w:p>
      <w:pPr>
        <w:keepNext w:val="0"/>
        <w:keepLines w:val="0"/>
        <w:pageBreakBefore w:val="0"/>
        <w:widowControl w:val="0"/>
        <w:kinsoku/>
        <w:wordWrap/>
        <w:overflowPunct/>
        <w:topLinePunct w:val="0"/>
        <w:autoSpaceDE/>
        <w:autoSpaceDN/>
        <w:bidi w:val="0"/>
        <w:adjustRightInd/>
        <w:snapToGrid/>
        <w:spacing w:line="600" w:lineRule="exact"/>
        <w:ind w:firstLine="560" w:firstLineChars="200"/>
        <w:textAlignment w:val="auto"/>
        <w:rPr>
          <w:rFonts w:ascii="宋体" w:eastAsia="宋体" w:hAnsi="宋体" w:cs="宋体" w:hint="eastAsia"/>
          <w:color w:val="auto"/>
          <w:sz w:val="28"/>
          <w:szCs w:val="28"/>
        </w:rPr>
      </w:pPr>
      <w:r>
        <w:rPr>
          <w:rFonts w:hint="eastAsia"/>
          <w:color w:val="auto"/>
          <w:sz w:val="28"/>
          <w:szCs w:val="28"/>
          <w:lang w:eastAsia="zh-CN"/>
        </w:rPr>
        <w:t>拟建</w:t>
      </w:r>
      <w:r>
        <w:rPr>
          <w:color w:val="auto"/>
          <w:sz w:val="28"/>
          <w:szCs w:val="28"/>
        </w:rPr>
        <w:t>项目</w:t>
      </w:r>
      <w:r>
        <w:rPr>
          <w:rFonts w:hint="eastAsia"/>
          <w:color w:val="auto"/>
          <w:sz w:val="28"/>
          <w:szCs w:val="28"/>
        </w:rPr>
        <w:t>厂址</w:t>
      </w:r>
      <w:r>
        <w:rPr>
          <w:color w:val="auto"/>
          <w:sz w:val="28"/>
          <w:szCs w:val="28"/>
        </w:rPr>
        <w:t>位于</w:t>
      </w:r>
      <w:r>
        <w:rPr>
          <w:rFonts w:hint="eastAsia"/>
          <w:color w:val="auto"/>
          <w:sz w:val="28"/>
          <w:szCs w:val="28"/>
          <w:lang w:eastAsia="zh-CN"/>
        </w:rPr>
        <w:t>XX</w:t>
      </w:r>
      <w:r>
        <w:rPr>
          <w:rFonts w:hint="eastAsia"/>
          <w:color w:val="auto"/>
          <w:sz w:val="28"/>
          <w:szCs w:val="28"/>
        </w:rPr>
        <w:t>市</w:t>
      </w:r>
      <w:r>
        <w:rPr>
          <w:rFonts w:hint="eastAsia"/>
          <w:color w:val="auto"/>
          <w:sz w:val="28"/>
          <w:szCs w:val="28"/>
          <w:lang w:eastAsia="zh-CN"/>
        </w:rPr>
        <w:t>XX</w:t>
      </w:r>
      <w:r>
        <w:rPr>
          <w:rFonts w:hint="eastAsia"/>
          <w:color w:val="auto"/>
          <w:sz w:val="28"/>
          <w:szCs w:val="28"/>
        </w:rPr>
        <w:t>县</w:t>
      </w:r>
      <w:r>
        <w:rPr>
          <w:rFonts w:hint="eastAsia"/>
          <w:color w:val="auto"/>
          <w:sz w:val="28"/>
          <w:szCs w:val="28"/>
          <w:lang w:eastAsia="zh-CN"/>
        </w:rPr>
        <w:t>XX</w:t>
      </w:r>
      <w:r>
        <w:rPr>
          <w:rFonts w:hint="eastAsia"/>
          <w:color w:val="auto"/>
          <w:sz w:val="28"/>
          <w:szCs w:val="28"/>
        </w:rPr>
        <w:t>镇</w:t>
      </w:r>
      <w:r>
        <w:rPr>
          <w:rFonts w:hint="eastAsia"/>
          <w:color w:val="auto"/>
          <w:sz w:val="28"/>
          <w:szCs w:val="28"/>
          <w:lang w:eastAsia="zh-CN"/>
        </w:rPr>
        <w:t>XXXX路北</w:t>
      </w:r>
      <w:r>
        <w:rPr>
          <w:color w:val="auto"/>
          <w:sz w:val="28"/>
          <w:szCs w:val="28"/>
        </w:rPr>
        <w:t>，</w:t>
      </w:r>
      <w:r>
        <w:rPr>
          <w:rFonts w:hint="eastAsia"/>
          <w:color w:val="auto"/>
          <w:sz w:val="28"/>
          <w:szCs w:val="28"/>
          <w:lang w:eastAsia="zh-CN"/>
        </w:rPr>
        <w:t>厂区西北部。</w:t>
      </w:r>
      <w:r>
        <w:rPr>
          <w:rFonts w:hint="eastAsia"/>
          <w:sz w:val="28"/>
          <w:szCs w:val="28"/>
          <w:lang w:eastAsia="zh-CN"/>
        </w:rPr>
        <w:t>项目</w:t>
      </w:r>
      <w:r>
        <w:rPr>
          <w:rFonts w:hint="eastAsia"/>
          <w:sz w:val="28"/>
          <w:szCs w:val="28"/>
        </w:rPr>
        <w:t>东</w:t>
      </w:r>
      <w:r>
        <w:rPr>
          <w:sz w:val="28"/>
          <w:szCs w:val="28"/>
        </w:rPr>
        <w:t>侧</w:t>
      </w:r>
      <w:r>
        <w:rPr>
          <w:rFonts w:hint="eastAsia"/>
          <w:sz w:val="28"/>
          <w:szCs w:val="28"/>
        </w:rPr>
        <w:t>为</w:t>
      </w:r>
      <w:r>
        <w:rPr>
          <w:rFonts w:hint="eastAsia"/>
          <w:sz w:val="28"/>
          <w:szCs w:val="28"/>
          <w:lang w:eastAsia="zh-CN"/>
        </w:rPr>
        <w:t>本厂区三期项目空置厂房，空置厂房东侧为XX镇XX民房</w:t>
      </w:r>
      <w:r>
        <w:rPr>
          <w:sz w:val="28"/>
          <w:szCs w:val="28"/>
        </w:rPr>
        <w:t>、西侧为</w:t>
      </w:r>
      <w:r>
        <w:rPr>
          <w:rFonts w:hint="eastAsia"/>
          <w:sz w:val="28"/>
          <w:szCs w:val="28"/>
        </w:rPr>
        <w:t>荆原公司</w:t>
      </w:r>
      <w:r>
        <w:rPr>
          <w:rFonts w:hint="eastAsia"/>
          <w:sz w:val="28"/>
          <w:szCs w:val="28"/>
          <w:lang w:eastAsia="zh-CN"/>
        </w:rPr>
        <w:t>丙类厂房</w:t>
      </w:r>
      <w:r>
        <w:rPr>
          <w:rFonts w:hint="eastAsia"/>
          <w:sz w:val="28"/>
          <w:szCs w:val="28"/>
        </w:rPr>
        <w:t>，北</w:t>
      </w:r>
      <w:r>
        <w:rPr>
          <w:sz w:val="28"/>
          <w:szCs w:val="28"/>
        </w:rPr>
        <w:t>侧</w:t>
      </w:r>
      <w:r>
        <w:rPr>
          <w:rFonts w:hint="eastAsia"/>
          <w:sz w:val="28"/>
          <w:szCs w:val="28"/>
        </w:rPr>
        <w:t>为空地</w:t>
      </w:r>
      <w:r>
        <w:rPr>
          <w:rFonts w:hint="eastAsia"/>
          <w:sz w:val="28"/>
          <w:szCs w:val="28"/>
          <w:lang w:eastAsia="zh-CN"/>
        </w:rPr>
        <w:t>，南侧为本公司办公用房，办公区南侧为厂区大门，大门紧邻</w:t>
      </w:r>
      <w:r>
        <w:rPr>
          <w:rFonts w:hint="eastAsia"/>
          <w:sz w:val="28"/>
          <w:szCs w:val="28"/>
          <w:lang w:val="en-US" w:eastAsia="zh-CN"/>
        </w:rPr>
        <w:t>S107</w:t>
      </w:r>
      <w:r>
        <w:rPr>
          <w:rFonts w:hint="eastAsia"/>
          <w:sz w:val="28"/>
          <w:szCs w:val="28"/>
          <w:lang w:eastAsia="zh-CN"/>
        </w:rPr>
        <w:t>XX</w:t>
      </w:r>
      <w:r>
        <w:rPr>
          <w:sz w:val="28"/>
          <w:szCs w:val="28"/>
        </w:rPr>
        <w:t>。</w:t>
      </w:r>
    </w:p>
    <w:p>
      <w:pPr>
        <w:spacing w:line="520" w:lineRule="exact"/>
        <w:ind w:firstLine="560" w:firstLineChars="200"/>
        <w:jc w:val="center"/>
        <w:rPr>
          <w:rFonts w:hint="eastAsia"/>
          <w:color w:val="auto"/>
          <w:sz w:val="28"/>
          <w:szCs w:val="28"/>
        </w:rPr>
      </w:pPr>
      <w:r>
        <w:rPr>
          <w:rFonts w:hint="eastAsia"/>
          <w:color w:val="auto"/>
          <w:sz w:val="28"/>
          <w:szCs w:val="28"/>
        </w:rPr>
        <w:t>表2.3-1 项目与周边单位距离一览表</w:t>
      </w:r>
    </w:p>
    <w:tbl>
      <w:tblPr>
        <w:tblStyle w:val="TableNormal"/>
        <w:tblW w:w="9356"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top w:w="0" w:type="dxa"/>
          <w:left w:w="85" w:type="dxa"/>
          <w:bottom w:w="0" w:type="dxa"/>
          <w:right w:w="85" w:type="dxa"/>
        </w:tblCellMar>
        <w:tblLook w:val="0000"/>
      </w:tblPr>
      <w:tblGrid>
        <w:gridCol w:w="737"/>
        <w:gridCol w:w="699"/>
        <w:gridCol w:w="2297"/>
        <w:gridCol w:w="1292"/>
        <w:gridCol w:w="1808"/>
        <w:gridCol w:w="1349"/>
        <w:gridCol w:w="1174"/>
      </w:tblGrid>
      <w:tr>
        <w:tblPrEx>
          <w:tblW w:w="9356"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top w:w="0" w:type="dxa"/>
            <w:left w:w="85" w:type="dxa"/>
            <w:bottom w:w="0" w:type="dxa"/>
            <w:right w:w="85" w:type="dxa"/>
          </w:tblCellMar>
          <w:tblLook w:val="0000"/>
        </w:tblPrEx>
        <w:trPr>
          <w:cantSplit/>
          <w:trHeight w:val="936"/>
          <w:jc w:val="center"/>
        </w:trPr>
        <w:tc>
          <w:tcPr>
            <w:tcW w:w="737" w:type="dxa"/>
            <w:tcBorders>
              <w:top w:val="single" w:sz="4" w:space="0" w:color="auto"/>
              <w:left w:val="single" w:sz="4" w:space="0" w:color="auto"/>
              <w:bottom w:val="single" w:sz="6" w:space="0" w:color="auto"/>
            </w:tcBorders>
            <w:vAlign w:val="center"/>
          </w:tcPr>
          <w:p>
            <w:pPr>
              <w:jc w:val="center"/>
              <w:rPr>
                <w:b/>
                <w:bCs/>
                <w:szCs w:val="21"/>
              </w:rPr>
            </w:pPr>
            <w:r>
              <w:rPr>
                <w:b/>
                <w:bCs/>
                <w:szCs w:val="21"/>
              </w:rPr>
              <w:t>序号</w:t>
            </w:r>
          </w:p>
        </w:tc>
        <w:tc>
          <w:tcPr>
            <w:tcW w:w="699" w:type="dxa"/>
            <w:tcBorders>
              <w:top w:val="single" w:sz="4" w:space="0" w:color="auto"/>
              <w:bottom w:val="single" w:sz="6" w:space="0" w:color="auto"/>
            </w:tcBorders>
            <w:vAlign w:val="center"/>
          </w:tcPr>
          <w:p>
            <w:pPr>
              <w:jc w:val="center"/>
              <w:rPr>
                <w:b/>
                <w:bCs/>
                <w:szCs w:val="21"/>
              </w:rPr>
            </w:pPr>
            <w:r>
              <w:rPr>
                <w:b/>
                <w:bCs/>
                <w:szCs w:val="21"/>
              </w:rPr>
              <w:t>方位</w:t>
            </w:r>
          </w:p>
        </w:tc>
        <w:tc>
          <w:tcPr>
            <w:tcW w:w="2297" w:type="dxa"/>
            <w:tcBorders>
              <w:top w:val="single" w:sz="4" w:space="0" w:color="auto"/>
              <w:bottom w:val="single" w:sz="6" w:space="0" w:color="auto"/>
              <w:right w:val="single" w:sz="4" w:space="0" w:color="auto"/>
            </w:tcBorders>
            <w:vAlign w:val="center"/>
          </w:tcPr>
          <w:p>
            <w:pPr>
              <w:jc w:val="center"/>
              <w:rPr>
                <w:b/>
                <w:bCs/>
                <w:szCs w:val="21"/>
              </w:rPr>
            </w:pPr>
            <w:r>
              <w:rPr>
                <w:b/>
                <w:bCs/>
                <w:szCs w:val="21"/>
              </w:rPr>
              <w:t>周边建(构)筑物名称</w:t>
            </w:r>
          </w:p>
        </w:tc>
        <w:tc>
          <w:tcPr>
            <w:tcW w:w="1292" w:type="dxa"/>
            <w:tcBorders>
              <w:top w:val="single" w:sz="4" w:space="0" w:color="auto"/>
              <w:left w:val="single" w:sz="4" w:space="0" w:color="auto"/>
              <w:bottom w:val="single" w:sz="6" w:space="0" w:color="auto"/>
              <w:right w:val="single" w:sz="4" w:space="0" w:color="auto"/>
            </w:tcBorders>
            <w:vAlign w:val="center"/>
          </w:tcPr>
          <w:p>
            <w:pPr>
              <w:jc w:val="center"/>
              <w:rPr>
                <w:b/>
                <w:bCs/>
                <w:szCs w:val="21"/>
              </w:rPr>
            </w:pPr>
            <w:r>
              <w:rPr>
                <w:b/>
                <w:bCs/>
                <w:szCs w:val="21"/>
              </w:rPr>
              <w:t>规范要求距离(m)</w:t>
            </w:r>
          </w:p>
        </w:tc>
        <w:tc>
          <w:tcPr>
            <w:tcW w:w="1808" w:type="dxa"/>
            <w:tcBorders>
              <w:top w:val="single" w:sz="4" w:space="0" w:color="auto"/>
              <w:left w:val="single" w:sz="4" w:space="0" w:color="auto"/>
              <w:bottom w:val="single" w:sz="6" w:space="0" w:color="auto"/>
              <w:right w:val="single" w:sz="4" w:space="0" w:color="auto"/>
            </w:tcBorders>
            <w:vAlign w:val="center"/>
          </w:tcPr>
          <w:p>
            <w:pPr>
              <w:jc w:val="center"/>
              <w:rPr>
                <w:b/>
                <w:bCs/>
                <w:szCs w:val="21"/>
              </w:rPr>
            </w:pPr>
            <w:r>
              <w:rPr>
                <w:b/>
                <w:bCs/>
                <w:szCs w:val="21"/>
              </w:rPr>
              <w:t>依据规范及条款</w:t>
            </w:r>
          </w:p>
        </w:tc>
        <w:tc>
          <w:tcPr>
            <w:tcW w:w="1349" w:type="dxa"/>
            <w:tcBorders>
              <w:top w:val="single" w:sz="4" w:space="0" w:color="auto"/>
              <w:left w:val="single" w:sz="4" w:space="0" w:color="auto"/>
              <w:bottom w:val="single" w:sz="6" w:space="0" w:color="auto"/>
              <w:right w:val="single" w:sz="4" w:space="0" w:color="auto"/>
            </w:tcBorders>
            <w:vAlign w:val="center"/>
          </w:tcPr>
          <w:p>
            <w:pPr>
              <w:jc w:val="center"/>
              <w:rPr>
                <w:b/>
                <w:bCs/>
                <w:szCs w:val="21"/>
              </w:rPr>
            </w:pPr>
            <w:r>
              <w:rPr>
                <w:b/>
                <w:bCs/>
                <w:szCs w:val="21"/>
              </w:rPr>
              <w:t>实际距离(m)</w:t>
            </w:r>
          </w:p>
        </w:tc>
        <w:tc>
          <w:tcPr>
            <w:tcW w:w="1174" w:type="dxa"/>
            <w:tcBorders>
              <w:top w:val="single" w:sz="4" w:space="0" w:color="auto"/>
              <w:left w:val="single" w:sz="4" w:space="0" w:color="auto"/>
              <w:bottom w:val="single" w:sz="6" w:space="0" w:color="auto"/>
              <w:right w:val="single" w:sz="4" w:space="0" w:color="auto"/>
            </w:tcBorders>
            <w:vAlign w:val="center"/>
          </w:tcPr>
          <w:p>
            <w:pPr>
              <w:jc w:val="center"/>
              <w:rPr>
                <w:b/>
                <w:bCs/>
                <w:szCs w:val="21"/>
              </w:rPr>
            </w:pPr>
            <w:r>
              <w:rPr>
                <w:b/>
                <w:bCs/>
                <w:szCs w:val="21"/>
              </w:rPr>
              <w:t>是否符合要求</w:t>
            </w:r>
          </w:p>
        </w:tc>
      </w:tr>
      <w:tr>
        <w:tblPrEx>
          <w:tblW w:w="9356" w:type="dxa"/>
          <w:jc w:val="center"/>
          <w:tblLayout w:type="fixed"/>
          <w:tblCellMar>
            <w:top w:w="0" w:type="dxa"/>
            <w:left w:w="85" w:type="dxa"/>
            <w:bottom w:w="0" w:type="dxa"/>
            <w:right w:w="85" w:type="dxa"/>
          </w:tblCellMar>
          <w:tblLook w:val="0000"/>
        </w:tblPrEx>
        <w:trPr>
          <w:cantSplit/>
          <w:trHeight w:val="608"/>
          <w:jc w:val="center"/>
        </w:trPr>
        <w:tc>
          <w:tcPr>
            <w:tcW w:w="737" w:type="dxa"/>
            <w:tcBorders>
              <w:top w:val="single" w:sz="4" w:space="0" w:color="auto"/>
              <w:left w:val="single" w:sz="4" w:space="0" w:color="auto"/>
              <w:bottom w:val="single" w:sz="6" w:space="0" w:color="auto"/>
            </w:tcBorders>
            <w:vAlign w:val="center"/>
          </w:tcPr>
          <w:p>
            <w:pPr>
              <w:jc w:val="center"/>
              <w:rPr>
                <w:szCs w:val="21"/>
              </w:rPr>
            </w:pPr>
            <w:r>
              <w:rPr>
                <w:szCs w:val="21"/>
              </w:rPr>
              <w:t>1</w:t>
            </w:r>
          </w:p>
        </w:tc>
        <w:tc>
          <w:tcPr>
            <w:tcW w:w="699" w:type="dxa"/>
            <w:tcBorders>
              <w:top w:val="single" w:sz="4" w:space="0" w:color="auto"/>
              <w:bottom w:val="single" w:sz="6" w:space="0" w:color="auto"/>
            </w:tcBorders>
            <w:vAlign w:val="center"/>
          </w:tcPr>
          <w:p>
            <w:pPr>
              <w:jc w:val="center"/>
              <w:rPr>
                <w:szCs w:val="21"/>
              </w:rPr>
            </w:pPr>
            <w:r>
              <w:rPr>
                <w:szCs w:val="21"/>
              </w:rPr>
              <w:t>东</w:t>
            </w:r>
          </w:p>
        </w:tc>
        <w:tc>
          <w:tcPr>
            <w:tcW w:w="2297" w:type="dxa"/>
            <w:tcBorders>
              <w:top w:val="single" w:sz="4" w:space="0" w:color="auto"/>
              <w:bottom w:val="single" w:sz="6" w:space="0" w:color="auto"/>
              <w:right w:val="single" w:sz="4" w:space="0" w:color="auto"/>
            </w:tcBorders>
            <w:vAlign w:val="center"/>
          </w:tcPr>
          <w:p>
            <w:pPr>
              <w:jc w:val="center"/>
              <w:rPr>
                <w:szCs w:val="21"/>
              </w:rPr>
            </w:pPr>
            <w:r>
              <w:rPr>
                <w:rFonts w:hint="eastAsia"/>
                <w:szCs w:val="21"/>
              </w:rPr>
              <w:t>个体工商户</w:t>
            </w:r>
          </w:p>
        </w:tc>
        <w:tc>
          <w:tcPr>
            <w:tcW w:w="1292" w:type="dxa"/>
            <w:tcBorders>
              <w:top w:val="single" w:sz="4" w:space="0" w:color="auto"/>
              <w:left w:val="single" w:sz="4" w:space="0" w:color="auto"/>
              <w:bottom w:val="single" w:sz="6" w:space="0" w:color="auto"/>
              <w:right w:val="single" w:sz="4" w:space="0" w:color="auto"/>
            </w:tcBorders>
            <w:vAlign w:val="center"/>
          </w:tcPr>
          <w:p>
            <w:pPr>
              <w:jc w:val="center"/>
              <w:rPr>
                <w:szCs w:val="21"/>
              </w:rPr>
            </w:pPr>
            <w:r>
              <w:rPr>
                <w:szCs w:val="21"/>
              </w:rPr>
              <w:t>--</w:t>
            </w:r>
          </w:p>
        </w:tc>
        <w:tc>
          <w:tcPr>
            <w:tcW w:w="1808" w:type="dxa"/>
            <w:tcBorders>
              <w:top w:val="single" w:sz="4" w:space="0" w:color="auto"/>
              <w:left w:val="single" w:sz="4" w:space="0" w:color="auto"/>
              <w:bottom w:val="single" w:sz="6" w:space="0" w:color="auto"/>
              <w:right w:val="single" w:sz="4" w:space="0" w:color="auto"/>
            </w:tcBorders>
            <w:vAlign w:val="center"/>
          </w:tcPr>
          <w:p>
            <w:pPr>
              <w:jc w:val="center"/>
              <w:rPr>
                <w:szCs w:val="21"/>
              </w:rPr>
            </w:pPr>
            <w:r>
              <w:rPr>
                <w:szCs w:val="21"/>
              </w:rPr>
              <w:t>--</w:t>
            </w:r>
          </w:p>
        </w:tc>
        <w:tc>
          <w:tcPr>
            <w:tcW w:w="1349" w:type="dxa"/>
            <w:tcBorders>
              <w:top w:val="single" w:sz="4" w:space="0" w:color="auto"/>
              <w:left w:val="single" w:sz="4" w:space="0" w:color="auto"/>
              <w:bottom w:val="single" w:sz="6" w:space="0" w:color="auto"/>
              <w:right w:val="single" w:sz="4" w:space="0" w:color="auto"/>
            </w:tcBorders>
            <w:vAlign w:val="center"/>
          </w:tcPr>
          <w:p>
            <w:pPr>
              <w:jc w:val="center"/>
              <w:rPr>
                <w:szCs w:val="21"/>
              </w:rPr>
            </w:pPr>
            <w:r>
              <w:rPr>
                <w:rFonts w:hint="eastAsia"/>
                <w:szCs w:val="21"/>
              </w:rPr>
              <w:t>4.2</w:t>
            </w:r>
          </w:p>
        </w:tc>
        <w:tc>
          <w:tcPr>
            <w:tcW w:w="1174" w:type="dxa"/>
            <w:tcBorders>
              <w:top w:val="single" w:sz="4" w:space="0" w:color="auto"/>
              <w:left w:val="single" w:sz="4" w:space="0" w:color="auto"/>
              <w:bottom w:val="single" w:sz="6" w:space="0" w:color="auto"/>
              <w:right w:val="single" w:sz="4" w:space="0" w:color="auto"/>
            </w:tcBorders>
            <w:vAlign w:val="center"/>
          </w:tcPr>
          <w:p>
            <w:pPr>
              <w:jc w:val="center"/>
              <w:rPr>
                <w:szCs w:val="21"/>
              </w:rPr>
            </w:pPr>
            <w:r>
              <w:rPr>
                <w:szCs w:val="21"/>
              </w:rPr>
              <w:t>符合</w:t>
            </w:r>
          </w:p>
        </w:tc>
      </w:tr>
      <w:tr>
        <w:tblPrEx>
          <w:tblW w:w="9356" w:type="dxa"/>
          <w:jc w:val="center"/>
          <w:tblLayout w:type="fixed"/>
          <w:tblCellMar>
            <w:top w:w="0" w:type="dxa"/>
            <w:left w:w="85" w:type="dxa"/>
            <w:bottom w:w="0" w:type="dxa"/>
            <w:right w:w="85" w:type="dxa"/>
          </w:tblCellMar>
          <w:tblLook w:val="0000"/>
        </w:tblPrEx>
        <w:trPr>
          <w:cantSplit/>
          <w:trHeight w:val="608"/>
          <w:jc w:val="center"/>
        </w:trPr>
        <w:tc>
          <w:tcPr>
            <w:tcW w:w="737" w:type="dxa"/>
            <w:tcBorders>
              <w:top w:val="single" w:sz="4" w:space="0" w:color="auto"/>
              <w:left w:val="single" w:sz="4" w:space="0" w:color="auto"/>
              <w:bottom w:val="single" w:sz="6" w:space="0" w:color="auto"/>
            </w:tcBorders>
            <w:vAlign w:val="center"/>
          </w:tcPr>
          <w:p>
            <w:pPr>
              <w:jc w:val="center"/>
              <w:rPr>
                <w:szCs w:val="21"/>
              </w:rPr>
            </w:pPr>
            <w:r>
              <w:rPr>
                <w:szCs w:val="21"/>
              </w:rPr>
              <w:t>2</w:t>
            </w:r>
          </w:p>
        </w:tc>
        <w:tc>
          <w:tcPr>
            <w:tcW w:w="699" w:type="dxa"/>
            <w:tcBorders>
              <w:top w:val="single" w:sz="4" w:space="0" w:color="auto"/>
              <w:bottom w:val="single" w:sz="6" w:space="0" w:color="auto"/>
            </w:tcBorders>
            <w:vAlign w:val="center"/>
          </w:tcPr>
          <w:p>
            <w:pPr>
              <w:jc w:val="center"/>
              <w:rPr>
                <w:szCs w:val="21"/>
              </w:rPr>
            </w:pPr>
            <w:r>
              <w:rPr>
                <w:szCs w:val="21"/>
              </w:rPr>
              <w:t>南</w:t>
            </w:r>
          </w:p>
        </w:tc>
        <w:tc>
          <w:tcPr>
            <w:tcW w:w="2297" w:type="dxa"/>
            <w:tcBorders>
              <w:top w:val="single" w:sz="4" w:space="0" w:color="auto"/>
              <w:bottom w:val="single" w:sz="6" w:space="0" w:color="auto"/>
              <w:right w:val="single" w:sz="4" w:space="0" w:color="auto"/>
            </w:tcBorders>
            <w:vAlign w:val="center"/>
          </w:tcPr>
          <w:p>
            <w:pPr>
              <w:jc w:val="center"/>
              <w:rPr>
                <w:szCs w:val="21"/>
              </w:rPr>
            </w:pPr>
            <w:r>
              <w:rPr>
                <w:rFonts w:hint="eastAsia"/>
                <w:szCs w:val="21"/>
              </w:rPr>
              <w:t>S107</w:t>
            </w:r>
          </w:p>
        </w:tc>
        <w:tc>
          <w:tcPr>
            <w:tcW w:w="1292" w:type="dxa"/>
            <w:tcBorders>
              <w:top w:val="single" w:sz="4" w:space="0" w:color="auto"/>
              <w:left w:val="single" w:sz="4" w:space="0" w:color="auto"/>
              <w:bottom w:val="single" w:sz="6" w:space="0" w:color="auto"/>
              <w:right w:val="single" w:sz="4" w:space="0" w:color="auto"/>
            </w:tcBorders>
            <w:vAlign w:val="center"/>
          </w:tcPr>
          <w:p>
            <w:pPr>
              <w:jc w:val="center"/>
              <w:rPr>
                <w:szCs w:val="21"/>
              </w:rPr>
            </w:pPr>
            <w:r>
              <w:rPr>
                <w:szCs w:val="21"/>
              </w:rPr>
              <w:t>--</w:t>
            </w:r>
          </w:p>
        </w:tc>
        <w:tc>
          <w:tcPr>
            <w:tcW w:w="1808" w:type="dxa"/>
            <w:tcBorders>
              <w:top w:val="single" w:sz="4" w:space="0" w:color="auto"/>
              <w:left w:val="single" w:sz="4" w:space="0" w:color="auto"/>
              <w:bottom w:val="single" w:sz="6" w:space="0" w:color="auto"/>
              <w:right w:val="single" w:sz="4" w:space="0" w:color="auto"/>
            </w:tcBorders>
            <w:vAlign w:val="center"/>
          </w:tcPr>
          <w:p>
            <w:pPr>
              <w:jc w:val="center"/>
              <w:rPr>
                <w:szCs w:val="21"/>
              </w:rPr>
            </w:pPr>
            <w:r>
              <w:rPr>
                <w:szCs w:val="21"/>
              </w:rPr>
              <w:t>--</w:t>
            </w:r>
          </w:p>
        </w:tc>
        <w:tc>
          <w:tcPr>
            <w:tcW w:w="1349" w:type="dxa"/>
            <w:tcBorders>
              <w:top w:val="single" w:sz="4" w:space="0" w:color="auto"/>
              <w:left w:val="single" w:sz="4" w:space="0" w:color="auto"/>
              <w:bottom w:val="single" w:sz="6" w:space="0" w:color="auto"/>
              <w:right w:val="single" w:sz="4" w:space="0" w:color="auto"/>
            </w:tcBorders>
            <w:vAlign w:val="center"/>
          </w:tcPr>
          <w:p>
            <w:pPr>
              <w:jc w:val="center"/>
              <w:rPr>
                <w:szCs w:val="21"/>
              </w:rPr>
            </w:pPr>
            <w:r>
              <w:rPr>
                <w:rFonts w:hint="eastAsia"/>
                <w:szCs w:val="21"/>
              </w:rPr>
              <w:t>37</w:t>
            </w:r>
          </w:p>
        </w:tc>
        <w:tc>
          <w:tcPr>
            <w:tcW w:w="1174" w:type="dxa"/>
            <w:tcBorders>
              <w:top w:val="single" w:sz="4" w:space="0" w:color="auto"/>
              <w:left w:val="single" w:sz="4" w:space="0" w:color="auto"/>
              <w:bottom w:val="single" w:sz="6" w:space="0" w:color="auto"/>
              <w:right w:val="single" w:sz="4" w:space="0" w:color="auto"/>
            </w:tcBorders>
            <w:vAlign w:val="center"/>
          </w:tcPr>
          <w:p>
            <w:pPr>
              <w:jc w:val="center"/>
              <w:rPr>
                <w:szCs w:val="21"/>
              </w:rPr>
            </w:pPr>
            <w:r>
              <w:rPr>
                <w:szCs w:val="21"/>
              </w:rPr>
              <w:t>符合</w:t>
            </w:r>
          </w:p>
        </w:tc>
      </w:tr>
      <w:tr>
        <w:tblPrEx>
          <w:tblW w:w="9356" w:type="dxa"/>
          <w:jc w:val="center"/>
          <w:tblLayout w:type="fixed"/>
          <w:tblCellMar>
            <w:top w:w="0" w:type="dxa"/>
            <w:left w:w="85" w:type="dxa"/>
            <w:bottom w:w="0" w:type="dxa"/>
            <w:right w:w="85" w:type="dxa"/>
          </w:tblCellMar>
          <w:tblLook w:val="0000"/>
        </w:tblPrEx>
        <w:trPr>
          <w:cantSplit/>
          <w:trHeight w:val="943"/>
          <w:jc w:val="center"/>
        </w:trPr>
        <w:tc>
          <w:tcPr>
            <w:tcW w:w="737" w:type="dxa"/>
            <w:tcBorders>
              <w:top w:val="single" w:sz="6" w:space="0" w:color="auto"/>
              <w:left w:val="single" w:sz="4" w:space="0" w:color="auto"/>
              <w:bottom w:val="single" w:sz="6" w:space="0" w:color="auto"/>
            </w:tcBorders>
            <w:vAlign w:val="center"/>
          </w:tcPr>
          <w:p>
            <w:pPr>
              <w:jc w:val="center"/>
              <w:rPr>
                <w:color w:val="auto"/>
                <w:szCs w:val="21"/>
              </w:rPr>
            </w:pPr>
            <w:r>
              <w:rPr>
                <w:color w:val="auto"/>
                <w:szCs w:val="21"/>
              </w:rPr>
              <w:t>3</w:t>
            </w:r>
          </w:p>
        </w:tc>
        <w:tc>
          <w:tcPr>
            <w:tcW w:w="699" w:type="dxa"/>
            <w:tcBorders>
              <w:top w:val="single" w:sz="6" w:space="0" w:color="auto"/>
              <w:bottom w:val="single" w:sz="6" w:space="0" w:color="auto"/>
            </w:tcBorders>
            <w:vAlign w:val="center"/>
          </w:tcPr>
          <w:p>
            <w:pPr>
              <w:jc w:val="center"/>
              <w:rPr>
                <w:color w:val="auto"/>
                <w:szCs w:val="21"/>
              </w:rPr>
            </w:pPr>
            <w:r>
              <w:rPr>
                <w:color w:val="auto"/>
                <w:szCs w:val="21"/>
              </w:rPr>
              <w:t>西</w:t>
            </w:r>
          </w:p>
        </w:tc>
        <w:tc>
          <w:tcPr>
            <w:tcW w:w="2297" w:type="dxa"/>
            <w:tcBorders>
              <w:top w:val="single" w:sz="6" w:space="0" w:color="auto"/>
              <w:bottom w:val="single" w:sz="6" w:space="0" w:color="auto"/>
              <w:right w:val="single" w:sz="4" w:space="0" w:color="auto"/>
            </w:tcBorders>
            <w:vAlign w:val="center"/>
          </w:tcPr>
          <w:p>
            <w:pPr>
              <w:jc w:val="center"/>
              <w:rPr>
                <w:color w:val="auto"/>
                <w:szCs w:val="21"/>
              </w:rPr>
            </w:pPr>
            <w:r>
              <w:rPr>
                <w:rFonts w:hint="eastAsia"/>
                <w:color w:val="auto"/>
                <w:szCs w:val="21"/>
                <w:lang w:eastAsia="zh-CN"/>
              </w:rPr>
              <w:t>公司废料库</w:t>
            </w:r>
            <w:r>
              <w:rPr>
                <w:color w:val="auto"/>
                <w:szCs w:val="21"/>
              </w:rPr>
              <w:t>房</w:t>
            </w:r>
            <w:r>
              <w:rPr>
                <w:rFonts w:hint="eastAsia"/>
                <w:color w:val="auto"/>
                <w:szCs w:val="21"/>
              </w:rPr>
              <w:t>（戊类）</w:t>
            </w:r>
          </w:p>
        </w:tc>
        <w:tc>
          <w:tcPr>
            <w:tcW w:w="1292" w:type="dxa"/>
            <w:tcBorders>
              <w:top w:val="single" w:sz="6" w:space="0" w:color="auto"/>
              <w:bottom w:val="single" w:sz="6" w:space="0" w:color="auto"/>
              <w:right w:val="single" w:sz="4" w:space="0" w:color="auto"/>
            </w:tcBorders>
            <w:vAlign w:val="center"/>
          </w:tcPr>
          <w:p>
            <w:pPr>
              <w:jc w:val="center"/>
              <w:rPr>
                <w:rFonts w:eastAsia="宋体" w:hint="default"/>
                <w:color w:val="auto"/>
                <w:szCs w:val="21"/>
              </w:rPr>
            </w:pPr>
            <w:r>
              <w:rPr>
                <w:rFonts w:hint="eastAsia"/>
                <w:color w:val="auto"/>
                <w:szCs w:val="21"/>
                <w:lang w:val="en-US" w:eastAsia="zh-CN"/>
              </w:rPr>
              <w:t>10</w:t>
            </w:r>
          </w:p>
        </w:tc>
        <w:tc>
          <w:tcPr>
            <w:tcW w:w="1808" w:type="dxa"/>
            <w:tcBorders>
              <w:top w:val="single" w:sz="6" w:space="0" w:color="auto"/>
              <w:bottom w:val="single" w:sz="6" w:space="0" w:color="auto"/>
              <w:right w:val="single" w:sz="4" w:space="0" w:color="auto"/>
            </w:tcBorders>
            <w:vAlign w:val="center"/>
          </w:tcPr>
          <w:p>
            <w:pPr>
              <w:jc w:val="center"/>
              <w:rPr>
                <w:rFonts w:hint="eastAsia"/>
                <w:color w:val="auto"/>
                <w:szCs w:val="21"/>
              </w:rPr>
            </w:pPr>
            <w:r>
              <w:rPr>
                <w:color w:val="auto"/>
                <w:szCs w:val="21"/>
              </w:rPr>
              <w:t>《建筑设计防火规范》第3.4.1条</w:t>
            </w:r>
          </w:p>
        </w:tc>
        <w:tc>
          <w:tcPr>
            <w:tcW w:w="1349" w:type="dxa"/>
            <w:tcBorders>
              <w:top w:val="single" w:sz="6" w:space="0" w:color="auto"/>
              <w:left w:val="single" w:sz="4" w:space="0" w:color="auto"/>
              <w:bottom w:val="single" w:sz="6" w:space="0" w:color="auto"/>
              <w:right w:val="single" w:sz="4" w:space="0" w:color="auto"/>
            </w:tcBorders>
            <w:vAlign w:val="center"/>
          </w:tcPr>
          <w:p>
            <w:pPr>
              <w:jc w:val="center"/>
              <w:rPr>
                <w:rFonts w:eastAsia="宋体" w:hint="default"/>
                <w:color w:val="auto"/>
                <w:szCs w:val="21"/>
              </w:rPr>
            </w:pPr>
            <w:r>
              <w:rPr>
                <w:rFonts w:hint="eastAsia"/>
                <w:color w:val="auto"/>
                <w:szCs w:val="21"/>
                <w:lang w:val="en-US" w:eastAsia="zh-CN"/>
              </w:rPr>
              <w:t>36</w:t>
            </w:r>
          </w:p>
        </w:tc>
        <w:tc>
          <w:tcPr>
            <w:tcW w:w="1174" w:type="dxa"/>
            <w:tcBorders>
              <w:top w:val="single" w:sz="6" w:space="0" w:color="auto"/>
              <w:left w:val="single" w:sz="4" w:space="0" w:color="auto"/>
              <w:bottom w:val="single" w:sz="6" w:space="0" w:color="auto"/>
              <w:right w:val="single" w:sz="4" w:space="0" w:color="auto"/>
            </w:tcBorders>
            <w:vAlign w:val="center"/>
          </w:tcPr>
          <w:p>
            <w:pPr>
              <w:jc w:val="center"/>
              <w:rPr>
                <w:color w:val="auto"/>
                <w:szCs w:val="21"/>
              </w:rPr>
            </w:pPr>
            <w:r>
              <w:rPr>
                <w:color w:val="auto"/>
                <w:szCs w:val="21"/>
              </w:rPr>
              <w:t>符合</w:t>
            </w:r>
          </w:p>
        </w:tc>
      </w:tr>
      <w:tr>
        <w:tblPrEx>
          <w:tblW w:w="9356" w:type="dxa"/>
          <w:jc w:val="center"/>
          <w:tblLayout w:type="fixed"/>
          <w:tblCellMar>
            <w:top w:w="0" w:type="dxa"/>
            <w:left w:w="85" w:type="dxa"/>
            <w:bottom w:w="0" w:type="dxa"/>
            <w:right w:w="85" w:type="dxa"/>
          </w:tblCellMar>
          <w:tblLook w:val="0000"/>
        </w:tblPrEx>
        <w:trPr>
          <w:cantSplit/>
          <w:trHeight w:val="630"/>
          <w:jc w:val="center"/>
        </w:trPr>
        <w:tc>
          <w:tcPr>
            <w:tcW w:w="737" w:type="dxa"/>
            <w:tcBorders>
              <w:top w:val="single" w:sz="6" w:space="0" w:color="auto"/>
              <w:left w:val="single" w:sz="4" w:space="0" w:color="auto"/>
              <w:bottom w:val="single" w:sz="6" w:space="0" w:color="auto"/>
            </w:tcBorders>
            <w:vAlign w:val="center"/>
          </w:tcPr>
          <w:p>
            <w:pPr>
              <w:jc w:val="center"/>
              <w:rPr>
                <w:szCs w:val="21"/>
              </w:rPr>
            </w:pPr>
            <w:r>
              <w:rPr>
                <w:szCs w:val="21"/>
              </w:rPr>
              <w:t>4</w:t>
            </w:r>
          </w:p>
        </w:tc>
        <w:tc>
          <w:tcPr>
            <w:tcW w:w="699" w:type="dxa"/>
            <w:tcBorders>
              <w:top w:val="single" w:sz="6" w:space="0" w:color="auto"/>
              <w:bottom w:val="single" w:sz="6" w:space="0" w:color="auto"/>
            </w:tcBorders>
            <w:vAlign w:val="center"/>
          </w:tcPr>
          <w:p>
            <w:pPr>
              <w:jc w:val="center"/>
              <w:rPr>
                <w:szCs w:val="21"/>
              </w:rPr>
            </w:pPr>
            <w:r>
              <w:rPr>
                <w:szCs w:val="21"/>
              </w:rPr>
              <w:t>北</w:t>
            </w:r>
          </w:p>
        </w:tc>
        <w:tc>
          <w:tcPr>
            <w:tcW w:w="2297" w:type="dxa"/>
            <w:tcBorders>
              <w:top w:val="single" w:sz="6" w:space="0" w:color="auto"/>
              <w:bottom w:val="single" w:sz="6" w:space="0" w:color="auto"/>
              <w:right w:val="single" w:sz="4" w:space="0" w:color="auto"/>
            </w:tcBorders>
            <w:vAlign w:val="center"/>
          </w:tcPr>
          <w:p>
            <w:pPr>
              <w:jc w:val="center"/>
              <w:rPr>
                <w:szCs w:val="21"/>
              </w:rPr>
            </w:pPr>
            <w:r>
              <w:rPr>
                <w:rFonts w:hint="eastAsia"/>
                <w:szCs w:val="21"/>
              </w:rPr>
              <w:t>空地</w:t>
            </w:r>
          </w:p>
        </w:tc>
        <w:tc>
          <w:tcPr>
            <w:tcW w:w="1292" w:type="dxa"/>
            <w:tcBorders>
              <w:top w:val="single" w:sz="6" w:space="0" w:color="auto"/>
              <w:bottom w:val="single" w:sz="6" w:space="0" w:color="auto"/>
              <w:right w:val="single" w:sz="4" w:space="0" w:color="auto"/>
            </w:tcBorders>
            <w:vAlign w:val="center"/>
          </w:tcPr>
          <w:p>
            <w:pPr>
              <w:jc w:val="center"/>
              <w:rPr>
                <w:szCs w:val="21"/>
              </w:rPr>
            </w:pPr>
            <w:r>
              <w:rPr>
                <w:szCs w:val="21"/>
              </w:rPr>
              <w:t>--</w:t>
            </w:r>
          </w:p>
        </w:tc>
        <w:tc>
          <w:tcPr>
            <w:tcW w:w="1808" w:type="dxa"/>
            <w:tcBorders>
              <w:top w:val="single" w:sz="6" w:space="0" w:color="auto"/>
              <w:bottom w:val="single" w:sz="6" w:space="0" w:color="auto"/>
              <w:right w:val="single" w:sz="4" w:space="0" w:color="auto"/>
            </w:tcBorders>
            <w:vAlign w:val="center"/>
          </w:tcPr>
          <w:p>
            <w:pPr>
              <w:jc w:val="center"/>
              <w:rPr>
                <w:szCs w:val="21"/>
              </w:rPr>
            </w:pPr>
            <w:r>
              <w:rPr>
                <w:szCs w:val="21"/>
              </w:rPr>
              <w:t>--</w:t>
            </w:r>
          </w:p>
        </w:tc>
        <w:tc>
          <w:tcPr>
            <w:tcW w:w="1349" w:type="dxa"/>
            <w:tcBorders>
              <w:top w:val="single" w:sz="6" w:space="0" w:color="auto"/>
              <w:left w:val="single" w:sz="4" w:space="0" w:color="auto"/>
              <w:bottom w:val="single" w:sz="6" w:space="0" w:color="auto"/>
              <w:right w:val="single" w:sz="4" w:space="0" w:color="auto"/>
            </w:tcBorders>
            <w:vAlign w:val="center"/>
          </w:tcPr>
          <w:p>
            <w:pPr>
              <w:jc w:val="center"/>
              <w:rPr>
                <w:szCs w:val="21"/>
              </w:rPr>
            </w:pPr>
            <w:r>
              <w:rPr>
                <w:szCs w:val="21"/>
              </w:rPr>
              <w:t>--</w:t>
            </w:r>
          </w:p>
        </w:tc>
        <w:tc>
          <w:tcPr>
            <w:tcW w:w="1174" w:type="dxa"/>
            <w:tcBorders>
              <w:top w:val="single" w:sz="6" w:space="0" w:color="auto"/>
              <w:left w:val="single" w:sz="4" w:space="0" w:color="auto"/>
              <w:bottom w:val="single" w:sz="6" w:space="0" w:color="auto"/>
              <w:right w:val="single" w:sz="4" w:space="0" w:color="auto"/>
            </w:tcBorders>
            <w:vAlign w:val="center"/>
          </w:tcPr>
          <w:p>
            <w:pPr>
              <w:jc w:val="center"/>
              <w:rPr>
                <w:szCs w:val="21"/>
              </w:rPr>
            </w:pPr>
            <w:r>
              <w:rPr>
                <w:szCs w:val="21"/>
              </w:rPr>
              <w:t>符合</w:t>
            </w:r>
          </w:p>
        </w:tc>
      </w:tr>
    </w:tbl>
    <w:p>
      <w:pPr>
        <w:adjustRightInd w:val="0"/>
        <w:snapToGrid w:val="0"/>
        <w:spacing w:line="480" w:lineRule="auto"/>
        <w:jc w:val="both"/>
        <w:rPr>
          <w:rFonts w:hint="eastAsia"/>
          <w:szCs w:val="21"/>
        </w:rPr>
        <w:sectPr>
          <w:headerReference w:type="even" r:id="rId55"/>
          <w:footerReference w:type="even" r:id="rId56"/>
          <w:footerReference w:type="default" r:id="rId57"/>
          <w:type w:val="nextPage"/>
          <w:pgSz w:w="11906" w:h="16838"/>
          <w:pgMar w:top="1440" w:right="1418" w:bottom="1440" w:left="1418" w:header="851" w:footer="992" w:gutter="0"/>
          <w:pgNumType w:start="14"/>
          <w:cols w:space="708"/>
          <w:titlePg w:val="0"/>
          <w:docGrid w:type="lines" w:linePitch="312" w:charSpace="0"/>
        </w:sectPr>
      </w:pPr>
      <w:r>
        <w:rPr>
          <w:rFonts w:hint="eastAsia"/>
          <w:sz w:val="21"/>
          <w:szCs w:val="21"/>
          <w:lang w:eastAsia="zh-CN"/>
        </w:rPr>
        <w:t>注</w:t>
      </w:r>
      <w:r>
        <w:rPr>
          <w:rFonts w:hint="eastAsia"/>
          <w:sz w:val="21"/>
          <w:szCs w:val="21"/>
          <w:lang w:val="en-US" w:eastAsia="zh-CN"/>
        </w:rPr>
        <w:t>1</w:t>
      </w:r>
      <w:r>
        <w:rPr>
          <w:rFonts w:hint="eastAsia"/>
          <w:sz w:val="21"/>
          <w:szCs w:val="21"/>
          <w:lang w:eastAsia="zh-CN"/>
        </w:rPr>
        <w:t>：本表厂区西南为戊类厂房，该厂房与本企业相邻的丙类厂房之间根据《建筑设计防火规范》第3.4.1条注</w:t>
      </w:r>
      <w:r>
        <w:rPr>
          <w:rFonts w:hint="eastAsia"/>
          <w:sz w:val="21"/>
          <w:szCs w:val="21"/>
          <w:lang w:val="en-US" w:eastAsia="zh-CN"/>
        </w:rPr>
        <w:t>2可知</w:t>
      </w:r>
      <w:r>
        <w:rPr>
          <w:rFonts w:hint="eastAsia"/>
          <w:sz w:val="21"/>
          <w:szCs w:val="21"/>
          <w:lang w:val="en-US" w:eastAsia="zh-CN"/>
        </w:rPr>
        <w:t>“</w:t>
      </w:r>
      <w:r>
        <w:rPr>
          <w:rFonts w:hint="eastAsia"/>
          <w:sz w:val="21"/>
          <w:szCs w:val="21"/>
          <w:lang w:val="en-US" w:eastAsia="zh-CN"/>
        </w:rPr>
        <w:t>两座厂房相邻较高一面外墙为防火墙，或相邻两座高度相同的一、二级耐火等级建筑中相邻任一侧为防火墙且屋顶的耐火极限不低于1h时，其防火间距不限</w:t>
      </w:r>
      <w:r>
        <w:rPr>
          <w:rFonts w:hint="eastAsia"/>
          <w:sz w:val="21"/>
          <w:szCs w:val="21"/>
          <w:lang w:val="en-US" w:eastAsia="zh-CN"/>
        </w:rPr>
        <w:t>”</w:t>
      </w:r>
      <w:r>
        <w:rPr>
          <w:rFonts w:hint="eastAsia"/>
          <w:sz w:val="21"/>
          <w:szCs w:val="21"/>
          <w:lang w:val="en-US" w:eastAsia="zh-CN"/>
        </w:rPr>
        <w:t>。</w:t>
      </w:r>
    </w:p>
    <w:p>
      <w:pPr>
        <w:pStyle w:val="1"/>
        <w:ind w:left="0" w:firstLine="0" w:leftChars="0" w:firstLineChars="0"/>
        <w:rPr>
          <w:rFonts w:eastAsia="宋体" w:hint="eastAsia"/>
          <w:lang w:eastAsia="zh-CN"/>
        </w:rPr>
      </w:pPr>
      <w:r>
        <w:rPr>
          <w:sz w:val="28"/>
        </w:rPr>
        <w:pict>
          <v:rect id="矩形 77" o:spid="_x0000_s1044" style="width:56.25pt;height:310.45pt;margin-top:32.7pt;margin-left:378.65pt;mso-wrap-style:square;position:absolute;v-text-anchor:top;z-index:251661312" filled="t" fillcolor="#eeece1" stroked="t">
            <v:stroke linestyle="single"/>
            <o:lock v:ext="edit" aspectratio="f"/>
            <v:textbox style="layout-flow:horizontal">
              <w:txbxContent>
                <w:p>
                  <w:pPr>
                    <w:rPr>
                      <w:rFonts w:hint="eastAsia"/>
                    </w:rPr>
                  </w:pPr>
                </w:p>
                <w:p>
                  <w:pPr>
                    <w:jc w:val="center"/>
                    <w:rPr>
                      <w:rFonts w:hint="eastAsia"/>
                    </w:rPr>
                  </w:pPr>
                  <w:r>
                    <w:rPr>
                      <w:rFonts w:hint="eastAsia"/>
                      <w:lang w:eastAsia="zh-CN"/>
                    </w:rPr>
                    <w:t>三</w:t>
                  </w:r>
                </w:p>
                <w:p>
                  <w:pPr>
                    <w:pStyle w:val="BodyTextFirstIndent2"/>
                    <w:jc w:val="center"/>
                    <w:rPr>
                      <w:rFonts w:hint="eastAsia"/>
                      <w:lang w:eastAsia="zh-CN"/>
                    </w:rPr>
                  </w:pPr>
                </w:p>
                <w:p>
                  <w:pPr>
                    <w:jc w:val="center"/>
                    <w:rPr>
                      <w:rFonts w:hint="eastAsia"/>
                    </w:rPr>
                  </w:pPr>
                  <w:r>
                    <w:rPr>
                      <w:rFonts w:hint="eastAsia"/>
                      <w:lang w:eastAsia="zh-CN"/>
                    </w:rPr>
                    <w:t>期</w:t>
                  </w:r>
                </w:p>
                <w:p>
                  <w:pPr>
                    <w:pStyle w:val="BodyTextFirstIndent2"/>
                    <w:jc w:val="center"/>
                    <w:rPr>
                      <w:rFonts w:hint="eastAsia"/>
                      <w:lang w:eastAsia="zh-CN"/>
                    </w:rPr>
                  </w:pPr>
                </w:p>
                <w:p>
                  <w:pPr>
                    <w:jc w:val="center"/>
                    <w:rPr>
                      <w:rFonts w:hint="eastAsia"/>
                    </w:rPr>
                  </w:pPr>
                  <w:r>
                    <w:rPr>
                      <w:rFonts w:hint="eastAsia"/>
                      <w:lang w:eastAsia="zh-CN"/>
                    </w:rPr>
                    <w:t>项</w:t>
                  </w:r>
                </w:p>
                <w:p>
                  <w:pPr>
                    <w:pStyle w:val="BodyTextFirstIndent2"/>
                    <w:jc w:val="center"/>
                    <w:rPr>
                      <w:rFonts w:hint="eastAsia"/>
                      <w:lang w:eastAsia="zh-CN"/>
                    </w:rPr>
                  </w:pPr>
                </w:p>
                <w:p>
                  <w:pPr>
                    <w:jc w:val="center"/>
                    <w:rPr>
                      <w:rFonts w:hint="eastAsia"/>
                    </w:rPr>
                  </w:pPr>
                  <w:r>
                    <w:rPr>
                      <w:rFonts w:hint="eastAsia"/>
                      <w:lang w:eastAsia="zh-CN"/>
                    </w:rPr>
                    <w:t>目</w:t>
                  </w:r>
                </w:p>
                <w:p>
                  <w:pPr>
                    <w:pStyle w:val="BodyTextFirstIndent2"/>
                    <w:rPr>
                      <w:rFonts w:hint="eastAsia"/>
                      <w:lang w:eastAsia="zh-CN"/>
                    </w:rPr>
                  </w:pPr>
                </w:p>
                <w:p>
                  <w:pPr>
                    <w:jc w:val="center"/>
                    <w:rPr>
                      <w:rFonts w:hint="eastAsia"/>
                    </w:rPr>
                  </w:pPr>
                </w:p>
                <w:p>
                  <w:pPr>
                    <w:jc w:val="center"/>
                    <w:rPr>
                      <w:rFonts w:hint="eastAsia"/>
                    </w:rPr>
                  </w:pPr>
                  <w:r>
                    <w:rPr>
                      <w:rFonts w:hint="eastAsia"/>
                      <w:lang w:eastAsia="zh-CN"/>
                    </w:rPr>
                    <w:t>厂</w:t>
                  </w:r>
                </w:p>
                <w:p>
                  <w:pPr>
                    <w:pStyle w:val="BodyTextFirstIndent2"/>
                    <w:jc w:val="center"/>
                    <w:rPr>
                      <w:rFonts w:hint="eastAsia"/>
                      <w:lang w:eastAsia="zh-CN"/>
                    </w:rPr>
                  </w:pPr>
                </w:p>
                <w:p>
                  <w:pPr>
                    <w:jc w:val="center"/>
                    <w:rPr>
                      <w:rFonts w:eastAsia="宋体" w:hint="eastAsia"/>
                    </w:rPr>
                  </w:pPr>
                  <w:r>
                    <w:rPr>
                      <w:rFonts w:hint="eastAsia"/>
                      <w:lang w:eastAsia="zh-CN"/>
                    </w:rPr>
                    <w:t>房</w:t>
                  </w:r>
                </w:p>
              </w:txbxContent>
            </v:textbox>
          </v:rect>
        </w:pict>
      </w:r>
      <w:r>
        <w:rPr>
          <w:sz w:val="28"/>
        </w:rPr>
        <w:pict>
          <v:rect id="矩形 76" o:spid="_x0000_s1045" style="width:35.25pt;height:270.7pt;margin-top:116.65pt;margin-left:448.4pt;mso-wrap-style:square;position:absolute;v-text-anchor:top;z-index:251660288" filled="t" fillcolor="#eeece1" stroked="t">
            <v:stroke linestyle="single"/>
            <o:lock v:ext="edit" aspectratio="f"/>
            <v:textbox style="layout-flow:horizontal">
              <w:txbxContent>
                <w:p>
                  <w:pPr>
                    <w:rPr>
                      <w:rFonts w:hint="eastAsia"/>
                    </w:rPr>
                  </w:pPr>
                </w:p>
                <w:p>
                  <w:pPr>
                    <w:rPr>
                      <w:rFonts w:hint="eastAsia"/>
                    </w:rPr>
                  </w:pPr>
                  <w:r>
                    <w:rPr>
                      <w:rFonts w:hint="eastAsia"/>
                      <w:lang w:eastAsia="zh-CN"/>
                    </w:rPr>
                    <w:t>西</w:t>
                  </w:r>
                </w:p>
                <w:p>
                  <w:pPr>
                    <w:pStyle w:val="BodyTextFirstIndent2"/>
                    <w:rPr>
                      <w:rFonts w:hint="eastAsia"/>
                      <w:lang w:eastAsia="zh-CN"/>
                    </w:rPr>
                  </w:pPr>
                </w:p>
                <w:p>
                  <w:pPr>
                    <w:rPr>
                      <w:rFonts w:hint="eastAsia"/>
                    </w:rPr>
                  </w:pPr>
                  <w:r>
                    <w:rPr>
                      <w:rFonts w:hint="eastAsia"/>
                      <w:lang w:eastAsia="zh-CN"/>
                    </w:rPr>
                    <w:t>张</w:t>
                  </w:r>
                </w:p>
                <w:p>
                  <w:pPr>
                    <w:pStyle w:val="BodyTextFirstIndent2"/>
                    <w:rPr>
                      <w:rFonts w:hint="eastAsia"/>
                      <w:lang w:eastAsia="zh-CN"/>
                    </w:rPr>
                  </w:pPr>
                </w:p>
                <w:p>
                  <w:pPr>
                    <w:rPr>
                      <w:rFonts w:hint="eastAsia"/>
                    </w:rPr>
                  </w:pPr>
                </w:p>
                <w:p>
                  <w:pPr>
                    <w:rPr>
                      <w:rFonts w:hint="eastAsia"/>
                    </w:rPr>
                  </w:pPr>
                  <w:r>
                    <w:rPr>
                      <w:rFonts w:hint="eastAsia"/>
                      <w:lang w:eastAsia="zh-CN"/>
                    </w:rPr>
                    <w:t>村</w:t>
                  </w:r>
                </w:p>
                <w:p>
                  <w:pPr>
                    <w:pStyle w:val="BodyTextFirstIndent2"/>
                    <w:rPr>
                      <w:rFonts w:hint="eastAsia"/>
                      <w:lang w:eastAsia="zh-CN"/>
                    </w:rPr>
                  </w:pPr>
                </w:p>
                <w:p>
                  <w:pPr>
                    <w:rPr>
                      <w:rFonts w:hint="eastAsia"/>
                    </w:rPr>
                  </w:pPr>
                </w:p>
                <w:p>
                  <w:pPr>
                    <w:rPr>
                      <w:rFonts w:hint="eastAsia"/>
                    </w:rPr>
                  </w:pPr>
                  <w:r>
                    <w:rPr>
                      <w:rFonts w:hint="eastAsia"/>
                      <w:lang w:eastAsia="zh-CN"/>
                    </w:rPr>
                    <w:t>民</w:t>
                  </w:r>
                </w:p>
                <w:p>
                  <w:pPr>
                    <w:pStyle w:val="BodyTextFirstIndent2"/>
                    <w:rPr>
                      <w:rFonts w:hint="eastAsia"/>
                      <w:lang w:eastAsia="zh-CN"/>
                    </w:rPr>
                  </w:pPr>
                </w:p>
                <w:p>
                  <w:pPr>
                    <w:rPr>
                      <w:rFonts w:hint="eastAsia"/>
                    </w:rPr>
                  </w:pPr>
                </w:p>
                <w:p>
                  <w:pPr>
                    <w:rPr>
                      <w:rFonts w:eastAsia="宋体" w:hint="eastAsia"/>
                    </w:rPr>
                  </w:pPr>
                  <w:r>
                    <w:rPr>
                      <w:rFonts w:hint="eastAsia"/>
                      <w:lang w:eastAsia="zh-CN"/>
                    </w:rPr>
                    <w:t>房</w:t>
                  </w:r>
                </w:p>
              </w:txbxContent>
            </v:textbox>
          </v:rect>
        </w:pict>
      </w:r>
      <w:r>
        <w:rPr>
          <w:rFonts w:eastAsia="宋体" w:hint="eastAsia"/>
          <w:lang w:eastAsia="zh-C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50" o:spid="_x0000_i1046" type="#_x0000_t75" alt="1578383589(1)" style="width:453.44pt;height:474.43pt;mso-position-horizontal-relative:page;mso-position-vertical-relative:page;mso-wrap-style:square" o:preferrelative="t" filled="f" stroked="f">
            <v:stroke linestyle="single"/>
            <v:imagedata r:id="rId58" o:title="1578383589(1)"/>
            <v:path o:extrusionok="f"/>
            <o:lock v:ext="edit" aspectratio="t"/>
          </v:shape>
        </w:pict>
      </w:r>
    </w:p>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eastAsia="宋体" w:hint="eastAsia"/>
          <w:sz w:val="28"/>
          <w:szCs w:val="28"/>
        </w:rPr>
      </w:pPr>
      <w:r>
        <w:rPr>
          <w:rFonts w:hint="eastAsia"/>
          <w:sz w:val="28"/>
          <w:szCs w:val="28"/>
        </w:rPr>
        <w:t>图2.3-</w:t>
      </w:r>
      <w:r>
        <w:rPr>
          <w:rFonts w:hint="eastAsia"/>
          <w:sz w:val="28"/>
          <w:szCs w:val="28"/>
          <w:lang w:val="en-US" w:eastAsia="zh-CN"/>
        </w:rPr>
        <w:t>2</w:t>
      </w:r>
      <w:r>
        <w:rPr>
          <w:rFonts w:hint="eastAsia"/>
          <w:sz w:val="28"/>
          <w:szCs w:val="28"/>
        </w:rPr>
        <w:t xml:space="preserve"> 项目四邻关系简图</w:t>
      </w:r>
    </w:p>
    <w:p>
      <w:pPr>
        <w:adjustRightInd w:val="0"/>
        <w:snapToGrid w:val="0"/>
        <w:spacing w:line="360" w:lineRule="auto"/>
        <w:jc w:val="left"/>
        <w:rPr>
          <w:rFonts w:eastAsia="宋体" w:hint="eastAsia"/>
          <w:sz w:val="28"/>
          <w:szCs w:val="28"/>
        </w:rPr>
        <w:sectPr>
          <w:headerReference w:type="even" r:id="rId59"/>
          <w:footerReference w:type="even" r:id="rId60"/>
          <w:footerReference w:type="default" r:id="rId61"/>
          <w:type w:val="nextPage"/>
          <w:pgSz w:w="11906" w:h="16838"/>
          <w:pgMar w:top="1440" w:right="1418" w:bottom="1440" w:left="1418" w:header="851" w:footer="992" w:gutter="0"/>
          <w:pgNumType w:start="15"/>
          <w:cols w:space="708"/>
          <w:titlePg w:val="0"/>
          <w:docGrid w:type="lines" w:linePitch="312" w:charSpace="0"/>
        </w:sectPr>
      </w:pPr>
      <w:r>
        <w:rPr>
          <w:sz w:val="28"/>
          <w:szCs w:val="28"/>
        </w:rPr>
        <w:pict>
          <v:shape id="图片 55" o:spid="_x0000_i1047" type="#_x0000_t75" alt="b912a0abc622f1c7471a93b6b700e75" style="width:237.3pt;height:178pt;mso-position-horizontal-relative:page;mso-position-vertical-relative:page;mso-wrap-style:square" o:preferrelative="t" filled="f" stroked="f">
            <v:fill o:detectmouseclick="t"/>
            <v:stroke linestyle="single"/>
            <v:imagedata r:id="rId62" o:title="b912a0abc622f1c7471a93b6b700e75"/>
            <v:path o:extrusionok="f"/>
            <o:lock v:ext="edit" aspectratio="t"/>
          </v:shape>
        </w:pict>
      </w:r>
      <w:r>
        <w:rPr>
          <w:sz w:val="28"/>
          <w:szCs w:val="28"/>
        </w:rPr>
        <w:t xml:space="preserve"> </w:t>
      </w:r>
      <w:r>
        <w:rPr>
          <w:rFonts w:eastAsia="宋体" w:hint="eastAsia"/>
          <w:sz w:val="28"/>
          <w:szCs w:val="28"/>
          <w:lang w:eastAsia="zh-CN"/>
        </w:rPr>
        <w:pict>
          <v:shape id="图片 56" o:spid="_x0000_i1048" type="#_x0000_t75" alt="f898f59b33bf3621f7a8cb1e0176c26" style="width:206.79pt;height:176.1pt;mso-position-horizontal-relative:page;mso-position-vertical-relative:page;mso-wrap-style:square" o:preferrelative="t" filled="f" stroked="f">
            <v:fill o:detectmouseclick="t"/>
            <v:stroke linestyle="single"/>
            <v:imagedata r:id="rId63" o:title="f898f59b33bf3621f7a8cb1e0176c26"/>
            <v:shadow color="gray"/>
            <v:path o:extrusionok="f"/>
            <o:lock v:ext="edit" aspectratio="t"/>
          </v:shape>
        </w:pict>
      </w:r>
    </w:p>
    <w:p>
      <w:pPr>
        <w:adjustRightInd w:val="0"/>
        <w:snapToGrid w:val="0"/>
        <w:spacing w:line="360" w:lineRule="auto"/>
        <w:ind w:firstLine="1400" w:firstLineChars="500"/>
        <w:rPr>
          <w:sz w:val="28"/>
          <w:szCs w:val="28"/>
        </w:rPr>
      </w:pPr>
      <w:r>
        <w:rPr>
          <w:sz w:val="28"/>
          <w:szCs w:val="28"/>
        </w:rPr>
        <w:t>图2.3-</w:t>
      </w:r>
      <w:r>
        <w:rPr>
          <w:rFonts w:hint="eastAsia"/>
          <w:sz w:val="28"/>
          <w:szCs w:val="28"/>
          <w:lang w:val="en-US" w:eastAsia="zh-CN"/>
        </w:rPr>
        <w:t>3</w:t>
      </w:r>
      <w:r>
        <w:rPr>
          <w:rFonts w:hint="eastAsia"/>
          <w:sz w:val="28"/>
          <w:szCs w:val="28"/>
        </w:rPr>
        <w:t>厂房</w:t>
      </w:r>
      <w:r>
        <w:rPr>
          <w:rFonts w:hint="eastAsia"/>
          <w:sz w:val="28"/>
          <w:szCs w:val="28"/>
          <w:lang w:eastAsia="zh-CN"/>
        </w:rPr>
        <w:t>东</w:t>
      </w:r>
      <w:r>
        <w:rPr>
          <w:sz w:val="28"/>
          <w:szCs w:val="28"/>
        </w:rPr>
        <w:t xml:space="preserve">侧 </w:t>
      </w:r>
      <w:r>
        <w:rPr>
          <w:rFonts w:hint="eastAsia"/>
          <w:sz w:val="28"/>
          <w:szCs w:val="28"/>
        </w:rPr>
        <w:t xml:space="preserve">            </w:t>
      </w:r>
      <w:r>
        <w:rPr>
          <w:sz w:val="28"/>
          <w:szCs w:val="28"/>
        </w:rPr>
        <w:t>图2.3-</w:t>
      </w:r>
      <w:r>
        <w:rPr>
          <w:rFonts w:hint="eastAsia"/>
          <w:sz w:val="28"/>
          <w:szCs w:val="28"/>
          <w:lang w:val="en-US" w:eastAsia="zh-CN"/>
        </w:rPr>
        <w:t>4</w:t>
      </w:r>
      <w:r>
        <w:rPr>
          <w:rFonts w:hint="eastAsia"/>
          <w:sz w:val="28"/>
          <w:szCs w:val="28"/>
        </w:rPr>
        <w:t>厂房</w:t>
      </w:r>
      <w:r>
        <w:rPr>
          <w:rFonts w:hint="eastAsia"/>
          <w:sz w:val="28"/>
          <w:szCs w:val="28"/>
          <w:lang w:eastAsia="zh-CN"/>
        </w:rPr>
        <w:t>西</w:t>
      </w:r>
      <w:r>
        <w:rPr>
          <w:sz w:val="28"/>
          <w:szCs w:val="28"/>
        </w:rPr>
        <w:t>侧</w:t>
      </w:r>
    </w:p>
    <w:p>
      <w:pPr>
        <w:adjustRightInd w:val="0"/>
        <w:snapToGrid w:val="0"/>
        <w:spacing w:line="360" w:lineRule="auto"/>
        <w:rPr>
          <w:rFonts w:eastAsia="宋体" w:hint="eastAsia"/>
          <w:sz w:val="28"/>
          <w:szCs w:val="28"/>
        </w:rPr>
      </w:pPr>
      <w:r>
        <w:rPr>
          <w:rFonts w:hint="eastAsia"/>
        </w:rPr>
        <w:pict>
          <v:shape id="图片 52" o:spid="_x0000_i1049" type="#_x0000_t75" alt="e0e3203c4f1af7e0a75635db8727aac" style="width:223.54pt;height:167.65pt;mso-position-horizontal-relative:page;mso-position-vertical-relative:page;mso-wrap-style:square" o:preferrelative="t" filled="f" stroked="f">
            <v:fill o:detectmouseclick="t"/>
            <v:stroke linestyle="single"/>
            <v:imagedata r:id="rId64" o:title="e0e3203c4f1af7e0a75635db8727aac"/>
            <v:path o:extrusionok="f"/>
            <o:lock v:ext="edit" aspectratio="t"/>
          </v:shape>
        </w:pict>
      </w:r>
      <w:r>
        <w:rPr>
          <w:rFonts w:hint="eastAsia"/>
        </w:rPr>
        <w:t xml:space="preserve"> </w:t>
      </w:r>
      <w:r>
        <w:rPr>
          <w:rFonts w:eastAsia="宋体" w:hint="eastAsia"/>
          <w:sz w:val="28"/>
          <w:szCs w:val="28"/>
          <w:lang w:eastAsia="zh-CN"/>
        </w:rPr>
        <w:pict>
          <v:shape id="图片 41" o:spid="_x0000_i1050" type="#_x0000_t75" alt="cd0a2b0727d434358a11f6300a4e831" style="width:221.7pt;height:168.3pt;mso-position-horizontal-relative:page;mso-position-vertical-relative:page;mso-wrap-style:square" o:preferrelative="t" filled="f" stroked="f">
            <v:fill o:detectmouseclick="t"/>
            <v:stroke linestyle="single"/>
            <v:imagedata r:id="rId65" o:title="cd0a2b0727d434358a11f6300a4e831"/>
            <v:shadow color="gray"/>
            <v:path o:extrusionok="f"/>
            <o:lock v:ext="edit" aspectratio="t"/>
          </v:shape>
        </w:pict>
      </w:r>
    </w:p>
    <w:p>
      <w:pPr>
        <w:adjustRightInd w:val="0"/>
        <w:snapToGrid w:val="0"/>
        <w:spacing w:line="360" w:lineRule="auto"/>
        <w:ind w:firstLine="1400" w:firstLineChars="500"/>
        <w:rPr>
          <w:sz w:val="28"/>
          <w:szCs w:val="28"/>
        </w:rPr>
      </w:pPr>
      <w:r>
        <w:rPr>
          <w:sz w:val="28"/>
          <w:szCs w:val="28"/>
        </w:rPr>
        <w:t>图2.3-</w:t>
      </w:r>
      <w:r>
        <w:rPr>
          <w:rFonts w:hint="eastAsia"/>
          <w:sz w:val="28"/>
          <w:szCs w:val="28"/>
          <w:lang w:val="en-US" w:eastAsia="zh-CN"/>
        </w:rPr>
        <w:t>5</w:t>
      </w:r>
      <w:r>
        <w:rPr>
          <w:rFonts w:hint="eastAsia"/>
          <w:sz w:val="28"/>
          <w:szCs w:val="28"/>
        </w:rPr>
        <w:t>厂房</w:t>
      </w:r>
      <w:r>
        <w:rPr>
          <w:rFonts w:hint="eastAsia"/>
          <w:sz w:val="28"/>
          <w:szCs w:val="28"/>
          <w:lang w:eastAsia="zh-CN"/>
        </w:rPr>
        <w:t>南</w:t>
      </w:r>
      <w:r>
        <w:rPr>
          <w:sz w:val="28"/>
          <w:szCs w:val="28"/>
        </w:rPr>
        <w:t xml:space="preserve">侧 </w:t>
      </w:r>
      <w:r>
        <w:rPr>
          <w:rFonts w:hint="eastAsia"/>
          <w:sz w:val="28"/>
          <w:szCs w:val="28"/>
        </w:rPr>
        <w:t xml:space="preserve">   </w:t>
      </w:r>
      <w:r>
        <w:rPr>
          <w:rFonts w:hint="eastAsia"/>
          <w:sz w:val="28"/>
          <w:szCs w:val="28"/>
          <w:lang w:val="en-US" w:eastAsia="zh-CN"/>
        </w:rPr>
        <w:t xml:space="preserve">      </w:t>
      </w:r>
      <w:r>
        <w:rPr>
          <w:rFonts w:hint="eastAsia"/>
          <w:sz w:val="28"/>
          <w:szCs w:val="28"/>
        </w:rPr>
        <w:t xml:space="preserve">    </w:t>
      </w:r>
      <w:r>
        <w:rPr>
          <w:sz w:val="28"/>
          <w:szCs w:val="28"/>
        </w:rPr>
        <w:t>图2.3-</w:t>
      </w:r>
      <w:r>
        <w:rPr>
          <w:rFonts w:hint="eastAsia"/>
          <w:sz w:val="28"/>
          <w:szCs w:val="28"/>
          <w:lang w:val="en-US" w:eastAsia="zh-CN"/>
        </w:rPr>
        <w:t>6</w:t>
      </w:r>
      <w:r>
        <w:rPr>
          <w:rFonts w:hint="eastAsia"/>
          <w:sz w:val="28"/>
          <w:szCs w:val="28"/>
        </w:rPr>
        <w:t>厂房</w:t>
      </w:r>
      <w:r>
        <w:rPr>
          <w:rFonts w:hint="eastAsia"/>
          <w:sz w:val="28"/>
          <w:szCs w:val="28"/>
          <w:lang w:eastAsia="zh-CN"/>
        </w:rPr>
        <w:t>北</w:t>
      </w:r>
      <w:r>
        <w:rPr>
          <w:sz w:val="28"/>
          <w:szCs w:val="28"/>
        </w:rPr>
        <w:t>侧</w:t>
      </w:r>
    </w:p>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eastAsia="宋体" w:hint="eastAsia"/>
          <w:sz w:val="28"/>
          <w:szCs w:val="28"/>
        </w:rPr>
      </w:pPr>
      <w:r>
        <w:rPr>
          <w:rFonts w:eastAsia="宋体" w:hint="eastAsia"/>
          <w:sz w:val="28"/>
          <w:szCs w:val="28"/>
          <w:lang w:eastAsia="zh-CN"/>
        </w:rPr>
        <w:pict>
          <v:shape id="图片 51" o:spid="_x0000_i1051" type="#_x0000_t75" alt="9900f439c791ed449db3bd03e550dd3" style="width:452.5pt;height:339.4pt;mso-position-horizontal-relative:page;mso-position-vertical-relative:page;mso-wrap-style:square" o:preferrelative="t" filled="f" stroked="f">
            <v:fill o:detectmouseclick="t"/>
            <v:stroke linestyle="single"/>
            <v:imagedata r:id="rId66" o:title="9900f439c791ed449db3bd03e550dd3"/>
            <v:path o:extrusionok="f"/>
            <o:lock v:ext="edit" aspectratio="t"/>
          </v:shape>
        </w:pict>
      </w:r>
    </w:p>
    <w:p>
      <w:pPr>
        <w:keepNext w:val="0"/>
        <w:keepLines w:val="0"/>
        <w:pageBreakBefore w:val="0"/>
        <w:widowControl w:val="0"/>
        <w:kinsoku/>
        <w:wordWrap/>
        <w:overflowPunct/>
        <w:topLinePunct w:val="0"/>
        <w:autoSpaceDE/>
        <w:autoSpaceDN/>
        <w:bidi w:val="0"/>
        <w:adjustRightInd/>
        <w:snapToGrid/>
        <w:spacing w:line="520" w:lineRule="exact"/>
        <w:jc w:val="center"/>
        <w:textAlignment w:val="auto"/>
        <w:rPr>
          <w:rFonts w:eastAsia="宋体" w:hint="eastAsia"/>
          <w:sz w:val="28"/>
          <w:szCs w:val="28"/>
        </w:rPr>
        <w:sectPr>
          <w:headerReference w:type="even" r:id="rId67"/>
          <w:footerReference w:type="even" r:id="rId68"/>
          <w:footerReference w:type="default" r:id="rId69"/>
          <w:type w:val="nextPage"/>
          <w:pgSz w:w="11906" w:h="16838"/>
          <w:pgMar w:top="1440" w:right="1418" w:bottom="1440" w:left="1418" w:header="851" w:footer="992" w:gutter="0"/>
          <w:pgNumType w:start="16"/>
          <w:cols w:space="708"/>
          <w:titlePg w:val="0"/>
          <w:docGrid w:type="lines" w:linePitch="312" w:charSpace="0"/>
        </w:sectPr>
      </w:pPr>
      <w:r>
        <w:rPr>
          <w:rFonts w:hint="eastAsia"/>
          <w:sz w:val="28"/>
          <w:szCs w:val="28"/>
        </w:rPr>
        <w:t xml:space="preserve">图2.3.2-8 </w:t>
      </w:r>
      <w:bookmarkStart w:id="45" w:name="_Toc382997509"/>
      <w:bookmarkStart w:id="46" w:name="_Toc383458651"/>
      <w:bookmarkStart w:id="47" w:name="_Toc434582317"/>
      <w:r>
        <w:rPr>
          <w:rFonts w:hint="eastAsia"/>
          <w:sz w:val="28"/>
          <w:szCs w:val="28"/>
          <w:lang w:val="en-US" w:eastAsia="zh-CN"/>
        </w:rPr>
        <w:t>拟建厂房外围堆场</w:t>
      </w:r>
    </w:p>
    <w:p>
      <w:pPr>
        <w:keepNext w:val="0"/>
        <w:keepLines w:val="0"/>
        <w:pageBreakBefore w:val="0"/>
        <w:widowControl w:val="0"/>
        <w:kinsoku/>
        <w:wordWrap/>
        <w:overflowPunct/>
        <w:topLinePunct w:val="0"/>
        <w:autoSpaceDE/>
        <w:autoSpaceDN/>
        <w:bidi w:val="0"/>
        <w:adjustRightInd/>
        <w:snapToGrid/>
        <w:jc w:val="center"/>
        <w:textAlignment w:val="auto"/>
        <w:outlineLvl w:val="1"/>
        <w:rPr>
          <w:rFonts w:ascii="Times New Roman" w:eastAsia="楷体" w:hAnsi="Times New Roman"/>
          <w:b/>
          <w:bCs/>
          <w:kern w:val="28"/>
          <w:sz w:val="28"/>
          <w:szCs w:val="28"/>
        </w:rPr>
      </w:pPr>
      <w:bookmarkStart w:id="48" w:name="_Toc3165"/>
      <w:r>
        <w:rPr>
          <w:rFonts w:ascii="Times New Roman" w:eastAsia="楷体" w:hAnsi="Times New Roman"/>
          <w:b/>
          <w:bCs/>
          <w:kern w:val="28"/>
          <w:sz w:val="28"/>
          <w:szCs w:val="28"/>
          <w:lang w:val="en-US" w:eastAsia="zh-CN" w:bidi="ar-SA"/>
        </w:rPr>
        <w:t>2.</w:t>
      </w:r>
      <w:r>
        <w:rPr>
          <w:rFonts w:ascii="Times New Roman" w:eastAsia="楷体" w:hAnsi="Times New Roman" w:hint="eastAsia"/>
          <w:b/>
          <w:bCs/>
          <w:kern w:val="28"/>
          <w:sz w:val="28"/>
          <w:szCs w:val="28"/>
          <w:lang w:val="en-US" w:eastAsia="zh-CN" w:bidi="ar-SA"/>
        </w:rPr>
        <w:t>4</w:t>
      </w:r>
      <w:r>
        <w:rPr>
          <w:rFonts w:ascii="Times New Roman" w:eastAsia="楷体" w:hAnsi="Times New Roman"/>
          <w:b/>
          <w:bCs/>
          <w:kern w:val="28"/>
          <w:sz w:val="28"/>
          <w:szCs w:val="28"/>
          <w:lang w:val="en-US" w:eastAsia="zh-CN" w:bidi="ar-SA"/>
        </w:rPr>
        <w:t xml:space="preserve">  </w:t>
      </w:r>
      <w:r>
        <w:rPr>
          <w:rFonts w:ascii="Times New Roman" w:eastAsia="楷体" w:hAnsi="Times New Roman" w:hint="eastAsia"/>
          <w:b/>
          <w:bCs/>
          <w:kern w:val="28"/>
          <w:sz w:val="28"/>
          <w:szCs w:val="28"/>
          <w:lang w:val="en-US" w:eastAsia="zh-CN" w:bidi="ar-SA"/>
        </w:rPr>
        <w:t>自然条件</w:t>
      </w:r>
      <w:bookmarkEnd w:id="45"/>
      <w:bookmarkEnd w:id="46"/>
      <w:bookmarkEnd w:id="47"/>
      <w:bookmarkEnd w:id="48"/>
    </w:p>
    <w:p>
      <w:pPr>
        <w:pStyle w:val="Heading3"/>
        <w:spacing w:before="120" w:after="120" w:line="360" w:lineRule="auto"/>
        <w:jc w:val="left"/>
        <w:rPr>
          <w:sz w:val="28"/>
          <w:szCs w:val="28"/>
        </w:rPr>
      </w:pPr>
      <w:bookmarkStart w:id="49" w:name="_Toc27680"/>
      <w:r>
        <w:rPr>
          <w:sz w:val="28"/>
          <w:szCs w:val="28"/>
        </w:rPr>
        <w:t>2.4.1  气象条件</w:t>
      </w:r>
      <w:bookmarkEnd w:id="49"/>
    </w:p>
    <w:p>
      <w:pPr>
        <w:widowControl/>
        <w:shd w:val="clear" w:color="auto" w:fill="auto"/>
        <w:spacing w:line="520" w:lineRule="exact"/>
        <w:ind w:firstLine="560" w:firstLineChars="200"/>
        <w:rPr>
          <w:rFonts w:ascii="宋体" w:hAnsi="宋体" w:hint="eastAsia"/>
          <w:bCs/>
          <w:sz w:val="28"/>
          <w:szCs w:val="28"/>
        </w:rPr>
      </w:pPr>
      <w:bookmarkStart w:id="50" w:name="_Toc440550083"/>
      <w:bookmarkStart w:id="51" w:name="_Toc467673712"/>
      <w:bookmarkStart w:id="52" w:name="_Toc434582319"/>
      <w:bookmarkStart w:id="53" w:name="_Toc445282781"/>
      <w:bookmarkStart w:id="54" w:name="_Toc440549825"/>
      <w:r>
        <w:rPr>
          <w:rFonts w:ascii="宋体" w:hAnsi="宋体" w:hint="eastAsia"/>
          <w:bCs/>
          <w:sz w:val="28"/>
          <w:szCs w:val="28"/>
          <w:lang w:eastAsia="zh-CN"/>
        </w:rPr>
        <w:t>XX</w:t>
      </w:r>
      <w:r>
        <w:rPr>
          <w:rFonts w:ascii="宋体" w:hAnsi="宋体" w:hint="eastAsia"/>
          <w:bCs/>
          <w:sz w:val="28"/>
          <w:szCs w:val="28"/>
        </w:rPr>
        <w:t>县地处鄂尔多斯地台南缘褶皱带上，地势西北高、东南低，海拔在362～1409m之间，南北以四十里原坡为界，东西以清河相隔，自然分割成西北部嵯峨低山残原沟壑、北部渭北黄土台原、南部泾渭冲积平原三部分。</w:t>
      </w:r>
    </w:p>
    <w:p>
      <w:pPr>
        <w:widowControl/>
        <w:shd w:val="clear" w:color="auto" w:fill="auto"/>
        <w:spacing w:line="520" w:lineRule="exact"/>
        <w:ind w:firstLine="560" w:firstLineChars="200"/>
        <w:rPr>
          <w:rFonts w:ascii="宋体" w:hAnsi="宋体" w:hint="eastAsia"/>
          <w:bCs/>
          <w:sz w:val="28"/>
          <w:szCs w:val="28"/>
        </w:rPr>
      </w:pPr>
      <w:r>
        <w:rPr>
          <w:rFonts w:ascii="宋体" w:hAnsi="宋体" w:hint="eastAsia"/>
          <w:bCs/>
          <w:sz w:val="28"/>
          <w:szCs w:val="28"/>
          <w:lang w:eastAsia="zh-CN"/>
        </w:rPr>
        <w:t>XX</w:t>
      </w:r>
      <w:r>
        <w:rPr>
          <w:rFonts w:ascii="宋体" w:hAnsi="宋体" w:hint="eastAsia"/>
          <w:bCs/>
          <w:sz w:val="28"/>
          <w:szCs w:val="28"/>
        </w:rPr>
        <w:t>县属北温带大陆性季风气候。冬季受西伯利亚冷气团和极地变性大陆气团的影响</w:t>
      </w:r>
      <w:r>
        <w:rPr>
          <w:rFonts w:ascii="宋体" w:hAnsi="宋体" w:hint="eastAsia"/>
          <w:bCs/>
          <w:sz w:val="28"/>
          <w:szCs w:val="28"/>
          <w:lang w:eastAsia="zh-CN"/>
        </w:rPr>
        <w:t>，</w:t>
      </w:r>
      <w:r>
        <w:rPr>
          <w:rFonts w:ascii="宋体" w:hAnsi="宋体" w:hint="eastAsia"/>
          <w:bCs/>
          <w:sz w:val="28"/>
          <w:szCs w:val="28"/>
        </w:rPr>
        <w:t>寒冷干燥</w:t>
      </w:r>
      <w:r>
        <w:rPr>
          <w:rFonts w:ascii="宋体" w:hAnsi="宋体" w:hint="eastAsia"/>
          <w:bCs/>
          <w:sz w:val="28"/>
          <w:szCs w:val="28"/>
          <w:lang w:eastAsia="zh-CN"/>
        </w:rPr>
        <w:t>，</w:t>
      </w:r>
      <w:r>
        <w:rPr>
          <w:rFonts w:ascii="宋体" w:hAnsi="宋体" w:hint="eastAsia"/>
          <w:bCs/>
          <w:sz w:val="28"/>
          <w:szCs w:val="28"/>
        </w:rPr>
        <w:t>气温低</w:t>
      </w:r>
      <w:r>
        <w:rPr>
          <w:rFonts w:ascii="宋体" w:hAnsi="宋体" w:hint="eastAsia"/>
          <w:bCs/>
          <w:sz w:val="28"/>
          <w:szCs w:val="28"/>
          <w:lang w:eastAsia="zh-CN"/>
        </w:rPr>
        <w:t>，</w:t>
      </w:r>
      <w:r>
        <w:rPr>
          <w:rFonts w:ascii="宋体" w:hAnsi="宋体" w:hint="eastAsia"/>
          <w:bCs/>
          <w:sz w:val="28"/>
          <w:szCs w:val="28"/>
        </w:rPr>
        <w:t>降水少。春季</w:t>
      </w:r>
      <w:r>
        <w:rPr>
          <w:rFonts w:ascii="宋体" w:hAnsi="宋体" w:hint="eastAsia"/>
          <w:bCs/>
          <w:sz w:val="28"/>
          <w:szCs w:val="28"/>
          <w:lang w:eastAsia="zh-CN"/>
        </w:rPr>
        <w:t>，</w:t>
      </w:r>
      <w:r>
        <w:rPr>
          <w:rFonts w:ascii="宋体" w:hAnsi="宋体" w:hint="eastAsia"/>
          <w:bCs/>
          <w:sz w:val="28"/>
          <w:szCs w:val="28"/>
        </w:rPr>
        <w:t>热带暖湿气团逐渐增强北进</w:t>
      </w:r>
      <w:r>
        <w:rPr>
          <w:rFonts w:ascii="宋体" w:hAnsi="宋体" w:hint="eastAsia"/>
          <w:bCs/>
          <w:sz w:val="28"/>
          <w:szCs w:val="28"/>
          <w:lang w:eastAsia="zh-CN"/>
        </w:rPr>
        <w:t>，</w:t>
      </w:r>
      <w:r>
        <w:rPr>
          <w:rFonts w:ascii="宋体" w:hAnsi="宋体" w:hint="eastAsia"/>
          <w:bCs/>
          <w:sz w:val="28"/>
          <w:szCs w:val="28"/>
        </w:rPr>
        <w:t>气温回升快</w:t>
      </w:r>
      <w:r>
        <w:rPr>
          <w:rFonts w:ascii="宋体" w:hAnsi="宋体" w:hint="eastAsia"/>
          <w:bCs/>
          <w:sz w:val="28"/>
          <w:szCs w:val="28"/>
          <w:lang w:eastAsia="zh-CN"/>
        </w:rPr>
        <w:t>，</w:t>
      </w:r>
      <w:r>
        <w:rPr>
          <w:rFonts w:ascii="宋体" w:hAnsi="宋体" w:hint="eastAsia"/>
          <w:bCs/>
          <w:sz w:val="28"/>
          <w:szCs w:val="28"/>
        </w:rPr>
        <w:t>降水增多。年平均气温13.4</w:t>
      </w:r>
      <w:r>
        <w:rPr>
          <w:rFonts w:ascii="宋体" w:hAnsi="宋体" w:hint="eastAsia"/>
          <w:bCs/>
          <w:sz w:val="28"/>
          <w:szCs w:val="28"/>
        </w:rPr>
        <w:t>℃</w:t>
      </w:r>
      <w:r>
        <w:rPr>
          <w:rFonts w:ascii="宋体" w:hAnsi="宋体" w:hint="eastAsia"/>
          <w:bCs/>
          <w:sz w:val="28"/>
          <w:szCs w:val="28"/>
        </w:rPr>
        <w:t>，降水517.7mm，平均无霜期215d，太阳总辐射113.18kcal/cm</w:t>
      </w:r>
      <w:r>
        <w:rPr>
          <w:rFonts w:ascii="宋体" w:hAnsi="宋体" w:hint="eastAsia"/>
          <w:bCs/>
          <w:sz w:val="28"/>
          <w:szCs w:val="28"/>
          <w:vertAlign w:val="superscript"/>
        </w:rPr>
        <w:t>2</w:t>
      </w:r>
      <w:r>
        <w:rPr>
          <w:rFonts w:ascii="宋体" w:hAnsi="宋体" w:hint="eastAsia"/>
          <w:bCs/>
          <w:sz w:val="28"/>
          <w:szCs w:val="28"/>
        </w:rPr>
        <w:t>，历史上最大积雪厚度18cm。灾害性天气主要有干旱、连阴雨、大风、干热风、霜冻、冰雹、暴雨等。本项目所在地气象特征见表2.2.3-1，风频玫瑰图见图2.2.3-1。</w:t>
      </w:r>
    </w:p>
    <w:p>
      <w:pPr>
        <w:spacing w:line="520" w:lineRule="exact"/>
        <w:ind w:firstLine="480" w:firstLineChars="200"/>
        <w:jc w:val="center"/>
        <w:rPr>
          <w:rFonts w:ascii="宋体" w:hAnsi="宋体" w:hint="eastAsia"/>
          <w:b/>
          <w:sz w:val="24"/>
        </w:rPr>
      </w:pPr>
      <w:r>
        <w:rPr>
          <w:rFonts w:ascii="宋体" w:hAnsi="宋体" w:hint="eastAsia"/>
          <w:b/>
          <w:sz w:val="24"/>
        </w:rPr>
        <w:t>表2.2.3-1气象资料一览表</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6" w:space="0" w:color="000000"/>
          <w:insideV w:val="single" w:sz="6" w:space="0" w:color="000000"/>
        </w:tblBorders>
        <w:tblLayout w:type="fixed"/>
        <w:tblCellMar>
          <w:top w:w="113" w:type="dxa"/>
          <w:left w:w="108" w:type="dxa"/>
          <w:bottom w:w="113" w:type="dxa"/>
          <w:right w:w="108" w:type="dxa"/>
        </w:tblCellMar>
        <w:tblLook w:val="0000"/>
      </w:tblPr>
      <w:tblGrid>
        <w:gridCol w:w="1126"/>
        <w:gridCol w:w="4096"/>
        <w:gridCol w:w="1910"/>
        <w:gridCol w:w="1816"/>
      </w:tblGrid>
      <w:tr>
        <w:tblPrEx>
          <w:tblW w:w="0" w:type="auto"/>
          <w:jc w:val="center"/>
          <w:tblBorders>
            <w:top w:val="single" w:sz="4" w:space="0" w:color="auto"/>
            <w:left w:val="single" w:sz="4" w:space="0" w:color="auto"/>
            <w:bottom w:val="single" w:sz="4" w:space="0" w:color="auto"/>
            <w:right w:val="single" w:sz="4" w:space="0" w:color="auto"/>
            <w:insideH w:val="single" w:sz="6" w:space="0" w:color="000000"/>
            <w:insideV w:val="single" w:sz="6" w:space="0" w:color="000000"/>
          </w:tblBorders>
          <w:tblLayout w:type="fixed"/>
          <w:tblCellMar>
            <w:top w:w="113" w:type="dxa"/>
            <w:left w:w="108" w:type="dxa"/>
            <w:bottom w:w="113" w:type="dxa"/>
            <w:right w:w="108" w:type="dxa"/>
          </w:tblCellMar>
          <w:tblLook w:val="0000"/>
        </w:tblPrEx>
        <w:trPr>
          <w:cantSplit/>
          <w:trHeight w:val="153"/>
          <w:tblHeader/>
          <w:jc w:val="center"/>
        </w:trPr>
        <w:tc>
          <w:tcPr>
            <w:tcW w:w="1126" w:type="dxa"/>
            <w:tcMar>
              <w:top w:w="28" w:type="dxa"/>
              <w:bottom w:w="28" w:type="dxa"/>
            </w:tcMar>
          </w:tcPr>
          <w:p>
            <w:pPr>
              <w:jc w:val="center"/>
              <w:rPr>
                <w:rFonts w:ascii="宋体" w:hAnsi="宋体" w:hint="eastAsia"/>
                <w:szCs w:val="21"/>
              </w:rPr>
            </w:pPr>
            <w:r>
              <w:rPr>
                <w:rFonts w:ascii="宋体" w:hAnsi="宋体" w:hint="eastAsia"/>
                <w:szCs w:val="21"/>
              </w:rPr>
              <w:t>序号</w:t>
            </w:r>
          </w:p>
        </w:tc>
        <w:tc>
          <w:tcPr>
            <w:tcW w:w="4096" w:type="dxa"/>
            <w:tcMar>
              <w:top w:w="28" w:type="dxa"/>
              <w:bottom w:w="28" w:type="dxa"/>
            </w:tcMar>
            <w:vAlign w:val="center"/>
          </w:tcPr>
          <w:p>
            <w:pPr>
              <w:jc w:val="center"/>
              <w:rPr>
                <w:rFonts w:ascii="宋体" w:hAnsi="宋体"/>
                <w:szCs w:val="21"/>
              </w:rPr>
            </w:pPr>
            <w:r>
              <w:rPr>
                <w:rFonts w:ascii="宋体" w:hAnsi="宋体" w:hint="eastAsia"/>
                <w:szCs w:val="21"/>
              </w:rPr>
              <w:t>项目</w:t>
            </w:r>
          </w:p>
        </w:tc>
        <w:tc>
          <w:tcPr>
            <w:tcW w:w="1910" w:type="dxa"/>
            <w:tcMar>
              <w:top w:w="28" w:type="dxa"/>
              <w:bottom w:w="28" w:type="dxa"/>
            </w:tcMar>
            <w:vAlign w:val="center"/>
          </w:tcPr>
          <w:p>
            <w:pPr>
              <w:jc w:val="center"/>
              <w:rPr>
                <w:rFonts w:ascii="宋体" w:hAnsi="宋体"/>
                <w:szCs w:val="21"/>
              </w:rPr>
            </w:pPr>
            <w:r>
              <w:rPr>
                <w:rFonts w:ascii="宋体" w:hAnsi="宋体" w:hint="eastAsia"/>
                <w:szCs w:val="21"/>
              </w:rPr>
              <w:t>单位</w:t>
            </w:r>
          </w:p>
        </w:tc>
        <w:tc>
          <w:tcPr>
            <w:tcW w:w="1816" w:type="dxa"/>
            <w:tcMar>
              <w:top w:w="28" w:type="dxa"/>
              <w:bottom w:w="28" w:type="dxa"/>
            </w:tcMar>
            <w:vAlign w:val="center"/>
          </w:tcPr>
          <w:p>
            <w:pPr>
              <w:jc w:val="center"/>
              <w:rPr>
                <w:rFonts w:ascii="宋体" w:hAnsi="宋体"/>
                <w:szCs w:val="21"/>
              </w:rPr>
            </w:pPr>
            <w:r>
              <w:rPr>
                <w:rFonts w:ascii="宋体" w:hAnsi="宋体" w:hint="eastAsia"/>
                <w:szCs w:val="21"/>
              </w:rPr>
              <w:t>数值</w:t>
            </w:r>
          </w:p>
        </w:tc>
      </w:tr>
      <w:tr>
        <w:tblPrEx>
          <w:tblW w:w="0" w:type="auto"/>
          <w:jc w:val="center"/>
          <w:tblLayout w:type="fixed"/>
          <w:tblCellMar>
            <w:top w:w="113" w:type="dxa"/>
            <w:left w:w="108" w:type="dxa"/>
            <w:bottom w:w="113" w:type="dxa"/>
            <w:right w:w="108" w:type="dxa"/>
          </w:tblCellMar>
          <w:tblLook w:val="0000"/>
        </w:tblPrEx>
        <w:trPr>
          <w:cantSplit/>
          <w:trHeight w:val="153"/>
          <w:jc w:val="center"/>
        </w:trPr>
        <w:tc>
          <w:tcPr>
            <w:tcW w:w="1126" w:type="dxa"/>
            <w:tcMar>
              <w:top w:w="28" w:type="dxa"/>
              <w:bottom w:w="28" w:type="dxa"/>
            </w:tcMar>
          </w:tcPr>
          <w:p>
            <w:pPr>
              <w:numPr>
                <w:ilvl w:val="0"/>
                <w:numId w:val="5"/>
              </w:numPr>
              <w:jc w:val="center"/>
              <w:rPr>
                <w:rFonts w:ascii="宋体" w:hAnsi="宋体" w:hint="eastAsia"/>
                <w:szCs w:val="21"/>
              </w:rPr>
            </w:pPr>
          </w:p>
        </w:tc>
        <w:tc>
          <w:tcPr>
            <w:tcW w:w="4096" w:type="dxa"/>
            <w:tcMar>
              <w:top w:w="28" w:type="dxa"/>
              <w:bottom w:w="28" w:type="dxa"/>
            </w:tcMar>
          </w:tcPr>
          <w:p>
            <w:pPr>
              <w:jc w:val="left"/>
              <w:rPr>
                <w:rFonts w:ascii="宋体" w:hAnsi="宋体" w:hint="eastAsia"/>
                <w:kern w:val="0"/>
                <w:szCs w:val="21"/>
              </w:rPr>
            </w:pPr>
            <w:r>
              <w:rPr>
                <w:rFonts w:ascii="宋体" w:hAnsi="宋体" w:hint="eastAsia"/>
                <w:kern w:val="0"/>
                <w:szCs w:val="21"/>
              </w:rPr>
              <w:t>年平均温度</w:t>
            </w:r>
          </w:p>
        </w:tc>
        <w:tc>
          <w:tcPr>
            <w:tcW w:w="1910" w:type="dxa"/>
            <w:tcMar>
              <w:top w:w="28" w:type="dxa"/>
              <w:bottom w:w="28" w:type="dxa"/>
            </w:tcMar>
          </w:tcPr>
          <w:p>
            <w:pPr>
              <w:jc w:val="center"/>
              <w:rPr>
                <w:rFonts w:ascii="宋体" w:hAnsi="宋体" w:hint="eastAsia"/>
                <w:kern w:val="0"/>
                <w:szCs w:val="21"/>
              </w:rPr>
            </w:pPr>
            <w:r>
              <w:rPr>
                <w:rFonts w:ascii="宋体" w:hAnsi="宋体" w:hint="eastAsia"/>
                <w:kern w:val="0"/>
                <w:szCs w:val="21"/>
              </w:rPr>
              <w:t>℃</w:t>
            </w:r>
          </w:p>
        </w:tc>
        <w:tc>
          <w:tcPr>
            <w:tcW w:w="1816" w:type="dxa"/>
            <w:tcMar>
              <w:top w:w="28" w:type="dxa"/>
              <w:bottom w:w="28" w:type="dxa"/>
            </w:tcMar>
            <w:vAlign w:val="center"/>
          </w:tcPr>
          <w:p>
            <w:pPr>
              <w:jc w:val="center"/>
              <w:rPr>
                <w:rFonts w:ascii="宋体" w:hAnsi="宋体" w:hint="eastAsia"/>
                <w:szCs w:val="21"/>
              </w:rPr>
            </w:pPr>
            <w:r>
              <w:rPr>
                <w:rFonts w:ascii="宋体" w:hAnsi="宋体"/>
                <w:szCs w:val="21"/>
              </w:rPr>
              <w:t>13.</w:t>
            </w:r>
            <w:r>
              <w:rPr>
                <w:rFonts w:ascii="宋体" w:hAnsi="宋体" w:hint="eastAsia"/>
                <w:szCs w:val="21"/>
              </w:rPr>
              <w:t>4</w:t>
            </w:r>
          </w:p>
        </w:tc>
      </w:tr>
      <w:tr>
        <w:tblPrEx>
          <w:tblW w:w="0" w:type="auto"/>
          <w:jc w:val="center"/>
          <w:tblLayout w:type="fixed"/>
          <w:tblCellMar>
            <w:top w:w="113" w:type="dxa"/>
            <w:left w:w="108" w:type="dxa"/>
            <w:bottom w:w="113" w:type="dxa"/>
            <w:right w:w="108" w:type="dxa"/>
          </w:tblCellMar>
          <w:tblLook w:val="0000"/>
        </w:tblPrEx>
        <w:trPr>
          <w:cantSplit/>
          <w:trHeight w:val="153"/>
          <w:jc w:val="center"/>
        </w:trPr>
        <w:tc>
          <w:tcPr>
            <w:tcW w:w="1126" w:type="dxa"/>
            <w:tcMar>
              <w:top w:w="28" w:type="dxa"/>
              <w:bottom w:w="28" w:type="dxa"/>
            </w:tcMar>
          </w:tcPr>
          <w:p>
            <w:pPr>
              <w:numPr>
                <w:ilvl w:val="0"/>
                <w:numId w:val="5"/>
              </w:numPr>
              <w:jc w:val="center"/>
              <w:rPr>
                <w:rFonts w:ascii="宋体" w:hAnsi="宋体" w:hint="eastAsia"/>
                <w:szCs w:val="21"/>
              </w:rPr>
            </w:pPr>
          </w:p>
        </w:tc>
        <w:tc>
          <w:tcPr>
            <w:tcW w:w="4096" w:type="dxa"/>
            <w:tcMar>
              <w:top w:w="28" w:type="dxa"/>
              <w:bottom w:w="28" w:type="dxa"/>
            </w:tcMar>
          </w:tcPr>
          <w:p>
            <w:pPr>
              <w:jc w:val="left"/>
              <w:rPr>
                <w:rFonts w:ascii="宋体" w:hAnsi="宋体"/>
                <w:kern w:val="0"/>
                <w:szCs w:val="21"/>
              </w:rPr>
            </w:pPr>
            <w:r>
              <w:rPr>
                <w:rFonts w:ascii="宋体" w:hAnsi="宋体" w:hint="eastAsia"/>
                <w:kern w:val="0"/>
                <w:szCs w:val="21"/>
              </w:rPr>
              <w:t>全年平均地面温度</w:t>
            </w:r>
            <w:r>
              <w:rPr>
                <w:rFonts w:ascii="宋体" w:hAnsi="宋体" w:hint="eastAsia"/>
                <w:kern w:val="0"/>
                <w:szCs w:val="21"/>
              </w:rPr>
              <w:t>℃</w:t>
            </w:r>
          </w:p>
        </w:tc>
        <w:tc>
          <w:tcPr>
            <w:tcW w:w="1910" w:type="dxa"/>
            <w:tcMar>
              <w:top w:w="28" w:type="dxa"/>
              <w:bottom w:w="28" w:type="dxa"/>
            </w:tcMar>
          </w:tcPr>
          <w:p>
            <w:pPr>
              <w:jc w:val="center"/>
              <w:rPr>
                <w:rFonts w:ascii="宋体" w:hAnsi="宋体"/>
                <w:kern w:val="0"/>
                <w:szCs w:val="21"/>
              </w:rPr>
            </w:pPr>
            <w:r>
              <w:rPr>
                <w:rFonts w:ascii="宋体" w:hAnsi="宋体" w:hint="eastAsia"/>
                <w:kern w:val="0"/>
                <w:szCs w:val="21"/>
              </w:rPr>
              <w:t>℃</w:t>
            </w:r>
          </w:p>
        </w:tc>
        <w:tc>
          <w:tcPr>
            <w:tcW w:w="1816" w:type="dxa"/>
            <w:tcMar>
              <w:top w:w="28" w:type="dxa"/>
              <w:bottom w:w="28" w:type="dxa"/>
            </w:tcMar>
            <w:vAlign w:val="center"/>
          </w:tcPr>
          <w:p>
            <w:pPr>
              <w:jc w:val="center"/>
              <w:rPr>
                <w:rFonts w:ascii="宋体" w:hAnsi="宋体"/>
                <w:szCs w:val="21"/>
              </w:rPr>
            </w:pPr>
            <w:r>
              <w:rPr>
                <w:rFonts w:ascii="宋体" w:hAnsi="宋体" w:hint="eastAsia"/>
                <w:kern w:val="0"/>
                <w:szCs w:val="21"/>
              </w:rPr>
              <w:t>15.8</w:t>
            </w:r>
          </w:p>
        </w:tc>
      </w:tr>
      <w:tr>
        <w:tblPrEx>
          <w:tblW w:w="0" w:type="auto"/>
          <w:jc w:val="center"/>
          <w:tblLayout w:type="fixed"/>
          <w:tblCellMar>
            <w:top w:w="113" w:type="dxa"/>
            <w:left w:w="108" w:type="dxa"/>
            <w:bottom w:w="113" w:type="dxa"/>
            <w:right w:w="108" w:type="dxa"/>
          </w:tblCellMar>
          <w:tblLook w:val="0000"/>
        </w:tblPrEx>
        <w:trPr>
          <w:cantSplit/>
          <w:trHeight w:val="244"/>
          <w:jc w:val="center"/>
        </w:trPr>
        <w:tc>
          <w:tcPr>
            <w:tcW w:w="1126" w:type="dxa"/>
            <w:tcMar>
              <w:top w:w="28" w:type="dxa"/>
              <w:bottom w:w="28" w:type="dxa"/>
            </w:tcMar>
          </w:tcPr>
          <w:p>
            <w:pPr>
              <w:numPr>
                <w:ilvl w:val="0"/>
                <w:numId w:val="5"/>
              </w:numPr>
              <w:jc w:val="center"/>
              <w:rPr>
                <w:rFonts w:ascii="宋体" w:hAnsi="宋体" w:hint="eastAsia"/>
                <w:szCs w:val="21"/>
              </w:rPr>
            </w:pPr>
          </w:p>
        </w:tc>
        <w:tc>
          <w:tcPr>
            <w:tcW w:w="4096" w:type="dxa"/>
            <w:tcMar>
              <w:top w:w="28" w:type="dxa"/>
              <w:bottom w:w="28" w:type="dxa"/>
            </w:tcMar>
          </w:tcPr>
          <w:p>
            <w:pPr>
              <w:jc w:val="left"/>
              <w:rPr>
                <w:rFonts w:ascii="宋体" w:hAnsi="宋体" w:hint="eastAsia"/>
                <w:kern w:val="0"/>
                <w:szCs w:val="21"/>
              </w:rPr>
            </w:pPr>
            <w:r>
              <w:rPr>
                <w:rFonts w:ascii="宋体" w:hAnsi="宋体" w:hint="eastAsia"/>
                <w:kern w:val="0"/>
                <w:szCs w:val="21"/>
              </w:rPr>
              <w:t>最热月平均温度(7)</w:t>
            </w:r>
          </w:p>
        </w:tc>
        <w:tc>
          <w:tcPr>
            <w:tcW w:w="1910" w:type="dxa"/>
            <w:tcMar>
              <w:top w:w="28" w:type="dxa"/>
              <w:bottom w:w="28" w:type="dxa"/>
            </w:tcMar>
          </w:tcPr>
          <w:p>
            <w:pPr>
              <w:jc w:val="center"/>
              <w:rPr>
                <w:rFonts w:ascii="宋体" w:hAnsi="宋体" w:hint="eastAsia"/>
                <w:kern w:val="0"/>
                <w:szCs w:val="21"/>
              </w:rPr>
            </w:pPr>
            <w:r>
              <w:rPr>
                <w:rFonts w:ascii="宋体" w:hAnsi="宋体" w:hint="eastAsia"/>
                <w:kern w:val="0"/>
                <w:szCs w:val="21"/>
              </w:rPr>
              <w:t>℃</w:t>
            </w:r>
          </w:p>
        </w:tc>
        <w:tc>
          <w:tcPr>
            <w:tcW w:w="1816" w:type="dxa"/>
            <w:tcMar>
              <w:top w:w="28" w:type="dxa"/>
              <w:bottom w:w="28" w:type="dxa"/>
            </w:tcMar>
            <w:vAlign w:val="center"/>
          </w:tcPr>
          <w:p>
            <w:pPr>
              <w:jc w:val="center"/>
              <w:rPr>
                <w:rFonts w:ascii="宋体" w:hAnsi="宋体" w:hint="eastAsia"/>
                <w:szCs w:val="21"/>
              </w:rPr>
            </w:pPr>
            <w:r>
              <w:rPr>
                <w:rFonts w:ascii="宋体" w:hAnsi="宋体"/>
                <w:szCs w:val="21"/>
              </w:rPr>
              <w:t>26.7</w:t>
            </w:r>
          </w:p>
        </w:tc>
      </w:tr>
      <w:tr>
        <w:tblPrEx>
          <w:tblW w:w="0" w:type="auto"/>
          <w:jc w:val="center"/>
          <w:tblLayout w:type="fixed"/>
          <w:tblCellMar>
            <w:top w:w="113" w:type="dxa"/>
            <w:left w:w="108" w:type="dxa"/>
            <w:bottom w:w="113" w:type="dxa"/>
            <w:right w:w="108" w:type="dxa"/>
          </w:tblCellMar>
          <w:tblLook w:val="0000"/>
        </w:tblPrEx>
        <w:trPr>
          <w:cantSplit/>
          <w:trHeight w:val="244"/>
          <w:jc w:val="center"/>
        </w:trPr>
        <w:tc>
          <w:tcPr>
            <w:tcW w:w="1126" w:type="dxa"/>
            <w:tcMar>
              <w:top w:w="28" w:type="dxa"/>
              <w:bottom w:w="28" w:type="dxa"/>
            </w:tcMar>
          </w:tcPr>
          <w:p>
            <w:pPr>
              <w:numPr>
                <w:ilvl w:val="0"/>
                <w:numId w:val="5"/>
              </w:numPr>
              <w:jc w:val="center"/>
              <w:rPr>
                <w:rFonts w:ascii="宋体" w:hAnsi="宋体" w:hint="eastAsia"/>
                <w:szCs w:val="21"/>
              </w:rPr>
            </w:pPr>
          </w:p>
        </w:tc>
        <w:tc>
          <w:tcPr>
            <w:tcW w:w="4096" w:type="dxa"/>
            <w:tcMar>
              <w:top w:w="28" w:type="dxa"/>
              <w:bottom w:w="28" w:type="dxa"/>
            </w:tcMar>
          </w:tcPr>
          <w:p>
            <w:pPr>
              <w:jc w:val="left"/>
              <w:rPr>
                <w:rFonts w:ascii="宋体" w:hAnsi="宋体" w:hint="eastAsia"/>
                <w:kern w:val="0"/>
                <w:szCs w:val="21"/>
              </w:rPr>
            </w:pPr>
            <w:r>
              <w:rPr>
                <w:rFonts w:ascii="宋体" w:hAnsi="宋体" w:hint="eastAsia"/>
                <w:kern w:val="0"/>
                <w:szCs w:val="21"/>
              </w:rPr>
              <w:t>最冷月平均温度(1)</w:t>
            </w:r>
          </w:p>
        </w:tc>
        <w:tc>
          <w:tcPr>
            <w:tcW w:w="1910" w:type="dxa"/>
            <w:tcMar>
              <w:top w:w="28" w:type="dxa"/>
              <w:bottom w:w="28" w:type="dxa"/>
            </w:tcMar>
          </w:tcPr>
          <w:p>
            <w:pPr>
              <w:jc w:val="center"/>
              <w:rPr>
                <w:rFonts w:ascii="宋体" w:hAnsi="宋体" w:hint="eastAsia"/>
                <w:kern w:val="0"/>
                <w:szCs w:val="21"/>
              </w:rPr>
            </w:pPr>
            <w:r>
              <w:rPr>
                <w:rFonts w:ascii="宋体" w:hAnsi="宋体" w:hint="eastAsia"/>
                <w:kern w:val="0"/>
                <w:szCs w:val="21"/>
              </w:rPr>
              <w:t>℃</w:t>
            </w:r>
          </w:p>
        </w:tc>
        <w:tc>
          <w:tcPr>
            <w:tcW w:w="1816" w:type="dxa"/>
            <w:tcMar>
              <w:top w:w="28" w:type="dxa"/>
              <w:bottom w:w="28" w:type="dxa"/>
            </w:tcMar>
            <w:vAlign w:val="center"/>
          </w:tcPr>
          <w:p>
            <w:pPr>
              <w:jc w:val="center"/>
              <w:rPr>
                <w:rFonts w:ascii="宋体" w:hAnsi="宋体" w:hint="eastAsia"/>
                <w:szCs w:val="21"/>
              </w:rPr>
            </w:pPr>
            <w:r>
              <w:rPr>
                <w:rFonts w:ascii="宋体" w:hAnsi="宋体"/>
                <w:szCs w:val="21"/>
              </w:rPr>
              <w:t>-1.4</w:t>
            </w:r>
          </w:p>
        </w:tc>
      </w:tr>
      <w:tr>
        <w:tblPrEx>
          <w:tblW w:w="0" w:type="auto"/>
          <w:jc w:val="center"/>
          <w:tblLayout w:type="fixed"/>
          <w:tblCellMar>
            <w:top w:w="113" w:type="dxa"/>
            <w:left w:w="108" w:type="dxa"/>
            <w:bottom w:w="113" w:type="dxa"/>
            <w:right w:w="108" w:type="dxa"/>
          </w:tblCellMar>
          <w:tblLook w:val="0000"/>
        </w:tblPrEx>
        <w:trPr>
          <w:cantSplit/>
          <w:trHeight w:val="244"/>
          <w:jc w:val="center"/>
        </w:trPr>
        <w:tc>
          <w:tcPr>
            <w:tcW w:w="1126" w:type="dxa"/>
            <w:tcMar>
              <w:top w:w="28" w:type="dxa"/>
              <w:bottom w:w="28" w:type="dxa"/>
            </w:tcMar>
          </w:tcPr>
          <w:p>
            <w:pPr>
              <w:numPr>
                <w:ilvl w:val="0"/>
                <w:numId w:val="5"/>
              </w:numPr>
              <w:jc w:val="center"/>
              <w:rPr>
                <w:rFonts w:ascii="宋体" w:hAnsi="宋体" w:hint="eastAsia"/>
                <w:szCs w:val="21"/>
              </w:rPr>
            </w:pPr>
          </w:p>
        </w:tc>
        <w:tc>
          <w:tcPr>
            <w:tcW w:w="4096" w:type="dxa"/>
            <w:tcMar>
              <w:top w:w="28" w:type="dxa"/>
              <w:bottom w:w="28" w:type="dxa"/>
            </w:tcMar>
          </w:tcPr>
          <w:p>
            <w:pPr>
              <w:jc w:val="left"/>
              <w:rPr>
                <w:rFonts w:ascii="宋体" w:hAnsi="宋体" w:hint="eastAsia"/>
                <w:kern w:val="0"/>
                <w:szCs w:val="21"/>
              </w:rPr>
            </w:pPr>
            <w:r>
              <w:rPr>
                <w:rFonts w:ascii="宋体" w:hAnsi="宋体" w:hint="eastAsia"/>
                <w:kern w:val="0"/>
                <w:szCs w:val="21"/>
              </w:rPr>
              <w:t>极端最高气温</w:t>
            </w:r>
          </w:p>
        </w:tc>
        <w:tc>
          <w:tcPr>
            <w:tcW w:w="1910" w:type="dxa"/>
            <w:tcMar>
              <w:top w:w="28" w:type="dxa"/>
              <w:bottom w:w="28" w:type="dxa"/>
            </w:tcMar>
          </w:tcPr>
          <w:p>
            <w:pPr>
              <w:jc w:val="center"/>
              <w:rPr>
                <w:rFonts w:ascii="宋体" w:hAnsi="宋体" w:hint="eastAsia"/>
                <w:kern w:val="0"/>
                <w:szCs w:val="21"/>
              </w:rPr>
            </w:pPr>
            <w:r>
              <w:rPr>
                <w:rFonts w:ascii="宋体" w:hAnsi="宋体" w:hint="eastAsia"/>
                <w:kern w:val="0"/>
                <w:szCs w:val="21"/>
              </w:rPr>
              <w:t>℃</w:t>
            </w:r>
          </w:p>
        </w:tc>
        <w:tc>
          <w:tcPr>
            <w:tcW w:w="1816" w:type="dxa"/>
            <w:tcMar>
              <w:top w:w="28" w:type="dxa"/>
              <w:bottom w:w="28" w:type="dxa"/>
            </w:tcMar>
            <w:vAlign w:val="center"/>
          </w:tcPr>
          <w:p>
            <w:pPr>
              <w:jc w:val="center"/>
              <w:rPr>
                <w:rFonts w:ascii="宋体" w:hAnsi="宋体" w:hint="eastAsia"/>
                <w:szCs w:val="21"/>
              </w:rPr>
            </w:pPr>
            <w:r>
              <w:rPr>
                <w:rFonts w:ascii="宋体" w:hAnsi="宋体"/>
                <w:szCs w:val="21"/>
              </w:rPr>
              <w:t>41.6</w:t>
            </w:r>
          </w:p>
        </w:tc>
      </w:tr>
      <w:tr>
        <w:tblPrEx>
          <w:tblW w:w="0" w:type="auto"/>
          <w:jc w:val="center"/>
          <w:tblLayout w:type="fixed"/>
          <w:tblCellMar>
            <w:top w:w="113" w:type="dxa"/>
            <w:left w:w="108" w:type="dxa"/>
            <w:bottom w:w="113" w:type="dxa"/>
            <w:right w:w="108" w:type="dxa"/>
          </w:tblCellMar>
          <w:tblLook w:val="0000"/>
        </w:tblPrEx>
        <w:trPr>
          <w:cantSplit/>
          <w:trHeight w:val="244"/>
          <w:jc w:val="center"/>
        </w:trPr>
        <w:tc>
          <w:tcPr>
            <w:tcW w:w="1126" w:type="dxa"/>
            <w:tcMar>
              <w:top w:w="28" w:type="dxa"/>
              <w:bottom w:w="28" w:type="dxa"/>
            </w:tcMar>
          </w:tcPr>
          <w:p>
            <w:pPr>
              <w:numPr>
                <w:ilvl w:val="0"/>
                <w:numId w:val="5"/>
              </w:numPr>
              <w:jc w:val="center"/>
              <w:rPr>
                <w:rFonts w:ascii="宋体" w:hAnsi="宋体" w:hint="eastAsia"/>
                <w:szCs w:val="21"/>
              </w:rPr>
            </w:pPr>
          </w:p>
        </w:tc>
        <w:tc>
          <w:tcPr>
            <w:tcW w:w="4096" w:type="dxa"/>
            <w:tcMar>
              <w:top w:w="28" w:type="dxa"/>
              <w:bottom w:w="28" w:type="dxa"/>
            </w:tcMar>
          </w:tcPr>
          <w:p>
            <w:pPr>
              <w:jc w:val="left"/>
              <w:rPr>
                <w:rFonts w:ascii="宋体" w:hAnsi="宋体" w:hint="eastAsia"/>
                <w:kern w:val="0"/>
                <w:szCs w:val="21"/>
              </w:rPr>
            </w:pPr>
            <w:r>
              <w:rPr>
                <w:rFonts w:ascii="宋体" w:hAnsi="宋体" w:hint="eastAsia"/>
                <w:kern w:val="0"/>
                <w:szCs w:val="21"/>
              </w:rPr>
              <w:t>极端最低气温</w:t>
            </w:r>
          </w:p>
        </w:tc>
        <w:tc>
          <w:tcPr>
            <w:tcW w:w="1910" w:type="dxa"/>
            <w:tcMar>
              <w:top w:w="28" w:type="dxa"/>
              <w:bottom w:w="28" w:type="dxa"/>
            </w:tcMar>
          </w:tcPr>
          <w:p>
            <w:pPr>
              <w:jc w:val="center"/>
              <w:rPr>
                <w:rFonts w:ascii="宋体" w:hAnsi="宋体" w:hint="eastAsia"/>
                <w:kern w:val="0"/>
                <w:szCs w:val="21"/>
              </w:rPr>
            </w:pPr>
            <w:r>
              <w:rPr>
                <w:rFonts w:ascii="宋体" w:hAnsi="宋体" w:hint="eastAsia"/>
                <w:kern w:val="0"/>
                <w:szCs w:val="21"/>
              </w:rPr>
              <w:t>℃</w:t>
            </w:r>
          </w:p>
        </w:tc>
        <w:tc>
          <w:tcPr>
            <w:tcW w:w="1816" w:type="dxa"/>
            <w:tcMar>
              <w:top w:w="28" w:type="dxa"/>
              <w:bottom w:w="28" w:type="dxa"/>
            </w:tcMar>
            <w:vAlign w:val="center"/>
          </w:tcPr>
          <w:p>
            <w:pPr>
              <w:jc w:val="center"/>
              <w:rPr>
                <w:rFonts w:ascii="宋体" w:hAnsi="宋体" w:hint="eastAsia"/>
                <w:szCs w:val="21"/>
              </w:rPr>
            </w:pPr>
            <w:r>
              <w:rPr>
                <w:rFonts w:ascii="宋体" w:hAnsi="宋体"/>
                <w:szCs w:val="21"/>
              </w:rPr>
              <w:t>-20.8</w:t>
            </w:r>
          </w:p>
        </w:tc>
      </w:tr>
      <w:tr>
        <w:tblPrEx>
          <w:tblW w:w="0" w:type="auto"/>
          <w:jc w:val="center"/>
          <w:tblLayout w:type="fixed"/>
          <w:tblCellMar>
            <w:top w:w="113" w:type="dxa"/>
            <w:left w:w="108" w:type="dxa"/>
            <w:bottom w:w="113" w:type="dxa"/>
            <w:right w:w="108" w:type="dxa"/>
          </w:tblCellMar>
          <w:tblLook w:val="0000"/>
        </w:tblPrEx>
        <w:trPr>
          <w:cantSplit/>
          <w:trHeight w:val="256"/>
          <w:jc w:val="center"/>
        </w:trPr>
        <w:tc>
          <w:tcPr>
            <w:tcW w:w="1126" w:type="dxa"/>
            <w:tcMar>
              <w:top w:w="28" w:type="dxa"/>
              <w:bottom w:w="28" w:type="dxa"/>
            </w:tcMar>
          </w:tcPr>
          <w:p>
            <w:pPr>
              <w:numPr>
                <w:ilvl w:val="0"/>
                <w:numId w:val="5"/>
              </w:numPr>
              <w:jc w:val="center"/>
              <w:rPr>
                <w:rFonts w:ascii="宋体" w:hAnsi="宋体" w:hint="eastAsia"/>
                <w:szCs w:val="21"/>
              </w:rPr>
            </w:pPr>
          </w:p>
        </w:tc>
        <w:tc>
          <w:tcPr>
            <w:tcW w:w="4096" w:type="dxa"/>
            <w:tcMar>
              <w:top w:w="28" w:type="dxa"/>
              <w:bottom w:w="28" w:type="dxa"/>
            </w:tcMar>
          </w:tcPr>
          <w:p>
            <w:pPr>
              <w:jc w:val="left"/>
              <w:rPr>
                <w:rFonts w:ascii="宋体" w:hAnsi="宋体" w:hint="eastAsia"/>
                <w:kern w:val="0"/>
                <w:szCs w:val="21"/>
              </w:rPr>
            </w:pPr>
            <w:r>
              <w:rPr>
                <w:rFonts w:ascii="宋体" w:hAnsi="宋体" w:hint="eastAsia"/>
                <w:kern w:val="0"/>
                <w:szCs w:val="21"/>
              </w:rPr>
              <w:t>平均降水量</w:t>
            </w:r>
          </w:p>
        </w:tc>
        <w:tc>
          <w:tcPr>
            <w:tcW w:w="1910" w:type="dxa"/>
            <w:tcMar>
              <w:top w:w="28" w:type="dxa"/>
              <w:bottom w:w="28" w:type="dxa"/>
            </w:tcMar>
          </w:tcPr>
          <w:p>
            <w:pPr>
              <w:jc w:val="center"/>
              <w:rPr>
                <w:rFonts w:ascii="宋体" w:hAnsi="宋体" w:hint="eastAsia"/>
                <w:kern w:val="0"/>
                <w:szCs w:val="21"/>
              </w:rPr>
            </w:pPr>
            <w:r>
              <w:rPr>
                <w:rFonts w:ascii="宋体" w:hAnsi="宋体" w:hint="eastAsia"/>
                <w:kern w:val="0"/>
                <w:szCs w:val="21"/>
              </w:rPr>
              <w:t>mm</w:t>
            </w:r>
          </w:p>
        </w:tc>
        <w:tc>
          <w:tcPr>
            <w:tcW w:w="1816" w:type="dxa"/>
            <w:tcMar>
              <w:top w:w="28" w:type="dxa"/>
              <w:bottom w:w="28" w:type="dxa"/>
            </w:tcMar>
            <w:vAlign w:val="center"/>
          </w:tcPr>
          <w:p>
            <w:pPr>
              <w:jc w:val="center"/>
              <w:rPr>
                <w:rFonts w:ascii="宋体" w:hAnsi="宋体" w:hint="eastAsia"/>
                <w:szCs w:val="21"/>
              </w:rPr>
            </w:pPr>
            <w:r>
              <w:rPr>
                <w:rFonts w:ascii="宋体" w:hAnsi="宋体"/>
                <w:szCs w:val="21"/>
              </w:rPr>
              <w:t>5</w:t>
            </w:r>
            <w:r>
              <w:rPr>
                <w:rFonts w:ascii="宋体" w:hAnsi="宋体" w:hint="eastAsia"/>
                <w:szCs w:val="21"/>
              </w:rPr>
              <w:t>17.7</w:t>
            </w:r>
          </w:p>
        </w:tc>
      </w:tr>
      <w:tr>
        <w:tblPrEx>
          <w:tblW w:w="0" w:type="auto"/>
          <w:jc w:val="center"/>
          <w:tblLayout w:type="fixed"/>
          <w:tblCellMar>
            <w:top w:w="113" w:type="dxa"/>
            <w:left w:w="108" w:type="dxa"/>
            <w:bottom w:w="113" w:type="dxa"/>
            <w:right w:w="108" w:type="dxa"/>
          </w:tblCellMar>
          <w:tblLook w:val="0000"/>
        </w:tblPrEx>
        <w:trPr>
          <w:cantSplit/>
          <w:trHeight w:val="256"/>
          <w:jc w:val="center"/>
        </w:trPr>
        <w:tc>
          <w:tcPr>
            <w:tcW w:w="1126" w:type="dxa"/>
            <w:tcMar>
              <w:top w:w="28" w:type="dxa"/>
              <w:bottom w:w="28" w:type="dxa"/>
            </w:tcMar>
          </w:tcPr>
          <w:p>
            <w:pPr>
              <w:numPr>
                <w:ilvl w:val="0"/>
                <w:numId w:val="5"/>
              </w:numPr>
              <w:jc w:val="center"/>
              <w:rPr>
                <w:rFonts w:ascii="宋体" w:hAnsi="宋体" w:hint="eastAsia"/>
                <w:szCs w:val="21"/>
              </w:rPr>
            </w:pPr>
          </w:p>
        </w:tc>
        <w:tc>
          <w:tcPr>
            <w:tcW w:w="4096" w:type="dxa"/>
            <w:tcMar>
              <w:top w:w="28" w:type="dxa"/>
              <w:bottom w:w="28" w:type="dxa"/>
            </w:tcMar>
          </w:tcPr>
          <w:p>
            <w:pPr>
              <w:jc w:val="left"/>
              <w:rPr>
                <w:rFonts w:ascii="宋体" w:hAnsi="宋体" w:hint="eastAsia"/>
                <w:kern w:val="0"/>
                <w:szCs w:val="21"/>
              </w:rPr>
            </w:pPr>
            <w:r>
              <w:rPr>
                <w:rFonts w:ascii="宋体" w:hAnsi="宋体" w:hint="eastAsia"/>
                <w:kern w:val="0"/>
                <w:szCs w:val="21"/>
              </w:rPr>
              <w:t>年最大降水量(1958年)</w:t>
            </w:r>
          </w:p>
        </w:tc>
        <w:tc>
          <w:tcPr>
            <w:tcW w:w="1910" w:type="dxa"/>
            <w:tcMar>
              <w:top w:w="28" w:type="dxa"/>
              <w:bottom w:w="28" w:type="dxa"/>
            </w:tcMar>
          </w:tcPr>
          <w:p>
            <w:pPr>
              <w:jc w:val="center"/>
              <w:rPr>
                <w:rFonts w:ascii="宋体" w:hAnsi="宋体" w:hint="eastAsia"/>
                <w:kern w:val="0"/>
                <w:szCs w:val="21"/>
              </w:rPr>
            </w:pPr>
            <w:r>
              <w:rPr>
                <w:rFonts w:ascii="宋体" w:hAnsi="宋体" w:hint="eastAsia"/>
                <w:kern w:val="0"/>
                <w:szCs w:val="21"/>
              </w:rPr>
              <w:t>mm</w:t>
            </w:r>
          </w:p>
        </w:tc>
        <w:tc>
          <w:tcPr>
            <w:tcW w:w="1816" w:type="dxa"/>
            <w:tcMar>
              <w:top w:w="28" w:type="dxa"/>
              <w:bottom w:w="28" w:type="dxa"/>
            </w:tcMar>
            <w:vAlign w:val="center"/>
          </w:tcPr>
          <w:p>
            <w:pPr>
              <w:jc w:val="center"/>
              <w:rPr>
                <w:rFonts w:ascii="宋体" w:hAnsi="宋体"/>
                <w:szCs w:val="21"/>
              </w:rPr>
            </w:pPr>
            <w:r>
              <w:rPr>
                <w:rFonts w:ascii="宋体" w:hAnsi="宋体" w:hint="eastAsia"/>
                <w:kern w:val="0"/>
                <w:szCs w:val="21"/>
              </w:rPr>
              <w:t>829.7</w:t>
            </w:r>
          </w:p>
        </w:tc>
      </w:tr>
      <w:tr>
        <w:tblPrEx>
          <w:tblW w:w="0" w:type="auto"/>
          <w:jc w:val="center"/>
          <w:tblLayout w:type="fixed"/>
          <w:tblCellMar>
            <w:top w:w="113" w:type="dxa"/>
            <w:left w:w="108" w:type="dxa"/>
            <w:bottom w:w="113" w:type="dxa"/>
            <w:right w:w="108" w:type="dxa"/>
          </w:tblCellMar>
          <w:tblLook w:val="0000"/>
        </w:tblPrEx>
        <w:trPr>
          <w:cantSplit/>
          <w:trHeight w:val="256"/>
          <w:jc w:val="center"/>
        </w:trPr>
        <w:tc>
          <w:tcPr>
            <w:tcW w:w="1126" w:type="dxa"/>
            <w:tcMar>
              <w:top w:w="28" w:type="dxa"/>
              <w:bottom w:w="28" w:type="dxa"/>
            </w:tcMar>
          </w:tcPr>
          <w:p>
            <w:pPr>
              <w:numPr>
                <w:ilvl w:val="0"/>
                <w:numId w:val="5"/>
              </w:numPr>
              <w:jc w:val="center"/>
              <w:rPr>
                <w:rFonts w:ascii="宋体" w:hAnsi="宋体" w:hint="eastAsia"/>
                <w:szCs w:val="21"/>
              </w:rPr>
            </w:pPr>
          </w:p>
        </w:tc>
        <w:tc>
          <w:tcPr>
            <w:tcW w:w="4096" w:type="dxa"/>
            <w:tcMar>
              <w:top w:w="28" w:type="dxa"/>
              <w:bottom w:w="28" w:type="dxa"/>
            </w:tcMar>
          </w:tcPr>
          <w:p>
            <w:pPr>
              <w:jc w:val="left"/>
              <w:rPr>
                <w:rFonts w:ascii="宋体" w:hAnsi="宋体" w:hint="eastAsia"/>
                <w:kern w:val="0"/>
                <w:szCs w:val="21"/>
              </w:rPr>
            </w:pPr>
            <w:r>
              <w:rPr>
                <w:rFonts w:ascii="宋体" w:hAnsi="宋体" w:hint="eastAsia"/>
                <w:kern w:val="0"/>
                <w:szCs w:val="21"/>
              </w:rPr>
              <w:t>年最小降水量(1977年)</w:t>
            </w:r>
          </w:p>
        </w:tc>
        <w:tc>
          <w:tcPr>
            <w:tcW w:w="1910" w:type="dxa"/>
            <w:tcMar>
              <w:top w:w="28" w:type="dxa"/>
              <w:bottom w:w="28" w:type="dxa"/>
            </w:tcMar>
          </w:tcPr>
          <w:p>
            <w:pPr>
              <w:jc w:val="center"/>
              <w:rPr>
                <w:rFonts w:ascii="宋体" w:hAnsi="宋体" w:hint="eastAsia"/>
                <w:kern w:val="0"/>
                <w:szCs w:val="21"/>
              </w:rPr>
            </w:pPr>
            <w:r>
              <w:rPr>
                <w:rFonts w:ascii="宋体" w:hAnsi="宋体" w:hint="eastAsia"/>
                <w:kern w:val="0"/>
                <w:szCs w:val="21"/>
              </w:rPr>
              <w:t>mm</w:t>
            </w:r>
          </w:p>
        </w:tc>
        <w:tc>
          <w:tcPr>
            <w:tcW w:w="1816" w:type="dxa"/>
            <w:tcMar>
              <w:top w:w="28" w:type="dxa"/>
              <w:bottom w:w="28" w:type="dxa"/>
            </w:tcMar>
            <w:vAlign w:val="center"/>
          </w:tcPr>
          <w:p>
            <w:pPr>
              <w:jc w:val="center"/>
              <w:rPr>
                <w:rFonts w:ascii="宋体" w:hAnsi="宋体" w:hint="eastAsia"/>
                <w:kern w:val="0"/>
                <w:szCs w:val="21"/>
              </w:rPr>
            </w:pPr>
            <w:r>
              <w:rPr>
                <w:rFonts w:ascii="宋体" w:hAnsi="宋体" w:hint="eastAsia"/>
                <w:kern w:val="0"/>
                <w:szCs w:val="21"/>
              </w:rPr>
              <w:t>383.4</w:t>
            </w:r>
          </w:p>
        </w:tc>
      </w:tr>
      <w:tr>
        <w:tblPrEx>
          <w:tblW w:w="0" w:type="auto"/>
          <w:jc w:val="center"/>
          <w:tblLayout w:type="fixed"/>
          <w:tblCellMar>
            <w:top w:w="113" w:type="dxa"/>
            <w:left w:w="108" w:type="dxa"/>
            <w:bottom w:w="113" w:type="dxa"/>
            <w:right w:w="108" w:type="dxa"/>
          </w:tblCellMar>
          <w:tblLook w:val="0000"/>
        </w:tblPrEx>
        <w:trPr>
          <w:cantSplit/>
          <w:trHeight w:val="256"/>
          <w:jc w:val="center"/>
        </w:trPr>
        <w:tc>
          <w:tcPr>
            <w:tcW w:w="1126" w:type="dxa"/>
            <w:tcMar>
              <w:top w:w="28" w:type="dxa"/>
              <w:bottom w:w="28" w:type="dxa"/>
            </w:tcMar>
          </w:tcPr>
          <w:p>
            <w:pPr>
              <w:numPr>
                <w:ilvl w:val="0"/>
                <w:numId w:val="5"/>
              </w:numPr>
              <w:jc w:val="center"/>
              <w:rPr>
                <w:rFonts w:ascii="宋体" w:hAnsi="宋体" w:hint="eastAsia"/>
                <w:szCs w:val="21"/>
              </w:rPr>
            </w:pPr>
          </w:p>
        </w:tc>
        <w:tc>
          <w:tcPr>
            <w:tcW w:w="4096" w:type="dxa"/>
            <w:tcMar>
              <w:top w:w="28" w:type="dxa"/>
              <w:bottom w:w="28" w:type="dxa"/>
            </w:tcMar>
          </w:tcPr>
          <w:p>
            <w:pPr>
              <w:jc w:val="left"/>
              <w:rPr>
                <w:rFonts w:ascii="宋体" w:hAnsi="宋体" w:hint="eastAsia"/>
                <w:kern w:val="0"/>
                <w:szCs w:val="21"/>
              </w:rPr>
            </w:pPr>
            <w:r>
              <w:rPr>
                <w:rFonts w:ascii="宋体" w:hAnsi="宋体" w:hint="eastAsia"/>
                <w:kern w:val="0"/>
                <w:szCs w:val="21"/>
              </w:rPr>
              <w:t>全年平均降水日数</w:t>
            </w:r>
          </w:p>
        </w:tc>
        <w:tc>
          <w:tcPr>
            <w:tcW w:w="1910" w:type="dxa"/>
            <w:tcMar>
              <w:top w:w="28" w:type="dxa"/>
              <w:bottom w:w="28" w:type="dxa"/>
            </w:tcMar>
          </w:tcPr>
          <w:p>
            <w:pPr>
              <w:jc w:val="center"/>
              <w:rPr>
                <w:rFonts w:ascii="宋体" w:hAnsi="宋体" w:hint="eastAsia"/>
                <w:kern w:val="0"/>
                <w:szCs w:val="21"/>
              </w:rPr>
            </w:pPr>
            <w:r>
              <w:rPr>
                <w:rFonts w:ascii="宋体" w:hAnsi="宋体" w:hint="eastAsia"/>
                <w:kern w:val="0"/>
                <w:szCs w:val="21"/>
              </w:rPr>
              <w:t>d</w:t>
            </w:r>
          </w:p>
        </w:tc>
        <w:tc>
          <w:tcPr>
            <w:tcW w:w="1816" w:type="dxa"/>
            <w:tcMar>
              <w:top w:w="28" w:type="dxa"/>
              <w:bottom w:w="28" w:type="dxa"/>
            </w:tcMar>
          </w:tcPr>
          <w:p>
            <w:pPr>
              <w:jc w:val="center"/>
              <w:rPr>
                <w:rFonts w:ascii="宋体" w:hAnsi="宋体" w:hint="eastAsia"/>
                <w:kern w:val="0"/>
                <w:szCs w:val="21"/>
              </w:rPr>
            </w:pPr>
            <w:r>
              <w:rPr>
                <w:rFonts w:ascii="宋体" w:hAnsi="宋体" w:hint="eastAsia"/>
                <w:kern w:val="0"/>
                <w:szCs w:val="21"/>
              </w:rPr>
              <w:t>89.4</w:t>
            </w:r>
          </w:p>
        </w:tc>
      </w:tr>
      <w:tr>
        <w:tblPrEx>
          <w:tblW w:w="0" w:type="auto"/>
          <w:jc w:val="center"/>
          <w:tblLayout w:type="fixed"/>
          <w:tblCellMar>
            <w:top w:w="113" w:type="dxa"/>
            <w:left w:w="108" w:type="dxa"/>
            <w:bottom w:w="113" w:type="dxa"/>
            <w:right w:w="108" w:type="dxa"/>
          </w:tblCellMar>
          <w:tblLook w:val="0000"/>
        </w:tblPrEx>
        <w:trPr>
          <w:cantSplit/>
          <w:trHeight w:val="256"/>
          <w:jc w:val="center"/>
        </w:trPr>
        <w:tc>
          <w:tcPr>
            <w:tcW w:w="1126" w:type="dxa"/>
            <w:tcMar>
              <w:top w:w="28" w:type="dxa"/>
              <w:bottom w:w="28" w:type="dxa"/>
            </w:tcMar>
          </w:tcPr>
          <w:p>
            <w:pPr>
              <w:numPr>
                <w:ilvl w:val="0"/>
                <w:numId w:val="5"/>
              </w:numPr>
              <w:jc w:val="center"/>
              <w:rPr>
                <w:rFonts w:ascii="宋体" w:hAnsi="宋体" w:hint="eastAsia"/>
                <w:szCs w:val="21"/>
              </w:rPr>
            </w:pPr>
          </w:p>
        </w:tc>
        <w:tc>
          <w:tcPr>
            <w:tcW w:w="4096" w:type="dxa"/>
            <w:tcMar>
              <w:top w:w="28" w:type="dxa"/>
              <w:bottom w:w="28" w:type="dxa"/>
            </w:tcMar>
          </w:tcPr>
          <w:p>
            <w:pPr>
              <w:jc w:val="left"/>
              <w:rPr>
                <w:rFonts w:ascii="宋体" w:hAnsi="宋体" w:hint="eastAsia"/>
                <w:kern w:val="0"/>
                <w:szCs w:val="21"/>
              </w:rPr>
            </w:pPr>
            <w:r>
              <w:rPr>
                <w:rFonts w:ascii="宋体" w:hAnsi="宋体" w:hint="eastAsia"/>
                <w:kern w:val="0"/>
                <w:szCs w:val="21"/>
              </w:rPr>
              <w:t>平均降雪日数</w:t>
            </w:r>
          </w:p>
        </w:tc>
        <w:tc>
          <w:tcPr>
            <w:tcW w:w="1910" w:type="dxa"/>
            <w:tcMar>
              <w:top w:w="28" w:type="dxa"/>
              <w:bottom w:w="28" w:type="dxa"/>
            </w:tcMar>
          </w:tcPr>
          <w:p>
            <w:pPr>
              <w:jc w:val="center"/>
              <w:rPr>
                <w:rFonts w:ascii="宋体" w:hAnsi="宋体" w:hint="eastAsia"/>
                <w:kern w:val="0"/>
                <w:szCs w:val="21"/>
              </w:rPr>
            </w:pPr>
            <w:r>
              <w:rPr>
                <w:rFonts w:ascii="宋体" w:hAnsi="宋体" w:hint="eastAsia"/>
                <w:kern w:val="0"/>
                <w:szCs w:val="21"/>
              </w:rPr>
              <w:t>d</w:t>
            </w:r>
          </w:p>
        </w:tc>
        <w:tc>
          <w:tcPr>
            <w:tcW w:w="1816" w:type="dxa"/>
            <w:tcMar>
              <w:top w:w="28" w:type="dxa"/>
              <w:bottom w:w="28" w:type="dxa"/>
            </w:tcMar>
          </w:tcPr>
          <w:p>
            <w:pPr>
              <w:jc w:val="center"/>
              <w:rPr>
                <w:rFonts w:ascii="宋体" w:hAnsi="宋体" w:hint="eastAsia"/>
                <w:kern w:val="0"/>
                <w:szCs w:val="21"/>
              </w:rPr>
            </w:pPr>
            <w:r>
              <w:rPr>
                <w:rFonts w:ascii="宋体" w:hAnsi="宋体" w:hint="eastAsia"/>
                <w:kern w:val="0"/>
                <w:szCs w:val="21"/>
              </w:rPr>
              <w:t>12</w:t>
            </w:r>
          </w:p>
        </w:tc>
      </w:tr>
      <w:tr>
        <w:tblPrEx>
          <w:tblW w:w="0" w:type="auto"/>
          <w:jc w:val="center"/>
          <w:tblLayout w:type="fixed"/>
          <w:tblCellMar>
            <w:top w:w="113" w:type="dxa"/>
            <w:left w:w="108" w:type="dxa"/>
            <w:bottom w:w="113" w:type="dxa"/>
            <w:right w:w="108" w:type="dxa"/>
          </w:tblCellMar>
          <w:tblLook w:val="0000"/>
        </w:tblPrEx>
        <w:trPr>
          <w:cantSplit/>
          <w:trHeight w:val="136"/>
          <w:jc w:val="center"/>
        </w:trPr>
        <w:tc>
          <w:tcPr>
            <w:tcW w:w="1126" w:type="dxa"/>
            <w:tcMar>
              <w:top w:w="28" w:type="dxa"/>
              <w:bottom w:w="28" w:type="dxa"/>
            </w:tcMar>
          </w:tcPr>
          <w:p>
            <w:pPr>
              <w:numPr>
                <w:ilvl w:val="0"/>
                <w:numId w:val="5"/>
              </w:numPr>
              <w:jc w:val="center"/>
              <w:rPr>
                <w:rFonts w:ascii="宋体" w:hAnsi="宋体" w:hint="eastAsia"/>
                <w:szCs w:val="21"/>
              </w:rPr>
            </w:pPr>
          </w:p>
        </w:tc>
        <w:tc>
          <w:tcPr>
            <w:tcW w:w="4096" w:type="dxa"/>
            <w:tcMar>
              <w:top w:w="28" w:type="dxa"/>
              <w:bottom w:w="28" w:type="dxa"/>
            </w:tcMar>
          </w:tcPr>
          <w:p>
            <w:pPr>
              <w:jc w:val="left"/>
              <w:rPr>
                <w:rFonts w:ascii="宋体" w:hAnsi="宋体" w:hint="eastAsia"/>
                <w:kern w:val="0"/>
                <w:szCs w:val="21"/>
              </w:rPr>
            </w:pPr>
            <w:r>
              <w:rPr>
                <w:rFonts w:ascii="宋体" w:hAnsi="宋体" w:hint="eastAsia"/>
                <w:kern w:val="0"/>
                <w:szCs w:val="21"/>
              </w:rPr>
              <w:t>年平均风速</w:t>
            </w:r>
          </w:p>
        </w:tc>
        <w:tc>
          <w:tcPr>
            <w:tcW w:w="1910" w:type="dxa"/>
            <w:tcMar>
              <w:top w:w="28" w:type="dxa"/>
              <w:bottom w:w="28" w:type="dxa"/>
            </w:tcMar>
          </w:tcPr>
          <w:p>
            <w:pPr>
              <w:jc w:val="center"/>
              <w:rPr>
                <w:rFonts w:ascii="宋体" w:hAnsi="宋体"/>
                <w:kern w:val="0"/>
                <w:szCs w:val="21"/>
              </w:rPr>
            </w:pPr>
            <w:r>
              <w:rPr>
                <w:rFonts w:ascii="宋体" w:hAnsi="宋体" w:hint="eastAsia"/>
                <w:kern w:val="0"/>
                <w:szCs w:val="21"/>
              </w:rPr>
              <w:t>m/s</w:t>
            </w:r>
          </w:p>
        </w:tc>
        <w:tc>
          <w:tcPr>
            <w:tcW w:w="1816" w:type="dxa"/>
            <w:tcMar>
              <w:top w:w="28" w:type="dxa"/>
              <w:bottom w:w="28" w:type="dxa"/>
            </w:tcMar>
            <w:vAlign w:val="center"/>
          </w:tcPr>
          <w:p>
            <w:pPr>
              <w:jc w:val="center"/>
              <w:rPr>
                <w:rFonts w:ascii="宋体" w:hAnsi="宋体" w:hint="eastAsia"/>
                <w:szCs w:val="21"/>
              </w:rPr>
            </w:pPr>
            <w:r>
              <w:rPr>
                <w:rFonts w:ascii="宋体" w:hAnsi="宋体" w:hint="eastAsia"/>
                <w:szCs w:val="21"/>
              </w:rPr>
              <w:t>1.9</w:t>
            </w:r>
          </w:p>
        </w:tc>
      </w:tr>
      <w:tr>
        <w:tblPrEx>
          <w:tblW w:w="0" w:type="auto"/>
          <w:jc w:val="center"/>
          <w:tblLayout w:type="fixed"/>
          <w:tblCellMar>
            <w:top w:w="113" w:type="dxa"/>
            <w:left w:w="108" w:type="dxa"/>
            <w:bottom w:w="113" w:type="dxa"/>
            <w:right w:w="108" w:type="dxa"/>
          </w:tblCellMar>
          <w:tblLook w:val="0000"/>
        </w:tblPrEx>
        <w:trPr>
          <w:cantSplit/>
          <w:trHeight w:val="136"/>
          <w:jc w:val="center"/>
        </w:trPr>
        <w:tc>
          <w:tcPr>
            <w:tcW w:w="1126" w:type="dxa"/>
            <w:tcMar>
              <w:top w:w="28" w:type="dxa"/>
              <w:bottom w:w="28" w:type="dxa"/>
            </w:tcMar>
          </w:tcPr>
          <w:p>
            <w:pPr>
              <w:numPr>
                <w:ilvl w:val="0"/>
                <w:numId w:val="5"/>
              </w:numPr>
              <w:jc w:val="center"/>
              <w:rPr>
                <w:rFonts w:ascii="宋体" w:hAnsi="宋体" w:hint="eastAsia"/>
                <w:szCs w:val="21"/>
              </w:rPr>
            </w:pPr>
          </w:p>
        </w:tc>
        <w:tc>
          <w:tcPr>
            <w:tcW w:w="4096" w:type="dxa"/>
            <w:tcMar>
              <w:top w:w="28" w:type="dxa"/>
              <w:bottom w:w="28" w:type="dxa"/>
            </w:tcMar>
          </w:tcPr>
          <w:p>
            <w:pPr>
              <w:jc w:val="left"/>
              <w:rPr>
                <w:rFonts w:ascii="宋体" w:hAnsi="宋体"/>
                <w:kern w:val="0"/>
                <w:szCs w:val="21"/>
              </w:rPr>
            </w:pPr>
            <w:r>
              <w:rPr>
                <w:rFonts w:ascii="宋体" w:hAnsi="宋体" w:hint="eastAsia"/>
                <w:kern w:val="0"/>
                <w:szCs w:val="21"/>
              </w:rPr>
              <w:t>年主导风向(频率11%)</w:t>
            </w:r>
          </w:p>
        </w:tc>
        <w:tc>
          <w:tcPr>
            <w:tcW w:w="1910" w:type="dxa"/>
            <w:tcMar>
              <w:top w:w="28" w:type="dxa"/>
              <w:bottom w:w="28" w:type="dxa"/>
            </w:tcMar>
          </w:tcPr>
          <w:p>
            <w:pPr>
              <w:jc w:val="center"/>
              <w:rPr>
                <w:rFonts w:ascii="宋体" w:hAnsi="宋体"/>
                <w:kern w:val="0"/>
                <w:szCs w:val="21"/>
              </w:rPr>
            </w:pPr>
          </w:p>
        </w:tc>
        <w:tc>
          <w:tcPr>
            <w:tcW w:w="1816" w:type="dxa"/>
            <w:tcMar>
              <w:top w:w="28" w:type="dxa"/>
              <w:bottom w:w="28" w:type="dxa"/>
            </w:tcMar>
            <w:vAlign w:val="center"/>
          </w:tcPr>
          <w:p>
            <w:pPr>
              <w:jc w:val="center"/>
              <w:rPr>
                <w:rFonts w:ascii="宋体" w:hAnsi="宋体"/>
                <w:szCs w:val="21"/>
              </w:rPr>
            </w:pPr>
            <w:r>
              <w:rPr>
                <w:rFonts w:ascii="宋体" w:hAnsi="宋体" w:hint="eastAsia"/>
                <w:szCs w:val="21"/>
              </w:rPr>
              <w:t>NE</w:t>
            </w:r>
          </w:p>
        </w:tc>
      </w:tr>
      <w:tr>
        <w:tblPrEx>
          <w:tblW w:w="0" w:type="auto"/>
          <w:jc w:val="center"/>
          <w:tblLayout w:type="fixed"/>
          <w:tblCellMar>
            <w:top w:w="113" w:type="dxa"/>
            <w:left w:w="108" w:type="dxa"/>
            <w:bottom w:w="113" w:type="dxa"/>
            <w:right w:w="108" w:type="dxa"/>
          </w:tblCellMar>
          <w:tblLook w:val="0000"/>
        </w:tblPrEx>
        <w:trPr>
          <w:cantSplit/>
          <w:trHeight w:val="136"/>
          <w:jc w:val="center"/>
        </w:trPr>
        <w:tc>
          <w:tcPr>
            <w:tcW w:w="1126" w:type="dxa"/>
            <w:tcMar>
              <w:top w:w="28" w:type="dxa"/>
              <w:bottom w:w="28" w:type="dxa"/>
            </w:tcMar>
          </w:tcPr>
          <w:p>
            <w:pPr>
              <w:numPr>
                <w:ilvl w:val="0"/>
                <w:numId w:val="5"/>
              </w:numPr>
              <w:jc w:val="center"/>
              <w:rPr>
                <w:rFonts w:ascii="宋体" w:hAnsi="宋体" w:hint="eastAsia"/>
                <w:szCs w:val="21"/>
              </w:rPr>
            </w:pPr>
          </w:p>
        </w:tc>
        <w:tc>
          <w:tcPr>
            <w:tcW w:w="4096" w:type="dxa"/>
            <w:tcMar>
              <w:top w:w="28" w:type="dxa"/>
              <w:bottom w:w="28" w:type="dxa"/>
            </w:tcMar>
          </w:tcPr>
          <w:p>
            <w:pPr>
              <w:jc w:val="left"/>
              <w:rPr>
                <w:rFonts w:ascii="宋体" w:hAnsi="宋体" w:hint="eastAsia"/>
                <w:kern w:val="0"/>
                <w:szCs w:val="21"/>
              </w:rPr>
            </w:pPr>
            <w:r>
              <w:rPr>
                <w:rFonts w:ascii="宋体" w:hAnsi="宋体" w:hint="eastAsia"/>
                <w:kern w:val="0"/>
                <w:szCs w:val="21"/>
              </w:rPr>
              <w:t>次主导风向(频率9%)</w:t>
            </w:r>
          </w:p>
        </w:tc>
        <w:tc>
          <w:tcPr>
            <w:tcW w:w="1910" w:type="dxa"/>
            <w:tcMar>
              <w:top w:w="28" w:type="dxa"/>
              <w:bottom w:w="28" w:type="dxa"/>
            </w:tcMar>
          </w:tcPr>
          <w:p>
            <w:pPr>
              <w:jc w:val="center"/>
              <w:rPr>
                <w:rFonts w:ascii="宋体" w:hAnsi="宋体"/>
                <w:kern w:val="0"/>
                <w:szCs w:val="21"/>
              </w:rPr>
            </w:pPr>
          </w:p>
        </w:tc>
        <w:tc>
          <w:tcPr>
            <w:tcW w:w="1816" w:type="dxa"/>
            <w:tcMar>
              <w:top w:w="28" w:type="dxa"/>
              <w:bottom w:w="28" w:type="dxa"/>
            </w:tcMar>
            <w:vAlign w:val="center"/>
          </w:tcPr>
          <w:p>
            <w:pPr>
              <w:jc w:val="center"/>
              <w:rPr>
                <w:rFonts w:ascii="宋体" w:hAnsi="宋体" w:hint="eastAsia"/>
                <w:szCs w:val="21"/>
              </w:rPr>
            </w:pPr>
            <w:r>
              <w:rPr>
                <w:rFonts w:ascii="宋体" w:hAnsi="宋体" w:hint="eastAsia"/>
                <w:szCs w:val="21"/>
              </w:rPr>
              <w:t>ENE</w:t>
            </w:r>
          </w:p>
        </w:tc>
      </w:tr>
      <w:tr>
        <w:tblPrEx>
          <w:tblW w:w="0" w:type="auto"/>
          <w:jc w:val="center"/>
          <w:tblLayout w:type="fixed"/>
          <w:tblCellMar>
            <w:top w:w="113" w:type="dxa"/>
            <w:left w:w="108" w:type="dxa"/>
            <w:bottom w:w="113" w:type="dxa"/>
            <w:right w:w="108" w:type="dxa"/>
          </w:tblCellMar>
          <w:tblLook w:val="0000"/>
        </w:tblPrEx>
        <w:trPr>
          <w:cantSplit/>
          <w:trHeight w:val="136"/>
          <w:jc w:val="center"/>
        </w:trPr>
        <w:tc>
          <w:tcPr>
            <w:tcW w:w="1126" w:type="dxa"/>
            <w:tcMar>
              <w:top w:w="28" w:type="dxa"/>
              <w:bottom w:w="28" w:type="dxa"/>
            </w:tcMar>
          </w:tcPr>
          <w:p>
            <w:pPr>
              <w:numPr>
                <w:ilvl w:val="0"/>
                <w:numId w:val="5"/>
              </w:numPr>
              <w:jc w:val="center"/>
              <w:rPr>
                <w:rFonts w:ascii="宋体" w:hAnsi="宋体" w:hint="eastAsia"/>
                <w:szCs w:val="21"/>
              </w:rPr>
            </w:pPr>
          </w:p>
        </w:tc>
        <w:tc>
          <w:tcPr>
            <w:tcW w:w="4096" w:type="dxa"/>
            <w:tcMar>
              <w:top w:w="28" w:type="dxa"/>
              <w:bottom w:w="28" w:type="dxa"/>
            </w:tcMar>
          </w:tcPr>
          <w:p>
            <w:pPr>
              <w:jc w:val="left"/>
              <w:rPr>
                <w:rFonts w:ascii="宋体" w:hAnsi="宋体" w:hint="eastAsia"/>
                <w:kern w:val="0"/>
                <w:szCs w:val="21"/>
              </w:rPr>
            </w:pPr>
            <w:r>
              <w:rPr>
                <w:rFonts w:ascii="宋体" w:hAnsi="宋体" w:hint="eastAsia"/>
                <w:kern w:val="0"/>
                <w:szCs w:val="21"/>
              </w:rPr>
              <w:t>年静风频率</w:t>
            </w:r>
          </w:p>
        </w:tc>
        <w:tc>
          <w:tcPr>
            <w:tcW w:w="1910" w:type="dxa"/>
            <w:tcMar>
              <w:top w:w="28" w:type="dxa"/>
              <w:bottom w:w="28" w:type="dxa"/>
            </w:tcMar>
          </w:tcPr>
          <w:p>
            <w:pPr>
              <w:jc w:val="center"/>
              <w:rPr>
                <w:rFonts w:ascii="宋体" w:hAnsi="宋体"/>
                <w:kern w:val="0"/>
                <w:szCs w:val="21"/>
              </w:rPr>
            </w:pPr>
            <w:r>
              <w:rPr>
                <w:rFonts w:ascii="宋体" w:hAnsi="宋体" w:hint="eastAsia"/>
                <w:kern w:val="0"/>
                <w:szCs w:val="21"/>
              </w:rPr>
              <w:t>%</w:t>
            </w:r>
          </w:p>
        </w:tc>
        <w:tc>
          <w:tcPr>
            <w:tcW w:w="1816" w:type="dxa"/>
            <w:tcMar>
              <w:top w:w="28" w:type="dxa"/>
              <w:bottom w:w="28" w:type="dxa"/>
            </w:tcMar>
            <w:vAlign w:val="center"/>
          </w:tcPr>
          <w:p>
            <w:pPr>
              <w:jc w:val="center"/>
              <w:rPr>
                <w:rFonts w:ascii="宋体" w:hAnsi="宋体" w:hint="eastAsia"/>
                <w:szCs w:val="21"/>
              </w:rPr>
            </w:pPr>
            <w:r>
              <w:rPr>
                <w:rFonts w:ascii="宋体" w:hAnsi="宋体" w:hint="eastAsia"/>
                <w:szCs w:val="21"/>
              </w:rPr>
              <w:t>32</w:t>
            </w:r>
          </w:p>
        </w:tc>
      </w:tr>
      <w:tr>
        <w:tblPrEx>
          <w:tblW w:w="0" w:type="auto"/>
          <w:jc w:val="center"/>
          <w:tblLayout w:type="fixed"/>
          <w:tblCellMar>
            <w:top w:w="113" w:type="dxa"/>
            <w:left w:w="108" w:type="dxa"/>
            <w:bottom w:w="113" w:type="dxa"/>
            <w:right w:w="108" w:type="dxa"/>
          </w:tblCellMar>
          <w:tblLook w:val="0000"/>
        </w:tblPrEx>
        <w:trPr>
          <w:cantSplit/>
          <w:trHeight w:val="136"/>
          <w:jc w:val="center"/>
        </w:trPr>
        <w:tc>
          <w:tcPr>
            <w:tcW w:w="1126" w:type="dxa"/>
            <w:tcMar>
              <w:top w:w="28" w:type="dxa"/>
              <w:bottom w:w="28" w:type="dxa"/>
            </w:tcMar>
          </w:tcPr>
          <w:p>
            <w:pPr>
              <w:numPr>
                <w:ilvl w:val="0"/>
                <w:numId w:val="5"/>
              </w:numPr>
              <w:jc w:val="center"/>
              <w:rPr>
                <w:rFonts w:ascii="宋体" w:hAnsi="宋体" w:hint="eastAsia"/>
                <w:szCs w:val="21"/>
              </w:rPr>
            </w:pPr>
          </w:p>
        </w:tc>
        <w:tc>
          <w:tcPr>
            <w:tcW w:w="4096" w:type="dxa"/>
            <w:tcMar>
              <w:top w:w="28" w:type="dxa"/>
              <w:bottom w:w="28" w:type="dxa"/>
            </w:tcMar>
          </w:tcPr>
          <w:p>
            <w:pPr>
              <w:jc w:val="left"/>
              <w:rPr>
                <w:rFonts w:ascii="宋体" w:hAnsi="宋体" w:hint="eastAsia"/>
                <w:kern w:val="0"/>
                <w:szCs w:val="21"/>
              </w:rPr>
            </w:pPr>
            <w:r>
              <w:rPr>
                <w:rFonts w:ascii="宋体" w:hAnsi="宋体" w:hint="eastAsia"/>
                <w:kern w:val="0"/>
                <w:szCs w:val="21"/>
              </w:rPr>
              <w:t>无霜期</w:t>
            </w:r>
          </w:p>
        </w:tc>
        <w:tc>
          <w:tcPr>
            <w:tcW w:w="1910" w:type="dxa"/>
            <w:tcMar>
              <w:top w:w="28" w:type="dxa"/>
              <w:bottom w:w="28" w:type="dxa"/>
            </w:tcMar>
          </w:tcPr>
          <w:p>
            <w:pPr>
              <w:jc w:val="center"/>
              <w:rPr>
                <w:rFonts w:ascii="宋体" w:hAnsi="宋体"/>
                <w:kern w:val="0"/>
                <w:szCs w:val="21"/>
              </w:rPr>
            </w:pPr>
            <w:r>
              <w:rPr>
                <w:rFonts w:ascii="宋体" w:hAnsi="宋体" w:hint="eastAsia"/>
                <w:kern w:val="0"/>
                <w:szCs w:val="21"/>
              </w:rPr>
              <w:t>d</w:t>
            </w:r>
          </w:p>
        </w:tc>
        <w:tc>
          <w:tcPr>
            <w:tcW w:w="1816" w:type="dxa"/>
            <w:tcMar>
              <w:top w:w="28" w:type="dxa"/>
              <w:bottom w:w="28" w:type="dxa"/>
            </w:tcMar>
            <w:vAlign w:val="center"/>
          </w:tcPr>
          <w:p>
            <w:pPr>
              <w:jc w:val="center"/>
              <w:rPr>
                <w:rFonts w:ascii="宋体" w:hAnsi="宋体" w:hint="eastAsia"/>
                <w:szCs w:val="21"/>
              </w:rPr>
            </w:pPr>
            <w:r>
              <w:rPr>
                <w:rFonts w:ascii="宋体" w:hAnsi="宋体" w:hint="eastAsia"/>
                <w:szCs w:val="21"/>
              </w:rPr>
              <w:t>215</w:t>
            </w:r>
          </w:p>
        </w:tc>
      </w:tr>
      <w:tr>
        <w:tblPrEx>
          <w:tblW w:w="0" w:type="auto"/>
          <w:jc w:val="center"/>
          <w:tblLayout w:type="fixed"/>
          <w:tblCellMar>
            <w:top w:w="113" w:type="dxa"/>
            <w:left w:w="108" w:type="dxa"/>
            <w:bottom w:w="113" w:type="dxa"/>
            <w:right w:w="108" w:type="dxa"/>
          </w:tblCellMar>
          <w:tblLook w:val="0000"/>
        </w:tblPrEx>
        <w:trPr>
          <w:cantSplit/>
          <w:trHeight w:val="186"/>
          <w:jc w:val="center"/>
        </w:trPr>
        <w:tc>
          <w:tcPr>
            <w:tcW w:w="1126" w:type="dxa"/>
            <w:tcMar>
              <w:top w:w="28" w:type="dxa"/>
              <w:bottom w:w="28" w:type="dxa"/>
            </w:tcMar>
          </w:tcPr>
          <w:p>
            <w:pPr>
              <w:numPr>
                <w:ilvl w:val="0"/>
                <w:numId w:val="5"/>
              </w:numPr>
              <w:jc w:val="center"/>
              <w:rPr>
                <w:rFonts w:ascii="宋体" w:hAnsi="宋体" w:hint="eastAsia"/>
                <w:szCs w:val="21"/>
              </w:rPr>
            </w:pPr>
          </w:p>
        </w:tc>
        <w:tc>
          <w:tcPr>
            <w:tcW w:w="4096" w:type="dxa"/>
            <w:tcMar>
              <w:top w:w="28" w:type="dxa"/>
              <w:bottom w:w="28" w:type="dxa"/>
            </w:tcMar>
          </w:tcPr>
          <w:p>
            <w:pPr>
              <w:jc w:val="left"/>
              <w:rPr>
                <w:rFonts w:ascii="宋体" w:hAnsi="宋体"/>
                <w:kern w:val="0"/>
                <w:szCs w:val="21"/>
              </w:rPr>
            </w:pPr>
            <w:r>
              <w:rPr>
                <w:rFonts w:ascii="宋体" w:hAnsi="宋体" w:hint="eastAsia"/>
                <w:kern w:val="0"/>
                <w:szCs w:val="21"/>
              </w:rPr>
              <w:t>年日照时数</w:t>
            </w:r>
          </w:p>
        </w:tc>
        <w:tc>
          <w:tcPr>
            <w:tcW w:w="1910" w:type="dxa"/>
            <w:tcMar>
              <w:top w:w="28" w:type="dxa"/>
              <w:bottom w:w="28" w:type="dxa"/>
            </w:tcMar>
          </w:tcPr>
          <w:p>
            <w:pPr>
              <w:jc w:val="center"/>
              <w:rPr>
                <w:rFonts w:ascii="宋体" w:hAnsi="宋体"/>
                <w:kern w:val="0"/>
                <w:szCs w:val="21"/>
              </w:rPr>
            </w:pPr>
            <w:r>
              <w:rPr>
                <w:rFonts w:ascii="宋体" w:hAnsi="宋体" w:hint="eastAsia"/>
                <w:kern w:val="0"/>
                <w:szCs w:val="21"/>
              </w:rPr>
              <w:t>h</w:t>
            </w:r>
          </w:p>
        </w:tc>
        <w:tc>
          <w:tcPr>
            <w:tcW w:w="1816" w:type="dxa"/>
            <w:tcMar>
              <w:top w:w="28" w:type="dxa"/>
              <w:bottom w:w="28" w:type="dxa"/>
            </w:tcMar>
            <w:vAlign w:val="center"/>
          </w:tcPr>
          <w:p>
            <w:pPr>
              <w:jc w:val="center"/>
              <w:rPr>
                <w:rFonts w:ascii="宋体" w:hAnsi="宋体"/>
                <w:szCs w:val="21"/>
              </w:rPr>
            </w:pPr>
            <w:r>
              <w:rPr>
                <w:rFonts w:ascii="宋体" w:hAnsi="宋体" w:hint="eastAsia"/>
                <w:szCs w:val="21"/>
              </w:rPr>
              <w:t>2271.3</w:t>
            </w:r>
            <w:r>
              <w:rPr>
                <w:rFonts w:ascii="宋体" w:hAnsi="宋体"/>
                <w:szCs w:val="21"/>
              </w:rPr>
              <w:t xml:space="preserve"> </w:t>
            </w:r>
          </w:p>
        </w:tc>
      </w:tr>
    </w:tbl>
    <w:p>
      <w:pPr>
        <w:sectPr>
          <w:headerReference w:type="even" r:id="rId70"/>
          <w:footerReference w:type="even" r:id="rId71"/>
          <w:footerReference w:type="default" r:id="rId72"/>
          <w:type w:val="nextPage"/>
          <w:pgSz w:w="11906" w:h="16838"/>
          <w:pgMar w:top="1440" w:right="1418" w:bottom="1440" w:left="1418" w:header="851" w:footer="992" w:gutter="0"/>
          <w:pgNumType w:start="17"/>
          <w:cols w:space="708"/>
          <w:titlePg w:val="0"/>
          <w:docGrid w:type="lines" w:linePitch="312" w:charSpace="0"/>
        </w:sectPr>
      </w:pPr>
    </w:p>
    <w:tbl>
      <w:tblPr>
        <w:tblStyle w:val="TableNormal"/>
        <w:tblW w:w="0" w:type="auto"/>
        <w:jc w:val="center"/>
        <w:tblBorders>
          <w:top w:val="single" w:sz="4" w:space="0" w:color="auto"/>
          <w:left w:val="single" w:sz="4" w:space="0" w:color="auto"/>
          <w:bottom w:val="single" w:sz="4" w:space="0" w:color="auto"/>
          <w:right w:val="single" w:sz="4" w:space="0" w:color="auto"/>
          <w:insideH w:val="single" w:sz="6" w:space="0" w:color="000000"/>
          <w:insideV w:val="single" w:sz="6" w:space="0" w:color="000000"/>
        </w:tblBorders>
        <w:tblLayout w:type="fixed"/>
        <w:tblCellMar>
          <w:top w:w="113" w:type="dxa"/>
          <w:left w:w="108" w:type="dxa"/>
          <w:bottom w:w="113" w:type="dxa"/>
          <w:right w:w="108" w:type="dxa"/>
        </w:tblCellMar>
        <w:tblLook w:val="0000"/>
      </w:tblPr>
      <w:tblGrid>
        <w:gridCol w:w="1126"/>
        <w:gridCol w:w="4096"/>
        <w:gridCol w:w="1910"/>
        <w:gridCol w:w="1816"/>
      </w:tblGrid>
      <w:tr>
        <w:tblPrEx>
          <w:tblW w:w="0" w:type="auto"/>
          <w:jc w:val="center"/>
          <w:tblBorders>
            <w:top w:val="single" w:sz="4" w:space="0" w:color="auto"/>
            <w:left w:val="single" w:sz="4" w:space="0" w:color="auto"/>
            <w:bottom w:val="single" w:sz="4" w:space="0" w:color="auto"/>
            <w:right w:val="single" w:sz="4" w:space="0" w:color="auto"/>
            <w:insideH w:val="single" w:sz="6" w:space="0" w:color="000000"/>
            <w:insideV w:val="single" w:sz="6" w:space="0" w:color="000000"/>
          </w:tblBorders>
          <w:tblLayout w:type="fixed"/>
          <w:tblCellMar>
            <w:top w:w="113" w:type="dxa"/>
            <w:left w:w="108" w:type="dxa"/>
            <w:bottom w:w="113" w:type="dxa"/>
            <w:right w:w="108" w:type="dxa"/>
          </w:tblCellMar>
          <w:tblLook w:val="0000"/>
        </w:tblPrEx>
        <w:trPr>
          <w:cantSplit/>
          <w:trHeight w:val="186"/>
          <w:jc w:val="center"/>
        </w:trPr>
        <w:tc>
          <w:tcPr>
            <w:tcW w:w="1126" w:type="dxa"/>
            <w:tcMar>
              <w:top w:w="28" w:type="dxa"/>
              <w:bottom w:w="28" w:type="dxa"/>
            </w:tcMar>
          </w:tcPr>
          <w:p>
            <w:pPr>
              <w:numPr>
                <w:ilvl w:val="0"/>
                <w:numId w:val="5"/>
              </w:numPr>
              <w:jc w:val="center"/>
              <w:rPr>
                <w:rFonts w:ascii="宋体" w:hAnsi="宋体" w:hint="eastAsia"/>
                <w:szCs w:val="21"/>
              </w:rPr>
            </w:pPr>
          </w:p>
        </w:tc>
        <w:tc>
          <w:tcPr>
            <w:tcW w:w="4096" w:type="dxa"/>
            <w:tcMar>
              <w:top w:w="28" w:type="dxa"/>
              <w:bottom w:w="28" w:type="dxa"/>
            </w:tcMar>
          </w:tcPr>
          <w:p>
            <w:pPr>
              <w:jc w:val="left"/>
              <w:rPr>
                <w:rFonts w:ascii="宋体" w:hAnsi="宋体" w:hint="eastAsia"/>
                <w:kern w:val="0"/>
                <w:szCs w:val="21"/>
              </w:rPr>
            </w:pPr>
            <w:r>
              <w:rPr>
                <w:rFonts w:ascii="宋体" w:hAnsi="宋体"/>
                <w:kern w:val="0"/>
                <w:szCs w:val="21"/>
              </w:rPr>
              <w:t>年平均太阳总辐射量</w:t>
            </w:r>
          </w:p>
        </w:tc>
        <w:tc>
          <w:tcPr>
            <w:tcW w:w="1910" w:type="dxa"/>
            <w:tcMar>
              <w:top w:w="28" w:type="dxa"/>
              <w:bottom w:w="28" w:type="dxa"/>
            </w:tcMar>
          </w:tcPr>
          <w:p>
            <w:pPr>
              <w:jc w:val="center"/>
              <w:rPr>
                <w:rFonts w:ascii="宋体" w:hAnsi="宋体" w:hint="eastAsia"/>
                <w:kern w:val="0"/>
                <w:szCs w:val="21"/>
              </w:rPr>
            </w:pPr>
            <w:r>
              <w:rPr>
                <w:rFonts w:ascii="宋体" w:hAnsi="宋体" w:hint="eastAsia"/>
                <w:kern w:val="0"/>
                <w:szCs w:val="21"/>
              </w:rPr>
              <w:t>kCal</w:t>
            </w:r>
            <w:r>
              <w:rPr>
                <w:rFonts w:ascii="宋体" w:hAnsi="宋体"/>
                <w:kern w:val="0"/>
                <w:szCs w:val="21"/>
              </w:rPr>
              <w:t>/cm</w:t>
            </w:r>
            <w:r>
              <w:rPr>
                <w:rFonts w:ascii="宋体" w:hAnsi="宋体"/>
                <w:kern w:val="0"/>
                <w:szCs w:val="21"/>
                <w:vertAlign w:val="superscript"/>
              </w:rPr>
              <w:t>2</w:t>
            </w:r>
          </w:p>
        </w:tc>
        <w:tc>
          <w:tcPr>
            <w:tcW w:w="1816" w:type="dxa"/>
            <w:tcMar>
              <w:top w:w="28" w:type="dxa"/>
              <w:bottom w:w="28" w:type="dxa"/>
            </w:tcMar>
            <w:vAlign w:val="center"/>
          </w:tcPr>
          <w:p>
            <w:pPr>
              <w:jc w:val="center"/>
              <w:rPr>
                <w:rFonts w:ascii="宋体" w:hAnsi="宋体" w:hint="eastAsia"/>
                <w:szCs w:val="21"/>
              </w:rPr>
            </w:pPr>
            <w:r>
              <w:rPr>
                <w:rFonts w:ascii="宋体" w:hAnsi="宋体" w:hint="eastAsia"/>
                <w:szCs w:val="21"/>
              </w:rPr>
              <w:t>113.18</w:t>
            </w:r>
          </w:p>
        </w:tc>
      </w:tr>
      <w:tr>
        <w:tblPrEx>
          <w:tblW w:w="0" w:type="auto"/>
          <w:jc w:val="center"/>
          <w:tblLayout w:type="fixed"/>
          <w:tblCellMar>
            <w:top w:w="113" w:type="dxa"/>
            <w:left w:w="108" w:type="dxa"/>
            <w:bottom w:w="113" w:type="dxa"/>
            <w:right w:w="108" w:type="dxa"/>
          </w:tblCellMar>
          <w:tblLook w:val="0000"/>
        </w:tblPrEx>
        <w:trPr>
          <w:cantSplit/>
          <w:trHeight w:val="186"/>
          <w:jc w:val="center"/>
        </w:trPr>
        <w:tc>
          <w:tcPr>
            <w:tcW w:w="1126" w:type="dxa"/>
            <w:tcMar>
              <w:top w:w="28" w:type="dxa"/>
              <w:bottom w:w="28" w:type="dxa"/>
            </w:tcMar>
          </w:tcPr>
          <w:p>
            <w:pPr>
              <w:numPr>
                <w:ilvl w:val="0"/>
                <w:numId w:val="5"/>
              </w:numPr>
              <w:jc w:val="center"/>
              <w:rPr>
                <w:rFonts w:ascii="宋体" w:hAnsi="宋体" w:hint="eastAsia"/>
                <w:szCs w:val="21"/>
              </w:rPr>
            </w:pPr>
          </w:p>
        </w:tc>
        <w:tc>
          <w:tcPr>
            <w:tcW w:w="4096" w:type="dxa"/>
            <w:tcMar>
              <w:top w:w="28" w:type="dxa"/>
              <w:bottom w:w="28" w:type="dxa"/>
            </w:tcMar>
          </w:tcPr>
          <w:p>
            <w:pPr>
              <w:jc w:val="left"/>
              <w:rPr>
                <w:rFonts w:ascii="宋体" w:hAnsi="宋体"/>
                <w:kern w:val="0"/>
                <w:szCs w:val="21"/>
              </w:rPr>
            </w:pPr>
            <w:r>
              <w:rPr>
                <w:rFonts w:ascii="宋体" w:hAnsi="宋体" w:hint="eastAsia"/>
                <w:kern w:val="0"/>
                <w:szCs w:val="21"/>
              </w:rPr>
              <w:t>历史最大积雪厚度</w:t>
            </w:r>
          </w:p>
        </w:tc>
        <w:tc>
          <w:tcPr>
            <w:tcW w:w="1910" w:type="dxa"/>
            <w:tcMar>
              <w:top w:w="28" w:type="dxa"/>
              <w:bottom w:w="28" w:type="dxa"/>
            </w:tcMar>
          </w:tcPr>
          <w:p>
            <w:pPr>
              <w:jc w:val="center"/>
              <w:rPr>
                <w:rFonts w:ascii="宋体" w:hAnsi="宋体" w:hint="eastAsia"/>
                <w:kern w:val="0"/>
                <w:szCs w:val="21"/>
              </w:rPr>
            </w:pPr>
            <w:r>
              <w:rPr>
                <w:rFonts w:ascii="宋体" w:hAnsi="宋体" w:hint="eastAsia"/>
                <w:kern w:val="0"/>
                <w:szCs w:val="21"/>
              </w:rPr>
              <w:t>cm</w:t>
            </w:r>
          </w:p>
        </w:tc>
        <w:tc>
          <w:tcPr>
            <w:tcW w:w="1816" w:type="dxa"/>
            <w:tcMar>
              <w:top w:w="28" w:type="dxa"/>
              <w:bottom w:w="28" w:type="dxa"/>
            </w:tcMar>
            <w:vAlign w:val="center"/>
          </w:tcPr>
          <w:p>
            <w:pPr>
              <w:jc w:val="center"/>
              <w:rPr>
                <w:rFonts w:ascii="宋体" w:hAnsi="宋体" w:hint="eastAsia"/>
                <w:szCs w:val="21"/>
              </w:rPr>
            </w:pPr>
            <w:r>
              <w:rPr>
                <w:rFonts w:ascii="宋体" w:hAnsi="宋体" w:hint="eastAsia"/>
                <w:szCs w:val="21"/>
              </w:rPr>
              <w:t>18</w:t>
            </w:r>
          </w:p>
        </w:tc>
      </w:tr>
    </w:tbl>
    <w:p>
      <w:pPr>
        <w:widowControl/>
        <w:shd w:val="clear" w:color="auto" w:fill="FFFFFF"/>
        <w:spacing w:line="520" w:lineRule="exact"/>
        <w:ind w:firstLine="420" w:firstLineChars="200"/>
        <w:rPr>
          <w:rFonts w:ascii="宋体" w:hAnsi="宋体" w:cs="宋体" w:hint="eastAsia"/>
          <w:kern w:val="0"/>
          <w:sz w:val="28"/>
          <w:szCs w:val="28"/>
        </w:rPr>
      </w:pPr>
      <w:bookmarkStart w:id="55" w:name="ref_[7]_13614322"/>
      <w:r>
        <w:pict>
          <v:shape id="图片 466" o:spid="_x0000_s1052" type="#_x0000_t75" alt="W020100224860181839086" style="width:171.65pt;height:166.35pt;margin-top:20.45pt;margin-left:126.95pt;mso-wrap-style:square;position:absolute;z-index:251662336" o:allowoverlap="f" o:preferrelative="t" filled="f" stroked="f">
            <v:stroke linestyle="single"/>
            <v:imagedata r:id="rId73" o:title="W020100224860181839086"/>
            <v:path o:extrusionok="f"/>
            <o:lock v:ext="edit" aspectratio="t"/>
            <w10:wrap type="square"/>
          </v:shape>
        </w:pict>
      </w:r>
    </w:p>
    <w:p>
      <w:pPr>
        <w:widowControl/>
        <w:shd w:val="clear" w:color="auto" w:fill="FFFFFF"/>
        <w:spacing w:line="520" w:lineRule="exact"/>
        <w:ind w:firstLine="560" w:firstLineChars="200"/>
        <w:rPr>
          <w:rFonts w:ascii="宋体" w:hAnsi="宋体" w:cs="宋体" w:hint="eastAsia"/>
          <w:kern w:val="0"/>
          <w:sz w:val="28"/>
          <w:szCs w:val="28"/>
        </w:rPr>
      </w:pPr>
    </w:p>
    <w:p>
      <w:pPr>
        <w:widowControl/>
        <w:shd w:val="clear" w:color="auto" w:fill="FFFFFF"/>
        <w:spacing w:line="520" w:lineRule="exact"/>
        <w:ind w:firstLine="560" w:firstLineChars="200"/>
        <w:rPr>
          <w:rFonts w:ascii="宋体" w:hAnsi="宋体" w:cs="宋体" w:hint="eastAsia"/>
          <w:kern w:val="0"/>
          <w:sz w:val="28"/>
          <w:szCs w:val="28"/>
        </w:rPr>
      </w:pPr>
    </w:p>
    <w:p>
      <w:pPr>
        <w:widowControl/>
        <w:shd w:val="clear" w:color="auto" w:fill="FFFFFF"/>
        <w:spacing w:line="520" w:lineRule="exact"/>
        <w:ind w:firstLine="560" w:firstLineChars="200"/>
        <w:rPr>
          <w:rFonts w:ascii="宋体" w:hAnsi="宋体" w:cs="宋体" w:hint="eastAsia"/>
          <w:kern w:val="0"/>
          <w:sz w:val="28"/>
          <w:szCs w:val="28"/>
        </w:rPr>
      </w:pPr>
    </w:p>
    <w:p>
      <w:pPr>
        <w:widowControl/>
        <w:shd w:val="clear" w:color="auto" w:fill="FFFFFF"/>
        <w:spacing w:line="520" w:lineRule="exact"/>
        <w:ind w:firstLine="560" w:firstLineChars="200"/>
        <w:rPr>
          <w:rFonts w:ascii="宋体" w:hAnsi="宋体" w:cs="宋体" w:hint="eastAsia"/>
          <w:kern w:val="0"/>
          <w:sz w:val="28"/>
          <w:szCs w:val="28"/>
        </w:rPr>
      </w:pPr>
    </w:p>
    <w:p>
      <w:pPr>
        <w:widowControl/>
        <w:shd w:val="clear" w:color="auto" w:fill="FFFFFF"/>
        <w:spacing w:line="520" w:lineRule="exact"/>
        <w:ind w:firstLine="560" w:firstLineChars="200"/>
        <w:rPr>
          <w:rFonts w:ascii="宋体" w:hAnsi="宋体" w:cs="宋体" w:hint="eastAsia"/>
          <w:kern w:val="0"/>
          <w:sz w:val="28"/>
          <w:szCs w:val="28"/>
        </w:rPr>
      </w:pPr>
    </w:p>
    <w:p>
      <w:pPr>
        <w:widowControl/>
        <w:shd w:val="clear" w:color="auto" w:fill="FFFFFF"/>
        <w:spacing w:line="520" w:lineRule="exact"/>
        <w:ind w:firstLine="560" w:firstLineChars="200"/>
        <w:rPr>
          <w:rFonts w:ascii="宋体" w:hAnsi="宋体" w:cs="宋体" w:hint="eastAsia"/>
          <w:kern w:val="0"/>
          <w:sz w:val="28"/>
          <w:szCs w:val="28"/>
        </w:rPr>
      </w:pPr>
    </w:p>
    <w:p>
      <w:pPr>
        <w:spacing w:line="520" w:lineRule="exact"/>
        <w:ind w:firstLine="480" w:firstLineChars="200"/>
        <w:jc w:val="center"/>
        <w:rPr>
          <w:rFonts w:ascii="宋体" w:hAnsi="宋体" w:hint="eastAsia"/>
          <w:b/>
          <w:sz w:val="24"/>
        </w:rPr>
      </w:pPr>
    </w:p>
    <w:p>
      <w:pPr>
        <w:spacing w:line="520" w:lineRule="exact"/>
        <w:jc w:val="center"/>
        <w:rPr>
          <w:rFonts w:ascii="宋体" w:hAnsi="宋体" w:hint="eastAsia"/>
          <w:b/>
          <w:sz w:val="24"/>
        </w:rPr>
      </w:pPr>
      <w:r>
        <w:rPr>
          <w:rFonts w:ascii="宋体" w:hAnsi="宋体" w:hint="eastAsia"/>
          <w:b/>
          <w:sz w:val="24"/>
        </w:rPr>
        <w:t>图2.2.3-1 项目所在地风频玫瑰图</w:t>
      </w:r>
    </w:p>
    <w:p>
      <w:pPr>
        <w:pStyle w:val="Heading3"/>
        <w:spacing w:before="120" w:after="120" w:line="360" w:lineRule="auto"/>
        <w:jc w:val="left"/>
        <w:rPr>
          <w:sz w:val="28"/>
          <w:szCs w:val="28"/>
        </w:rPr>
      </w:pPr>
      <w:bookmarkStart w:id="56" w:name="_Toc5671"/>
      <w:bookmarkEnd w:id="55"/>
      <w:r>
        <w:rPr>
          <w:sz w:val="28"/>
          <w:szCs w:val="28"/>
        </w:rPr>
        <w:t>2.4.2  地</w:t>
      </w:r>
      <w:r>
        <w:rPr>
          <w:rFonts w:hint="eastAsia"/>
          <w:sz w:val="28"/>
          <w:szCs w:val="28"/>
        </w:rPr>
        <w:t>理</w:t>
      </w:r>
      <w:r>
        <w:rPr>
          <w:sz w:val="28"/>
          <w:szCs w:val="28"/>
        </w:rPr>
        <w:t>条件</w:t>
      </w:r>
      <w:bookmarkEnd w:id="51"/>
      <w:bookmarkEnd w:id="52"/>
      <w:bookmarkEnd w:id="53"/>
      <w:bookmarkEnd w:id="54"/>
      <w:bookmarkEnd w:id="50"/>
      <w:bookmarkEnd w:id="56"/>
    </w:p>
    <w:p>
      <w:pPr>
        <w:adjustRightInd w:val="0"/>
        <w:snapToGrid w:val="0"/>
        <w:spacing w:line="600" w:lineRule="exact"/>
        <w:ind w:firstLine="560" w:firstLineChars="200"/>
        <w:rPr>
          <w:rFonts w:hint="eastAsia"/>
          <w:sz w:val="28"/>
          <w:szCs w:val="28"/>
        </w:rPr>
        <w:sectPr>
          <w:headerReference w:type="even" r:id="rId74"/>
          <w:footerReference w:type="even" r:id="rId75"/>
          <w:footerReference w:type="default" r:id="rId76"/>
          <w:type w:val="nextPage"/>
          <w:pgSz w:w="11906" w:h="16838"/>
          <w:pgMar w:top="1440" w:right="1418" w:bottom="1440" w:left="1418" w:header="851" w:footer="992" w:gutter="0"/>
          <w:pgNumType w:start="18"/>
          <w:cols w:space="708"/>
          <w:titlePg w:val="0"/>
          <w:docGrid w:type="lines" w:linePitch="312" w:charSpace="0"/>
        </w:sectPr>
      </w:pPr>
      <w:bookmarkStart w:id="57" w:name="_Toc369785901"/>
      <w:r>
        <w:rPr>
          <w:rFonts w:hint="eastAsia"/>
          <w:sz w:val="28"/>
          <w:szCs w:val="28"/>
          <w:lang w:eastAsia="zh-CN"/>
        </w:rPr>
        <w:t>XX</w:t>
      </w:r>
      <w:r>
        <w:rPr>
          <w:rFonts w:hint="eastAsia"/>
          <w:sz w:val="28"/>
          <w:szCs w:val="28"/>
        </w:rPr>
        <w:t>县所处大地构造位置为中朝准地台的西南缘</w:t>
      </w:r>
      <w:r>
        <w:rPr>
          <w:rFonts w:hint="eastAsia"/>
          <w:sz w:val="28"/>
          <w:szCs w:val="28"/>
          <w:lang w:eastAsia="zh-CN"/>
        </w:rPr>
        <w:t>，</w:t>
      </w:r>
      <w:r>
        <w:rPr>
          <w:rFonts w:hint="eastAsia"/>
          <w:sz w:val="28"/>
          <w:szCs w:val="28"/>
        </w:rPr>
        <w:t>南属汾渭断陷的渭河断凹</w:t>
      </w:r>
      <w:r>
        <w:rPr>
          <w:rFonts w:hint="eastAsia"/>
          <w:sz w:val="28"/>
          <w:szCs w:val="28"/>
          <w:lang w:eastAsia="zh-CN"/>
        </w:rPr>
        <w:t>，</w:t>
      </w:r>
      <w:r>
        <w:rPr>
          <w:rFonts w:hint="eastAsia"/>
          <w:sz w:val="28"/>
          <w:szCs w:val="28"/>
        </w:rPr>
        <w:t>北属陕甘宁台坳的陕甘宁凹缘断束。南北以北山(即陕北黄土高原与关中盆地过渡地带的一系列山丘</w:t>
      </w:r>
      <w:r>
        <w:rPr>
          <w:rFonts w:hint="eastAsia"/>
          <w:sz w:val="28"/>
          <w:szCs w:val="28"/>
          <w:lang w:eastAsia="zh-CN"/>
        </w:rPr>
        <w:t>，</w:t>
      </w:r>
      <w:r>
        <w:rPr>
          <w:rFonts w:hint="eastAsia"/>
          <w:sz w:val="28"/>
          <w:szCs w:val="28"/>
        </w:rPr>
        <w:t>本县嵯峨山为其中之一)山前断裂为界。地层区的划分也是以北山山前断裂为界</w:t>
      </w:r>
      <w:r>
        <w:rPr>
          <w:rFonts w:hint="eastAsia"/>
          <w:sz w:val="28"/>
          <w:szCs w:val="28"/>
          <w:lang w:eastAsia="zh-CN"/>
        </w:rPr>
        <w:t>，</w:t>
      </w:r>
      <w:r>
        <w:rPr>
          <w:rFonts w:hint="eastAsia"/>
          <w:sz w:val="28"/>
          <w:szCs w:val="28"/>
        </w:rPr>
        <w:t>南属汾渭区之渭河小区</w:t>
      </w:r>
      <w:r>
        <w:rPr>
          <w:rFonts w:hint="eastAsia"/>
          <w:sz w:val="28"/>
          <w:szCs w:val="28"/>
          <w:lang w:eastAsia="zh-CN"/>
        </w:rPr>
        <w:t>，</w:t>
      </w:r>
      <w:r>
        <w:rPr>
          <w:rFonts w:hint="eastAsia"/>
          <w:sz w:val="28"/>
          <w:szCs w:val="28"/>
        </w:rPr>
        <w:t>北属陕甘宁盆缘分区之陇县</w:t>
      </w:r>
      <w:r>
        <w:rPr>
          <w:rFonts w:hint="eastAsia"/>
          <w:sz w:val="28"/>
          <w:szCs w:val="28"/>
        </w:rPr>
        <w:t>—</w:t>
      </w:r>
      <w:r>
        <w:rPr>
          <w:rFonts w:hint="eastAsia"/>
          <w:sz w:val="28"/>
          <w:szCs w:val="28"/>
        </w:rPr>
        <w:t>永寿小区。总属华北地层区。</w:t>
      </w:r>
      <w:r>
        <w:rPr>
          <w:rFonts w:hint="eastAsia"/>
          <w:sz w:val="28"/>
          <w:szCs w:val="28"/>
          <w:lang w:eastAsia="zh-CN"/>
        </w:rPr>
        <w:t>XX</w:t>
      </w:r>
      <w:r>
        <w:rPr>
          <w:rFonts w:hint="eastAsia"/>
          <w:sz w:val="28"/>
          <w:szCs w:val="28"/>
        </w:rPr>
        <w:t>县境内，二迭系、三迭系为地台型陆相沉积层，褶皱断裂不发育，产状平缓；有数条被第四系地层霭盖的隐状断裂。基底构造的特点多为北升南降，呈高角度阶梯式不对称的块状断裂，对第四纪的岩相变化、沉积厚度及地貌景观具有控制作用。嵯峨山的隆起，似为断裂作用所致</w:t>
      </w:r>
      <w:r>
        <w:rPr>
          <w:rFonts w:hint="eastAsia"/>
          <w:sz w:val="28"/>
          <w:szCs w:val="28"/>
          <w:lang w:eastAsia="zh-CN"/>
        </w:rPr>
        <w:t>，</w:t>
      </w:r>
      <w:r>
        <w:rPr>
          <w:rFonts w:hint="eastAsia"/>
          <w:sz w:val="28"/>
          <w:szCs w:val="28"/>
        </w:rPr>
        <w:t>其状为地垒式断块山；无岩浆侵入及喷发活动。</w:t>
      </w:r>
    </w:p>
    <w:p>
      <w:pPr>
        <w:pStyle w:val="Heading3"/>
        <w:spacing w:before="120" w:after="120" w:line="360" w:lineRule="auto"/>
        <w:jc w:val="left"/>
        <w:rPr>
          <w:sz w:val="28"/>
          <w:szCs w:val="28"/>
        </w:rPr>
      </w:pPr>
      <w:bookmarkStart w:id="58" w:name="_Toc27090"/>
      <w:r>
        <w:rPr>
          <w:sz w:val="28"/>
          <w:szCs w:val="28"/>
        </w:rPr>
        <w:t>2.4.</w:t>
      </w:r>
      <w:r>
        <w:rPr>
          <w:rFonts w:hint="eastAsia"/>
          <w:sz w:val="28"/>
          <w:szCs w:val="28"/>
        </w:rPr>
        <w:t>3</w:t>
      </w:r>
      <w:r>
        <w:rPr>
          <w:sz w:val="28"/>
          <w:szCs w:val="28"/>
        </w:rPr>
        <w:t xml:space="preserve">  抗震设防烈</w:t>
      </w:r>
      <w:bookmarkEnd w:id="57"/>
      <w:r>
        <w:rPr>
          <w:sz w:val="28"/>
          <w:szCs w:val="28"/>
        </w:rPr>
        <w:t>度</w:t>
      </w:r>
      <w:bookmarkEnd w:id="58"/>
    </w:p>
    <w:p>
      <w:pPr>
        <w:keepNext w:val="0"/>
        <w:keepLines w:val="0"/>
        <w:pageBreakBefore w:val="0"/>
        <w:widowControl w:val="0"/>
        <w:kinsoku/>
        <w:wordWrap/>
        <w:overflowPunct/>
        <w:topLinePunct w:val="0"/>
        <w:autoSpaceDE w:val="0"/>
        <w:autoSpaceDN w:val="0"/>
        <w:bidi w:val="0"/>
        <w:adjustRightInd/>
        <w:snapToGrid/>
        <w:spacing w:line="600" w:lineRule="exact"/>
        <w:ind w:firstLine="560" w:firstLineChars="200"/>
        <w:textAlignment w:val="auto"/>
        <w:rPr>
          <w:rFonts w:ascii="宋体" w:hAnsi="宋体" w:hint="eastAsia"/>
          <w:bCs/>
          <w:sz w:val="28"/>
          <w:szCs w:val="28"/>
        </w:rPr>
      </w:pPr>
      <w:bookmarkStart w:id="59" w:name="_Toc452020552"/>
      <w:bookmarkStart w:id="60" w:name="_Toc464055714"/>
      <w:bookmarkStart w:id="61" w:name="_Toc464056041"/>
      <w:r>
        <w:rPr>
          <w:rFonts w:ascii="宋体" w:hAnsi="宋体" w:cs="宋体" w:hint="eastAsia"/>
          <w:bCs/>
          <w:sz w:val="28"/>
          <w:szCs w:val="28"/>
          <w:lang w:val="zh-CN"/>
        </w:rPr>
        <w:t>根据国家标准《建筑抗震设计规范》(GB50011-2010，2016年版)的地震烈度区划和《中国地震动参数区划图》(GB18306-2015)，该地区的抗震设防烈度为7度，基本地震加速度值为0.15g。</w:t>
      </w:r>
    </w:p>
    <w:p>
      <w:pPr>
        <w:pStyle w:val="Subtitle"/>
        <w:spacing w:line="600" w:lineRule="exact"/>
        <w:rPr>
          <w:rFonts w:ascii="Times New Roman" w:eastAsia="楷体" w:hAnsi="Times New Roman"/>
          <w:sz w:val="28"/>
          <w:szCs w:val="28"/>
        </w:rPr>
      </w:pPr>
      <w:bookmarkStart w:id="62" w:name="_Toc12413"/>
      <w:r>
        <w:rPr>
          <w:rFonts w:ascii="Times New Roman" w:eastAsia="楷体" w:hAnsi="Times New Roman"/>
          <w:sz w:val="28"/>
          <w:szCs w:val="28"/>
        </w:rPr>
        <w:t>2.5  总</w:t>
      </w:r>
      <w:bookmarkEnd w:id="59"/>
      <w:bookmarkEnd w:id="60"/>
      <w:bookmarkEnd w:id="61"/>
      <w:r>
        <w:rPr>
          <w:rFonts w:ascii="Times New Roman" w:eastAsia="楷体" w:hAnsi="Times New Roman"/>
          <w:sz w:val="28"/>
          <w:szCs w:val="28"/>
        </w:rPr>
        <w:t>平布置</w:t>
      </w:r>
      <w:bookmarkEnd w:id="62"/>
    </w:p>
    <w:p>
      <w:pPr>
        <w:keepNext w:val="0"/>
        <w:keepLines w:val="0"/>
        <w:pageBreakBefore w:val="0"/>
        <w:widowControl w:val="0"/>
        <w:kinsoku/>
        <w:wordWrap/>
        <w:overflowPunct/>
        <w:topLinePunct w:val="0"/>
        <w:autoSpaceDE w:val="0"/>
        <w:autoSpaceDN w:val="0"/>
        <w:bidi w:val="0"/>
        <w:adjustRightInd/>
        <w:snapToGrid/>
        <w:spacing w:line="600" w:lineRule="exact"/>
        <w:ind w:firstLine="560" w:firstLineChars="200"/>
        <w:textAlignment w:val="auto"/>
        <w:rPr>
          <w:rFonts w:ascii="宋体" w:hAnsi="宋体" w:cs="宋体" w:hint="eastAsia"/>
          <w:bCs/>
          <w:sz w:val="28"/>
          <w:szCs w:val="28"/>
          <w:lang w:val="zh-CN"/>
        </w:rPr>
      </w:pPr>
      <w:r>
        <w:rPr>
          <w:rFonts w:ascii="宋体" w:hAnsi="宋体" w:cs="宋体" w:hint="eastAsia"/>
          <w:bCs/>
          <w:sz w:val="28"/>
          <w:szCs w:val="28"/>
          <w:lang w:val="zh-CN" w:eastAsia="zh-CN"/>
        </w:rPr>
        <w:t>拟建</w:t>
      </w:r>
      <w:r>
        <w:rPr>
          <w:rFonts w:ascii="宋体" w:hAnsi="宋体" w:cs="宋体" w:hint="eastAsia"/>
          <w:bCs/>
          <w:sz w:val="28"/>
          <w:szCs w:val="28"/>
          <w:lang w:val="zh-CN"/>
        </w:rPr>
        <w:t>项目生产厂区布置上，根据生产工艺流程布置、统筹集中公用设施的原则进行布置。</w:t>
      </w:r>
      <w:r>
        <w:rPr>
          <w:rFonts w:ascii="宋体" w:hAnsi="宋体" w:cs="宋体" w:hint="eastAsia"/>
          <w:bCs/>
          <w:sz w:val="28"/>
          <w:szCs w:val="28"/>
          <w:lang w:val="en-US" w:eastAsia="zh-CN"/>
        </w:rPr>
        <w:t>厂区大门面向南侧，由北向南以此布置的建筑物为门房、厂区办公辅房（辅助用房共两座，东侧为办公室和休息室及厨房，西侧辅房为磅房、零件库房等）。经过办公区进入生产区，生产区域根据原有设施及建筑</w:t>
      </w:r>
      <w:r>
        <w:rPr>
          <w:rFonts w:ascii="宋体" w:hAnsi="宋体" w:cs="宋体" w:hint="eastAsia"/>
          <w:bCs/>
          <w:sz w:val="28"/>
          <w:szCs w:val="28"/>
          <w:lang w:val="zh-CN"/>
        </w:rPr>
        <w:t>进行调整，主要现有西侧厂房进行调整作为废料库，废料库位于厂区西侧，厂房南北布置；原辅料罐区设置于废料库北侧，</w:t>
      </w:r>
      <w:r>
        <w:rPr>
          <w:rFonts w:ascii="宋体" w:hAnsi="宋体" w:cs="宋体" w:hint="eastAsia"/>
          <w:bCs/>
          <w:sz w:val="28"/>
          <w:szCs w:val="28"/>
          <w:lang w:val="zh-CN" w:eastAsia="zh-CN"/>
        </w:rPr>
        <w:t>距离废料库</w:t>
      </w:r>
      <w:r>
        <w:rPr>
          <w:rFonts w:ascii="宋体" w:hAnsi="宋体" w:cs="宋体" w:hint="eastAsia"/>
          <w:bCs/>
          <w:sz w:val="28"/>
          <w:szCs w:val="28"/>
          <w:lang w:val="en-US" w:eastAsia="zh-CN"/>
        </w:rPr>
        <w:t>17.5m处，原辅料罐区敞开设置；生产厂房位于厂区北侧与废料库垂直设置，</w:t>
      </w:r>
      <w:r>
        <w:rPr>
          <w:rFonts w:ascii="宋体" w:hAnsi="宋体" w:cs="宋体" w:hint="eastAsia"/>
          <w:bCs/>
          <w:sz w:val="28"/>
          <w:szCs w:val="28"/>
          <w:lang w:val="zh-CN" w:eastAsia="zh-CN"/>
        </w:rPr>
        <w:t>距离废料库</w:t>
      </w:r>
      <w:r>
        <w:rPr>
          <w:rFonts w:ascii="宋体" w:hAnsi="宋体" w:cs="宋体" w:hint="eastAsia"/>
          <w:bCs/>
          <w:sz w:val="28"/>
          <w:szCs w:val="28"/>
          <w:lang w:val="en-US" w:eastAsia="zh-CN"/>
        </w:rPr>
        <w:t>18.5m处，</w:t>
      </w:r>
      <w:r>
        <w:rPr>
          <w:rFonts w:ascii="宋体" w:hAnsi="宋体" w:cs="宋体" w:hint="eastAsia"/>
          <w:bCs/>
          <w:sz w:val="28"/>
          <w:szCs w:val="28"/>
          <w:lang w:val="zh-CN" w:eastAsia="zh-CN"/>
        </w:rPr>
        <w:t>生产厂房为东西排布，总长约</w:t>
      </w:r>
      <w:r>
        <w:rPr>
          <w:rFonts w:ascii="宋体" w:hAnsi="宋体" w:cs="宋体" w:hint="eastAsia"/>
          <w:bCs/>
          <w:sz w:val="28"/>
          <w:szCs w:val="28"/>
          <w:lang w:val="en-US" w:eastAsia="zh-CN"/>
        </w:rPr>
        <w:t>96m，厂房内</w:t>
      </w:r>
      <w:r>
        <w:rPr>
          <w:rFonts w:ascii="宋体" w:hAnsi="宋体" w:cs="宋体" w:hint="eastAsia"/>
          <w:bCs/>
          <w:sz w:val="28"/>
          <w:szCs w:val="28"/>
          <w:lang w:val="zh-CN" w:eastAsia="zh-CN"/>
        </w:rPr>
        <w:t>设置</w:t>
      </w:r>
      <w:r>
        <w:rPr>
          <w:rFonts w:ascii="宋体" w:hAnsi="宋体" w:cs="宋体" w:hint="eastAsia"/>
          <w:bCs/>
          <w:sz w:val="28"/>
          <w:szCs w:val="28"/>
          <w:lang w:val="en-US" w:eastAsia="zh-CN"/>
        </w:rPr>
        <w:t>加强型钢制发泡成型模具及自动调节设备一套占地20㎡，模具自动运转摆渡及脱膜系统</w:t>
      </w:r>
      <w:r>
        <w:rPr>
          <w:rFonts w:ascii="宋体" w:hAnsi="宋体" w:cs="宋体" w:hint="eastAsia"/>
          <w:bCs/>
          <w:sz w:val="28"/>
          <w:szCs w:val="28"/>
          <w:lang w:val="zh-CN" w:eastAsia="zh-CN"/>
        </w:rPr>
        <w:t>两条</w:t>
      </w:r>
      <w:r>
        <w:rPr>
          <w:rFonts w:ascii="宋体" w:hAnsi="宋体" w:cs="宋体" w:hint="eastAsia"/>
          <w:bCs/>
          <w:sz w:val="28"/>
          <w:szCs w:val="28"/>
          <w:lang w:val="en-US" w:eastAsia="zh-CN"/>
        </w:rPr>
        <w:t>，运转使用带式液压设备带动，两条运转摆渡设施由西向东平行设置，保温装置长约75m，生产厂房中南部设置两台东西摆放的切块切割设备；生产厂房连接三期空置厂房，空置厂房为南北走向；废料库（西）、生产厂房（北）和三期空置厂房（东）三侧成U型布置，三座建筑物外围为厂区堆场，堆场面积约10000㎡；</w:t>
      </w:r>
    </w:p>
    <w:p>
      <w:pPr>
        <w:keepNext w:val="0"/>
        <w:keepLines w:val="0"/>
        <w:pageBreakBefore w:val="0"/>
        <w:widowControl w:val="0"/>
        <w:kinsoku/>
        <w:wordWrap/>
        <w:overflowPunct/>
        <w:topLinePunct w:val="0"/>
        <w:autoSpaceDE w:val="0"/>
        <w:autoSpaceDN w:val="0"/>
        <w:bidi w:val="0"/>
        <w:adjustRightInd/>
        <w:snapToGrid/>
        <w:spacing w:line="600" w:lineRule="exact"/>
        <w:ind w:firstLine="560" w:firstLineChars="200"/>
        <w:textAlignment w:val="auto"/>
        <w:rPr>
          <w:rFonts w:ascii="宋体" w:hAnsi="宋体" w:cs="宋体" w:hint="eastAsia"/>
          <w:bCs/>
          <w:sz w:val="28"/>
          <w:szCs w:val="28"/>
          <w:lang w:val="zh-CN"/>
        </w:rPr>
      </w:pPr>
      <w:r>
        <w:rPr>
          <w:rFonts w:ascii="宋体" w:hAnsi="宋体" w:cs="宋体" w:hint="eastAsia"/>
          <w:bCs/>
          <w:sz w:val="28"/>
          <w:szCs w:val="28"/>
          <w:lang w:val="zh-CN"/>
        </w:rPr>
        <w:t>废料库东侧设置两个出入口，</w:t>
      </w:r>
      <w:r>
        <w:rPr>
          <w:rFonts w:ascii="宋体" w:hAnsi="宋体" w:cs="宋体" w:hint="eastAsia"/>
          <w:bCs/>
          <w:sz w:val="28"/>
          <w:szCs w:val="28"/>
          <w:lang w:val="en-US" w:eastAsia="zh-CN"/>
        </w:rPr>
        <w:t>生产厂房设置南侧3个出入口，西侧设置一个逃生门，东侧与三期空置厂房设置一个</w:t>
      </w:r>
      <w:r>
        <w:rPr>
          <w:rFonts w:ascii="宋体" w:hAnsi="宋体" w:cs="宋体" w:hint="eastAsia"/>
          <w:bCs/>
          <w:sz w:val="28"/>
          <w:szCs w:val="28"/>
          <w:lang w:val="zh-CN"/>
        </w:rPr>
        <w:t>出入口。详见附图。</w:t>
      </w:r>
    </w:p>
    <w:p>
      <w:pPr>
        <w:keepNext w:val="0"/>
        <w:keepLines w:val="0"/>
        <w:pageBreakBefore w:val="0"/>
        <w:widowControl w:val="0"/>
        <w:kinsoku/>
        <w:wordWrap/>
        <w:overflowPunct/>
        <w:topLinePunct w:val="0"/>
        <w:autoSpaceDE w:val="0"/>
        <w:autoSpaceDN w:val="0"/>
        <w:bidi w:val="0"/>
        <w:adjustRightInd/>
        <w:snapToGrid/>
        <w:spacing w:line="600" w:lineRule="exact"/>
        <w:ind w:firstLine="560" w:firstLineChars="200"/>
        <w:textAlignment w:val="auto"/>
        <w:rPr>
          <w:rFonts w:ascii="宋体" w:hAnsi="宋体" w:cs="宋体" w:hint="eastAsia"/>
          <w:bCs/>
          <w:sz w:val="28"/>
          <w:szCs w:val="28"/>
          <w:lang w:val="zh-CN"/>
        </w:rPr>
        <w:sectPr>
          <w:headerReference w:type="even" r:id="rId77"/>
          <w:footerReference w:type="even" r:id="rId78"/>
          <w:footerReference w:type="default" r:id="rId79"/>
          <w:type w:val="nextPage"/>
          <w:pgSz w:w="11906" w:h="16838"/>
          <w:pgMar w:top="1440" w:right="1418" w:bottom="1440" w:left="1418" w:header="851" w:footer="992" w:gutter="0"/>
          <w:pgNumType w:start="19"/>
          <w:cols w:space="708"/>
          <w:titlePg w:val="0"/>
          <w:docGrid w:type="lines" w:linePitch="312" w:charSpace="0"/>
        </w:sectPr>
      </w:pPr>
      <w:r>
        <w:rPr>
          <w:rFonts w:ascii="宋体" w:hAnsi="宋体" w:cs="宋体" w:hint="eastAsia"/>
          <w:b/>
          <w:bCs w:val="0"/>
          <w:sz w:val="28"/>
          <w:szCs w:val="28"/>
          <w:lang w:val="zh-CN"/>
        </w:rPr>
        <w:t>竖向布置：</w:t>
      </w:r>
    </w:p>
    <w:p>
      <w:pPr>
        <w:keepNext w:val="0"/>
        <w:keepLines w:val="0"/>
        <w:pageBreakBefore w:val="0"/>
        <w:widowControl w:val="0"/>
        <w:kinsoku/>
        <w:wordWrap/>
        <w:overflowPunct/>
        <w:topLinePunct w:val="0"/>
        <w:autoSpaceDE w:val="0"/>
        <w:autoSpaceDN w:val="0"/>
        <w:bidi w:val="0"/>
        <w:adjustRightInd/>
        <w:snapToGrid/>
        <w:spacing w:line="600" w:lineRule="exact"/>
        <w:ind w:firstLine="560" w:firstLineChars="200"/>
        <w:textAlignment w:val="auto"/>
        <w:rPr>
          <w:rFonts w:ascii="宋体" w:hAnsi="宋体" w:cs="宋体" w:hint="eastAsia"/>
          <w:bCs/>
          <w:sz w:val="28"/>
          <w:szCs w:val="28"/>
          <w:lang w:val="zh-CN"/>
        </w:rPr>
      </w:pPr>
      <w:r>
        <w:rPr>
          <w:rFonts w:ascii="宋体" w:hAnsi="宋体" w:cs="宋体" w:hint="eastAsia"/>
          <w:bCs/>
          <w:sz w:val="28"/>
          <w:szCs w:val="28"/>
          <w:lang w:val="zh-CN" w:eastAsia="zh-CN"/>
        </w:rPr>
        <w:t>项目建设场地的地势平坦，地面起伏较小，厂区竖向布置采用平坡式布置。本项目原厂房内的地坪符合生产需要，无需改造，室内地面高出室外地坪0.2m。</w:t>
      </w:r>
    </w:p>
    <w:p>
      <w:pPr>
        <w:keepNext w:val="0"/>
        <w:keepLines w:val="0"/>
        <w:pageBreakBefore w:val="0"/>
        <w:widowControl w:val="0"/>
        <w:kinsoku/>
        <w:wordWrap/>
        <w:overflowPunct/>
        <w:topLinePunct w:val="0"/>
        <w:autoSpaceDE w:val="0"/>
        <w:autoSpaceDN w:val="0"/>
        <w:bidi w:val="0"/>
        <w:adjustRightInd/>
        <w:snapToGrid/>
        <w:spacing w:line="600" w:lineRule="exact"/>
        <w:ind w:firstLine="560" w:firstLineChars="200"/>
        <w:textAlignment w:val="auto"/>
        <w:rPr>
          <w:rFonts w:ascii="宋体" w:hAnsi="宋体" w:cs="宋体" w:hint="eastAsia"/>
          <w:bCs/>
          <w:sz w:val="28"/>
          <w:szCs w:val="28"/>
          <w:lang w:val="zh-CN"/>
        </w:rPr>
      </w:pPr>
      <w:r>
        <w:rPr>
          <w:rFonts w:ascii="宋体" w:hAnsi="宋体" w:cs="宋体" w:hint="eastAsia"/>
          <w:bCs/>
          <w:sz w:val="28"/>
          <w:szCs w:val="28"/>
          <w:lang w:val="zh-CN"/>
        </w:rPr>
        <w:t>项目总图平面布置图及车间平面布置图如下所示。</w:t>
      </w:r>
    </w:p>
    <w:p>
      <w:pPr>
        <w:rPr>
          <w:rFonts w:hint="eastAsia"/>
        </w:rPr>
      </w:pPr>
      <w:r>
        <w:rPr>
          <w:rFonts w:eastAsia="宋体" w:hint="eastAsia"/>
          <w:lang w:eastAsia="zh-CN"/>
        </w:rPr>
        <w:pict>
          <v:shape id="图片 62" o:spid="_x0000_i1053" type="#_x0000_t75" alt="1578383589(1)" style="width:497.87pt;height:520.96pt;mso-position-horizontal-relative:page;mso-position-vertical-relative:page;mso-wrap-style:square" o:preferrelative="t" filled="f" stroked="f">
            <v:stroke linestyle="single"/>
            <v:imagedata r:id="rId58" o:title="1578383589(1)"/>
            <v:path o:extrusionok="f"/>
            <o:lock v:ext="edit" aspectratio="t"/>
          </v:shape>
        </w:pict>
      </w:r>
      <w:r>
        <w:rPr>
          <w:sz w:val="28"/>
        </w:rPr>
        <w:pict>
          <v:rect id="矩形 81" o:spid="_x0000_s1054" style="width:37.6pt;height:51pt;margin-top:34.45pt;margin-left:97.4pt;mso-wrap-style:square;position:absolute;v-text-anchor:top;z-index:251665408" filled="t" fillcolor="#bfbfbf" stroked="f">
            <v:stroke linestyle="single"/>
            <o:lock v:ext="edit" aspectratio="f"/>
            <v:textbox style="layout-flow:horizontal">
              <w:txbxContent>
                <w:p>
                  <w:pPr>
                    <w:spacing w:line="240" w:lineRule="auto"/>
                    <w:rPr>
                      <w:rFonts w:eastAsia="宋体" w:hint="eastAsia"/>
                      <w:sz w:val="18"/>
                      <w:szCs w:val="18"/>
                    </w:rPr>
                  </w:pPr>
                  <w:r>
                    <w:rPr>
                      <w:rFonts w:hint="eastAsia"/>
                      <w:sz w:val="18"/>
                      <w:szCs w:val="18"/>
                      <w:lang w:eastAsia="zh-CN"/>
                    </w:rPr>
                    <w:t>模具操作区</w:t>
                  </w:r>
                </w:p>
              </w:txbxContent>
            </v:textbox>
          </v:rect>
        </w:pict>
      </w:r>
      <w:r>
        <w:rPr>
          <w:sz w:val="28"/>
        </w:rPr>
        <w:pict>
          <v:rect id="矩形 82" o:spid="_x0000_s1055" style="width:210pt;height:23.25pt;margin-top:32.95pt;margin-left:147.65pt;mso-wrap-style:square;position:absolute;v-text-anchor:top;z-index:251666432" filled="t" fillcolor="#bfbfbf" stroked="f">
            <v:stroke linestyle="single"/>
            <o:lock v:ext="edit" aspectratio="f"/>
            <v:textbox style="layout-flow:horizontal">
              <w:txbxContent>
                <w:p>
                  <w:pPr>
                    <w:ind w:firstLine="420" w:firstLineChars="200"/>
                    <w:rPr>
                      <w:rFonts w:eastAsia="宋体" w:hint="eastAsia"/>
                    </w:rPr>
                  </w:pPr>
                  <w:r>
                    <w:rPr>
                      <w:rFonts w:hint="eastAsia"/>
                      <w:lang w:eastAsia="zh-CN"/>
                    </w:rPr>
                    <w:t>切</w:t>
                  </w:r>
                  <w:r>
                    <w:rPr>
                      <w:rFonts w:hint="eastAsia"/>
                      <w:lang w:val="en-US" w:eastAsia="zh-CN"/>
                    </w:rPr>
                    <w:t xml:space="preserve"> </w:t>
                  </w:r>
                  <w:r>
                    <w:rPr>
                      <w:rFonts w:hint="eastAsia"/>
                      <w:lang w:eastAsia="zh-CN"/>
                    </w:rPr>
                    <w:t>块</w:t>
                  </w:r>
                  <w:r>
                    <w:rPr>
                      <w:rFonts w:hint="eastAsia"/>
                      <w:lang w:val="en-US" w:eastAsia="zh-CN"/>
                    </w:rPr>
                    <w:t xml:space="preserve"> </w:t>
                  </w:r>
                  <w:r>
                    <w:rPr>
                      <w:rFonts w:hint="eastAsia"/>
                      <w:lang w:eastAsia="zh-CN"/>
                    </w:rPr>
                    <w:t>保</w:t>
                  </w:r>
                  <w:r>
                    <w:rPr>
                      <w:rFonts w:hint="eastAsia"/>
                      <w:lang w:val="en-US" w:eastAsia="zh-CN"/>
                    </w:rPr>
                    <w:t xml:space="preserve"> </w:t>
                  </w:r>
                  <w:r>
                    <w:rPr>
                      <w:rFonts w:hint="eastAsia"/>
                      <w:lang w:eastAsia="zh-CN"/>
                    </w:rPr>
                    <w:t>温</w:t>
                  </w:r>
                  <w:r>
                    <w:rPr>
                      <w:rFonts w:hint="eastAsia"/>
                      <w:lang w:val="en-US" w:eastAsia="zh-CN"/>
                    </w:rPr>
                    <w:t xml:space="preserve"> </w:t>
                  </w:r>
                  <w:r>
                    <w:rPr>
                      <w:rFonts w:hint="eastAsia"/>
                      <w:lang w:eastAsia="zh-CN"/>
                    </w:rPr>
                    <w:t>设</w:t>
                  </w:r>
                  <w:r>
                    <w:rPr>
                      <w:rFonts w:hint="eastAsia"/>
                      <w:lang w:val="en-US" w:eastAsia="zh-CN"/>
                    </w:rPr>
                    <w:t xml:space="preserve"> </w:t>
                  </w:r>
                  <w:r>
                    <w:rPr>
                      <w:rFonts w:hint="eastAsia"/>
                      <w:lang w:eastAsia="zh-CN"/>
                    </w:rPr>
                    <w:t>施</w:t>
                  </w:r>
                  <w:r>
                    <w:rPr>
                      <w:rFonts w:hint="eastAsia"/>
                      <w:lang w:val="en-US" w:eastAsia="zh-CN"/>
                    </w:rPr>
                    <w:t xml:space="preserve"> </w:t>
                  </w:r>
                  <w:r>
                    <w:rPr>
                      <w:rFonts w:hint="eastAsia"/>
                      <w:lang w:eastAsia="zh-CN"/>
                    </w:rPr>
                    <w:t>设</w:t>
                  </w:r>
                  <w:r>
                    <w:rPr>
                      <w:rFonts w:hint="eastAsia"/>
                      <w:lang w:val="en-US" w:eastAsia="zh-CN"/>
                    </w:rPr>
                    <w:t xml:space="preserve"> </w:t>
                  </w:r>
                  <w:r>
                    <w:rPr>
                      <w:rFonts w:hint="eastAsia"/>
                      <w:lang w:eastAsia="zh-CN"/>
                    </w:rPr>
                    <w:t>备</w:t>
                  </w:r>
                  <w:r>
                    <w:rPr>
                      <w:rFonts w:hint="eastAsia"/>
                      <w:lang w:val="en-US" w:eastAsia="zh-CN"/>
                    </w:rPr>
                    <w:t xml:space="preserve"> </w:t>
                  </w:r>
                  <w:r>
                    <w:rPr>
                      <w:rFonts w:hint="eastAsia"/>
                      <w:lang w:eastAsia="zh-CN"/>
                    </w:rPr>
                    <w:t>区</w:t>
                  </w:r>
                </w:p>
              </w:txbxContent>
            </v:textbox>
          </v:rect>
        </w:pict>
      </w:r>
      <w:r>
        <w:rPr>
          <w:sz w:val="28"/>
        </w:rPr>
        <w:pict>
          <v:rect id="矩形 80" o:spid="_x0000_s1056" style="width:77.2pt;height:20.25pt;margin-top:71.2pt;margin-left:162.65pt;mso-wrap-style:square;position:absolute;v-text-anchor:top;z-index:251664384" filled="t" fillcolor="#bfbfbf" stroked="f">
            <v:stroke linestyle="single"/>
            <o:lock v:ext="edit" aspectratio="f"/>
            <v:textbox style="layout-flow:horizontal">
              <w:txbxContent>
                <w:p>
                  <w:pPr>
                    <w:rPr>
                      <w:rFonts w:eastAsia="宋体" w:hint="eastAsia"/>
                    </w:rPr>
                  </w:pPr>
                  <w:r>
                    <w:rPr>
                      <w:rFonts w:hint="eastAsia"/>
                      <w:lang w:eastAsia="zh-CN"/>
                    </w:rPr>
                    <w:t>切割设备区</w:t>
                  </w:r>
                </w:p>
              </w:txbxContent>
            </v:textbox>
          </v:rect>
        </w:pict>
      </w:r>
      <w:r>
        <w:rPr>
          <w:sz w:val="28"/>
        </w:rPr>
        <w:pict>
          <v:rect id="矩形 79" o:spid="_x0000_s1057" style="width:56.25pt;height:319.4pt;margin-top:34.95pt;margin-left:389.9pt;mso-wrap-style:square;position:absolute;v-text-anchor:top;z-index:251663360" filled="t" fillcolor="#eeece1" stroked="t">
            <v:fill color2="white"/>
            <v:stroke joinstyle="miter" linestyle="single"/>
            <v:shadow color="gray"/>
            <o:lock v:ext="edit" aspectratio="f"/>
            <v:textbox style="layout-flow:horizontal">
              <w:txbxContent>
                <w:p>
                  <w:pPr>
                    <w:rPr>
                      <w:rFonts w:hint="eastAsia"/>
                    </w:rPr>
                  </w:pPr>
                </w:p>
                <w:p>
                  <w:pPr>
                    <w:jc w:val="center"/>
                    <w:rPr>
                      <w:rFonts w:hint="eastAsia"/>
                    </w:rPr>
                  </w:pPr>
                  <w:r>
                    <w:rPr>
                      <w:rFonts w:hint="eastAsia"/>
                      <w:lang w:eastAsia="zh-CN"/>
                    </w:rPr>
                    <w:t>三</w:t>
                  </w:r>
                </w:p>
                <w:p>
                  <w:pPr>
                    <w:pStyle w:val="BodyTextFirstIndent2"/>
                    <w:jc w:val="center"/>
                    <w:rPr>
                      <w:rFonts w:hint="eastAsia"/>
                      <w:lang w:eastAsia="zh-CN"/>
                    </w:rPr>
                  </w:pPr>
                </w:p>
                <w:p>
                  <w:pPr>
                    <w:jc w:val="center"/>
                    <w:rPr>
                      <w:rFonts w:hint="eastAsia"/>
                    </w:rPr>
                  </w:pPr>
                  <w:r>
                    <w:rPr>
                      <w:rFonts w:hint="eastAsia"/>
                      <w:lang w:eastAsia="zh-CN"/>
                    </w:rPr>
                    <w:t>期</w:t>
                  </w:r>
                </w:p>
                <w:p>
                  <w:pPr>
                    <w:pStyle w:val="BodyTextFirstIndent2"/>
                    <w:jc w:val="center"/>
                    <w:rPr>
                      <w:rFonts w:hint="eastAsia"/>
                      <w:lang w:eastAsia="zh-CN"/>
                    </w:rPr>
                  </w:pPr>
                </w:p>
                <w:p>
                  <w:pPr>
                    <w:jc w:val="center"/>
                    <w:rPr>
                      <w:rFonts w:hint="eastAsia"/>
                    </w:rPr>
                  </w:pPr>
                  <w:r>
                    <w:rPr>
                      <w:rFonts w:hint="eastAsia"/>
                      <w:lang w:eastAsia="zh-CN"/>
                    </w:rPr>
                    <w:t>项</w:t>
                  </w:r>
                </w:p>
                <w:p>
                  <w:pPr>
                    <w:pStyle w:val="BodyTextFirstIndent2"/>
                    <w:jc w:val="center"/>
                    <w:rPr>
                      <w:rFonts w:hint="eastAsia"/>
                      <w:lang w:eastAsia="zh-CN"/>
                    </w:rPr>
                  </w:pPr>
                </w:p>
                <w:p>
                  <w:pPr>
                    <w:jc w:val="center"/>
                    <w:rPr>
                      <w:rFonts w:hint="eastAsia"/>
                    </w:rPr>
                  </w:pPr>
                  <w:r>
                    <w:rPr>
                      <w:rFonts w:hint="eastAsia"/>
                      <w:lang w:eastAsia="zh-CN"/>
                    </w:rPr>
                    <w:t>目</w:t>
                  </w:r>
                </w:p>
                <w:p>
                  <w:pPr>
                    <w:pStyle w:val="BodyTextFirstIndent2"/>
                    <w:rPr>
                      <w:rFonts w:hint="eastAsia"/>
                      <w:lang w:eastAsia="zh-CN"/>
                    </w:rPr>
                  </w:pPr>
                </w:p>
                <w:p>
                  <w:pPr>
                    <w:jc w:val="center"/>
                    <w:rPr>
                      <w:rFonts w:hint="eastAsia"/>
                    </w:rPr>
                  </w:pPr>
                </w:p>
                <w:p>
                  <w:pPr>
                    <w:jc w:val="center"/>
                    <w:rPr>
                      <w:rFonts w:hint="eastAsia"/>
                    </w:rPr>
                  </w:pPr>
                  <w:r>
                    <w:rPr>
                      <w:rFonts w:hint="eastAsia"/>
                      <w:lang w:eastAsia="zh-CN"/>
                    </w:rPr>
                    <w:t>厂</w:t>
                  </w:r>
                </w:p>
                <w:p>
                  <w:pPr>
                    <w:pStyle w:val="BodyTextFirstIndent2"/>
                    <w:jc w:val="center"/>
                    <w:rPr>
                      <w:rFonts w:hint="eastAsia"/>
                      <w:lang w:eastAsia="zh-CN"/>
                    </w:rPr>
                  </w:pPr>
                </w:p>
                <w:p>
                  <w:pPr>
                    <w:jc w:val="center"/>
                    <w:rPr>
                      <w:rFonts w:eastAsia="宋体" w:hint="eastAsia"/>
                    </w:rPr>
                  </w:pPr>
                  <w:r>
                    <w:rPr>
                      <w:rFonts w:hint="eastAsia"/>
                      <w:lang w:eastAsia="zh-CN"/>
                    </w:rPr>
                    <w:t>房</w:t>
                  </w:r>
                </w:p>
              </w:txbxContent>
            </v:textbox>
          </v:rect>
        </w:pict>
      </w:r>
    </w:p>
    <w:p>
      <w:pPr>
        <w:ind w:firstLine="560"/>
        <w:jc w:val="center"/>
        <w:rPr>
          <w:rFonts w:hint="eastAsia"/>
          <w:sz w:val="28"/>
          <w:szCs w:val="28"/>
        </w:rPr>
      </w:pPr>
      <w:r>
        <w:rPr>
          <w:rFonts w:hint="eastAsia"/>
          <w:sz w:val="28"/>
          <w:szCs w:val="28"/>
        </w:rPr>
        <w:t>图2.5-1.车间总平面布置图</w:t>
      </w:r>
    </w:p>
    <w:p>
      <w:pPr>
        <w:pStyle w:val="1"/>
        <w:rPr>
          <w:rFonts w:hint="eastAsia"/>
        </w:rPr>
        <w:sectPr>
          <w:headerReference w:type="even" r:id="rId80"/>
          <w:footerReference w:type="even" r:id="rId81"/>
          <w:footerReference w:type="default" r:id="rId82"/>
          <w:type w:val="nextPage"/>
          <w:pgSz w:w="11906" w:h="16838"/>
          <w:pgMar w:top="1440" w:right="1418" w:bottom="1440" w:left="1418" w:header="851" w:footer="992" w:gutter="0"/>
          <w:pgNumType w:start="20"/>
          <w:cols w:space="708"/>
          <w:titlePg w:val="0"/>
          <w:docGrid w:type="lines" w:linePitch="312" w:charSpace="0"/>
        </w:sectPr>
      </w:pPr>
    </w:p>
    <w:p>
      <w:pPr>
        <w:ind w:firstLine="560"/>
        <w:jc w:val="center"/>
        <w:rPr>
          <w:sz w:val="28"/>
          <w:szCs w:val="28"/>
        </w:rPr>
      </w:pPr>
      <w:r>
        <w:rPr>
          <w:rFonts w:hint="eastAsia"/>
          <w:sz w:val="28"/>
          <w:szCs w:val="28"/>
        </w:rPr>
        <w:t>表2.5-1</w:t>
      </w:r>
      <w:r>
        <w:rPr>
          <w:sz w:val="28"/>
          <w:szCs w:val="28"/>
        </w:rPr>
        <w:t>建设项目与相邻建构筑物防火间距（m）</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2288"/>
        <w:gridCol w:w="1587"/>
        <w:gridCol w:w="1045"/>
        <w:gridCol w:w="1098"/>
        <w:gridCol w:w="1128"/>
        <w:gridCol w:w="1006"/>
        <w:gridCol w:w="1007"/>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465"/>
          <w:jc w:val="center"/>
        </w:trPr>
        <w:tc>
          <w:tcPr>
            <w:tcW w:w="2288" w:type="dxa"/>
            <w:vMerge w:val="restart"/>
            <w:vAlign w:val="center"/>
          </w:tcPr>
          <w:p>
            <w:pPr>
              <w:spacing w:line="360" w:lineRule="exact"/>
              <w:jc w:val="center"/>
              <w:rPr>
                <w:b/>
                <w:bCs/>
                <w:szCs w:val="21"/>
              </w:rPr>
            </w:pPr>
            <w:bookmarkStart w:id="63" w:name="_Toc464055717"/>
            <w:bookmarkStart w:id="64" w:name="_Toc464056042"/>
            <w:r>
              <w:rPr>
                <w:b/>
                <w:bCs/>
                <w:szCs w:val="21"/>
              </w:rPr>
              <w:t>项目</w:t>
            </w:r>
          </w:p>
        </w:tc>
        <w:tc>
          <w:tcPr>
            <w:tcW w:w="3730" w:type="dxa"/>
            <w:gridSpan w:val="3"/>
            <w:vAlign w:val="center"/>
          </w:tcPr>
          <w:p>
            <w:pPr>
              <w:spacing w:line="360" w:lineRule="exact"/>
              <w:jc w:val="center"/>
              <w:rPr>
                <w:rFonts w:hint="eastAsia"/>
                <w:b/>
                <w:bCs/>
                <w:szCs w:val="21"/>
              </w:rPr>
            </w:pPr>
            <w:r>
              <w:rPr>
                <w:rFonts w:hint="eastAsia"/>
                <w:b/>
                <w:bCs/>
                <w:szCs w:val="21"/>
              </w:rPr>
              <w:t>生产厂房（</w:t>
            </w:r>
            <w:r>
              <w:rPr>
                <w:rFonts w:hint="eastAsia"/>
                <w:b/>
                <w:bCs/>
                <w:szCs w:val="21"/>
                <w:lang w:eastAsia="zh-CN"/>
              </w:rPr>
              <w:t>戊</w:t>
            </w:r>
            <w:r>
              <w:rPr>
                <w:rFonts w:hint="eastAsia"/>
                <w:b/>
                <w:bCs/>
                <w:szCs w:val="21"/>
              </w:rPr>
              <w:t>类）</w:t>
            </w:r>
          </w:p>
        </w:tc>
        <w:tc>
          <w:tcPr>
            <w:tcW w:w="3141" w:type="dxa"/>
            <w:gridSpan w:val="3"/>
            <w:vAlign w:val="center"/>
          </w:tcPr>
          <w:p>
            <w:pPr>
              <w:spacing w:line="360" w:lineRule="exact"/>
              <w:jc w:val="center"/>
              <w:rPr>
                <w:rFonts w:hint="eastAsia"/>
                <w:b/>
                <w:bCs/>
                <w:szCs w:val="21"/>
              </w:rPr>
            </w:pPr>
            <w:r>
              <w:rPr>
                <w:rFonts w:hint="eastAsia"/>
                <w:b/>
                <w:bCs/>
                <w:szCs w:val="21"/>
                <w:lang w:eastAsia="zh-CN"/>
              </w:rPr>
              <w:t>废料库</w:t>
            </w:r>
            <w:r>
              <w:rPr>
                <w:rFonts w:hint="eastAsia"/>
                <w:b/>
                <w:bCs/>
                <w:szCs w:val="21"/>
              </w:rPr>
              <w:t>（</w:t>
            </w:r>
            <w:r>
              <w:rPr>
                <w:rFonts w:hint="eastAsia"/>
                <w:b/>
                <w:bCs/>
                <w:szCs w:val="21"/>
                <w:lang w:eastAsia="zh-CN"/>
              </w:rPr>
              <w:t>戊</w:t>
            </w:r>
            <w:r>
              <w:rPr>
                <w:rFonts w:hint="eastAsia"/>
                <w:b/>
                <w:bCs/>
                <w:szCs w:val="21"/>
              </w:rPr>
              <w:t>类）</w:t>
            </w:r>
          </w:p>
        </w:tc>
      </w:tr>
      <w:tr>
        <w:tblPrEx>
          <w:tblW w:w="0" w:type="auto"/>
          <w:jc w:val="center"/>
          <w:tblLayout w:type="fixed"/>
          <w:tblCellMar>
            <w:top w:w="0" w:type="dxa"/>
            <w:left w:w="108" w:type="dxa"/>
            <w:bottom w:w="0" w:type="dxa"/>
            <w:right w:w="108" w:type="dxa"/>
          </w:tblCellMar>
          <w:tblLook w:val="0000"/>
        </w:tblPrEx>
        <w:trPr>
          <w:trHeight w:val="878"/>
          <w:jc w:val="center"/>
        </w:trPr>
        <w:tc>
          <w:tcPr>
            <w:tcW w:w="2288" w:type="dxa"/>
            <w:vMerge/>
            <w:vAlign w:val="center"/>
          </w:tcPr>
          <w:p>
            <w:pPr>
              <w:spacing w:line="360" w:lineRule="exact"/>
              <w:jc w:val="center"/>
              <w:rPr>
                <w:b/>
                <w:bCs/>
                <w:szCs w:val="21"/>
              </w:rPr>
            </w:pPr>
          </w:p>
        </w:tc>
        <w:tc>
          <w:tcPr>
            <w:tcW w:w="1587" w:type="dxa"/>
            <w:vAlign w:val="center"/>
          </w:tcPr>
          <w:p>
            <w:pPr>
              <w:spacing w:line="360" w:lineRule="exact"/>
              <w:jc w:val="center"/>
              <w:rPr>
                <w:b/>
                <w:bCs/>
                <w:szCs w:val="21"/>
              </w:rPr>
            </w:pPr>
            <w:r>
              <w:rPr>
                <w:b/>
                <w:bCs/>
                <w:szCs w:val="21"/>
              </w:rPr>
              <w:t>标准</w:t>
            </w:r>
          </w:p>
          <w:p>
            <w:pPr>
              <w:spacing w:line="360" w:lineRule="exact"/>
              <w:jc w:val="center"/>
              <w:rPr>
                <w:b/>
                <w:bCs/>
                <w:szCs w:val="21"/>
              </w:rPr>
            </w:pPr>
            <w:r>
              <w:rPr>
                <w:b/>
                <w:bCs/>
                <w:szCs w:val="21"/>
              </w:rPr>
              <w:t>要求</w:t>
            </w:r>
          </w:p>
        </w:tc>
        <w:tc>
          <w:tcPr>
            <w:tcW w:w="1045" w:type="dxa"/>
            <w:vAlign w:val="center"/>
          </w:tcPr>
          <w:p>
            <w:pPr>
              <w:spacing w:line="360" w:lineRule="exact"/>
              <w:jc w:val="center"/>
              <w:rPr>
                <w:b/>
                <w:bCs/>
                <w:szCs w:val="21"/>
              </w:rPr>
            </w:pPr>
            <w:r>
              <w:rPr>
                <w:b/>
                <w:bCs/>
                <w:szCs w:val="21"/>
              </w:rPr>
              <w:t>检查结果</w:t>
            </w:r>
          </w:p>
        </w:tc>
        <w:tc>
          <w:tcPr>
            <w:tcW w:w="1098" w:type="dxa"/>
            <w:vAlign w:val="center"/>
          </w:tcPr>
          <w:p>
            <w:pPr>
              <w:spacing w:line="360" w:lineRule="exact"/>
              <w:jc w:val="center"/>
              <w:rPr>
                <w:b/>
                <w:bCs/>
                <w:szCs w:val="21"/>
              </w:rPr>
            </w:pPr>
            <w:r>
              <w:rPr>
                <w:b/>
                <w:bCs/>
                <w:szCs w:val="21"/>
              </w:rPr>
              <w:t>结论</w:t>
            </w:r>
          </w:p>
        </w:tc>
        <w:tc>
          <w:tcPr>
            <w:tcW w:w="1128" w:type="dxa"/>
            <w:vAlign w:val="center"/>
          </w:tcPr>
          <w:p>
            <w:pPr>
              <w:spacing w:line="360" w:lineRule="exact"/>
              <w:jc w:val="center"/>
              <w:rPr>
                <w:b/>
                <w:bCs/>
                <w:szCs w:val="21"/>
              </w:rPr>
            </w:pPr>
            <w:r>
              <w:rPr>
                <w:b/>
                <w:bCs/>
                <w:szCs w:val="21"/>
              </w:rPr>
              <w:t>标准</w:t>
            </w:r>
          </w:p>
          <w:p>
            <w:pPr>
              <w:spacing w:line="360" w:lineRule="exact"/>
              <w:jc w:val="center"/>
              <w:rPr>
                <w:b/>
                <w:bCs/>
                <w:szCs w:val="21"/>
              </w:rPr>
            </w:pPr>
            <w:r>
              <w:rPr>
                <w:b/>
                <w:bCs/>
                <w:szCs w:val="21"/>
              </w:rPr>
              <w:t>要求</w:t>
            </w:r>
          </w:p>
        </w:tc>
        <w:tc>
          <w:tcPr>
            <w:tcW w:w="1006" w:type="dxa"/>
            <w:vAlign w:val="center"/>
          </w:tcPr>
          <w:p>
            <w:pPr>
              <w:spacing w:line="360" w:lineRule="exact"/>
              <w:jc w:val="center"/>
              <w:rPr>
                <w:b/>
                <w:bCs/>
                <w:szCs w:val="21"/>
              </w:rPr>
            </w:pPr>
            <w:r>
              <w:rPr>
                <w:b/>
                <w:bCs/>
                <w:szCs w:val="21"/>
              </w:rPr>
              <w:t>检查结果</w:t>
            </w:r>
          </w:p>
        </w:tc>
        <w:tc>
          <w:tcPr>
            <w:tcW w:w="1007" w:type="dxa"/>
            <w:vAlign w:val="center"/>
          </w:tcPr>
          <w:p>
            <w:pPr>
              <w:spacing w:line="360" w:lineRule="exact"/>
              <w:jc w:val="center"/>
              <w:rPr>
                <w:b/>
                <w:bCs/>
                <w:szCs w:val="21"/>
              </w:rPr>
            </w:pPr>
            <w:r>
              <w:rPr>
                <w:b/>
                <w:bCs/>
                <w:szCs w:val="21"/>
              </w:rPr>
              <w:t>结论</w:t>
            </w:r>
          </w:p>
        </w:tc>
      </w:tr>
      <w:tr>
        <w:tblPrEx>
          <w:tblW w:w="0" w:type="auto"/>
          <w:jc w:val="center"/>
          <w:tblLayout w:type="fixed"/>
          <w:tblCellMar>
            <w:top w:w="0" w:type="dxa"/>
            <w:left w:w="108" w:type="dxa"/>
            <w:bottom w:w="0" w:type="dxa"/>
            <w:right w:w="108" w:type="dxa"/>
          </w:tblCellMar>
          <w:tblLook w:val="0000"/>
        </w:tblPrEx>
        <w:trPr>
          <w:trHeight w:val="465"/>
          <w:jc w:val="center"/>
        </w:trPr>
        <w:tc>
          <w:tcPr>
            <w:tcW w:w="2288" w:type="dxa"/>
            <w:vAlign w:val="center"/>
          </w:tcPr>
          <w:p>
            <w:pPr>
              <w:spacing w:line="360" w:lineRule="exact"/>
              <w:jc w:val="center"/>
              <w:rPr>
                <w:rFonts w:hint="eastAsia"/>
                <w:szCs w:val="21"/>
              </w:rPr>
            </w:pPr>
            <w:r>
              <w:rPr>
                <w:rFonts w:hint="eastAsia"/>
                <w:szCs w:val="21"/>
              </w:rPr>
              <w:t>办公室</w:t>
            </w:r>
          </w:p>
        </w:tc>
        <w:tc>
          <w:tcPr>
            <w:tcW w:w="1587" w:type="dxa"/>
            <w:vAlign w:val="center"/>
          </w:tcPr>
          <w:p>
            <w:pPr>
              <w:spacing w:line="360" w:lineRule="exact"/>
              <w:jc w:val="center"/>
              <w:rPr>
                <w:rFonts w:eastAsia="宋体" w:hint="eastAsia"/>
                <w:szCs w:val="21"/>
              </w:rPr>
            </w:pPr>
            <w:r>
              <w:rPr>
                <w:rFonts w:hint="eastAsia"/>
                <w:szCs w:val="21"/>
                <w:lang w:val="en-US" w:eastAsia="zh-CN"/>
              </w:rPr>
              <w:t>6</w:t>
            </w:r>
          </w:p>
        </w:tc>
        <w:tc>
          <w:tcPr>
            <w:tcW w:w="1045" w:type="dxa"/>
            <w:vAlign w:val="center"/>
          </w:tcPr>
          <w:p>
            <w:pPr>
              <w:spacing w:line="360" w:lineRule="exact"/>
              <w:jc w:val="center"/>
              <w:rPr>
                <w:rFonts w:eastAsia="宋体" w:hint="default"/>
              </w:rPr>
            </w:pPr>
            <w:r>
              <w:rPr>
                <w:rFonts w:hint="eastAsia"/>
                <w:lang w:val="en-US" w:eastAsia="zh-CN"/>
              </w:rPr>
              <w:t>~</w:t>
            </w:r>
            <w:r>
              <w:rPr>
                <w:rFonts w:hint="eastAsia"/>
              </w:rPr>
              <w:t>1</w:t>
            </w:r>
            <w:r>
              <w:rPr>
                <w:rFonts w:hint="eastAsia"/>
                <w:lang w:val="en-US" w:eastAsia="zh-CN"/>
              </w:rPr>
              <w:t>10</w:t>
            </w:r>
          </w:p>
        </w:tc>
        <w:tc>
          <w:tcPr>
            <w:tcW w:w="1098" w:type="dxa"/>
            <w:vAlign w:val="center"/>
          </w:tcPr>
          <w:p>
            <w:pPr>
              <w:spacing w:line="360" w:lineRule="exact"/>
              <w:jc w:val="center"/>
              <w:rPr>
                <w:szCs w:val="21"/>
              </w:rPr>
            </w:pPr>
            <w:r>
              <w:rPr>
                <w:szCs w:val="21"/>
              </w:rPr>
              <w:t>合格</w:t>
            </w:r>
          </w:p>
        </w:tc>
        <w:tc>
          <w:tcPr>
            <w:tcW w:w="1128" w:type="dxa"/>
            <w:vAlign w:val="center"/>
          </w:tcPr>
          <w:p>
            <w:pPr>
              <w:spacing w:line="360" w:lineRule="exact"/>
              <w:jc w:val="center"/>
              <w:rPr>
                <w:rFonts w:eastAsia="宋体" w:hint="eastAsia"/>
                <w:szCs w:val="21"/>
              </w:rPr>
            </w:pPr>
            <w:r>
              <w:rPr>
                <w:rFonts w:hint="eastAsia"/>
                <w:szCs w:val="21"/>
                <w:lang w:val="en-US" w:eastAsia="zh-CN"/>
              </w:rPr>
              <w:t>6</w:t>
            </w:r>
          </w:p>
        </w:tc>
        <w:tc>
          <w:tcPr>
            <w:tcW w:w="1006" w:type="dxa"/>
            <w:vAlign w:val="center"/>
          </w:tcPr>
          <w:p>
            <w:pPr>
              <w:spacing w:line="360" w:lineRule="exact"/>
              <w:jc w:val="center"/>
              <w:rPr>
                <w:rFonts w:eastAsia="宋体" w:hint="default"/>
                <w:szCs w:val="21"/>
              </w:rPr>
            </w:pPr>
            <w:r>
              <w:rPr>
                <w:rFonts w:hint="eastAsia"/>
                <w:szCs w:val="21"/>
                <w:lang w:val="en-US" w:eastAsia="zh-CN"/>
              </w:rPr>
              <w:t>23</w:t>
            </w:r>
          </w:p>
        </w:tc>
        <w:tc>
          <w:tcPr>
            <w:tcW w:w="1007" w:type="dxa"/>
            <w:vAlign w:val="center"/>
          </w:tcPr>
          <w:p>
            <w:pPr>
              <w:spacing w:line="360" w:lineRule="exact"/>
              <w:jc w:val="center"/>
              <w:rPr>
                <w:szCs w:val="21"/>
              </w:rPr>
            </w:pPr>
            <w:r>
              <w:rPr>
                <w:szCs w:val="21"/>
              </w:rPr>
              <w:t>合格</w:t>
            </w:r>
          </w:p>
        </w:tc>
      </w:tr>
      <w:tr>
        <w:tblPrEx>
          <w:tblW w:w="0" w:type="auto"/>
          <w:jc w:val="center"/>
          <w:tblLayout w:type="fixed"/>
          <w:tblCellMar>
            <w:top w:w="0" w:type="dxa"/>
            <w:left w:w="108" w:type="dxa"/>
            <w:bottom w:w="0" w:type="dxa"/>
            <w:right w:w="108" w:type="dxa"/>
          </w:tblCellMar>
          <w:tblLook w:val="0000"/>
        </w:tblPrEx>
        <w:trPr>
          <w:trHeight w:val="465"/>
          <w:jc w:val="center"/>
        </w:trPr>
        <w:tc>
          <w:tcPr>
            <w:tcW w:w="2288" w:type="dxa"/>
            <w:vAlign w:val="center"/>
          </w:tcPr>
          <w:p>
            <w:pPr>
              <w:spacing w:line="360" w:lineRule="exact"/>
              <w:jc w:val="center"/>
              <w:rPr>
                <w:rFonts w:eastAsia="宋体" w:hint="eastAsia"/>
                <w:szCs w:val="21"/>
              </w:rPr>
            </w:pPr>
            <w:r>
              <w:rPr>
                <w:rFonts w:hint="eastAsia"/>
                <w:szCs w:val="21"/>
                <w:lang w:eastAsia="zh-CN"/>
              </w:rPr>
              <w:t>生产厂房</w:t>
            </w:r>
          </w:p>
        </w:tc>
        <w:tc>
          <w:tcPr>
            <w:tcW w:w="1587" w:type="dxa"/>
            <w:vAlign w:val="center"/>
          </w:tcPr>
          <w:p>
            <w:pPr>
              <w:spacing w:line="360" w:lineRule="exact"/>
              <w:jc w:val="center"/>
              <w:rPr>
                <w:rFonts w:eastAsia="宋体" w:hint="default"/>
                <w:szCs w:val="21"/>
              </w:rPr>
            </w:pPr>
            <w:r>
              <w:rPr>
                <w:rFonts w:hint="eastAsia"/>
                <w:szCs w:val="21"/>
                <w:lang w:val="en-US" w:eastAsia="zh-CN"/>
              </w:rPr>
              <w:t>/</w:t>
            </w:r>
          </w:p>
        </w:tc>
        <w:tc>
          <w:tcPr>
            <w:tcW w:w="1045" w:type="dxa"/>
            <w:vAlign w:val="center"/>
          </w:tcPr>
          <w:p>
            <w:pPr>
              <w:spacing w:line="360" w:lineRule="exact"/>
              <w:jc w:val="center"/>
              <w:rPr>
                <w:rFonts w:eastAsia="宋体" w:hint="eastAsia"/>
              </w:rPr>
            </w:pPr>
            <w:r>
              <w:rPr>
                <w:rFonts w:hint="eastAsia"/>
                <w:lang w:val="en-US" w:eastAsia="zh-CN"/>
              </w:rPr>
              <w:t>/</w:t>
            </w:r>
          </w:p>
        </w:tc>
        <w:tc>
          <w:tcPr>
            <w:tcW w:w="1098" w:type="dxa"/>
            <w:vAlign w:val="center"/>
          </w:tcPr>
          <w:p>
            <w:pPr>
              <w:spacing w:line="360" w:lineRule="exact"/>
              <w:jc w:val="center"/>
              <w:rPr>
                <w:szCs w:val="21"/>
              </w:rPr>
            </w:pPr>
            <w:r>
              <w:rPr>
                <w:szCs w:val="21"/>
              </w:rPr>
              <w:t>合格</w:t>
            </w:r>
          </w:p>
        </w:tc>
        <w:tc>
          <w:tcPr>
            <w:tcW w:w="1128" w:type="dxa"/>
            <w:vAlign w:val="center"/>
          </w:tcPr>
          <w:p>
            <w:pPr>
              <w:spacing w:line="360" w:lineRule="exact"/>
              <w:jc w:val="center"/>
              <w:rPr>
                <w:rFonts w:eastAsia="宋体" w:hint="default"/>
                <w:szCs w:val="21"/>
              </w:rPr>
            </w:pPr>
            <w:r>
              <w:rPr>
                <w:rFonts w:hint="eastAsia"/>
                <w:szCs w:val="21"/>
                <w:lang w:val="en-US" w:eastAsia="zh-CN"/>
              </w:rPr>
              <w:t>10</w:t>
            </w:r>
          </w:p>
        </w:tc>
        <w:tc>
          <w:tcPr>
            <w:tcW w:w="1006" w:type="dxa"/>
            <w:vAlign w:val="center"/>
          </w:tcPr>
          <w:p>
            <w:pPr>
              <w:spacing w:line="360" w:lineRule="exact"/>
              <w:jc w:val="center"/>
              <w:rPr>
                <w:rFonts w:eastAsia="宋体" w:hint="default"/>
                <w:szCs w:val="21"/>
              </w:rPr>
            </w:pPr>
            <w:r>
              <w:rPr>
                <w:rFonts w:hint="eastAsia"/>
                <w:szCs w:val="21"/>
                <w:lang w:val="en-US" w:eastAsia="zh-CN"/>
              </w:rPr>
              <w:t>18</w:t>
            </w:r>
          </w:p>
        </w:tc>
        <w:tc>
          <w:tcPr>
            <w:tcW w:w="1007" w:type="dxa"/>
            <w:vAlign w:val="center"/>
          </w:tcPr>
          <w:p>
            <w:pPr>
              <w:spacing w:line="360" w:lineRule="exact"/>
              <w:jc w:val="center"/>
              <w:rPr>
                <w:rFonts w:eastAsia="宋体" w:hint="eastAsia"/>
                <w:szCs w:val="21"/>
              </w:rPr>
            </w:pPr>
            <w:r>
              <w:rPr>
                <w:rFonts w:hint="eastAsia"/>
                <w:szCs w:val="21"/>
                <w:lang w:eastAsia="zh-CN"/>
              </w:rPr>
              <w:t>合格</w:t>
            </w:r>
          </w:p>
        </w:tc>
      </w:tr>
      <w:tr>
        <w:tblPrEx>
          <w:tblW w:w="0" w:type="auto"/>
          <w:jc w:val="center"/>
          <w:tblLayout w:type="fixed"/>
          <w:tblCellMar>
            <w:top w:w="0" w:type="dxa"/>
            <w:left w:w="108" w:type="dxa"/>
            <w:bottom w:w="0" w:type="dxa"/>
            <w:right w:w="108" w:type="dxa"/>
          </w:tblCellMar>
          <w:tblLook w:val="0000"/>
        </w:tblPrEx>
        <w:trPr>
          <w:trHeight w:val="486"/>
          <w:jc w:val="center"/>
        </w:trPr>
        <w:tc>
          <w:tcPr>
            <w:tcW w:w="9159" w:type="dxa"/>
            <w:gridSpan w:val="7"/>
            <w:vAlign w:val="center"/>
          </w:tcPr>
          <w:p>
            <w:pPr>
              <w:spacing w:line="360" w:lineRule="exact"/>
              <w:jc w:val="center"/>
              <w:rPr>
                <w:szCs w:val="21"/>
              </w:rPr>
            </w:pPr>
            <w:r>
              <w:rPr>
                <w:rFonts w:hint="eastAsia"/>
              </w:rPr>
              <w:t>注：本检查表依据《建筑设计防火规范》GB 50016</w:t>
            </w:r>
            <w:r>
              <w:rPr>
                <w:rFonts w:hint="eastAsia"/>
              </w:rPr>
              <w:t>—</w:t>
            </w:r>
            <w:r>
              <w:rPr>
                <w:rFonts w:hint="eastAsia"/>
              </w:rPr>
              <w:t>2014 （2018年版）进行检查</w:t>
            </w:r>
          </w:p>
        </w:tc>
      </w:tr>
    </w:tbl>
    <w:p>
      <w:pPr>
        <w:autoSpaceDE w:val="0"/>
        <w:autoSpaceDN w:val="0"/>
        <w:spacing w:line="360" w:lineRule="auto"/>
        <w:ind w:firstLine="560" w:firstLineChars="200"/>
        <w:rPr>
          <w:rFonts w:hint="eastAsia"/>
          <w:color w:val="000000"/>
          <w:sz w:val="28"/>
          <w:szCs w:val="28"/>
        </w:rPr>
      </w:pPr>
      <w:r>
        <w:rPr>
          <w:rFonts w:hint="eastAsia"/>
          <w:color w:val="000000"/>
          <w:sz w:val="28"/>
          <w:szCs w:val="28"/>
        </w:rPr>
        <w:t>由表2.5-1可见，本项目与相邻建构筑物之间的安全防火距离符合《建筑设计防火规范》（GB50016-2014）要求。</w:t>
      </w:r>
    </w:p>
    <w:p>
      <w:pPr>
        <w:pStyle w:val="Subtitle"/>
        <w:spacing w:line="600" w:lineRule="exact"/>
        <w:rPr>
          <w:rFonts w:ascii="Times New Roman" w:eastAsia="楷体" w:hAnsi="Times New Roman"/>
          <w:sz w:val="28"/>
          <w:szCs w:val="28"/>
        </w:rPr>
      </w:pPr>
      <w:bookmarkStart w:id="65" w:name="_Toc12966"/>
      <w:r>
        <w:rPr>
          <w:rFonts w:ascii="Times New Roman" w:eastAsia="楷体" w:hAnsi="Times New Roman"/>
          <w:sz w:val="28"/>
          <w:szCs w:val="28"/>
        </w:rPr>
        <w:t>2.6</w:t>
      </w:r>
      <w:bookmarkStart w:id="66" w:name="_Toc398103262"/>
      <w:bookmarkStart w:id="67" w:name="_Toc440550089"/>
      <w:bookmarkStart w:id="68" w:name="_Toc445282787"/>
      <w:bookmarkStart w:id="69" w:name="_Toc440549831"/>
      <w:r>
        <w:rPr>
          <w:rFonts w:ascii="Times New Roman" w:eastAsia="楷体" w:hAnsi="Times New Roman"/>
          <w:sz w:val="28"/>
          <w:szCs w:val="28"/>
        </w:rPr>
        <w:t xml:space="preserve">  主要原、辅材料</w:t>
      </w:r>
      <w:bookmarkEnd w:id="63"/>
      <w:bookmarkEnd w:id="64"/>
      <w:bookmarkEnd w:id="65"/>
      <w:bookmarkEnd w:id="66"/>
      <w:bookmarkEnd w:id="67"/>
      <w:bookmarkEnd w:id="68"/>
      <w:bookmarkEnd w:id="69"/>
    </w:p>
    <w:p>
      <w:pPr>
        <w:adjustRightInd w:val="0"/>
        <w:snapToGrid w:val="0"/>
        <w:spacing w:line="600" w:lineRule="exact"/>
        <w:ind w:firstLine="560" w:firstLineChars="200"/>
        <w:rPr>
          <w:rFonts w:hint="eastAsia"/>
          <w:sz w:val="28"/>
          <w:szCs w:val="28"/>
        </w:rPr>
      </w:pPr>
      <w:bookmarkStart w:id="70" w:name="_Toc440549834"/>
      <w:bookmarkStart w:id="71" w:name="_Toc464055718"/>
      <w:bookmarkStart w:id="72" w:name="_Toc440550092"/>
      <w:bookmarkStart w:id="73" w:name="_Toc464056043"/>
      <w:bookmarkStart w:id="74" w:name="_Toc445282790"/>
      <w:bookmarkStart w:id="75" w:name="_Toc398103263"/>
      <w:bookmarkStart w:id="76" w:name="_Toc452020554"/>
      <w:r>
        <w:rPr>
          <w:rFonts w:hint="eastAsia"/>
          <w:sz w:val="28"/>
          <w:szCs w:val="28"/>
        </w:rPr>
        <w:t>该项目主要原辅材料及能源消耗情况如下所示：</w:t>
      </w:r>
    </w:p>
    <w:p>
      <w:pPr>
        <w:ind w:firstLine="560"/>
        <w:jc w:val="center"/>
        <w:rPr>
          <w:rFonts w:hint="eastAsia"/>
          <w:sz w:val="28"/>
          <w:szCs w:val="28"/>
        </w:rPr>
      </w:pPr>
      <w:r>
        <w:rPr>
          <w:rFonts w:hint="eastAsia"/>
          <w:sz w:val="28"/>
          <w:szCs w:val="28"/>
        </w:rPr>
        <w:t>表2.6-1 原辅材料及产品和能源消耗一览表</w:t>
      </w:r>
    </w:p>
    <w:tbl>
      <w:tblPr>
        <w:tblStyle w:val="TableNormal"/>
        <w:tblW w:w="96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1724"/>
        <w:gridCol w:w="1316"/>
        <w:gridCol w:w="1442"/>
        <w:gridCol w:w="2058"/>
        <w:gridCol w:w="1731"/>
        <w:gridCol w:w="1386"/>
      </w:tblGrid>
      <w:tr>
        <w:tblPrEx>
          <w:tblW w:w="96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470"/>
        </w:trPr>
        <w:tc>
          <w:tcPr>
            <w:tcW w:w="1724" w:type="dxa"/>
            <w:vAlign w:val="center"/>
          </w:tcPr>
          <w:p>
            <w:pPr>
              <w:jc w:val="center"/>
              <w:rPr>
                <w:b/>
                <w:bCs/>
                <w:szCs w:val="21"/>
              </w:rPr>
            </w:pPr>
            <w:r>
              <w:rPr>
                <w:b/>
                <w:bCs/>
                <w:szCs w:val="21"/>
              </w:rPr>
              <w:t>名称</w:t>
            </w:r>
          </w:p>
        </w:tc>
        <w:tc>
          <w:tcPr>
            <w:tcW w:w="1316" w:type="dxa"/>
            <w:vAlign w:val="center"/>
          </w:tcPr>
          <w:p>
            <w:pPr>
              <w:jc w:val="center"/>
              <w:rPr>
                <w:b/>
                <w:bCs/>
                <w:szCs w:val="21"/>
              </w:rPr>
            </w:pPr>
            <w:r>
              <w:rPr>
                <w:b/>
                <w:bCs/>
                <w:szCs w:val="21"/>
              </w:rPr>
              <w:t>数量</w:t>
            </w:r>
          </w:p>
        </w:tc>
        <w:tc>
          <w:tcPr>
            <w:tcW w:w="1442" w:type="dxa"/>
            <w:vAlign w:val="center"/>
          </w:tcPr>
          <w:p>
            <w:pPr>
              <w:jc w:val="center"/>
              <w:rPr>
                <w:b/>
                <w:bCs/>
                <w:szCs w:val="21"/>
              </w:rPr>
            </w:pPr>
            <w:r>
              <w:rPr>
                <w:b/>
                <w:bCs/>
                <w:szCs w:val="21"/>
              </w:rPr>
              <w:t>单位</w:t>
            </w:r>
          </w:p>
        </w:tc>
        <w:tc>
          <w:tcPr>
            <w:tcW w:w="2058" w:type="dxa"/>
            <w:vAlign w:val="center"/>
          </w:tcPr>
          <w:p>
            <w:pPr>
              <w:ind w:left="-105" w:right="-105" w:leftChars="-50" w:rightChars="-50"/>
              <w:jc w:val="center"/>
              <w:rPr>
                <w:b/>
                <w:bCs/>
                <w:szCs w:val="21"/>
              </w:rPr>
            </w:pPr>
            <w:r>
              <w:rPr>
                <w:b/>
                <w:bCs/>
                <w:szCs w:val="21"/>
              </w:rPr>
              <w:t>包装形式</w:t>
            </w:r>
          </w:p>
        </w:tc>
        <w:tc>
          <w:tcPr>
            <w:tcW w:w="1731" w:type="dxa"/>
            <w:vAlign w:val="center"/>
          </w:tcPr>
          <w:p>
            <w:pPr>
              <w:jc w:val="center"/>
              <w:rPr>
                <w:b/>
                <w:bCs/>
                <w:szCs w:val="21"/>
              </w:rPr>
            </w:pPr>
            <w:r>
              <w:rPr>
                <w:b/>
                <w:bCs/>
                <w:szCs w:val="21"/>
              </w:rPr>
              <w:t>储存方式</w:t>
            </w:r>
          </w:p>
        </w:tc>
        <w:tc>
          <w:tcPr>
            <w:tcW w:w="1386" w:type="dxa"/>
            <w:vAlign w:val="center"/>
          </w:tcPr>
          <w:p>
            <w:pPr>
              <w:jc w:val="center"/>
              <w:rPr>
                <w:b/>
                <w:bCs/>
                <w:szCs w:val="21"/>
              </w:rPr>
            </w:pPr>
            <w:r>
              <w:rPr>
                <w:b/>
                <w:bCs/>
                <w:szCs w:val="21"/>
              </w:rPr>
              <w:t>形状及来源</w:t>
            </w:r>
          </w:p>
        </w:tc>
      </w:tr>
      <w:tr>
        <w:tblPrEx>
          <w:tblW w:w="9657" w:type="dxa"/>
          <w:tblLayout w:type="fixed"/>
          <w:tblCellMar>
            <w:top w:w="0" w:type="dxa"/>
            <w:left w:w="108" w:type="dxa"/>
            <w:bottom w:w="0" w:type="dxa"/>
            <w:right w:w="108" w:type="dxa"/>
          </w:tblCellMar>
          <w:tblLook w:val="0000"/>
        </w:tblPrEx>
        <w:trPr>
          <w:trHeight w:val="470"/>
        </w:trPr>
        <w:tc>
          <w:tcPr>
            <w:tcW w:w="1724" w:type="dxa"/>
            <w:vAlign w:val="center"/>
          </w:tcPr>
          <w:p>
            <w:pPr>
              <w:jc w:val="center"/>
              <w:rPr>
                <w:szCs w:val="21"/>
              </w:rPr>
            </w:pPr>
            <w:r>
              <w:rPr>
                <w:szCs w:val="21"/>
              </w:rPr>
              <w:t>水泥</w:t>
            </w:r>
          </w:p>
        </w:tc>
        <w:tc>
          <w:tcPr>
            <w:tcW w:w="1316" w:type="dxa"/>
            <w:vAlign w:val="center"/>
          </w:tcPr>
          <w:p>
            <w:pPr>
              <w:jc w:val="center"/>
              <w:rPr>
                <w:szCs w:val="21"/>
              </w:rPr>
            </w:pPr>
            <w:r>
              <w:rPr>
                <w:szCs w:val="21"/>
              </w:rPr>
              <w:t>3</w:t>
            </w:r>
            <w:r>
              <w:rPr>
                <w:rFonts w:hint="eastAsia"/>
                <w:szCs w:val="21"/>
              </w:rPr>
              <w:t>.0</w:t>
            </w:r>
          </w:p>
        </w:tc>
        <w:tc>
          <w:tcPr>
            <w:tcW w:w="1442" w:type="dxa"/>
            <w:vAlign w:val="center"/>
          </w:tcPr>
          <w:p>
            <w:pPr>
              <w:jc w:val="center"/>
              <w:rPr>
                <w:szCs w:val="21"/>
              </w:rPr>
            </w:pPr>
            <w:r>
              <w:rPr>
                <w:szCs w:val="21"/>
              </w:rPr>
              <w:t>万t/a</w:t>
            </w:r>
          </w:p>
        </w:tc>
        <w:tc>
          <w:tcPr>
            <w:tcW w:w="2058" w:type="dxa"/>
            <w:vAlign w:val="center"/>
          </w:tcPr>
          <w:p>
            <w:pPr>
              <w:ind w:left="-105" w:right="-105" w:leftChars="-50" w:rightChars="-50"/>
              <w:jc w:val="center"/>
              <w:rPr>
                <w:szCs w:val="21"/>
              </w:rPr>
            </w:pPr>
            <w:r>
              <w:rPr>
                <w:szCs w:val="21"/>
              </w:rPr>
              <w:t>散装</w:t>
            </w:r>
          </w:p>
        </w:tc>
        <w:tc>
          <w:tcPr>
            <w:tcW w:w="1731" w:type="dxa"/>
            <w:vAlign w:val="center"/>
          </w:tcPr>
          <w:p>
            <w:pPr>
              <w:jc w:val="center"/>
              <w:rPr>
                <w:szCs w:val="21"/>
              </w:rPr>
            </w:pPr>
            <w:r>
              <w:rPr>
                <w:szCs w:val="21"/>
              </w:rPr>
              <w:t>罐装（100t）</w:t>
            </w:r>
          </w:p>
        </w:tc>
        <w:tc>
          <w:tcPr>
            <w:tcW w:w="1386" w:type="dxa"/>
            <w:vAlign w:val="center"/>
          </w:tcPr>
          <w:p>
            <w:pPr>
              <w:jc w:val="center"/>
              <w:rPr>
                <w:szCs w:val="21"/>
              </w:rPr>
            </w:pPr>
            <w:r>
              <w:rPr>
                <w:szCs w:val="21"/>
              </w:rPr>
              <w:t>粉状，外购</w:t>
            </w:r>
          </w:p>
        </w:tc>
      </w:tr>
      <w:tr>
        <w:tblPrEx>
          <w:tblW w:w="9657" w:type="dxa"/>
          <w:tblLayout w:type="fixed"/>
          <w:tblCellMar>
            <w:top w:w="0" w:type="dxa"/>
            <w:left w:w="108" w:type="dxa"/>
            <w:bottom w:w="0" w:type="dxa"/>
            <w:right w:w="108" w:type="dxa"/>
          </w:tblCellMar>
          <w:tblLook w:val="0000"/>
        </w:tblPrEx>
        <w:trPr>
          <w:trHeight w:val="470"/>
        </w:trPr>
        <w:tc>
          <w:tcPr>
            <w:tcW w:w="1724" w:type="dxa"/>
            <w:vAlign w:val="center"/>
          </w:tcPr>
          <w:p>
            <w:pPr>
              <w:jc w:val="center"/>
              <w:rPr>
                <w:szCs w:val="21"/>
              </w:rPr>
            </w:pPr>
            <w:r>
              <w:rPr>
                <w:rFonts w:hint="eastAsia"/>
                <w:szCs w:val="21"/>
              </w:rPr>
              <w:t>矿粉微粉</w:t>
            </w:r>
          </w:p>
        </w:tc>
        <w:tc>
          <w:tcPr>
            <w:tcW w:w="1316" w:type="dxa"/>
            <w:vAlign w:val="center"/>
          </w:tcPr>
          <w:p>
            <w:pPr>
              <w:jc w:val="center"/>
              <w:rPr>
                <w:szCs w:val="21"/>
              </w:rPr>
            </w:pPr>
            <w:r>
              <w:rPr>
                <w:rFonts w:hint="eastAsia"/>
                <w:szCs w:val="21"/>
              </w:rPr>
              <w:t>0.9</w:t>
            </w:r>
          </w:p>
        </w:tc>
        <w:tc>
          <w:tcPr>
            <w:tcW w:w="1442" w:type="dxa"/>
            <w:vAlign w:val="center"/>
          </w:tcPr>
          <w:p>
            <w:pPr>
              <w:jc w:val="center"/>
              <w:rPr>
                <w:szCs w:val="21"/>
              </w:rPr>
            </w:pPr>
            <w:r>
              <w:rPr>
                <w:szCs w:val="21"/>
              </w:rPr>
              <w:t>万t/a</w:t>
            </w:r>
          </w:p>
        </w:tc>
        <w:tc>
          <w:tcPr>
            <w:tcW w:w="2058" w:type="dxa"/>
            <w:vAlign w:val="center"/>
          </w:tcPr>
          <w:p>
            <w:pPr>
              <w:ind w:left="-105" w:right="-105" w:leftChars="-50" w:rightChars="-50"/>
              <w:jc w:val="center"/>
              <w:rPr>
                <w:szCs w:val="21"/>
              </w:rPr>
            </w:pPr>
            <w:r>
              <w:rPr>
                <w:szCs w:val="21"/>
              </w:rPr>
              <w:t>散装</w:t>
            </w:r>
          </w:p>
        </w:tc>
        <w:tc>
          <w:tcPr>
            <w:tcW w:w="1731" w:type="dxa"/>
            <w:vAlign w:val="center"/>
          </w:tcPr>
          <w:p>
            <w:pPr>
              <w:jc w:val="center"/>
              <w:rPr>
                <w:szCs w:val="21"/>
              </w:rPr>
            </w:pPr>
            <w:r>
              <w:rPr>
                <w:szCs w:val="21"/>
              </w:rPr>
              <w:t>罐装（100t）</w:t>
            </w:r>
          </w:p>
        </w:tc>
        <w:tc>
          <w:tcPr>
            <w:tcW w:w="1386" w:type="dxa"/>
            <w:vAlign w:val="center"/>
          </w:tcPr>
          <w:p>
            <w:pPr>
              <w:jc w:val="center"/>
              <w:rPr>
                <w:szCs w:val="21"/>
              </w:rPr>
            </w:pPr>
            <w:r>
              <w:rPr>
                <w:szCs w:val="21"/>
              </w:rPr>
              <w:t>粉状，外购</w:t>
            </w:r>
          </w:p>
        </w:tc>
      </w:tr>
      <w:tr>
        <w:tblPrEx>
          <w:tblW w:w="9657" w:type="dxa"/>
          <w:tblLayout w:type="fixed"/>
          <w:tblCellMar>
            <w:top w:w="0" w:type="dxa"/>
            <w:left w:w="108" w:type="dxa"/>
            <w:bottom w:w="0" w:type="dxa"/>
            <w:right w:w="108" w:type="dxa"/>
          </w:tblCellMar>
          <w:tblLook w:val="0000"/>
        </w:tblPrEx>
        <w:trPr>
          <w:trHeight w:val="470"/>
        </w:trPr>
        <w:tc>
          <w:tcPr>
            <w:tcW w:w="1724" w:type="dxa"/>
            <w:vAlign w:val="center"/>
          </w:tcPr>
          <w:p>
            <w:pPr>
              <w:jc w:val="center"/>
              <w:rPr>
                <w:szCs w:val="21"/>
              </w:rPr>
            </w:pPr>
            <w:r>
              <w:rPr>
                <w:szCs w:val="21"/>
              </w:rPr>
              <w:t>聚乙烯纤维</w:t>
            </w:r>
          </w:p>
        </w:tc>
        <w:tc>
          <w:tcPr>
            <w:tcW w:w="1316" w:type="dxa"/>
            <w:vAlign w:val="center"/>
          </w:tcPr>
          <w:p>
            <w:pPr>
              <w:jc w:val="center"/>
              <w:rPr>
                <w:szCs w:val="21"/>
              </w:rPr>
            </w:pPr>
            <w:r>
              <w:rPr>
                <w:szCs w:val="21"/>
              </w:rPr>
              <w:t>0.</w:t>
            </w:r>
            <w:r>
              <w:rPr>
                <w:rFonts w:hint="eastAsia"/>
                <w:szCs w:val="21"/>
              </w:rPr>
              <w:t>02</w:t>
            </w:r>
          </w:p>
        </w:tc>
        <w:tc>
          <w:tcPr>
            <w:tcW w:w="1442" w:type="dxa"/>
            <w:vAlign w:val="center"/>
          </w:tcPr>
          <w:p>
            <w:pPr>
              <w:jc w:val="center"/>
              <w:rPr>
                <w:szCs w:val="21"/>
              </w:rPr>
            </w:pPr>
            <w:r>
              <w:rPr>
                <w:szCs w:val="21"/>
              </w:rPr>
              <w:t>万t/a</w:t>
            </w:r>
          </w:p>
        </w:tc>
        <w:tc>
          <w:tcPr>
            <w:tcW w:w="2058" w:type="dxa"/>
            <w:vAlign w:val="center"/>
          </w:tcPr>
          <w:p>
            <w:pPr>
              <w:ind w:left="-105" w:right="-105" w:leftChars="-50" w:rightChars="-50"/>
              <w:jc w:val="center"/>
              <w:rPr>
                <w:szCs w:val="21"/>
              </w:rPr>
            </w:pPr>
            <w:r>
              <w:rPr>
                <w:szCs w:val="21"/>
              </w:rPr>
              <w:t>袋装（20kg）</w:t>
            </w:r>
          </w:p>
        </w:tc>
        <w:tc>
          <w:tcPr>
            <w:tcW w:w="1731" w:type="dxa"/>
            <w:vAlign w:val="center"/>
          </w:tcPr>
          <w:p>
            <w:pPr>
              <w:jc w:val="center"/>
              <w:rPr>
                <w:szCs w:val="21"/>
              </w:rPr>
            </w:pPr>
            <w:r>
              <w:rPr>
                <w:szCs w:val="21"/>
              </w:rPr>
              <w:t>袋装（20kg）</w:t>
            </w:r>
          </w:p>
        </w:tc>
        <w:tc>
          <w:tcPr>
            <w:tcW w:w="1386" w:type="dxa"/>
            <w:vAlign w:val="center"/>
          </w:tcPr>
          <w:p>
            <w:pPr>
              <w:jc w:val="center"/>
            </w:pPr>
            <w:r>
              <w:rPr>
                <w:szCs w:val="21"/>
              </w:rPr>
              <w:t>絮状，外购</w:t>
            </w:r>
          </w:p>
        </w:tc>
      </w:tr>
      <w:tr>
        <w:tblPrEx>
          <w:tblW w:w="9657" w:type="dxa"/>
          <w:tblLayout w:type="fixed"/>
          <w:tblCellMar>
            <w:top w:w="0" w:type="dxa"/>
            <w:left w:w="108" w:type="dxa"/>
            <w:bottom w:w="0" w:type="dxa"/>
            <w:right w:w="108" w:type="dxa"/>
          </w:tblCellMar>
          <w:tblLook w:val="0000"/>
        </w:tblPrEx>
        <w:trPr>
          <w:trHeight w:val="470"/>
        </w:trPr>
        <w:tc>
          <w:tcPr>
            <w:tcW w:w="1724" w:type="dxa"/>
            <w:vAlign w:val="center"/>
          </w:tcPr>
          <w:p>
            <w:pPr>
              <w:jc w:val="center"/>
              <w:rPr>
                <w:szCs w:val="21"/>
              </w:rPr>
            </w:pPr>
            <w:r>
              <w:rPr>
                <w:szCs w:val="21"/>
              </w:rPr>
              <w:t>稳泡剂</w:t>
            </w:r>
          </w:p>
        </w:tc>
        <w:tc>
          <w:tcPr>
            <w:tcW w:w="1316" w:type="dxa"/>
            <w:vAlign w:val="center"/>
          </w:tcPr>
          <w:p>
            <w:pPr>
              <w:jc w:val="center"/>
              <w:rPr>
                <w:szCs w:val="21"/>
              </w:rPr>
            </w:pPr>
            <w:r>
              <w:rPr>
                <w:szCs w:val="21"/>
              </w:rPr>
              <w:t>0.0</w:t>
            </w:r>
            <w:r>
              <w:rPr>
                <w:rFonts w:hint="eastAsia"/>
                <w:szCs w:val="21"/>
              </w:rPr>
              <w:t>1</w:t>
            </w:r>
          </w:p>
        </w:tc>
        <w:tc>
          <w:tcPr>
            <w:tcW w:w="1442" w:type="dxa"/>
            <w:vAlign w:val="center"/>
          </w:tcPr>
          <w:p>
            <w:pPr>
              <w:jc w:val="center"/>
              <w:rPr>
                <w:szCs w:val="21"/>
              </w:rPr>
            </w:pPr>
            <w:r>
              <w:rPr>
                <w:szCs w:val="21"/>
              </w:rPr>
              <w:t>万t/a</w:t>
            </w:r>
          </w:p>
        </w:tc>
        <w:tc>
          <w:tcPr>
            <w:tcW w:w="2058" w:type="dxa"/>
            <w:vAlign w:val="center"/>
          </w:tcPr>
          <w:p>
            <w:pPr>
              <w:ind w:left="-105" w:right="-105" w:leftChars="-50" w:rightChars="-50"/>
              <w:jc w:val="center"/>
              <w:rPr>
                <w:szCs w:val="21"/>
              </w:rPr>
            </w:pPr>
            <w:r>
              <w:rPr>
                <w:szCs w:val="21"/>
              </w:rPr>
              <w:t>袋装（20kg）</w:t>
            </w:r>
          </w:p>
        </w:tc>
        <w:tc>
          <w:tcPr>
            <w:tcW w:w="1731" w:type="dxa"/>
            <w:vAlign w:val="center"/>
          </w:tcPr>
          <w:p>
            <w:pPr>
              <w:jc w:val="center"/>
              <w:rPr>
                <w:szCs w:val="21"/>
              </w:rPr>
            </w:pPr>
            <w:r>
              <w:rPr>
                <w:szCs w:val="21"/>
              </w:rPr>
              <w:t>袋装（20kg）</w:t>
            </w:r>
          </w:p>
        </w:tc>
        <w:tc>
          <w:tcPr>
            <w:tcW w:w="1386" w:type="dxa"/>
            <w:vAlign w:val="center"/>
          </w:tcPr>
          <w:p>
            <w:pPr>
              <w:jc w:val="center"/>
              <w:rPr>
                <w:szCs w:val="21"/>
              </w:rPr>
            </w:pPr>
            <w:r>
              <w:rPr>
                <w:szCs w:val="21"/>
              </w:rPr>
              <w:t>粉状，外购</w:t>
            </w:r>
          </w:p>
        </w:tc>
      </w:tr>
      <w:tr>
        <w:tblPrEx>
          <w:tblW w:w="9657" w:type="dxa"/>
          <w:tblLayout w:type="fixed"/>
          <w:tblCellMar>
            <w:top w:w="0" w:type="dxa"/>
            <w:left w:w="108" w:type="dxa"/>
            <w:bottom w:w="0" w:type="dxa"/>
            <w:right w:w="108" w:type="dxa"/>
          </w:tblCellMar>
          <w:tblLook w:val="0000"/>
        </w:tblPrEx>
        <w:trPr>
          <w:trHeight w:val="926"/>
        </w:trPr>
        <w:tc>
          <w:tcPr>
            <w:tcW w:w="1724" w:type="dxa"/>
            <w:vAlign w:val="center"/>
          </w:tcPr>
          <w:p>
            <w:pPr>
              <w:ind w:left="-105" w:right="-105" w:leftChars="-50" w:rightChars="-50"/>
              <w:jc w:val="center"/>
              <w:rPr>
                <w:szCs w:val="21"/>
              </w:rPr>
            </w:pPr>
            <w:r>
              <w:rPr>
                <w:szCs w:val="21"/>
              </w:rPr>
              <w:t>双氧水</w:t>
            </w:r>
          </w:p>
          <w:p>
            <w:pPr>
              <w:ind w:left="-105" w:right="-105" w:leftChars="-50" w:rightChars="-50"/>
              <w:jc w:val="center"/>
              <w:rPr>
                <w:szCs w:val="21"/>
              </w:rPr>
            </w:pPr>
            <w:r>
              <w:rPr>
                <w:szCs w:val="21"/>
              </w:rPr>
              <w:t>（浓度为</w:t>
            </w:r>
            <w:r>
              <w:rPr>
                <w:rFonts w:hint="eastAsia"/>
                <w:szCs w:val="21"/>
              </w:rPr>
              <w:t>7.6</w:t>
            </w:r>
            <w:r>
              <w:rPr>
                <w:szCs w:val="21"/>
              </w:rPr>
              <w:t>%）</w:t>
            </w:r>
          </w:p>
        </w:tc>
        <w:tc>
          <w:tcPr>
            <w:tcW w:w="1316" w:type="dxa"/>
            <w:vAlign w:val="center"/>
          </w:tcPr>
          <w:p>
            <w:pPr>
              <w:ind w:left="-105" w:right="-105" w:leftChars="-50" w:rightChars="-50"/>
              <w:jc w:val="center"/>
              <w:rPr>
                <w:szCs w:val="21"/>
              </w:rPr>
            </w:pPr>
            <w:r>
              <w:rPr>
                <w:szCs w:val="21"/>
              </w:rPr>
              <w:t>0.3</w:t>
            </w:r>
          </w:p>
        </w:tc>
        <w:tc>
          <w:tcPr>
            <w:tcW w:w="1442" w:type="dxa"/>
            <w:vAlign w:val="center"/>
          </w:tcPr>
          <w:p>
            <w:pPr>
              <w:ind w:left="-105" w:right="-105" w:leftChars="-50" w:rightChars="-50"/>
              <w:jc w:val="center"/>
              <w:rPr>
                <w:szCs w:val="21"/>
              </w:rPr>
            </w:pPr>
            <w:r>
              <w:rPr>
                <w:szCs w:val="21"/>
              </w:rPr>
              <w:t>万t/a</w:t>
            </w:r>
          </w:p>
        </w:tc>
        <w:tc>
          <w:tcPr>
            <w:tcW w:w="2058" w:type="dxa"/>
            <w:vAlign w:val="center"/>
          </w:tcPr>
          <w:p>
            <w:pPr>
              <w:ind w:left="-105" w:right="-105" w:leftChars="-50" w:rightChars="-50"/>
              <w:jc w:val="center"/>
              <w:rPr>
                <w:szCs w:val="21"/>
              </w:rPr>
            </w:pPr>
            <w:r>
              <w:rPr>
                <w:szCs w:val="21"/>
              </w:rPr>
              <w:t>塑料桶装（25kg）</w:t>
            </w:r>
          </w:p>
        </w:tc>
        <w:tc>
          <w:tcPr>
            <w:tcW w:w="1731" w:type="dxa"/>
            <w:vAlign w:val="center"/>
          </w:tcPr>
          <w:p>
            <w:pPr>
              <w:ind w:left="-105" w:right="-105" w:leftChars="-50" w:rightChars="-50"/>
              <w:jc w:val="center"/>
              <w:rPr>
                <w:szCs w:val="21"/>
              </w:rPr>
            </w:pPr>
            <w:r>
              <w:rPr>
                <w:szCs w:val="21"/>
              </w:rPr>
              <w:t>罐装（</w:t>
            </w:r>
            <w:r>
              <w:rPr>
                <w:rFonts w:hint="eastAsia"/>
                <w:szCs w:val="21"/>
              </w:rPr>
              <w:t>7</w:t>
            </w:r>
            <w:r>
              <w:rPr>
                <w:szCs w:val="21"/>
              </w:rPr>
              <w:t>t）</w:t>
            </w:r>
          </w:p>
        </w:tc>
        <w:tc>
          <w:tcPr>
            <w:tcW w:w="1386" w:type="dxa"/>
            <w:vAlign w:val="center"/>
          </w:tcPr>
          <w:p>
            <w:pPr>
              <w:ind w:left="-105" w:right="-105" w:leftChars="-50" w:rightChars="-50"/>
              <w:jc w:val="center"/>
              <w:rPr>
                <w:szCs w:val="21"/>
              </w:rPr>
            </w:pPr>
            <w:r>
              <w:rPr>
                <w:szCs w:val="21"/>
              </w:rPr>
              <w:t>外购</w:t>
            </w:r>
          </w:p>
        </w:tc>
      </w:tr>
      <w:tr>
        <w:tblPrEx>
          <w:tblW w:w="9657" w:type="dxa"/>
          <w:tblLayout w:type="fixed"/>
          <w:tblCellMar>
            <w:top w:w="0" w:type="dxa"/>
            <w:left w:w="108" w:type="dxa"/>
            <w:bottom w:w="0" w:type="dxa"/>
            <w:right w:w="108" w:type="dxa"/>
          </w:tblCellMar>
          <w:tblLook w:val="0000"/>
        </w:tblPrEx>
        <w:trPr>
          <w:trHeight w:val="470"/>
        </w:trPr>
        <w:tc>
          <w:tcPr>
            <w:tcW w:w="1724" w:type="dxa"/>
            <w:vAlign w:val="center"/>
          </w:tcPr>
          <w:p>
            <w:pPr>
              <w:ind w:left="-105" w:right="-105" w:leftChars="-50" w:rightChars="-50"/>
              <w:jc w:val="center"/>
              <w:rPr>
                <w:szCs w:val="21"/>
              </w:rPr>
            </w:pPr>
            <w:r>
              <w:rPr>
                <w:rFonts w:hint="eastAsia"/>
                <w:szCs w:val="21"/>
              </w:rPr>
              <w:t>PE膜</w:t>
            </w:r>
          </w:p>
        </w:tc>
        <w:tc>
          <w:tcPr>
            <w:tcW w:w="1316" w:type="dxa"/>
            <w:vAlign w:val="center"/>
          </w:tcPr>
          <w:p>
            <w:pPr>
              <w:ind w:left="-105" w:right="-105" w:leftChars="-50" w:rightChars="-50"/>
              <w:jc w:val="center"/>
              <w:rPr>
                <w:szCs w:val="21"/>
              </w:rPr>
            </w:pPr>
            <w:r>
              <w:rPr>
                <w:rFonts w:hint="eastAsia"/>
                <w:szCs w:val="21"/>
              </w:rPr>
              <w:t>20</w:t>
            </w:r>
          </w:p>
        </w:tc>
        <w:tc>
          <w:tcPr>
            <w:tcW w:w="1442" w:type="dxa"/>
            <w:vAlign w:val="center"/>
          </w:tcPr>
          <w:p>
            <w:pPr>
              <w:ind w:left="-105" w:right="-105" w:leftChars="-50" w:rightChars="-50"/>
              <w:jc w:val="center"/>
              <w:rPr>
                <w:szCs w:val="21"/>
              </w:rPr>
            </w:pPr>
            <w:r>
              <w:rPr>
                <w:szCs w:val="21"/>
              </w:rPr>
              <w:t>t/a</w:t>
            </w:r>
          </w:p>
        </w:tc>
        <w:tc>
          <w:tcPr>
            <w:tcW w:w="2058" w:type="dxa"/>
            <w:vAlign w:val="center"/>
          </w:tcPr>
          <w:p>
            <w:pPr>
              <w:ind w:left="-105" w:right="-105" w:leftChars="-50" w:rightChars="-50"/>
              <w:jc w:val="center"/>
              <w:rPr>
                <w:szCs w:val="21"/>
              </w:rPr>
            </w:pPr>
            <w:r>
              <w:rPr>
                <w:rFonts w:hint="eastAsia"/>
                <w:szCs w:val="21"/>
              </w:rPr>
              <w:t>捆装</w:t>
            </w:r>
            <w:r>
              <w:rPr>
                <w:szCs w:val="21"/>
              </w:rPr>
              <w:t>（25kg）</w:t>
            </w:r>
          </w:p>
        </w:tc>
        <w:tc>
          <w:tcPr>
            <w:tcW w:w="1731" w:type="dxa"/>
            <w:vAlign w:val="center"/>
          </w:tcPr>
          <w:p>
            <w:pPr>
              <w:ind w:left="-105" w:right="-105" w:leftChars="-50" w:rightChars="-50"/>
              <w:jc w:val="center"/>
              <w:rPr>
                <w:szCs w:val="21"/>
              </w:rPr>
            </w:pPr>
            <w:r>
              <w:rPr>
                <w:rFonts w:hint="eastAsia"/>
                <w:szCs w:val="21"/>
              </w:rPr>
              <w:t>捆装</w:t>
            </w:r>
          </w:p>
        </w:tc>
        <w:tc>
          <w:tcPr>
            <w:tcW w:w="1386" w:type="dxa"/>
            <w:vAlign w:val="center"/>
          </w:tcPr>
          <w:p>
            <w:pPr>
              <w:ind w:left="-105" w:right="-105" w:leftChars="-50" w:rightChars="-50"/>
              <w:jc w:val="center"/>
              <w:rPr>
                <w:szCs w:val="21"/>
              </w:rPr>
            </w:pPr>
            <w:r>
              <w:rPr>
                <w:szCs w:val="21"/>
              </w:rPr>
              <w:t>外购</w:t>
            </w:r>
          </w:p>
        </w:tc>
      </w:tr>
      <w:tr>
        <w:tblPrEx>
          <w:tblW w:w="9657" w:type="dxa"/>
          <w:tblLayout w:type="fixed"/>
          <w:tblCellMar>
            <w:top w:w="0" w:type="dxa"/>
            <w:left w:w="108" w:type="dxa"/>
            <w:bottom w:w="0" w:type="dxa"/>
            <w:right w:w="108" w:type="dxa"/>
          </w:tblCellMar>
          <w:tblLook w:val="0000"/>
        </w:tblPrEx>
        <w:trPr>
          <w:trHeight w:val="470"/>
        </w:trPr>
        <w:tc>
          <w:tcPr>
            <w:tcW w:w="1724" w:type="dxa"/>
            <w:vAlign w:val="center"/>
          </w:tcPr>
          <w:p>
            <w:pPr>
              <w:jc w:val="center"/>
              <w:rPr>
                <w:szCs w:val="21"/>
              </w:rPr>
            </w:pPr>
            <w:r>
              <w:rPr>
                <w:szCs w:val="21"/>
              </w:rPr>
              <w:t>热水（80℃）</w:t>
            </w:r>
          </w:p>
        </w:tc>
        <w:tc>
          <w:tcPr>
            <w:tcW w:w="1316" w:type="dxa"/>
            <w:vAlign w:val="center"/>
          </w:tcPr>
          <w:p>
            <w:pPr>
              <w:jc w:val="center"/>
              <w:rPr>
                <w:szCs w:val="21"/>
              </w:rPr>
            </w:pPr>
            <w:r>
              <w:rPr>
                <w:szCs w:val="21"/>
              </w:rPr>
              <w:t>0.7</w:t>
            </w:r>
          </w:p>
        </w:tc>
        <w:tc>
          <w:tcPr>
            <w:tcW w:w="1442" w:type="dxa"/>
            <w:vAlign w:val="center"/>
          </w:tcPr>
          <w:p>
            <w:pPr>
              <w:jc w:val="center"/>
              <w:rPr>
                <w:szCs w:val="21"/>
              </w:rPr>
            </w:pPr>
            <w:r>
              <w:rPr>
                <w:szCs w:val="21"/>
              </w:rPr>
              <w:t>万t/a</w:t>
            </w:r>
          </w:p>
        </w:tc>
        <w:tc>
          <w:tcPr>
            <w:tcW w:w="2058" w:type="dxa"/>
            <w:vAlign w:val="center"/>
          </w:tcPr>
          <w:p>
            <w:pPr>
              <w:ind w:left="-105" w:right="-105" w:leftChars="-50" w:rightChars="-50"/>
              <w:jc w:val="center"/>
              <w:rPr>
                <w:szCs w:val="21"/>
              </w:rPr>
            </w:pPr>
            <w:r>
              <w:rPr>
                <w:szCs w:val="21"/>
              </w:rPr>
              <w:t>罐装（25t）</w:t>
            </w:r>
          </w:p>
        </w:tc>
        <w:tc>
          <w:tcPr>
            <w:tcW w:w="1731" w:type="dxa"/>
            <w:vAlign w:val="center"/>
          </w:tcPr>
          <w:p>
            <w:pPr>
              <w:jc w:val="center"/>
              <w:rPr>
                <w:szCs w:val="21"/>
              </w:rPr>
            </w:pPr>
            <w:r>
              <w:rPr>
                <w:szCs w:val="21"/>
              </w:rPr>
              <w:t>罐装（25t）</w:t>
            </w:r>
          </w:p>
        </w:tc>
        <w:tc>
          <w:tcPr>
            <w:tcW w:w="1386" w:type="dxa"/>
            <w:vAlign w:val="center"/>
          </w:tcPr>
          <w:p>
            <w:pPr>
              <w:jc w:val="center"/>
              <w:rPr>
                <w:szCs w:val="21"/>
              </w:rPr>
            </w:pPr>
            <w:r>
              <w:rPr>
                <w:szCs w:val="21"/>
              </w:rPr>
              <w:t>外购</w:t>
            </w:r>
          </w:p>
        </w:tc>
      </w:tr>
      <w:tr>
        <w:tblPrEx>
          <w:tblW w:w="9657" w:type="dxa"/>
          <w:tblLayout w:type="fixed"/>
          <w:tblCellMar>
            <w:top w:w="0" w:type="dxa"/>
            <w:left w:w="108" w:type="dxa"/>
            <w:bottom w:w="0" w:type="dxa"/>
            <w:right w:w="108" w:type="dxa"/>
          </w:tblCellMar>
          <w:tblLook w:val="0000"/>
        </w:tblPrEx>
        <w:trPr>
          <w:trHeight w:val="485"/>
        </w:trPr>
        <w:tc>
          <w:tcPr>
            <w:tcW w:w="1724" w:type="dxa"/>
            <w:vAlign w:val="center"/>
          </w:tcPr>
          <w:p>
            <w:pPr>
              <w:jc w:val="center"/>
              <w:rPr>
                <w:szCs w:val="21"/>
              </w:rPr>
            </w:pPr>
            <w:r>
              <w:rPr>
                <w:szCs w:val="21"/>
              </w:rPr>
              <w:t>井水</w:t>
            </w:r>
          </w:p>
        </w:tc>
        <w:tc>
          <w:tcPr>
            <w:tcW w:w="1316" w:type="dxa"/>
            <w:vAlign w:val="center"/>
          </w:tcPr>
          <w:p>
            <w:pPr>
              <w:jc w:val="center"/>
              <w:rPr>
                <w:szCs w:val="21"/>
              </w:rPr>
            </w:pPr>
            <w:r>
              <w:rPr>
                <w:szCs w:val="21"/>
              </w:rPr>
              <w:t>0.7</w:t>
            </w:r>
          </w:p>
        </w:tc>
        <w:tc>
          <w:tcPr>
            <w:tcW w:w="1442" w:type="dxa"/>
            <w:vAlign w:val="center"/>
          </w:tcPr>
          <w:p>
            <w:pPr>
              <w:jc w:val="center"/>
              <w:rPr>
                <w:szCs w:val="21"/>
              </w:rPr>
            </w:pPr>
            <w:r>
              <w:rPr>
                <w:szCs w:val="21"/>
              </w:rPr>
              <w:t>万t/a</w:t>
            </w:r>
          </w:p>
        </w:tc>
        <w:tc>
          <w:tcPr>
            <w:tcW w:w="2058" w:type="dxa"/>
            <w:vAlign w:val="center"/>
          </w:tcPr>
          <w:p>
            <w:pPr>
              <w:ind w:left="-105" w:right="-105" w:leftChars="-50" w:rightChars="-50"/>
              <w:jc w:val="center"/>
              <w:rPr>
                <w:szCs w:val="21"/>
              </w:rPr>
            </w:pPr>
            <w:r>
              <w:rPr>
                <w:szCs w:val="21"/>
              </w:rPr>
              <w:t>/</w:t>
            </w:r>
          </w:p>
        </w:tc>
        <w:tc>
          <w:tcPr>
            <w:tcW w:w="1731" w:type="dxa"/>
            <w:vAlign w:val="center"/>
          </w:tcPr>
          <w:p>
            <w:pPr>
              <w:jc w:val="center"/>
              <w:rPr>
                <w:szCs w:val="21"/>
              </w:rPr>
            </w:pPr>
            <w:r>
              <w:rPr>
                <w:szCs w:val="21"/>
              </w:rPr>
              <w:t>/</w:t>
            </w:r>
          </w:p>
        </w:tc>
        <w:tc>
          <w:tcPr>
            <w:tcW w:w="1386" w:type="dxa"/>
            <w:vAlign w:val="center"/>
          </w:tcPr>
          <w:p>
            <w:pPr>
              <w:jc w:val="center"/>
              <w:rPr>
                <w:szCs w:val="21"/>
              </w:rPr>
            </w:pPr>
            <w:r>
              <w:rPr>
                <w:szCs w:val="21"/>
              </w:rPr>
              <w:t>自备</w:t>
            </w:r>
          </w:p>
        </w:tc>
      </w:tr>
    </w:tbl>
    <w:p>
      <w:pPr>
        <w:spacing w:line="360" w:lineRule="auto"/>
        <w:ind w:firstLine="560" w:firstLineChars="200"/>
        <w:rPr>
          <w:sz w:val="28"/>
          <w:szCs w:val="28"/>
        </w:rPr>
        <w:sectPr>
          <w:headerReference w:type="even" r:id="rId83"/>
          <w:footerReference w:type="even" r:id="rId84"/>
          <w:footerReference w:type="default" r:id="rId85"/>
          <w:type w:val="nextPage"/>
          <w:pgSz w:w="11906" w:h="16838"/>
          <w:pgMar w:top="1440" w:right="1418" w:bottom="1440" w:left="1418" w:header="851" w:footer="992" w:gutter="0"/>
          <w:pgNumType w:start="21"/>
          <w:cols w:space="708"/>
          <w:titlePg w:val="0"/>
          <w:docGrid w:type="lines" w:linePitch="312" w:charSpace="0"/>
        </w:sectPr>
      </w:pPr>
      <w:bookmarkStart w:id="77" w:name="_Toc6175"/>
      <w:r>
        <w:rPr>
          <w:rFonts w:hint="eastAsia"/>
          <w:sz w:val="28"/>
          <w:szCs w:val="28"/>
        </w:rPr>
        <w:t>双氧水：</w:t>
      </w:r>
      <w:hyperlink r:id="rId86" w:tgtFrame="https://baike.so.com/doc/_blank" w:history="1">
        <w:r>
          <w:rPr>
            <w:rFonts w:hint="eastAsia"/>
            <w:sz w:val="28"/>
            <w:szCs w:val="28"/>
          </w:rPr>
          <w:t>化学式</w:t>
        </w:r>
      </w:hyperlink>
      <w:r>
        <w:rPr>
          <w:rFonts w:hint="eastAsia"/>
          <w:sz w:val="28"/>
          <w:szCs w:val="28"/>
        </w:rPr>
        <w:t>为H</w:t>
      </w:r>
      <w:r>
        <w:rPr>
          <w:rFonts w:hint="eastAsia"/>
          <w:sz w:val="28"/>
          <w:szCs w:val="28"/>
          <w:vertAlign w:val="subscript"/>
        </w:rPr>
        <w:t>2</w:t>
      </w:r>
      <w:r>
        <w:rPr>
          <w:rFonts w:hint="eastAsia"/>
          <w:sz w:val="28"/>
          <w:szCs w:val="28"/>
        </w:rPr>
        <w:t>O</w:t>
      </w:r>
      <w:r>
        <w:rPr>
          <w:rFonts w:hint="eastAsia"/>
          <w:sz w:val="28"/>
          <w:szCs w:val="28"/>
          <w:vertAlign w:val="subscript"/>
        </w:rPr>
        <w:t>2</w:t>
      </w:r>
      <w:r>
        <w:rPr>
          <w:rFonts w:hint="eastAsia"/>
          <w:sz w:val="28"/>
          <w:szCs w:val="28"/>
        </w:rPr>
        <w:t>，俗称</w:t>
      </w:r>
      <w:hyperlink r:id="rId87" w:tgtFrame="https://baike.so.com/doc/_blank" w:history="1">
        <w:r>
          <w:rPr>
            <w:rFonts w:hint="eastAsia"/>
            <w:sz w:val="28"/>
            <w:szCs w:val="28"/>
          </w:rPr>
          <w:t>双氧水</w:t>
        </w:r>
      </w:hyperlink>
      <w:r>
        <w:rPr>
          <w:rFonts w:hint="eastAsia"/>
          <w:sz w:val="28"/>
          <w:szCs w:val="28"/>
        </w:rPr>
        <w:t>。外观为无色透明液体，是一种</w:t>
      </w:r>
      <w:hyperlink r:id="rId88" w:tgtFrame="https://baike.so.com/doc/_blank" w:history="1">
        <w:r>
          <w:rPr>
            <w:rFonts w:hint="eastAsia"/>
            <w:sz w:val="28"/>
            <w:szCs w:val="28"/>
          </w:rPr>
          <w:t>强氧化剂</w:t>
        </w:r>
      </w:hyperlink>
      <w:r>
        <w:rPr>
          <w:rFonts w:hint="eastAsia"/>
          <w:sz w:val="28"/>
          <w:szCs w:val="28"/>
        </w:rPr>
        <w:t>，闪点107.35</w:t>
      </w:r>
      <w:r>
        <w:rPr>
          <w:rFonts w:hint="eastAsia"/>
          <w:sz w:val="28"/>
          <w:szCs w:val="28"/>
        </w:rPr>
        <w:t>℃</w:t>
      </w:r>
      <w:r>
        <w:rPr>
          <w:rFonts w:hint="eastAsia"/>
          <w:sz w:val="28"/>
          <w:szCs w:val="28"/>
        </w:rPr>
        <w:t>，沸点158</w:t>
      </w:r>
      <w:r>
        <w:rPr>
          <w:rFonts w:hint="eastAsia"/>
          <w:sz w:val="28"/>
          <w:szCs w:val="28"/>
        </w:rPr>
        <w:t>℃</w:t>
      </w:r>
    </w:p>
    <w:p>
      <w:pPr>
        <w:spacing w:line="360" w:lineRule="auto"/>
        <w:ind w:firstLine="560" w:firstLineChars="200"/>
        <w:rPr>
          <w:sz w:val="28"/>
          <w:szCs w:val="28"/>
        </w:rPr>
      </w:pPr>
      <w:r>
        <w:rPr>
          <w:rFonts w:hint="eastAsia"/>
          <w:sz w:val="28"/>
          <w:szCs w:val="28"/>
        </w:rPr>
        <w:t>，其水溶液适用于医用伤口消毒及环境消毒和食品消毒。在一般情况下会缓慢分解成水和氧气，遇催化剂加快其反应速度。</w:t>
      </w:r>
    </w:p>
    <w:p>
      <w:pPr>
        <w:spacing w:line="360" w:lineRule="auto"/>
        <w:ind w:firstLine="560" w:firstLineChars="200"/>
        <w:rPr>
          <w:sz w:val="28"/>
          <w:szCs w:val="28"/>
        </w:rPr>
      </w:pPr>
      <w:r>
        <w:rPr>
          <w:rFonts w:hint="eastAsia"/>
          <w:sz w:val="28"/>
          <w:szCs w:val="28"/>
        </w:rPr>
        <w:t>矿粉微粉：又称为矿粉、粒化高炉矿渣粉，是用水淬高炉矿渣，经干燥，粉磨等工艺处理后得到的高细度，高活性粉料，是优质的混凝土掺合料和水泥混合材，是当今世界公认的配制高性能混凝土的重要材料。</w:t>
      </w:r>
    </w:p>
    <w:p>
      <w:pPr>
        <w:spacing w:line="360" w:lineRule="auto"/>
        <w:ind w:firstLine="560" w:firstLineChars="200"/>
        <w:rPr>
          <w:sz w:val="28"/>
          <w:szCs w:val="28"/>
        </w:rPr>
      </w:pPr>
      <w:r>
        <w:rPr>
          <w:rFonts w:hint="eastAsia"/>
          <w:sz w:val="28"/>
          <w:szCs w:val="28"/>
        </w:rPr>
        <w:t>PE膜：高密度聚乙烯，分子式[C2H4]n，熔点130-145</w:t>
      </w:r>
      <w:r>
        <w:rPr>
          <w:rFonts w:hint="eastAsia"/>
          <w:sz w:val="28"/>
          <w:szCs w:val="28"/>
        </w:rPr>
        <w:t>℃</w:t>
      </w:r>
      <w:r>
        <w:rPr>
          <w:rFonts w:hint="eastAsia"/>
          <w:sz w:val="28"/>
          <w:szCs w:val="28"/>
        </w:rPr>
        <w:t>，分解温度大于220</w:t>
      </w:r>
      <w:r>
        <w:rPr>
          <w:rFonts w:hint="eastAsia"/>
          <w:sz w:val="28"/>
          <w:szCs w:val="28"/>
        </w:rPr>
        <w:t>℃</w:t>
      </w:r>
      <w:r>
        <w:rPr>
          <w:rFonts w:hint="eastAsia"/>
          <w:sz w:val="28"/>
          <w:szCs w:val="28"/>
        </w:rPr>
        <w:t>。</w:t>
      </w:r>
    </w:p>
    <w:p>
      <w:pPr>
        <w:spacing w:line="360" w:lineRule="auto"/>
        <w:ind w:firstLine="560" w:firstLineChars="200"/>
        <w:rPr>
          <w:rFonts w:hint="eastAsia"/>
          <w:sz w:val="28"/>
          <w:szCs w:val="28"/>
        </w:rPr>
      </w:pPr>
      <w:r>
        <w:rPr>
          <w:sz w:val="28"/>
          <w:szCs w:val="28"/>
        </w:rPr>
        <w:t>聚乙烯纤维：聚乙烯纤维是由聚乙烯经熔融纺丝法纺丝而得到的纤维材料，这种纤维的机械强度可通过纺丝工艺参数进行调节，而且湿态强度和伸长与干态相同，聚乙烯纤维具有强度高，密度低，绝缘性佳等优点，但热承载能力低和冷蠕变限制了它的应用，主要用于生产各种工业用纺织品，特别是滤材，篷布以及网带等产品。本项目产品添加聚乙烯纤维的作用是增加产品的可塑性。</w:t>
      </w:r>
    </w:p>
    <w:p>
      <w:pPr>
        <w:spacing w:line="360" w:lineRule="auto"/>
        <w:ind w:firstLine="560" w:firstLineChars="200"/>
        <w:rPr>
          <w:sz w:val="28"/>
          <w:szCs w:val="28"/>
        </w:rPr>
      </w:pPr>
      <w:r>
        <w:rPr>
          <w:sz w:val="28"/>
          <w:szCs w:val="28"/>
        </w:rPr>
        <w:t>稳泡剂：菱镁专用稳泡剂是针对发泡菱镁制品生产的复配型物理稳泡剂，不仅具有发泡倍数高、泡沫稳定性好、泌水量低等优点，同时还能对菱镁水泥起到一定的改性作用，降低产品返卤泛霜的概率。目前菱镁专用稳泡剂已广泛应用于防火板、轻质隔墙板等发泡菱镁制品的生产。</w:t>
      </w:r>
    </w:p>
    <w:p>
      <w:pPr>
        <w:pStyle w:val="Subtitle"/>
        <w:spacing w:line="600" w:lineRule="exact"/>
        <w:rPr>
          <w:rFonts w:ascii="Times New Roman" w:eastAsia="楷体" w:hAnsi="Times New Roman"/>
          <w:sz w:val="28"/>
          <w:szCs w:val="28"/>
        </w:rPr>
      </w:pPr>
      <w:r>
        <w:rPr>
          <w:rFonts w:ascii="Times New Roman" w:eastAsia="楷体" w:hAnsi="Times New Roman"/>
          <w:sz w:val="28"/>
          <w:szCs w:val="28"/>
        </w:rPr>
        <w:t>2.7  工艺及</w:t>
      </w:r>
      <w:r>
        <w:rPr>
          <w:rFonts w:ascii="Times New Roman" w:eastAsia="楷体" w:hAnsi="Times New Roman" w:hint="eastAsia"/>
          <w:sz w:val="28"/>
          <w:szCs w:val="28"/>
        </w:rPr>
        <w:t>主要</w:t>
      </w:r>
      <w:r>
        <w:rPr>
          <w:rFonts w:ascii="Times New Roman" w:eastAsia="楷体" w:hAnsi="Times New Roman"/>
          <w:sz w:val="28"/>
          <w:szCs w:val="28"/>
        </w:rPr>
        <w:t>设备设施</w:t>
      </w:r>
      <w:bookmarkEnd w:id="70"/>
      <w:bookmarkEnd w:id="71"/>
      <w:bookmarkEnd w:id="72"/>
      <w:bookmarkEnd w:id="73"/>
      <w:bookmarkEnd w:id="74"/>
      <w:bookmarkEnd w:id="75"/>
      <w:bookmarkEnd w:id="76"/>
      <w:bookmarkEnd w:id="77"/>
    </w:p>
    <w:p>
      <w:pPr>
        <w:pStyle w:val="Heading3"/>
        <w:spacing w:before="120" w:after="120" w:line="360" w:lineRule="auto"/>
        <w:jc w:val="left"/>
        <w:rPr>
          <w:sz w:val="28"/>
          <w:szCs w:val="28"/>
        </w:rPr>
      </w:pPr>
      <w:bookmarkStart w:id="78" w:name="_Toc6278"/>
      <w:r>
        <w:rPr>
          <w:sz w:val="28"/>
          <w:szCs w:val="28"/>
        </w:rPr>
        <w:t xml:space="preserve">2.7.1  </w:t>
      </w:r>
      <w:r>
        <w:rPr>
          <w:rFonts w:hint="eastAsia"/>
          <w:sz w:val="28"/>
          <w:szCs w:val="28"/>
        </w:rPr>
        <w:t>生产</w:t>
      </w:r>
      <w:r>
        <w:rPr>
          <w:sz w:val="28"/>
          <w:szCs w:val="28"/>
        </w:rPr>
        <w:t>工艺</w:t>
      </w:r>
      <w:r>
        <w:rPr>
          <w:rFonts w:hint="eastAsia"/>
          <w:sz w:val="28"/>
          <w:szCs w:val="28"/>
        </w:rPr>
        <w:t>流程</w:t>
      </w:r>
      <w:bookmarkEnd w:id="78"/>
    </w:p>
    <w:p>
      <w:pPr>
        <w:spacing w:before="240" w:line="580" w:lineRule="exact"/>
        <w:ind w:firstLine="560"/>
        <w:rPr>
          <w:rFonts w:hint="eastAsia"/>
          <w:sz w:val="28"/>
          <w:szCs w:val="28"/>
        </w:rPr>
      </w:pPr>
      <w:r>
        <w:rPr>
          <w:rFonts w:hint="eastAsia"/>
          <w:sz w:val="28"/>
          <w:szCs w:val="28"/>
        </w:rPr>
        <w:t>拟建项目主要生产</w:t>
      </w:r>
      <w:r>
        <w:rPr>
          <w:rFonts w:hint="eastAsia"/>
          <w:sz w:val="28"/>
          <w:szCs w:val="28"/>
          <w:lang w:eastAsia="zh-CN"/>
        </w:rPr>
        <w:t>成品为</w:t>
      </w:r>
      <w:r>
        <w:rPr>
          <w:sz w:val="28"/>
          <w:szCs w:val="28"/>
        </w:rPr>
        <w:t>混凝土防火墙板</w:t>
      </w:r>
      <w:r>
        <w:rPr>
          <w:rFonts w:hint="eastAsia"/>
          <w:sz w:val="28"/>
          <w:szCs w:val="28"/>
        </w:rPr>
        <w:t>，流程如下：工艺流程见图2.</w:t>
      </w:r>
      <w:r>
        <w:rPr>
          <w:rFonts w:hint="eastAsia"/>
          <w:sz w:val="28"/>
          <w:szCs w:val="28"/>
          <w:lang w:val="en-US" w:eastAsia="zh-CN"/>
        </w:rPr>
        <w:t>7</w:t>
      </w:r>
      <w:r>
        <w:rPr>
          <w:rFonts w:hint="eastAsia"/>
          <w:sz w:val="28"/>
          <w:szCs w:val="28"/>
        </w:rPr>
        <w:t>-1。</w:t>
      </w:r>
    </w:p>
    <w:p>
      <w:pPr>
        <w:keepNext w:val="0"/>
        <w:keepLines w:val="0"/>
        <w:pageBreakBefore w:val="0"/>
        <w:widowControl w:val="0"/>
        <w:kinsoku/>
        <w:wordWrap/>
        <w:overflowPunct/>
        <w:topLinePunct w:val="0"/>
        <w:autoSpaceDE/>
        <w:autoSpaceDN/>
        <w:bidi w:val="0"/>
        <w:adjustRightInd w:val="0"/>
        <w:snapToGrid w:val="0"/>
        <w:spacing w:line="600" w:lineRule="atLeast"/>
        <w:textAlignment w:val="auto"/>
        <w:rPr>
          <w:b/>
          <w:sz w:val="28"/>
          <w:szCs w:val="28"/>
        </w:rPr>
        <w:sectPr>
          <w:headerReference w:type="even" r:id="rId89"/>
          <w:footerReference w:type="even" r:id="rId90"/>
          <w:footerReference w:type="default" r:id="rId91"/>
          <w:type w:val="nextPage"/>
          <w:pgSz w:w="11906" w:h="16838"/>
          <w:pgMar w:top="1440" w:right="1418" w:bottom="1440" w:left="1418" w:header="851" w:footer="992" w:gutter="0"/>
          <w:pgNumType w:start="22"/>
          <w:cols w:space="708"/>
          <w:titlePg w:val="0"/>
          <w:docGrid w:type="lines" w:linePitch="312" w:charSpace="0"/>
        </w:sectPr>
      </w:pPr>
      <w:r>
        <w:rPr>
          <w:rFonts w:hint="eastAsia"/>
          <w:b/>
          <w:sz w:val="28"/>
          <w:szCs w:val="28"/>
          <w:lang w:eastAsia="zh-CN"/>
        </w:rPr>
        <w:t>生产</w:t>
      </w:r>
      <w:r>
        <w:rPr>
          <w:b/>
          <w:sz w:val="28"/>
          <w:szCs w:val="28"/>
        </w:rPr>
        <w:t>工艺流程描述：</w:t>
      </w:r>
    </w:p>
    <w:p>
      <w:pPr>
        <w:keepNext w:val="0"/>
        <w:keepLines w:val="0"/>
        <w:pageBreakBefore w:val="0"/>
        <w:widowControl w:val="0"/>
        <w:kinsoku/>
        <w:wordWrap/>
        <w:overflowPunct/>
        <w:topLinePunct w:val="0"/>
        <w:autoSpaceDE/>
        <w:autoSpaceDN/>
        <w:bidi w:val="0"/>
        <w:adjustRightInd/>
        <w:snapToGrid/>
        <w:spacing w:line="600" w:lineRule="exact"/>
        <w:ind w:firstLine="538" w:firstLineChars="192"/>
        <w:textAlignment w:val="auto"/>
        <w:rPr>
          <w:sz w:val="28"/>
          <w:szCs w:val="28"/>
        </w:rPr>
      </w:pPr>
      <w:r>
        <w:rPr>
          <w:rFonts w:hint="eastAsia"/>
          <w:sz w:val="28"/>
          <w:szCs w:val="28"/>
          <w:lang w:eastAsia="zh-CN"/>
        </w:rPr>
        <w:t>拟建</w:t>
      </w:r>
      <w:r>
        <w:rPr>
          <w:sz w:val="28"/>
          <w:szCs w:val="28"/>
        </w:rPr>
        <w:t>项目</w:t>
      </w:r>
      <w:r>
        <w:rPr>
          <w:rFonts w:hint="eastAsia"/>
          <w:sz w:val="28"/>
          <w:szCs w:val="28"/>
          <w:lang w:eastAsia="zh-CN"/>
        </w:rPr>
        <w:t>为</w:t>
      </w:r>
      <w:r>
        <w:rPr>
          <w:sz w:val="28"/>
          <w:szCs w:val="28"/>
        </w:rPr>
        <w:t>混凝土防火墙板全自动生产线两条</w:t>
      </w:r>
      <w:r>
        <w:rPr>
          <w:rFonts w:hint="eastAsia"/>
          <w:sz w:val="28"/>
          <w:szCs w:val="28"/>
        </w:rPr>
        <w:t>，</w:t>
      </w:r>
      <w:r>
        <w:rPr>
          <w:sz w:val="28"/>
          <w:szCs w:val="28"/>
        </w:rPr>
        <w:t>混凝土防火墙板全自动生产线生产工艺流程如下：</w:t>
      </w:r>
    </w:p>
    <w:p>
      <w:pPr>
        <w:keepNext w:val="0"/>
        <w:keepLines w:val="0"/>
        <w:pageBreakBefore w:val="0"/>
        <w:widowControl w:val="0"/>
        <w:kinsoku/>
        <w:wordWrap/>
        <w:overflowPunct/>
        <w:topLinePunct w:val="0"/>
        <w:autoSpaceDE/>
        <w:autoSpaceDN/>
        <w:bidi w:val="0"/>
        <w:adjustRightInd/>
        <w:snapToGrid/>
        <w:spacing w:line="600" w:lineRule="exact"/>
        <w:ind w:firstLine="538" w:firstLineChars="192"/>
        <w:textAlignment w:val="auto"/>
        <w:rPr>
          <w:sz w:val="28"/>
          <w:szCs w:val="28"/>
        </w:rPr>
      </w:pPr>
      <w:r>
        <w:rPr>
          <w:sz w:val="28"/>
          <w:szCs w:val="28"/>
        </w:rPr>
        <w:fldChar w:fldCharType="begin"/>
      </w:r>
      <w:r>
        <w:rPr>
          <w:sz w:val="28"/>
          <w:szCs w:val="28"/>
        </w:rPr>
        <w:instrText xml:space="preserve"> </w:instrText>
      </w:r>
      <w:r>
        <w:rPr>
          <w:rFonts w:hint="eastAsia"/>
          <w:sz w:val="28"/>
          <w:szCs w:val="28"/>
        </w:rPr>
        <w:instrText>= 1 \* GB3</w:instrText>
      </w:r>
      <w:r>
        <w:rPr>
          <w:sz w:val="28"/>
          <w:szCs w:val="28"/>
        </w:rPr>
        <w:instrText xml:space="preserve"> </w:instrText>
      </w:r>
      <w:r>
        <w:rPr>
          <w:sz w:val="28"/>
          <w:szCs w:val="28"/>
        </w:rPr>
        <w:fldChar w:fldCharType="separate"/>
      </w:r>
      <w:r>
        <w:rPr>
          <w:rFonts w:hint="eastAsia"/>
          <w:sz w:val="28"/>
          <w:szCs w:val="28"/>
        </w:rPr>
        <w:t>①</w:t>
      </w:r>
      <w:r>
        <w:rPr>
          <w:sz w:val="28"/>
          <w:szCs w:val="28"/>
        </w:rPr>
        <w:fldChar w:fldCharType="end"/>
      </w:r>
      <w:r>
        <w:rPr>
          <w:sz w:val="28"/>
          <w:szCs w:val="28"/>
        </w:rPr>
        <w:t>物料外购及储存：本项目所用原料均外购。水泥为</w:t>
      </w:r>
      <w:r>
        <w:rPr>
          <w:rFonts w:hint="eastAsia"/>
          <w:sz w:val="28"/>
          <w:szCs w:val="28"/>
        </w:rPr>
        <w:t>成品无须再次加工</w:t>
      </w:r>
      <w:r>
        <w:rPr>
          <w:sz w:val="28"/>
          <w:szCs w:val="28"/>
        </w:rPr>
        <w:t>，</w:t>
      </w:r>
      <w:r>
        <w:rPr>
          <w:rFonts w:hint="eastAsia"/>
          <w:sz w:val="28"/>
          <w:szCs w:val="28"/>
        </w:rPr>
        <w:t>散</w:t>
      </w:r>
      <w:r>
        <w:rPr>
          <w:sz w:val="28"/>
          <w:szCs w:val="28"/>
        </w:rPr>
        <w:t>装</w:t>
      </w:r>
      <w:r>
        <w:rPr>
          <w:rFonts w:hint="eastAsia"/>
          <w:sz w:val="28"/>
          <w:szCs w:val="28"/>
        </w:rPr>
        <w:t>，</w:t>
      </w:r>
      <w:r>
        <w:rPr>
          <w:sz w:val="28"/>
          <w:szCs w:val="28"/>
        </w:rPr>
        <w:t>由</w:t>
      </w:r>
      <w:r>
        <w:rPr>
          <w:rFonts w:hint="eastAsia"/>
          <w:sz w:val="28"/>
          <w:szCs w:val="28"/>
        </w:rPr>
        <w:t>水泥</w:t>
      </w:r>
      <w:r>
        <w:rPr>
          <w:sz w:val="28"/>
          <w:szCs w:val="28"/>
        </w:rPr>
        <w:t>罐车经</w:t>
      </w:r>
      <w:r>
        <w:rPr>
          <w:rFonts w:hint="eastAsia"/>
          <w:sz w:val="28"/>
          <w:szCs w:val="28"/>
        </w:rPr>
        <w:t>气力</w:t>
      </w:r>
      <w:r>
        <w:rPr>
          <w:sz w:val="28"/>
          <w:szCs w:val="28"/>
        </w:rPr>
        <w:t>输送系统送至水泥罐。水泥罐均</w:t>
      </w:r>
      <w:r>
        <w:rPr>
          <w:rFonts w:hint="eastAsia"/>
          <w:sz w:val="28"/>
          <w:szCs w:val="28"/>
        </w:rPr>
        <w:t>封闭</w:t>
      </w:r>
      <w:r>
        <w:rPr>
          <w:sz w:val="28"/>
          <w:szCs w:val="28"/>
        </w:rPr>
        <w:t>露天设置，项目设置</w:t>
      </w:r>
      <w:r>
        <w:rPr>
          <w:rFonts w:hint="eastAsia"/>
          <w:sz w:val="28"/>
          <w:szCs w:val="28"/>
        </w:rPr>
        <w:t>3具</w:t>
      </w:r>
      <w:r>
        <w:rPr>
          <w:sz w:val="28"/>
          <w:szCs w:val="28"/>
        </w:rPr>
        <w:t>100t水泥罐</w:t>
      </w:r>
      <w:r>
        <w:rPr>
          <w:rFonts w:hint="eastAsia"/>
          <w:sz w:val="28"/>
          <w:szCs w:val="28"/>
        </w:rPr>
        <w:t>和1具</w:t>
      </w:r>
      <w:r>
        <w:rPr>
          <w:sz w:val="28"/>
          <w:szCs w:val="28"/>
        </w:rPr>
        <w:t>100t</w:t>
      </w:r>
      <w:r>
        <w:rPr>
          <w:rFonts w:hint="eastAsia"/>
          <w:sz w:val="28"/>
          <w:szCs w:val="28"/>
        </w:rPr>
        <w:t>矿粉</w:t>
      </w:r>
      <w:r>
        <w:rPr>
          <w:sz w:val="28"/>
          <w:szCs w:val="28"/>
        </w:rPr>
        <w:t>罐</w:t>
      </w:r>
      <w:r>
        <w:rPr>
          <w:rFonts w:hint="eastAsia"/>
          <w:sz w:val="28"/>
          <w:szCs w:val="28"/>
        </w:rPr>
        <w:t>，共计4具</w:t>
      </w:r>
      <w:r>
        <w:rPr>
          <w:sz w:val="28"/>
          <w:szCs w:val="28"/>
        </w:rPr>
        <w:t>。热水</w:t>
      </w:r>
      <w:r>
        <w:rPr>
          <w:rFonts w:hint="eastAsia"/>
          <w:sz w:val="28"/>
          <w:szCs w:val="28"/>
        </w:rPr>
        <w:t>(</w:t>
      </w:r>
      <w:r>
        <w:rPr>
          <w:sz w:val="28"/>
          <w:szCs w:val="28"/>
        </w:rPr>
        <w:t>温度为80℃</w:t>
      </w:r>
      <w:r>
        <w:rPr>
          <w:rFonts w:hint="eastAsia"/>
          <w:sz w:val="28"/>
          <w:szCs w:val="28"/>
        </w:rPr>
        <w:t>)</w:t>
      </w:r>
      <w:r>
        <w:rPr>
          <w:sz w:val="28"/>
          <w:szCs w:val="28"/>
        </w:rPr>
        <w:t>外购</w:t>
      </w:r>
      <w:r>
        <w:rPr>
          <w:rFonts w:hint="eastAsia"/>
          <w:sz w:val="28"/>
          <w:szCs w:val="28"/>
        </w:rPr>
        <w:t>，由罐车运输入场后经热水泵输送至热水罐内暂存</w:t>
      </w:r>
      <w:r>
        <w:rPr>
          <w:sz w:val="28"/>
          <w:szCs w:val="28"/>
        </w:rPr>
        <w:t>，</w:t>
      </w:r>
      <w:r>
        <w:rPr>
          <w:rFonts w:hint="eastAsia"/>
          <w:sz w:val="28"/>
          <w:szCs w:val="28"/>
        </w:rPr>
        <w:t>凉水由厂区自备水井提供，经水泵输送至凉水罐内暂存</w:t>
      </w:r>
      <w:r>
        <w:rPr>
          <w:sz w:val="28"/>
          <w:szCs w:val="28"/>
        </w:rPr>
        <w:t>，项目两条生产线共设1个</w:t>
      </w:r>
      <w:r>
        <w:rPr>
          <w:rFonts w:hint="eastAsia"/>
          <w:sz w:val="28"/>
          <w:szCs w:val="28"/>
        </w:rPr>
        <w:t>1</w:t>
      </w:r>
      <w:r>
        <w:rPr>
          <w:sz w:val="28"/>
          <w:szCs w:val="28"/>
        </w:rPr>
        <w:t>5t热水罐和</w:t>
      </w:r>
      <w:r>
        <w:rPr>
          <w:rFonts w:hint="eastAsia"/>
          <w:sz w:val="28"/>
          <w:szCs w:val="28"/>
        </w:rPr>
        <w:t>1</w:t>
      </w:r>
      <w:r>
        <w:rPr>
          <w:sz w:val="28"/>
          <w:szCs w:val="28"/>
        </w:rPr>
        <w:t>个</w:t>
      </w:r>
      <w:r>
        <w:rPr>
          <w:rFonts w:hint="eastAsia"/>
          <w:sz w:val="28"/>
          <w:szCs w:val="28"/>
        </w:rPr>
        <w:t>15</w:t>
      </w:r>
      <w:r>
        <w:rPr>
          <w:sz w:val="28"/>
          <w:szCs w:val="28"/>
        </w:rPr>
        <w:t>t温水罐。聚乙烯纤维和稳泡剂袋装，每袋均为20kg，置于</w:t>
      </w:r>
      <w:r>
        <w:rPr>
          <w:rFonts w:hint="eastAsia"/>
          <w:sz w:val="28"/>
          <w:szCs w:val="28"/>
        </w:rPr>
        <w:t>生产车间内</w:t>
      </w:r>
      <w:r>
        <w:rPr>
          <w:sz w:val="28"/>
          <w:szCs w:val="28"/>
        </w:rPr>
        <w:t>原料</w:t>
      </w:r>
      <w:r>
        <w:rPr>
          <w:rFonts w:hint="eastAsia"/>
          <w:sz w:val="28"/>
          <w:szCs w:val="28"/>
        </w:rPr>
        <w:t>暂存区</w:t>
      </w:r>
      <w:r>
        <w:rPr>
          <w:sz w:val="28"/>
          <w:szCs w:val="28"/>
        </w:rPr>
        <w:t>。</w:t>
      </w:r>
      <w:r>
        <w:rPr>
          <w:rFonts w:hint="eastAsia"/>
          <w:sz w:val="28"/>
          <w:szCs w:val="28"/>
        </w:rPr>
        <w:t>7.6%的</w:t>
      </w:r>
      <w:r>
        <w:rPr>
          <w:sz w:val="28"/>
          <w:szCs w:val="28"/>
        </w:rPr>
        <w:t>双氧水</w:t>
      </w:r>
      <w:r>
        <w:rPr>
          <w:rFonts w:hint="eastAsia"/>
          <w:sz w:val="28"/>
          <w:szCs w:val="28"/>
        </w:rPr>
        <w:t>经</w:t>
      </w:r>
      <w:r>
        <w:rPr>
          <w:sz w:val="28"/>
          <w:szCs w:val="28"/>
        </w:rPr>
        <w:t>罐车</w:t>
      </w:r>
      <w:r>
        <w:rPr>
          <w:rFonts w:hint="eastAsia"/>
          <w:sz w:val="28"/>
          <w:szCs w:val="28"/>
        </w:rPr>
        <w:t>卸</w:t>
      </w:r>
      <w:r>
        <w:rPr>
          <w:sz w:val="28"/>
          <w:szCs w:val="28"/>
        </w:rPr>
        <w:t>至双氧水储罐，项目设置一个</w:t>
      </w:r>
      <w:r>
        <w:rPr>
          <w:rFonts w:hint="eastAsia"/>
          <w:sz w:val="28"/>
          <w:szCs w:val="28"/>
        </w:rPr>
        <w:t>7</w:t>
      </w:r>
      <w:r>
        <w:rPr>
          <w:sz w:val="28"/>
          <w:szCs w:val="28"/>
        </w:rPr>
        <w:t>t的双氧水储罐。</w:t>
      </w:r>
    </w:p>
    <w:p>
      <w:pPr>
        <w:keepNext w:val="0"/>
        <w:keepLines w:val="0"/>
        <w:pageBreakBefore w:val="0"/>
        <w:widowControl w:val="0"/>
        <w:kinsoku/>
        <w:wordWrap/>
        <w:overflowPunct/>
        <w:topLinePunct w:val="0"/>
        <w:autoSpaceDE/>
        <w:autoSpaceDN/>
        <w:bidi w:val="0"/>
        <w:adjustRightInd/>
        <w:snapToGrid/>
        <w:spacing w:line="600" w:lineRule="exact"/>
        <w:ind w:firstLine="538" w:firstLineChars="192"/>
        <w:textAlignment w:val="auto"/>
        <w:rPr>
          <w:sz w:val="28"/>
          <w:szCs w:val="28"/>
        </w:rPr>
      </w:pPr>
      <w:r>
        <w:rPr>
          <w:rFonts w:hint="eastAsia"/>
          <w:sz w:val="28"/>
          <w:szCs w:val="28"/>
        </w:rPr>
        <w:t>水泥筒仓及矿粉筒仓仓顶均自带脉冲布袋除尘器，水泥筒仓及矿粉筒仓粉尘经布袋除尘器处理后通过各自配套的排气口(18m)外排。袋装粉料运输、储存、装卸过程产生粉尘，通过采取原料库密闭、运输车辆用苫布苫盖、地面硬化、设置喷雾抑尘装置等措施来减少原料库无组织粉尘排放。</w:t>
      </w:r>
    </w:p>
    <w:p>
      <w:pPr>
        <w:keepNext w:val="0"/>
        <w:keepLines w:val="0"/>
        <w:pageBreakBefore w:val="0"/>
        <w:widowControl w:val="0"/>
        <w:kinsoku/>
        <w:wordWrap/>
        <w:overflowPunct/>
        <w:topLinePunct w:val="0"/>
        <w:autoSpaceDE/>
        <w:autoSpaceDN/>
        <w:bidi w:val="0"/>
        <w:adjustRightInd/>
        <w:snapToGrid/>
        <w:spacing w:line="600" w:lineRule="exact"/>
        <w:ind w:firstLine="538" w:firstLineChars="192"/>
        <w:textAlignment w:val="auto"/>
        <w:rPr>
          <w:sz w:val="28"/>
          <w:szCs w:val="28"/>
        </w:rPr>
      </w:pPr>
      <w:r>
        <w:rPr>
          <w:sz w:val="28"/>
          <w:szCs w:val="28"/>
        </w:rPr>
        <w:fldChar w:fldCharType="begin"/>
      </w:r>
      <w:r>
        <w:rPr>
          <w:sz w:val="28"/>
          <w:szCs w:val="28"/>
        </w:rPr>
        <w:instrText xml:space="preserve"> </w:instrText>
      </w:r>
      <w:r>
        <w:rPr>
          <w:rFonts w:hint="eastAsia"/>
          <w:sz w:val="28"/>
          <w:szCs w:val="28"/>
        </w:rPr>
        <w:instrText>= 2 \* GB3</w:instrText>
      </w:r>
      <w:r>
        <w:rPr>
          <w:sz w:val="28"/>
          <w:szCs w:val="28"/>
        </w:rPr>
        <w:instrText xml:space="preserve"> </w:instrText>
      </w:r>
      <w:r>
        <w:rPr>
          <w:sz w:val="28"/>
          <w:szCs w:val="28"/>
        </w:rPr>
        <w:fldChar w:fldCharType="separate"/>
      </w:r>
      <w:r>
        <w:rPr>
          <w:rFonts w:hint="eastAsia"/>
          <w:sz w:val="28"/>
          <w:szCs w:val="28"/>
        </w:rPr>
        <w:t>②</w:t>
      </w:r>
      <w:r>
        <w:rPr>
          <w:sz w:val="28"/>
          <w:szCs w:val="28"/>
        </w:rPr>
        <w:fldChar w:fldCharType="end"/>
      </w:r>
      <w:r>
        <w:rPr>
          <w:sz w:val="28"/>
          <w:szCs w:val="28"/>
        </w:rPr>
        <w:t>计量配料、搅拌、发泡、脱模：水泥、</w:t>
      </w:r>
      <w:r>
        <w:rPr>
          <w:rFonts w:hint="eastAsia"/>
          <w:sz w:val="28"/>
          <w:szCs w:val="28"/>
        </w:rPr>
        <w:t>热水和凉</w:t>
      </w:r>
      <w:r>
        <w:rPr>
          <w:sz w:val="28"/>
          <w:szCs w:val="28"/>
        </w:rPr>
        <w:t>水按比例分别由储存罐密闭输送至原材料全自动数字计量</w:t>
      </w:r>
      <w:r>
        <w:rPr>
          <w:rFonts w:hint="eastAsia"/>
          <w:sz w:val="28"/>
          <w:szCs w:val="28"/>
        </w:rPr>
        <w:t>，水温为</w:t>
      </w:r>
      <w:r>
        <w:rPr>
          <w:sz w:val="28"/>
          <w:szCs w:val="28"/>
        </w:rPr>
        <w:t>40℃</w:t>
      </w:r>
      <w:r>
        <w:rPr>
          <w:rFonts w:hint="eastAsia"/>
          <w:sz w:val="28"/>
          <w:szCs w:val="28"/>
        </w:rPr>
        <w:t>，然后经与搅拌系统之间的密闭通道落入</w:t>
      </w:r>
      <w:r>
        <w:rPr>
          <w:sz w:val="28"/>
          <w:szCs w:val="28"/>
        </w:rPr>
        <w:t>双级搅拌系统搅拌</w:t>
      </w:r>
      <w:r>
        <w:rPr>
          <w:rFonts w:hint="eastAsia"/>
          <w:sz w:val="28"/>
          <w:szCs w:val="28"/>
        </w:rPr>
        <w:t>缸内</w:t>
      </w:r>
      <w:r>
        <w:rPr>
          <w:sz w:val="28"/>
          <w:szCs w:val="28"/>
        </w:rPr>
        <w:t>，搅拌5分钟后</w:t>
      </w:r>
      <w:r>
        <w:rPr>
          <w:rFonts w:hint="eastAsia"/>
          <w:sz w:val="28"/>
          <w:szCs w:val="28"/>
        </w:rPr>
        <w:t>由人工从投料口</w:t>
      </w:r>
      <w:r>
        <w:rPr>
          <w:sz w:val="28"/>
          <w:szCs w:val="28"/>
        </w:rPr>
        <w:t>加入聚乙烯纤维和稳泡剂再次搅拌3分钟，搅拌过程密闭，经搅拌后加入双氧水，搅拌10秒钟进入模箱内发泡定型。发泡定型后</w:t>
      </w:r>
      <w:r>
        <w:rPr>
          <w:rFonts w:hint="eastAsia"/>
          <w:sz w:val="28"/>
          <w:szCs w:val="28"/>
        </w:rPr>
        <w:t>由叉车运至</w:t>
      </w:r>
      <w:r>
        <w:rPr>
          <w:sz w:val="28"/>
          <w:szCs w:val="28"/>
        </w:rPr>
        <w:t>养护</w:t>
      </w:r>
      <w:r>
        <w:rPr>
          <w:rFonts w:hint="eastAsia"/>
          <w:sz w:val="28"/>
          <w:szCs w:val="28"/>
        </w:rPr>
        <w:t>区</w:t>
      </w:r>
      <w:r>
        <w:rPr>
          <w:sz w:val="28"/>
          <w:szCs w:val="28"/>
        </w:rPr>
        <w:t>，养护12~24小时以上脱模。</w:t>
      </w:r>
    </w:p>
    <w:p>
      <w:pPr>
        <w:keepNext w:val="0"/>
        <w:keepLines w:val="0"/>
        <w:pageBreakBefore w:val="0"/>
        <w:widowControl w:val="0"/>
        <w:kinsoku/>
        <w:wordWrap/>
        <w:overflowPunct/>
        <w:topLinePunct w:val="0"/>
        <w:autoSpaceDE/>
        <w:autoSpaceDN/>
        <w:bidi w:val="0"/>
        <w:adjustRightInd/>
        <w:snapToGrid/>
        <w:spacing w:line="600" w:lineRule="exact"/>
        <w:ind w:firstLine="538" w:firstLineChars="192"/>
        <w:textAlignment w:val="auto"/>
        <w:rPr>
          <w:sz w:val="28"/>
          <w:szCs w:val="28"/>
        </w:rPr>
        <w:sectPr>
          <w:headerReference w:type="even" r:id="rId92"/>
          <w:footerReference w:type="even" r:id="rId93"/>
          <w:footerReference w:type="default" r:id="rId94"/>
          <w:type w:val="nextPage"/>
          <w:pgSz w:w="11906" w:h="16838"/>
          <w:pgMar w:top="1440" w:right="1418" w:bottom="1440" w:left="1418" w:header="851" w:footer="992" w:gutter="0"/>
          <w:pgNumType w:start="23"/>
          <w:cols w:space="708"/>
          <w:titlePg w:val="0"/>
          <w:docGrid w:type="lines" w:linePitch="312" w:charSpace="0"/>
        </w:sectPr>
      </w:pPr>
      <w:r>
        <w:rPr>
          <w:rFonts w:hint="eastAsia"/>
          <w:sz w:val="28"/>
          <w:szCs w:val="28"/>
        </w:rPr>
        <w:t>项目水泥、矿粉的输送、计量和投料等方式均为封闭式，袋装粉料在投料过程在封闭车间内完成，投料口设置密闭装置，粉料投料的含尘废气通过收集通过管道进入袋式除尘器处理后经15m高排气筒(P5)外排。</w:t>
      </w:r>
    </w:p>
    <w:p>
      <w:pPr>
        <w:keepNext w:val="0"/>
        <w:keepLines w:val="0"/>
        <w:pageBreakBefore w:val="0"/>
        <w:widowControl w:val="0"/>
        <w:kinsoku/>
        <w:wordWrap/>
        <w:overflowPunct/>
        <w:topLinePunct w:val="0"/>
        <w:autoSpaceDE/>
        <w:autoSpaceDN/>
        <w:bidi w:val="0"/>
        <w:adjustRightInd/>
        <w:snapToGrid/>
        <w:spacing w:line="600" w:lineRule="exact"/>
        <w:ind w:firstLine="538" w:firstLineChars="192"/>
        <w:textAlignment w:val="auto"/>
        <w:rPr>
          <w:sz w:val="28"/>
          <w:szCs w:val="28"/>
        </w:rPr>
      </w:pPr>
      <w:r>
        <w:rPr>
          <w:sz w:val="28"/>
          <w:szCs w:val="28"/>
        </w:rPr>
        <w:fldChar w:fldCharType="begin"/>
      </w:r>
      <w:r>
        <w:rPr>
          <w:sz w:val="28"/>
          <w:szCs w:val="28"/>
        </w:rPr>
        <w:instrText xml:space="preserve"> </w:instrText>
      </w:r>
      <w:r>
        <w:rPr>
          <w:rFonts w:hint="eastAsia"/>
          <w:sz w:val="28"/>
          <w:szCs w:val="28"/>
        </w:rPr>
        <w:instrText>= 3 \* GB3</w:instrText>
      </w:r>
      <w:r>
        <w:rPr>
          <w:sz w:val="28"/>
          <w:szCs w:val="28"/>
        </w:rPr>
        <w:instrText xml:space="preserve"> </w:instrText>
      </w:r>
      <w:r>
        <w:rPr>
          <w:sz w:val="28"/>
          <w:szCs w:val="28"/>
        </w:rPr>
        <w:fldChar w:fldCharType="separate"/>
      </w:r>
      <w:r>
        <w:rPr>
          <w:rFonts w:hint="eastAsia"/>
          <w:sz w:val="28"/>
          <w:szCs w:val="28"/>
        </w:rPr>
        <w:t>③</w:t>
      </w:r>
      <w:r>
        <w:rPr>
          <w:sz w:val="28"/>
          <w:szCs w:val="28"/>
        </w:rPr>
        <w:fldChar w:fldCharType="end"/>
      </w:r>
      <w:r>
        <w:rPr>
          <w:sz w:val="28"/>
          <w:szCs w:val="28"/>
        </w:rPr>
        <w:t>切割、包装、入库：经脱模后的半成品放入半成品</w:t>
      </w:r>
      <w:r>
        <w:rPr>
          <w:rFonts w:hint="eastAsia"/>
          <w:sz w:val="28"/>
          <w:szCs w:val="28"/>
        </w:rPr>
        <w:t>区</w:t>
      </w:r>
      <w:r>
        <w:rPr>
          <w:sz w:val="28"/>
          <w:szCs w:val="28"/>
        </w:rPr>
        <w:t>三天以上经自动化一体锯切割成产品型号完毕后</w:t>
      </w:r>
      <w:r>
        <w:rPr>
          <w:rFonts w:hint="eastAsia"/>
          <w:sz w:val="28"/>
          <w:szCs w:val="28"/>
        </w:rPr>
        <w:t>由包装机</w:t>
      </w:r>
      <w:r>
        <w:rPr>
          <w:sz w:val="28"/>
          <w:szCs w:val="28"/>
        </w:rPr>
        <w:t>包装</w:t>
      </w:r>
      <w:r>
        <w:rPr>
          <w:rFonts w:hint="eastAsia"/>
          <w:sz w:val="28"/>
          <w:szCs w:val="28"/>
        </w:rPr>
        <w:t>(包装温度约185</w:t>
      </w:r>
      <w:r>
        <w:rPr>
          <w:rFonts w:hint="eastAsia"/>
          <w:sz w:val="28"/>
          <w:szCs w:val="28"/>
        </w:rPr>
        <w:t>℃</w:t>
      </w:r>
      <w:r>
        <w:rPr>
          <w:rFonts w:hint="eastAsia"/>
          <w:sz w:val="28"/>
          <w:szCs w:val="28"/>
        </w:rPr>
        <w:t>)</w:t>
      </w:r>
      <w:r>
        <w:rPr>
          <w:sz w:val="28"/>
          <w:szCs w:val="28"/>
        </w:rPr>
        <w:t>入库待售。</w:t>
      </w:r>
    </w:p>
    <w:p>
      <w:pPr>
        <w:keepNext w:val="0"/>
        <w:keepLines w:val="0"/>
        <w:pageBreakBefore w:val="0"/>
        <w:widowControl w:val="0"/>
        <w:kinsoku/>
        <w:wordWrap/>
        <w:overflowPunct/>
        <w:topLinePunct w:val="0"/>
        <w:autoSpaceDE/>
        <w:autoSpaceDN/>
        <w:bidi w:val="0"/>
        <w:adjustRightInd/>
        <w:snapToGrid/>
        <w:spacing w:line="600" w:lineRule="exact"/>
        <w:ind w:firstLine="538" w:firstLineChars="192"/>
        <w:textAlignment w:val="auto"/>
        <w:rPr>
          <w:rFonts w:hint="eastAsia"/>
          <w:sz w:val="28"/>
          <w:szCs w:val="28"/>
        </w:rPr>
      </w:pPr>
      <w:r>
        <w:rPr>
          <w:rFonts w:hint="eastAsia"/>
          <w:sz w:val="28"/>
          <w:szCs w:val="28"/>
        </w:rPr>
        <w:t>切割、包装工序均在封闭车间内，切割过程会产生切割粉尘，项目采取在切割工位分别设置顶吸罩，切割废气经收集后与投料废气一并经布袋除尘器处理后经 15m 高排气筒排放；包装过程PE膜受热溶解会产生有机废气，项目采取在包装工位分别设置顶吸罩，包装废气经 15m 高排气筒排放。</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center"/>
        <w:textAlignment w:val="auto"/>
        <w:rPr>
          <w:sz w:val="24"/>
        </w:rPr>
      </w:pPr>
      <w:r>
        <w:rPr>
          <w:rFonts w:hint="eastAsia"/>
          <w:sz w:val="28"/>
          <w:szCs w:val="28"/>
        </w:rPr>
        <w:pict>
          <v:group id="组合 118" o:spid="_x0000_s1058" style="width:420.5pt;height:240.4pt;margin-top:17.25pt;margin-left:13.85pt;position:absolute;z-index:251667456" coordorigin="1710,8090" coordsize="8410,4808">
            <v:rect id="矩形 119" o:spid="_x0000_s1059" style="width:770;height:450;left:1770;mso-wrap-style:square;position:absolute;top:8187" filled="f" stroked="f">
              <v:stroke linestyle="single"/>
              <o:lock v:ext="edit" aspectratio="f"/>
              <v:textbox>
                <w:txbxContent>
                  <w:p>
                    <w:pPr>
                      <w:rPr>
                        <w:sz w:val="20"/>
                      </w:rPr>
                    </w:pPr>
                    <w:r>
                      <w:rPr>
                        <w:rFonts w:hint="eastAsia"/>
                        <w:sz w:val="20"/>
                      </w:rPr>
                      <w:t>水泥</w:t>
                    </w:r>
                  </w:p>
                </w:txbxContent>
              </v:textbox>
            </v:rect>
            <v:rect id="矩形 120" o:spid="_x0000_s1060" style="width:770;height:450;left:1770;mso-wrap-style:square;position:absolute;top:9824" filled="f" stroked="f">
              <v:stroke linestyle="single"/>
              <o:lock v:ext="edit" aspectratio="f"/>
              <v:textbox>
                <w:txbxContent>
                  <w:p>
                    <w:pPr>
                      <w:rPr>
                        <w:sz w:val="20"/>
                      </w:rPr>
                    </w:pPr>
                    <w:r>
                      <w:rPr>
                        <w:rFonts w:hint="eastAsia"/>
                        <w:sz w:val="20"/>
                      </w:rPr>
                      <w:t>温水</w:t>
                    </w:r>
                  </w:p>
                </w:txbxContent>
              </v:textbox>
            </v:rect>
            <v:rect id="矩形 121" o:spid="_x0000_s1061" style="width:770;height:450;left:1770;mso-wrap-style:square;position:absolute;top:10624" filled="f" stroked="f">
              <v:stroke linestyle="single"/>
              <o:lock v:ext="edit" aspectratio="f"/>
              <v:textbox>
                <w:txbxContent>
                  <w:p>
                    <w:pPr>
                      <w:rPr>
                        <w:sz w:val="20"/>
                      </w:rPr>
                    </w:pPr>
                    <w:r>
                      <w:rPr>
                        <w:rFonts w:hint="eastAsia"/>
                        <w:sz w:val="20"/>
                      </w:rPr>
                      <w:t>冷水</w:t>
                    </w:r>
                  </w:p>
                </w:txbxContent>
              </v:textbox>
            </v:rect>
            <v:rect id="矩形 122" o:spid="_x0000_s1062" style="width:1340;height:450;left:2277;mso-wrap-style:square;position:absolute;top:8090" filled="f" stroked="f">
              <v:stroke linestyle="single"/>
              <o:lock v:ext="edit" aspectratio="f"/>
              <v:textbox>
                <w:txbxContent>
                  <w:p>
                    <w:pPr>
                      <w:rPr>
                        <w:sz w:val="20"/>
                      </w:rPr>
                    </w:pPr>
                    <w:r>
                      <w:rPr>
                        <w:rFonts w:hint="eastAsia"/>
                        <w:sz w:val="20"/>
                      </w:rPr>
                      <w:t>气力输送泵</w:t>
                    </w:r>
                  </w:p>
                </w:txbxContent>
              </v:textbox>
            </v:rect>
            <v:shapetype id="_x0000_t32" coordsize="21600,21600" o:spt="32" o:oned="t" path="m,l21600,21600e" filled="f">
              <v:path arrowok="t" fillok="f" o:connecttype="none"/>
              <o:lock v:ext="edit" shapetype="t"/>
            </v:shapetype>
            <v:shape id="自选图形 123" o:spid="_x0000_s1063" type="#_x0000_t32" style="width:1340;height:0;left:2330;mso-wrap-style:square;position:absolute;top:10074" filled="f" stroked="t" strokeweight="1pt">
              <v:stroke linestyle="single" endarrow="block"/>
              <v:path arrowok="t" fillok="f"/>
              <o:lock v:ext="edit" aspectratio="f"/>
            </v:shape>
            <v:shape id="自选图形 124" o:spid="_x0000_s1064" type="#_x0000_t32" style="width:1340;height:0;left:2330;mso-wrap-style:square;position:absolute;top:10874" filled="f" stroked="t" strokeweight="1pt">
              <v:stroke linestyle="single" endarrow="block"/>
              <v:path arrowok="t" fillok="f"/>
              <o:lock v:ext="edit" aspectratio="f"/>
            </v:shape>
            <v:rect id="矩形 125" o:spid="_x0000_s1065" style="width:930;height:450;left:3670;mso-wrap-style:square;position:absolute;top:8187" filled="f" stroked="t" strokeweight="1pt">
              <v:stroke linestyle="single"/>
              <o:lock v:ext="edit" aspectratio="f"/>
              <v:textbox>
                <w:txbxContent>
                  <w:p>
                    <w:pPr>
                      <w:rPr>
                        <w:sz w:val="20"/>
                      </w:rPr>
                    </w:pPr>
                    <w:r>
                      <w:rPr>
                        <w:rFonts w:hint="eastAsia"/>
                        <w:sz w:val="20"/>
                      </w:rPr>
                      <w:t>水泥罐</w:t>
                    </w:r>
                  </w:p>
                </w:txbxContent>
              </v:textbox>
            </v:rect>
            <v:rect id="矩形 126" o:spid="_x0000_s1066" style="width:930;height:450;left:3670;mso-wrap-style:square;position:absolute;top:9824" filled="f" stroked="t" strokeweight="1pt">
              <v:stroke linestyle="single"/>
              <o:lock v:ext="edit" aspectratio="f"/>
              <v:textbox>
                <w:txbxContent>
                  <w:p>
                    <w:pPr>
                      <w:rPr>
                        <w:sz w:val="20"/>
                      </w:rPr>
                    </w:pPr>
                    <w:r>
                      <w:rPr>
                        <w:rFonts w:hint="eastAsia"/>
                        <w:sz w:val="20"/>
                      </w:rPr>
                      <w:t>温水罐</w:t>
                    </w:r>
                  </w:p>
                </w:txbxContent>
              </v:textbox>
            </v:rect>
            <v:rect id="矩形 127" o:spid="_x0000_s1067" style="width:930;height:450;left:3670;mso-wrap-style:square;position:absolute;top:10624" filled="f" stroked="t" strokeweight="1pt">
              <v:stroke linestyle="single"/>
              <o:lock v:ext="edit" aspectratio="f"/>
              <v:textbox>
                <w:txbxContent>
                  <w:p>
                    <w:pPr>
                      <w:rPr>
                        <w:sz w:val="20"/>
                      </w:rPr>
                    </w:pPr>
                    <w:r>
                      <w:rPr>
                        <w:rFonts w:hint="eastAsia"/>
                        <w:sz w:val="20"/>
                      </w:rPr>
                      <w:t>冷水罐</w:t>
                    </w:r>
                  </w:p>
                </w:txbxContent>
              </v:textbox>
            </v:rect>
            <v:shape id="任意多边形 128" o:spid="_x0000_s1068" style="width:320;height:2437;left:4600;mso-wrap-style:square;position:absolute;top:8437" coordsize="320,1650" path="m,hal320,,320,1650,,1650hae" filled="f" stroked="t" strokeweight="1pt">
              <v:stroke linestyle="single"/>
              <v:path arrowok="t"/>
              <o:lock v:ext="edit" aspectratio="f"/>
            </v:shape>
            <v:shape id="自选图形 129" o:spid="_x0000_s1069" type="#_x0000_t32" style="width:320;height:0;left:4600;mso-wrap-style:square;position:absolute;top:10074" filled="f" stroked="t" strokeweight="1pt">
              <v:stroke linestyle="single"/>
              <v:path arrowok="t" fillok="f"/>
              <o:lock v:ext="edit" aspectratio="f"/>
            </v:shape>
            <v:shape id="自选图形 130" o:spid="_x0000_s1070" type="#_x0000_t32" style="width:400;height:0;left:4920;mso-wrap-style:square;position:absolute;top:9618" filled="f" stroked="t" strokeweight="1pt">
              <v:stroke linestyle="single" endarrow="block"/>
              <v:path arrowok="t" fillok="f"/>
              <o:lock v:ext="edit" aspectratio="f"/>
            </v:shape>
            <v:rect id="矩形 131" o:spid="_x0000_s1071" style="width:930;height:450;left:2530;mso-wrap-style:square;position:absolute;top:9734" filled="f" stroked="f">
              <v:stroke linestyle="single"/>
              <o:lock v:ext="edit" aspectratio="f"/>
              <v:textbox>
                <w:txbxContent>
                  <w:p>
                    <w:pPr>
                      <w:rPr>
                        <w:sz w:val="20"/>
                      </w:rPr>
                    </w:pPr>
                    <w:r>
                      <w:rPr>
                        <w:rFonts w:hint="eastAsia"/>
                        <w:sz w:val="20"/>
                      </w:rPr>
                      <w:t>温水泵</w:t>
                    </w:r>
                  </w:p>
                </w:txbxContent>
              </v:textbox>
            </v:rect>
            <v:rect id="矩形 132" o:spid="_x0000_s1072" style="width:930;height:450;left:2498;mso-wrap-style:square;position:absolute;top:10534" filled="f" stroked="f">
              <v:stroke linestyle="single"/>
              <o:lock v:ext="edit" aspectratio="f"/>
              <v:textbox>
                <w:txbxContent>
                  <w:p>
                    <w:pPr>
                      <w:rPr>
                        <w:sz w:val="20"/>
                      </w:rPr>
                    </w:pPr>
                    <w:r>
                      <w:rPr>
                        <w:rFonts w:hint="eastAsia"/>
                        <w:sz w:val="20"/>
                      </w:rPr>
                      <w:t>冷水泵</w:t>
                    </w:r>
                  </w:p>
                </w:txbxContent>
              </v:textbox>
            </v:rect>
            <v:rect id="矩形 133" o:spid="_x0000_s1073" style="width:1520;height:450;left:5320;mso-wrap-style:square;position:absolute;top:9368" filled="f" stroked="t" strokeweight="1pt">
              <v:stroke linestyle="single"/>
              <o:lock v:ext="edit" aspectratio="f"/>
              <v:textbox>
                <w:txbxContent>
                  <w:p>
                    <w:pPr>
                      <w:rPr>
                        <w:sz w:val="20"/>
                      </w:rPr>
                    </w:pPr>
                    <w:r>
                      <w:rPr>
                        <w:rFonts w:hint="eastAsia"/>
                        <w:sz w:val="20"/>
                      </w:rPr>
                      <w:t>自动计量称重</w:t>
                    </w:r>
                  </w:p>
                </w:txbxContent>
              </v:textbox>
            </v:rect>
            <v:shape id="自选图形 134" o:spid="_x0000_s1074" type="#_x0000_t32" style="width:1370;height:0;left:6840;mso-wrap-style:square;position:absolute;top:9578" filled="f" stroked="t" strokeweight="1pt">
              <v:stroke linestyle="single" endarrow="block"/>
              <v:path arrowok="t" fillok="f"/>
              <o:lock v:ext="edit" aspectratio="f"/>
            </v:shape>
            <v:rect id="矩形 135" o:spid="_x0000_s1075" style="width:1910;height:450;left:8210;mso-wrap-style:square;position:absolute;top:9368" filled="f" stroked="t" strokeweight="1pt">
              <v:stroke linestyle="single"/>
              <o:lock v:ext="edit" aspectratio="f"/>
              <v:textbox>
                <w:txbxContent>
                  <w:p>
                    <w:pPr>
                      <w:jc w:val="center"/>
                      <w:rPr>
                        <w:sz w:val="20"/>
                      </w:rPr>
                    </w:pPr>
                    <w:r>
                      <w:rPr>
                        <w:rFonts w:hint="eastAsia"/>
                        <w:sz w:val="20"/>
                      </w:rPr>
                      <w:t>搅拌</w:t>
                    </w:r>
                  </w:p>
                </w:txbxContent>
              </v:textbox>
            </v:rect>
            <v:shape id="自选图形 136" o:spid="_x0000_s1076" type="#_x0000_t32" style="width:1;height:660;left:9580;mso-wrap-style:square;position:absolute;top:9818" filled="f" stroked="t" strokeweight="1pt">
              <v:stroke linestyle="single" endarrow="block"/>
              <v:path arrowok="t" fillok="f"/>
              <o:lock v:ext="edit" aspectratio="f"/>
            </v:shape>
            <v:rect id="矩形 137" o:spid="_x0000_s1077" style="width:960;height:450;left:9100;mso-wrap-style:square;position:absolute;top:11468" filled="f" stroked="t" strokeweight="1pt">
              <v:stroke linestyle="single"/>
              <o:lock v:ext="edit" aspectratio="f"/>
              <v:textbox>
                <w:txbxContent>
                  <w:p>
                    <w:pPr>
                      <w:jc w:val="center"/>
                      <w:rPr>
                        <w:sz w:val="20"/>
                      </w:rPr>
                    </w:pPr>
                    <w:r>
                      <w:rPr>
                        <w:rFonts w:hint="eastAsia"/>
                        <w:sz w:val="20"/>
                      </w:rPr>
                      <w:t>脱模</w:t>
                    </w:r>
                  </w:p>
                </w:txbxContent>
              </v:textbox>
            </v:rect>
            <v:shape id="自选图形 138" o:spid="_x0000_s1078" type="#_x0000_t32" style="width:1;height:530;left:9580;mso-wrap-style:square;position:absolute;top:11918" filled="f" stroked="t" strokeweight="1pt">
              <v:stroke linestyle="single" endarrow="block"/>
              <v:path arrowok="t" fillok="f"/>
              <o:lock v:ext="edit" aspectratio="f"/>
            </v:shape>
            <v:rect id="矩形 139" o:spid="_x0000_s1079" style="width:960;height:450;left:9100;mso-wrap-style:square;position:absolute;top:12448" filled="f" stroked="t" strokeweight="1pt">
              <v:stroke linestyle="single"/>
              <o:lock v:ext="edit" aspectratio="f"/>
              <v:textbox>
                <w:txbxContent>
                  <w:p>
                    <w:pPr>
                      <w:jc w:val="center"/>
                      <w:rPr>
                        <w:sz w:val="20"/>
                      </w:rPr>
                    </w:pPr>
                    <w:r>
                      <w:rPr>
                        <w:rFonts w:hint="eastAsia"/>
                        <w:sz w:val="20"/>
                      </w:rPr>
                      <w:t>切割</w:t>
                    </w:r>
                  </w:p>
                </w:txbxContent>
              </v:textbox>
            </v:rect>
            <v:rect id="矩形 140" o:spid="_x0000_s1080" style="width:960;height:450;left:7250;mso-wrap-style:square;position:absolute;top:12448" filled="f" stroked="t" strokeweight="1pt">
              <v:stroke linestyle="single"/>
              <o:lock v:ext="edit" aspectratio="f"/>
              <v:textbox>
                <w:txbxContent>
                  <w:p>
                    <w:pPr>
                      <w:jc w:val="center"/>
                      <w:rPr>
                        <w:sz w:val="20"/>
                      </w:rPr>
                    </w:pPr>
                    <w:r>
                      <w:rPr>
                        <w:rFonts w:hint="eastAsia"/>
                        <w:sz w:val="20"/>
                      </w:rPr>
                      <w:t>包装</w:t>
                    </w:r>
                  </w:p>
                </w:txbxContent>
              </v:textbox>
            </v:rect>
            <v:rect id="矩形 141" o:spid="_x0000_s1081" style="width:960;height:450;left:5500;mso-wrap-style:square;position:absolute;top:12448" filled="f" stroked="t" strokeweight="1pt">
              <v:stroke linestyle="single"/>
              <o:lock v:ext="edit" aspectratio="f"/>
              <v:textbox>
                <w:txbxContent>
                  <w:p>
                    <w:pPr>
                      <w:jc w:val="center"/>
                      <w:rPr>
                        <w:sz w:val="20"/>
                      </w:rPr>
                    </w:pPr>
                    <w:r>
                      <w:rPr>
                        <w:rFonts w:hint="eastAsia"/>
                        <w:sz w:val="20"/>
                      </w:rPr>
                      <w:t>入库</w:t>
                    </w:r>
                  </w:p>
                </w:txbxContent>
              </v:textbox>
            </v:rect>
            <v:shape id="自选图形 142" o:spid="_x0000_s1082" type="#_x0000_t32" style="width:790;height:1;flip:x;left:6460;mso-wrap-style:square;position:absolute;top:12678" filled="f" stroked="t" strokeweight="1pt">
              <v:stroke linestyle="single" endarrow="block"/>
              <v:path arrowok="t" fillok="f"/>
              <o:lock v:ext="edit" aspectratio="f"/>
            </v:shape>
            <v:shape id="自选图形 143" o:spid="_x0000_s1083" type="#_x0000_t32" style="width:1;height:760;flip:y;left:7457;mso-wrap-style:square;position:absolute;top:9618" filled="f" stroked="t" strokeweight="1pt">
              <v:stroke linestyle="single" endarrow="block"/>
              <v:path arrowok="t" fillok="f"/>
              <o:lock v:ext="edit" aspectratio="f"/>
            </v:shape>
            <v:rect id="矩形 144" o:spid="_x0000_s1084" style="width:1290;height:780;left:6810;mso-wrap-style:square;position:absolute;top:10278" filled="f" stroked="f">
              <v:stroke linestyle="single"/>
              <o:lock v:ext="edit" aspectratio="f"/>
              <v:textbox>
                <w:txbxContent>
                  <w:p>
                    <w:pPr>
                      <w:jc w:val="center"/>
                      <w:rPr>
                        <w:sz w:val="20"/>
                      </w:rPr>
                    </w:pPr>
                    <w:r>
                      <w:rPr>
                        <w:rFonts w:hint="eastAsia"/>
                        <w:sz w:val="20"/>
                      </w:rPr>
                      <w:t>稳泡剂</w:t>
                    </w:r>
                  </w:p>
                  <w:p>
                    <w:pPr>
                      <w:jc w:val="center"/>
                      <w:rPr>
                        <w:sz w:val="20"/>
                        <w:vertAlign w:val="subscript"/>
                      </w:rPr>
                    </w:pPr>
                    <w:r>
                      <w:rPr>
                        <w:rFonts w:hint="eastAsia"/>
                        <w:sz w:val="20"/>
                      </w:rPr>
                      <w:t>聚乙烯纤维</w:t>
                    </w:r>
                  </w:p>
                  <w:p>
                    <w:pPr>
                      <w:pStyle w:val="BlockText"/>
                      <w:ind w:left="80"/>
                    </w:pPr>
                  </w:p>
                </w:txbxContent>
              </v:textbox>
            </v:rect>
            <v:shape id="自选图形 145" o:spid="_x0000_s1085" type="#_x0000_t32" style="width:619;height:1;left:8960;mso-wrap-style:square;position:absolute;top:10078" filled="f" stroked="t" strokeweight="1pt">
              <v:stroke linestyle="single" endarrow="block"/>
              <v:path arrowok="t" fillok="f"/>
              <o:lock v:ext="edit" aspectratio="f"/>
            </v:shape>
            <v:shape id="自选图形 146" o:spid="_x0000_s1086" type="#_x0000_t32" style="width:1;height:530;left:9579;mso-wrap-style:square;position:absolute;top:10938" filled="f" stroked="t" strokeweight="1pt">
              <v:stroke linestyle="single" endarrow="block"/>
              <v:path arrowok="t" fillok="f"/>
              <o:lock v:ext="edit" aspectratio="f"/>
            </v:shape>
            <v:rect id="矩形 147" o:spid="_x0000_s1087" style="width:960;height:450;left:9100;mso-wrap-style:square;position:absolute;top:10478" filled="f" stroked="t" strokeweight="1pt">
              <v:stroke linestyle="single"/>
              <o:lock v:ext="edit" aspectratio="f"/>
              <v:textbox>
                <w:txbxContent>
                  <w:p>
                    <w:pPr>
                      <w:jc w:val="center"/>
                      <w:rPr>
                        <w:sz w:val="20"/>
                      </w:rPr>
                    </w:pPr>
                    <w:r>
                      <w:rPr>
                        <w:rFonts w:hint="eastAsia"/>
                        <w:sz w:val="20"/>
                      </w:rPr>
                      <w:t>发泡</w:t>
                    </w:r>
                  </w:p>
                </w:txbxContent>
              </v:textbox>
            </v:rect>
            <v:rect id="矩形 148" o:spid="_x0000_s1088" style="width:920;height:450;left:8180;mso-wrap-style:square;position:absolute;top:9848" filled="f" stroked="f">
              <v:stroke linestyle="single"/>
              <o:lock v:ext="edit" aspectratio="f"/>
              <v:textbox>
                <w:txbxContent>
                  <w:p>
                    <w:pPr>
                      <w:rPr>
                        <w:sz w:val="20"/>
                        <w:vertAlign w:val="subscript"/>
                      </w:rPr>
                    </w:pPr>
                    <w:r>
                      <w:rPr>
                        <w:rFonts w:hint="eastAsia"/>
                        <w:sz w:val="20"/>
                      </w:rPr>
                      <w:t>双氧水</w:t>
                    </w:r>
                  </w:p>
                </w:txbxContent>
              </v:textbox>
            </v:rect>
            <v:rect id="矩形 149" o:spid="_x0000_s1089" style="width:750;height:450;left:8350;mso-wrap-style:square;position:absolute;top:12308" filled="f" stroked="f">
              <v:stroke linestyle="single"/>
              <o:lock v:ext="edit" aspectratio="f"/>
              <v:textbox>
                <w:txbxContent>
                  <w:p>
                    <w:pPr>
                      <w:rPr>
                        <w:sz w:val="20"/>
                        <w:vertAlign w:val="subscript"/>
                      </w:rPr>
                    </w:pPr>
                    <w:r>
                      <w:rPr>
                        <w:rFonts w:hint="eastAsia"/>
                        <w:sz w:val="20"/>
                      </w:rPr>
                      <w:t>产品</w:t>
                    </w:r>
                  </w:p>
                </w:txbxContent>
              </v:textbox>
            </v:rect>
            <v:shape id="自选图形 150" o:spid="_x0000_s1090" type="#_x0000_t32" style="width:320;height:0;left:4601;mso-wrap-style:square;position:absolute;top:9288" filled="f" stroked="t" strokeweight="1pt">
              <v:stroke linestyle="single"/>
              <v:path arrowok="t" fillok="f"/>
              <o:lock v:ext="edit" aspectratio="f"/>
            </v:shape>
            <v:rect id="矩形 151" o:spid="_x0000_s1091" style="width:1340;height:450;left:2317;mso-wrap-style:square;position:absolute;top:8892" filled="f" stroked="f">
              <v:stroke linestyle="single"/>
              <o:lock v:ext="edit" aspectratio="f"/>
              <v:textbox>
                <w:txbxContent>
                  <w:p>
                    <w:pPr>
                      <w:rPr>
                        <w:sz w:val="20"/>
                      </w:rPr>
                    </w:pPr>
                    <w:r>
                      <w:rPr>
                        <w:rFonts w:hint="eastAsia"/>
                        <w:sz w:val="20"/>
                      </w:rPr>
                      <w:t>气力输送泵</w:t>
                    </w:r>
                  </w:p>
                </w:txbxContent>
              </v:textbox>
            </v:rect>
            <v:rect id="矩形 152" o:spid="_x0000_s1092" style="width:930;height:450;left:3673;mso-wrap-style:square;position:absolute;top:9027" filled="f" stroked="t" strokeweight="1pt">
              <v:stroke linestyle="single"/>
              <o:lock v:ext="edit" aspectratio="f"/>
              <v:textbox>
                <w:txbxContent>
                  <w:p>
                    <w:pPr>
                      <w:rPr>
                        <w:sz w:val="20"/>
                      </w:rPr>
                    </w:pPr>
                    <w:r>
                      <w:rPr>
                        <w:rFonts w:hint="eastAsia"/>
                        <w:sz w:val="20"/>
                      </w:rPr>
                      <w:t>矿粉罐</w:t>
                    </w:r>
                  </w:p>
                </w:txbxContent>
              </v:textbox>
            </v:rect>
            <v:shape id="自选图形 153" o:spid="_x0000_s1093" type="#_x0000_t32" style="width:1340;height:0;left:2345;mso-wrap-style:square;position:absolute;top:9240" filled="f" stroked="t" strokeweight="1pt">
              <v:stroke linestyle="single" endarrow="block"/>
              <v:path arrowok="t" fillok="f"/>
              <o:lock v:ext="edit" aspectratio="f"/>
            </v:shape>
            <v:rect id="矩形 154" o:spid="_x0000_s1094" style="width:770;height:450;left:1710;mso-wrap-style:square;position:absolute;top:9012" filled="f" stroked="f">
              <v:stroke linestyle="single"/>
              <o:lock v:ext="edit" aspectratio="f"/>
              <v:textbox>
                <w:txbxContent>
                  <w:p>
                    <w:pPr>
                      <w:rPr>
                        <w:sz w:val="20"/>
                      </w:rPr>
                    </w:pPr>
                    <w:r>
                      <w:rPr>
                        <w:rFonts w:hint="eastAsia"/>
                        <w:sz w:val="20"/>
                      </w:rPr>
                      <w:t>矿粉</w:t>
                    </w:r>
                  </w:p>
                </w:txbxContent>
              </v:textbox>
            </v:rect>
          </v:group>
        </w:pict>
      </w:r>
    </w:p>
    <w:p>
      <w:pPr>
        <w:pStyle w:val="BodyTextFirstIndent2"/>
        <w:ind w:left="0" w:firstLine="0" w:leftChars="0" w:firstLineChars="0"/>
        <w:rPr>
          <w:sz w:val="24"/>
        </w:rPr>
      </w:pPr>
    </w:p>
    <w:p/>
    <w:p>
      <w:pPr>
        <w:rPr>
          <w:sz w:val="24"/>
        </w:rPr>
      </w:pPr>
    </w:p>
    <w:p>
      <w:pPr>
        <w:pStyle w:val="BodyTextFirstIndent2"/>
      </w:pPr>
    </w:p>
    <w:p>
      <w:pPr>
        <w:adjustRightInd w:val="0"/>
        <w:snapToGrid w:val="0"/>
        <w:spacing w:line="360" w:lineRule="auto"/>
        <w:ind w:firstLine="560" w:firstLineChars="200"/>
        <w:jc w:val="center"/>
        <w:rPr>
          <w:color w:val="000000"/>
          <w:sz w:val="28"/>
          <w:szCs w:val="28"/>
        </w:rPr>
      </w:pPr>
    </w:p>
    <w:p>
      <w:pPr>
        <w:adjustRightInd w:val="0"/>
        <w:snapToGrid w:val="0"/>
        <w:spacing w:line="360" w:lineRule="auto"/>
        <w:ind w:firstLine="560" w:firstLineChars="200"/>
        <w:jc w:val="center"/>
        <w:rPr>
          <w:color w:val="000000"/>
          <w:sz w:val="28"/>
          <w:szCs w:val="28"/>
        </w:rPr>
      </w:pPr>
    </w:p>
    <w:p>
      <w:pPr>
        <w:adjustRightInd w:val="0"/>
        <w:snapToGrid w:val="0"/>
        <w:spacing w:line="360" w:lineRule="auto"/>
        <w:ind w:firstLine="560" w:firstLineChars="200"/>
        <w:jc w:val="center"/>
        <w:rPr>
          <w:color w:val="000000"/>
          <w:sz w:val="28"/>
          <w:szCs w:val="28"/>
        </w:rPr>
      </w:pPr>
    </w:p>
    <w:p>
      <w:pPr>
        <w:adjustRightInd w:val="0"/>
        <w:snapToGrid w:val="0"/>
        <w:spacing w:line="360" w:lineRule="auto"/>
        <w:ind w:firstLine="560" w:firstLineChars="200"/>
        <w:jc w:val="center"/>
        <w:rPr>
          <w:color w:val="000000"/>
          <w:sz w:val="28"/>
          <w:szCs w:val="28"/>
        </w:rPr>
      </w:pPr>
    </w:p>
    <w:p>
      <w:pPr>
        <w:adjustRightInd w:val="0"/>
        <w:snapToGrid w:val="0"/>
        <w:spacing w:line="360" w:lineRule="auto"/>
        <w:ind w:firstLine="560" w:firstLineChars="200"/>
        <w:jc w:val="center"/>
        <w:rPr>
          <w:color w:val="000000"/>
          <w:sz w:val="28"/>
          <w:szCs w:val="28"/>
        </w:rPr>
      </w:pPr>
    </w:p>
    <w:p>
      <w:pPr>
        <w:adjustRightInd w:val="0"/>
        <w:snapToGrid w:val="0"/>
        <w:spacing w:line="360" w:lineRule="auto"/>
        <w:ind w:firstLine="560" w:firstLineChars="200"/>
        <w:jc w:val="center"/>
        <w:rPr>
          <w:color w:val="000000"/>
          <w:sz w:val="28"/>
          <w:szCs w:val="28"/>
        </w:rPr>
      </w:pPr>
    </w:p>
    <w:p>
      <w:pPr>
        <w:adjustRightInd w:val="0"/>
        <w:snapToGrid w:val="0"/>
        <w:spacing w:line="360" w:lineRule="auto"/>
        <w:jc w:val="both"/>
        <w:rPr>
          <w:color w:val="000000"/>
          <w:sz w:val="28"/>
          <w:szCs w:val="28"/>
        </w:rPr>
      </w:pPr>
    </w:p>
    <w:p>
      <w:pPr>
        <w:adjustRightInd w:val="0"/>
        <w:snapToGrid w:val="0"/>
        <w:spacing w:line="360" w:lineRule="auto"/>
        <w:ind w:firstLine="560" w:firstLineChars="200"/>
        <w:jc w:val="center"/>
        <w:rPr>
          <w:color w:val="000000"/>
          <w:sz w:val="28"/>
          <w:szCs w:val="28"/>
        </w:rPr>
      </w:pPr>
      <w:r>
        <w:rPr>
          <w:color w:val="000000"/>
          <w:sz w:val="28"/>
          <w:szCs w:val="28"/>
        </w:rPr>
        <w:t>图2.</w:t>
      </w:r>
      <w:r>
        <w:rPr>
          <w:rFonts w:hint="eastAsia"/>
          <w:color w:val="000000"/>
          <w:sz w:val="28"/>
          <w:szCs w:val="28"/>
          <w:lang w:val="en-US" w:eastAsia="zh-CN"/>
        </w:rPr>
        <w:t>7</w:t>
      </w:r>
      <w:r>
        <w:rPr>
          <w:color w:val="000000"/>
          <w:sz w:val="28"/>
          <w:szCs w:val="28"/>
        </w:rPr>
        <w:t>-1</w:t>
      </w:r>
      <w:r>
        <w:rPr>
          <w:rFonts w:hint="eastAsia"/>
          <w:color w:val="000000"/>
          <w:sz w:val="28"/>
          <w:szCs w:val="28"/>
          <w:lang w:eastAsia="zh-CN"/>
        </w:rPr>
        <w:t>家具加工</w:t>
      </w:r>
      <w:r>
        <w:rPr>
          <w:color w:val="000000"/>
          <w:sz w:val="28"/>
          <w:szCs w:val="28"/>
        </w:rPr>
        <w:t>工艺流程</w:t>
      </w:r>
    </w:p>
    <w:p>
      <w:pPr>
        <w:pStyle w:val="Heading3"/>
        <w:spacing w:before="120" w:after="120" w:line="360" w:lineRule="auto"/>
        <w:jc w:val="left"/>
        <w:rPr>
          <w:sz w:val="28"/>
          <w:szCs w:val="28"/>
        </w:rPr>
      </w:pPr>
      <w:bookmarkStart w:id="79" w:name="_Toc26320"/>
      <w:r>
        <w:rPr>
          <w:sz w:val="28"/>
          <w:szCs w:val="28"/>
        </w:rPr>
        <w:t xml:space="preserve">2.7.2  </w:t>
      </w:r>
      <w:r>
        <w:rPr>
          <w:rFonts w:hint="eastAsia"/>
          <w:sz w:val="28"/>
          <w:szCs w:val="28"/>
        </w:rPr>
        <w:t>主要设备设施</w:t>
      </w:r>
      <w:bookmarkEnd w:id="79"/>
    </w:p>
    <w:p>
      <w:pPr>
        <w:ind w:firstLine="538" w:firstLineChars="192"/>
        <w:rPr>
          <w:sz w:val="28"/>
          <w:szCs w:val="28"/>
        </w:rPr>
      </w:pPr>
      <w:r>
        <w:rPr>
          <w:rFonts w:hint="eastAsia"/>
          <w:sz w:val="28"/>
          <w:szCs w:val="28"/>
        </w:rPr>
        <w:t>拟建项目主要设备</w:t>
      </w:r>
      <w:bookmarkStart w:id="80" w:name="_Toc408064986"/>
      <w:bookmarkStart w:id="81" w:name="_Toc434582336"/>
      <w:r>
        <w:rPr>
          <w:sz w:val="28"/>
          <w:szCs w:val="28"/>
        </w:rPr>
        <w:t>见表2.</w:t>
      </w:r>
      <w:r>
        <w:rPr>
          <w:rFonts w:hint="eastAsia"/>
          <w:sz w:val="28"/>
          <w:szCs w:val="28"/>
          <w:lang w:val="en-US" w:eastAsia="zh-CN"/>
        </w:rPr>
        <w:t>7</w:t>
      </w:r>
      <w:r>
        <w:rPr>
          <w:sz w:val="28"/>
          <w:szCs w:val="28"/>
        </w:rPr>
        <w:t>-1。</w:t>
      </w:r>
    </w:p>
    <w:p>
      <w:pPr>
        <w:adjustRightInd w:val="0"/>
        <w:snapToGrid w:val="0"/>
        <w:spacing w:line="360" w:lineRule="auto"/>
        <w:ind w:firstLine="560" w:firstLineChars="200"/>
        <w:jc w:val="center"/>
        <w:rPr>
          <w:color w:val="000000"/>
          <w:sz w:val="28"/>
          <w:szCs w:val="28"/>
        </w:rPr>
      </w:pPr>
      <w:r>
        <w:rPr>
          <w:color w:val="000000"/>
          <w:sz w:val="28"/>
          <w:szCs w:val="28"/>
        </w:rPr>
        <w:t>表2.</w:t>
      </w:r>
      <w:r>
        <w:rPr>
          <w:rFonts w:hint="eastAsia"/>
          <w:color w:val="000000"/>
          <w:sz w:val="28"/>
          <w:szCs w:val="28"/>
          <w:lang w:val="en-US" w:eastAsia="zh-CN"/>
        </w:rPr>
        <w:t>7</w:t>
      </w:r>
      <w:r>
        <w:rPr>
          <w:color w:val="000000"/>
          <w:sz w:val="28"/>
          <w:szCs w:val="28"/>
        </w:rPr>
        <w:t>-1主要设备一览表</w:t>
      </w:r>
    </w:p>
    <w:tbl>
      <w:tblPr>
        <w:tblStyle w:val="TableNormal"/>
        <w:tblW w:w="927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1125"/>
        <w:gridCol w:w="3443"/>
        <w:gridCol w:w="2512"/>
        <w:gridCol w:w="2198"/>
      </w:tblGrid>
      <w:tr>
        <w:tblPrEx>
          <w:tblW w:w="927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433"/>
          <w:jc w:val="center"/>
        </w:trPr>
        <w:tc>
          <w:tcPr>
            <w:tcW w:w="1125" w:type="dxa"/>
            <w:vAlign w:val="center"/>
          </w:tcPr>
          <w:p>
            <w:pPr>
              <w:widowControl/>
              <w:jc w:val="center"/>
              <w:textAlignment w:val="baseline"/>
              <w:rPr>
                <w:b/>
                <w:bCs/>
                <w:kern w:val="0"/>
                <w:szCs w:val="21"/>
              </w:rPr>
            </w:pPr>
            <w:r>
              <w:rPr>
                <w:b/>
                <w:bCs/>
                <w:kern w:val="0"/>
                <w:szCs w:val="21"/>
              </w:rPr>
              <w:t>序号</w:t>
            </w:r>
          </w:p>
        </w:tc>
        <w:tc>
          <w:tcPr>
            <w:tcW w:w="3443" w:type="dxa"/>
            <w:vAlign w:val="center"/>
          </w:tcPr>
          <w:p>
            <w:pPr>
              <w:widowControl/>
              <w:jc w:val="center"/>
              <w:textAlignment w:val="baseline"/>
              <w:rPr>
                <w:b/>
                <w:bCs/>
                <w:kern w:val="0"/>
                <w:szCs w:val="21"/>
              </w:rPr>
            </w:pPr>
            <w:r>
              <w:rPr>
                <w:b/>
                <w:bCs/>
                <w:kern w:val="0"/>
                <w:szCs w:val="21"/>
              </w:rPr>
              <w:t>生产设备名称</w:t>
            </w:r>
          </w:p>
        </w:tc>
        <w:tc>
          <w:tcPr>
            <w:tcW w:w="2512" w:type="dxa"/>
            <w:vAlign w:val="center"/>
          </w:tcPr>
          <w:p>
            <w:pPr>
              <w:widowControl/>
              <w:jc w:val="center"/>
              <w:textAlignment w:val="baseline"/>
              <w:rPr>
                <w:b/>
                <w:bCs/>
                <w:kern w:val="0"/>
                <w:szCs w:val="21"/>
              </w:rPr>
            </w:pPr>
            <w:r>
              <w:rPr>
                <w:b/>
                <w:bCs/>
                <w:kern w:val="0"/>
                <w:szCs w:val="21"/>
              </w:rPr>
              <w:t>规格型号</w:t>
            </w:r>
          </w:p>
        </w:tc>
        <w:tc>
          <w:tcPr>
            <w:tcW w:w="2198" w:type="dxa"/>
            <w:vAlign w:val="center"/>
          </w:tcPr>
          <w:p>
            <w:pPr>
              <w:widowControl/>
              <w:jc w:val="center"/>
              <w:textAlignment w:val="baseline"/>
              <w:rPr>
                <w:b/>
                <w:bCs/>
                <w:kern w:val="0"/>
                <w:szCs w:val="21"/>
              </w:rPr>
            </w:pPr>
            <w:r>
              <w:rPr>
                <w:b/>
                <w:bCs/>
                <w:kern w:val="0"/>
                <w:szCs w:val="21"/>
              </w:rPr>
              <w:t>数量（套）</w:t>
            </w:r>
          </w:p>
        </w:tc>
      </w:tr>
      <w:tr>
        <w:tblPrEx>
          <w:tblW w:w="9278" w:type="dxa"/>
          <w:jc w:val="center"/>
          <w:tblLayout w:type="fixed"/>
          <w:tblCellMar>
            <w:top w:w="0" w:type="dxa"/>
            <w:left w:w="108" w:type="dxa"/>
            <w:bottom w:w="0" w:type="dxa"/>
            <w:right w:w="108" w:type="dxa"/>
          </w:tblCellMar>
          <w:tblLook w:val="0000"/>
        </w:tblPrEx>
        <w:trPr>
          <w:trHeight w:val="350"/>
          <w:jc w:val="center"/>
        </w:trPr>
        <w:tc>
          <w:tcPr>
            <w:tcW w:w="9278" w:type="dxa"/>
            <w:gridSpan w:val="4"/>
            <w:vAlign w:val="bottom"/>
          </w:tcPr>
          <w:p>
            <w:pPr>
              <w:widowControl/>
              <w:jc w:val="center"/>
              <w:textAlignment w:val="bottom"/>
              <w:rPr>
                <w:b/>
                <w:bCs/>
                <w:kern w:val="0"/>
                <w:szCs w:val="21"/>
              </w:rPr>
            </w:pPr>
            <w:r>
              <w:rPr>
                <w:b/>
                <w:bCs/>
                <w:kern w:val="0"/>
                <w:szCs w:val="21"/>
              </w:rPr>
              <w:t>1#生产线</w:t>
            </w:r>
          </w:p>
        </w:tc>
      </w:tr>
    </w:tbl>
    <w:p>
      <w:pPr>
        <w:sectPr>
          <w:headerReference w:type="even" r:id="rId95"/>
          <w:footerReference w:type="even" r:id="rId96"/>
          <w:footerReference w:type="default" r:id="rId97"/>
          <w:type w:val="nextPage"/>
          <w:pgSz w:w="11906" w:h="16838"/>
          <w:pgMar w:top="1440" w:right="1418" w:bottom="1440" w:left="1418" w:header="851" w:footer="992" w:gutter="0"/>
          <w:pgNumType w:start="24"/>
          <w:cols w:space="708"/>
          <w:titlePg w:val="0"/>
          <w:docGrid w:type="lines" w:linePitch="312" w:charSpace="0"/>
        </w:sectPr>
      </w:pPr>
    </w:p>
    <w:tbl>
      <w:tblPr>
        <w:tblStyle w:val="TableNormal"/>
        <w:tblW w:w="927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1125"/>
        <w:gridCol w:w="3443"/>
        <w:gridCol w:w="2512"/>
        <w:gridCol w:w="2198"/>
      </w:tblGrid>
      <w:tr>
        <w:tblPrEx>
          <w:tblW w:w="927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350"/>
          <w:jc w:val="center"/>
        </w:trPr>
        <w:tc>
          <w:tcPr>
            <w:tcW w:w="1125" w:type="dxa"/>
            <w:vAlign w:val="bottom"/>
          </w:tcPr>
          <w:p>
            <w:pPr>
              <w:widowControl/>
              <w:jc w:val="center"/>
              <w:textAlignment w:val="bottom"/>
              <w:rPr>
                <w:kern w:val="0"/>
                <w:szCs w:val="21"/>
              </w:rPr>
            </w:pPr>
            <w:r>
              <w:rPr>
                <w:kern w:val="0"/>
                <w:szCs w:val="21"/>
              </w:rPr>
              <w:t>1</w:t>
            </w:r>
          </w:p>
        </w:tc>
        <w:tc>
          <w:tcPr>
            <w:tcW w:w="3443" w:type="dxa"/>
            <w:vAlign w:val="center"/>
          </w:tcPr>
          <w:p>
            <w:pPr>
              <w:jc w:val="center"/>
              <w:rPr>
                <w:kern w:val="0"/>
                <w:szCs w:val="21"/>
              </w:rPr>
            </w:pPr>
            <w:r>
              <w:rPr>
                <w:szCs w:val="21"/>
              </w:rPr>
              <w:t>德国西门子工业智能控制系统</w:t>
            </w:r>
          </w:p>
        </w:tc>
        <w:tc>
          <w:tcPr>
            <w:tcW w:w="2512" w:type="dxa"/>
            <w:vAlign w:val="center"/>
          </w:tcPr>
          <w:p>
            <w:pPr>
              <w:jc w:val="center"/>
              <w:rPr>
                <w:kern w:val="0"/>
                <w:szCs w:val="21"/>
              </w:rPr>
            </w:pPr>
            <w:r>
              <w:rPr>
                <w:rFonts w:eastAsia="方正兰亭细黑_GBK"/>
                <w:szCs w:val="21"/>
              </w:rPr>
              <w:t>VBM-300-1</w:t>
            </w:r>
          </w:p>
        </w:tc>
        <w:tc>
          <w:tcPr>
            <w:tcW w:w="2198" w:type="dxa"/>
            <w:vAlign w:val="center"/>
          </w:tcPr>
          <w:p>
            <w:pPr>
              <w:jc w:val="center"/>
              <w:rPr>
                <w:rFonts w:eastAsia="方正兰亭细黑_GBK"/>
                <w:szCs w:val="21"/>
              </w:rPr>
            </w:pPr>
            <w:r>
              <w:rPr>
                <w:rFonts w:eastAsia="方正兰亭细黑_GBK"/>
                <w:szCs w:val="21"/>
              </w:rPr>
              <w:t>2</w:t>
            </w:r>
          </w:p>
        </w:tc>
      </w:tr>
      <w:tr>
        <w:tblPrEx>
          <w:tblW w:w="9278" w:type="dxa"/>
          <w:jc w:val="center"/>
          <w:tblLayout w:type="fixed"/>
          <w:tblCellMar>
            <w:top w:w="0" w:type="dxa"/>
            <w:left w:w="108" w:type="dxa"/>
            <w:bottom w:w="0" w:type="dxa"/>
            <w:right w:w="108" w:type="dxa"/>
          </w:tblCellMar>
          <w:tblLook w:val="0000"/>
        </w:tblPrEx>
        <w:trPr>
          <w:trHeight w:val="689"/>
          <w:jc w:val="center"/>
        </w:trPr>
        <w:tc>
          <w:tcPr>
            <w:tcW w:w="1125" w:type="dxa"/>
            <w:vAlign w:val="bottom"/>
          </w:tcPr>
          <w:p>
            <w:pPr>
              <w:widowControl/>
              <w:jc w:val="center"/>
              <w:textAlignment w:val="bottom"/>
              <w:rPr>
                <w:kern w:val="0"/>
                <w:szCs w:val="21"/>
              </w:rPr>
            </w:pPr>
            <w:r>
              <w:rPr>
                <w:kern w:val="0"/>
                <w:szCs w:val="21"/>
              </w:rPr>
              <w:t>2</w:t>
            </w:r>
          </w:p>
        </w:tc>
        <w:tc>
          <w:tcPr>
            <w:tcW w:w="3443" w:type="dxa"/>
            <w:vAlign w:val="center"/>
          </w:tcPr>
          <w:p>
            <w:pPr>
              <w:jc w:val="center"/>
              <w:rPr>
                <w:kern w:val="0"/>
                <w:szCs w:val="21"/>
              </w:rPr>
            </w:pPr>
            <w:r>
              <w:rPr>
                <w:szCs w:val="21"/>
              </w:rPr>
              <w:t>原材料全自动数字计量及双级搅拌系统</w:t>
            </w:r>
          </w:p>
        </w:tc>
        <w:tc>
          <w:tcPr>
            <w:tcW w:w="2512" w:type="dxa"/>
            <w:vAlign w:val="center"/>
          </w:tcPr>
          <w:p>
            <w:pPr>
              <w:jc w:val="center"/>
              <w:rPr>
                <w:kern w:val="0"/>
                <w:szCs w:val="21"/>
              </w:rPr>
            </w:pPr>
            <w:r>
              <w:rPr>
                <w:rFonts w:eastAsia="方正兰亭细黑_GBK"/>
                <w:szCs w:val="21"/>
              </w:rPr>
              <w:t>VBM-300-2</w:t>
            </w:r>
          </w:p>
        </w:tc>
        <w:tc>
          <w:tcPr>
            <w:tcW w:w="2198" w:type="dxa"/>
            <w:vAlign w:val="center"/>
          </w:tcPr>
          <w:p>
            <w:pPr>
              <w:jc w:val="center"/>
              <w:rPr>
                <w:rFonts w:eastAsia="方正兰亭细黑_GBK"/>
                <w:szCs w:val="21"/>
              </w:rPr>
            </w:pPr>
            <w:r>
              <w:rPr>
                <w:rFonts w:eastAsia="方正兰亭细黑_GBK"/>
                <w:szCs w:val="21"/>
              </w:rPr>
              <w:t>2</w:t>
            </w:r>
          </w:p>
        </w:tc>
      </w:tr>
      <w:tr>
        <w:tblPrEx>
          <w:tblW w:w="9278" w:type="dxa"/>
          <w:jc w:val="center"/>
          <w:tblLayout w:type="fixed"/>
          <w:tblCellMar>
            <w:top w:w="0" w:type="dxa"/>
            <w:left w:w="108" w:type="dxa"/>
            <w:bottom w:w="0" w:type="dxa"/>
            <w:right w:w="108" w:type="dxa"/>
          </w:tblCellMar>
          <w:tblLook w:val="0000"/>
        </w:tblPrEx>
        <w:trPr>
          <w:trHeight w:val="350"/>
          <w:jc w:val="center"/>
        </w:trPr>
        <w:tc>
          <w:tcPr>
            <w:tcW w:w="1125" w:type="dxa"/>
            <w:vAlign w:val="bottom"/>
          </w:tcPr>
          <w:p>
            <w:pPr>
              <w:widowControl/>
              <w:jc w:val="center"/>
              <w:textAlignment w:val="bottom"/>
              <w:rPr>
                <w:kern w:val="0"/>
                <w:szCs w:val="21"/>
              </w:rPr>
            </w:pPr>
            <w:r>
              <w:rPr>
                <w:kern w:val="0"/>
                <w:szCs w:val="21"/>
              </w:rPr>
              <w:t>3</w:t>
            </w:r>
          </w:p>
        </w:tc>
        <w:tc>
          <w:tcPr>
            <w:tcW w:w="3443" w:type="dxa"/>
            <w:vAlign w:val="center"/>
          </w:tcPr>
          <w:p>
            <w:pPr>
              <w:jc w:val="center"/>
              <w:rPr>
                <w:kern w:val="0"/>
                <w:szCs w:val="21"/>
              </w:rPr>
            </w:pPr>
            <w:r>
              <w:rPr>
                <w:szCs w:val="21"/>
              </w:rPr>
              <w:t>模具自动运转摆渡及脱膜系统</w:t>
            </w:r>
          </w:p>
        </w:tc>
        <w:tc>
          <w:tcPr>
            <w:tcW w:w="2512" w:type="dxa"/>
            <w:vAlign w:val="center"/>
          </w:tcPr>
          <w:p>
            <w:pPr>
              <w:jc w:val="center"/>
              <w:rPr>
                <w:kern w:val="0"/>
                <w:szCs w:val="21"/>
              </w:rPr>
            </w:pPr>
            <w:r>
              <w:rPr>
                <w:rFonts w:eastAsia="方正兰亭细黑_GBK"/>
                <w:szCs w:val="21"/>
              </w:rPr>
              <w:t>VBM-300-3</w:t>
            </w:r>
          </w:p>
        </w:tc>
        <w:tc>
          <w:tcPr>
            <w:tcW w:w="2198" w:type="dxa"/>
            <w:vAlign w:val="center"/>
          </w:tcPr>
          <w:p>
            <w:pPr>
              <w:jc w:val="center"/>
              <w:rPr>
                <w:rFonts w:eastAsia="方正兰亭细黑_GBK"/>
                <w:szCs w:val="21"/>
              </w:rPr>
            </w:pPr>
            <w:r>
              <w:rPr>
                <w:rFonts w:eastAsia="方正兰亭细黑_GBK"/>
                <w:szCs w:val="21"/>
              </w:rPr>
              <w:t>2</w:t>
            </w:r>
          </w:p>
        </w:tc>
      </w:tr>
      <w:tr>
        <w:tblPrEx>
          <w:tblW w:w="9278" w:type="dxa"/>
          <w:jc w:val="center"/>
          <w:tblLayout w:type="fixed"/>
          <w:tblCellMar>
            <w:top w:w="0" w:type="dxa"/>
            <w:left w:w="108" w:type="dxa"/>
            <w:bottom w:w="0" w:type="dxa"/>
            <w:right w:w="108" w:type="dxa"/>
          </w:tblCellMar>
          <w:tblLook w:val="0000"/>
        </w:tblPrEx>
        <w:trPr>
          <w:trHeight w:val="350"/>
          <w:jc w:val="center"/>
        </w:trPr>
        <w:tc>
          <w:tcPr>
            <w:tcW w:w="1125" w:type="dxa"/>
            <w:vAlign w:val="bottom"/>
          </w:tcPr>
          <w:p>
            <w:pPr>
              <w:widowControl/>
              <w:jc w:val="center"/>
              <w:textAlignment w:val="bottom"/>
              <w:rPr>
                <w:kern w:val="0"/>
                <w:szCs w:val="21"/>
              </w:rPr>
            </w:pPr>
            <w:r>
              <w:rPr>
                <w:kern w:val="0"/>
                <w:szCs w:val="21"/>
              </w:rPr>
              <w:t>4</w:t>
            </w:r>
          </w:p>
        </w:tc>
        <w:tc>
          <w:tcPr>
            <w:tcW w:w="3443" w:type="dxa"/>
            <w:vAlign w:val="center"/>
          </w:tcPr>
          <w:p>
            <w:pPr>
              <w:jc w:val="center"/>
              <w:rPr>
                <w:kern w:val="0"/>
                <w:szCs w:val="21"/>
              </w:rPr>
            </w:pPr>
            <w:r>
              <w:rPr>
                <w:szCs w:val="21"/>
              </w:rPr>
              <w:t>节能静音型液压站</w:t>
            </w:r>
          </w:p>
        </w:tc>
        <w:tc>
          <w:tcPr>
            <w:tcW w:w="2512" w:type="dxa"/>
            <w:vAlign w:val="center"/>
          </w:tcPr>
          <w:p>
            <w:pPr>
              <w:jc w:val="center"/>
              <w:rPr>
                <w:kern w:val="0"/>
                <w:szCs w:val="21"/>
              </w:rPr>
            </w:pPr>
            <w:r>
              <w:rPr>
                <w:rFonts w:eastAsia="方正兰亭细黑_GBK"/>
                <w:szCs w:val="21"/>
              </w:rPr>
              <w:t>VBM-300-4</w:t>
            </w:r>
          </w:p>
        </w:tc>
        <w:tc>
          <w:tcPr>
            <w:tcW w:w="2198" w:type="dxa"/>
            <w:vAlign w:val="center"/>
          </w:tcPr>
          <w:p>
            <w:pPr>
              <w:jc w:val="center"/>
              <w:rPr>
                <w:rFonts w:eastAsia="方正兰亭细黑_GBK"/>
                <w:szCs w:val="21"/>
              </w:rPr>
            </w:pPr>
            <w:r>
              <w:rPr>
                <w:rFonts w:eastAsia="方正兰亭细黑_GBK"/>
                <w:szCs w:val="21"/>
              </w:rPr>
              <w:t>2</w:t>
            </w:r>
          </w:p>
        </w:tc>
      </w:tr>
      <w:tr>
        <w:tblPrEx>
          <w:tblW w:w="9278" w:type="dxa"/>
          <w:jc w:val="center"/>
          <w:tblLayout w:type="fixed"/>
          <w:tblCellMar>
            <w:top w:w="0" w:type="dxa"/>
            <w:left w:w="108" w:type="dxa"/>
            <w:bottom w:w="0" w:type="dxa"/>
            <w:right w:w="108" w:type="dxa"/>
          </w:tblCellMar>
          <w:tblLook w:val="0000"/>
        </w:tblPrEx>
        <w:trPr>
          <w:trHeight w:val="350"/>
          <w:jc w:val="center"/>
        </w:trPr>
        <w:tc>
          <w:tcPr>
            <w:tcW w:w="1125" w:type="dxa"/>
            <w:vAlign w:val="bottom"/>
          </w:tcPr>
          <w:p>
            <w:pPr>
              <w:widowControl/>
              <w:jc w:val="center"/>
              <w:textAlignment w:val="bottom"/>
              <w:rPr>
                <w:kern w:val="0"/>
                <w:szCs w:val="21"/>
              </w:rPr>
            </w:pPr>
            <w:r>
              <w:rPr>
                <w:kern w:val="0"/>
                <w:szCs w:val="21"/>
              </w:rPr>
              <w:t>5</w:t>
            </w:r>
          </w:p>
        </w:tc>
        <w:tc>
          <w:tcPr>
            <w:tcW w:w="3443" w:type="dxa"/>
            <w:vAlign w:val="center"/>
          </w:tcPr>
          <w:p>
            <w:pPr>
              <w:jc w:val="center"/>
              <w:rPr>
                <w:kern w:val="0"/>
                <w:szCs w:val="21"/>
              </w:rPr>
            </w:pPr>
            <w:r>
              <w:rPr>
                <w:szCs w:val="21"/>
              </w:rPr>
              <w:t>加强型钢制发泡成型模具</w:t>
            </w:r>
          </w:p>
        </w:tc>
        <w:tc>
          <w:tcPr>
            <w:tcW w:w="2512" w:type="dxa"/>
            <w:vAlign w:val="center"/>
          </w:tcPr>
          <w:p>
            <w:pPr>
              <w:jc w:val="center"/>
              <w:rPr>
                <w:kern w:val="0"/>
                <w:szCs w:val="21"/>
              </w:rPr>
            </w:pPr>
            <w:r>
              <w:rPr>
                <w:rFonts w:eastAsia="方正兰亭细黑_GBK"/>
                <w:szCs w:val="21"/>
              </w:rPr>
              <w:t>VBM-300-5</w:t>
            </w:r>
          </w:p>
        </w:tc>
        <w:tc>
          <w:tcPr>
            <w:tcW w:w="2198" w:type="dxa"/>
            <w:vAlign w:val="center"/>
          </w:tcPr>
          <w:p>
            <w:pPr>
              <w:jc w:val="center"/>
              <w:rPr>
                <w:rFonts w:eastAsia="方正兰亭细黑_GBK"/>
                <w:szCs w:val="21"/>
              </w:rPr>
            </w:pPr>
            <w:r>
              <w:rPr>
                <w:rFonts w:eastAsia="方正兰亭细黑_GBK"/>
                <w:szCs w:val="21"/>
              </w:rPr>
              <w:t>340</w:t>
            </w:r>
          </w:p>
        </w:tc>
      </w:tr>
      <w:tr>
        <w:tblPrEx>
          <w:tblW w:w="9278" w:type="dxa"/>
          <w:jc w:val="center"/>
          <w:tblLayout w:type="fixed"/>
          <w:tblCellMar>
            <w:top w:w="0" w:type="dxa"/>
            <w:left w:w="108" w:type="dxa"/>
            <w:bottom w:w="0" w:type="dxa"/>
            <w:right w:w="108" w:type="dxa"/>
          </w:tblCellMar>
          <w:tblLook w:val="0000"/>
        </w:tblPrEx>
        <w:trPr>
          <w:trHeight w:val="350"/>
          <w:jc w:val="center"/>
        </w:trPr>
        <w:tc>
          <w:tcPr>
            <w:tcW w:w="1125" w:type="dxa"/>
            <w:vAlign w:val="bottom"/>
          </w:tcPr>
          <w:p>
            <w:pPr>
              <w:widowControl/>
              <w:jc w:val="center"/>
              <w:textAlignment w:val="bottom"/>
              <w:rPr>
                <w:kern w:val="0"/>
                <w:szCs w:val="21"/>
              </w:rPr>
            </w:pPr>
            <w:r>
              <w:rPr>
                <w:kern w:val="0"/>
                <w:szCs w:val="21"/>
              </w:rPr>
              <w:t>6</w:t>
            </w:r>
          </w:p>
        </w:tc>
        <w:tc>
          <w:tcPr>
            <w:tcW w:w="3443" w:type="dxa"/>
            <w:vAlign w:val="center"/>
          </w:tcPr>
          <w:p>
            <w:pPr>
              <w:jc w:val="center"/>
              <w:rPr>
                <w:kern w:val="0"/>
                <w:szCs w:val="21"/>
              </w:rPr>
            </w:pPr>
            <w:r>
              <w:rPr>
                <w:szCs w:val="21"/>
              </w:rPr>
              <w:t>低能耗连续自动包装机</w:t>
            </w:r>
          </w:p>
        </w:tc>
        <w:tc>
          <w:tcPr>
            <w:tcW w:w="2512" w:type="dxa"/>
            <w:vAlign w:val="center"/>
          </w:tcPr>
          <w:p>
            <w:pPr>
              <w:jc w:val="center"/>
              <w:rPr>
                <w:kern w:val="0"/>
                <w:szCs w:val="21"/>
              </w:rPr>
            </w:pPr>
            <w:r>
              <w:rPr>
                <w:rFonts w:eastAsia="方正兰亭细黑_GBK"/>
                <w:szCs w:val="21"/>
              </w:rPr>
              <w:t>VBM-300-7</w:t>
            </w:r>
          </w:p>
        </w:tc>
        <w:tc>
          <w:tcPr>
            <w:tcW w:w="2198" w:type="dxa"/>
            <w:vAlign w:val="center"/>
          </w:tcPr>
          <w:p>
            <w:pPr>
              <w:jc w:val="center"/>
              <w:rPr>
                <w:rFonts w:eastAsia="方正兰亭细黑_GBK"/>
                <w:szCs w:val="21"/>
              </w:rPr>
            </w:pPr>
            <w:r>
              <w:rPr>
                <w:rFonts w:eastAsia="方正兰亭细黑_GBK"/>
                <w:szCs w:val="21"/>
              </w:rPr>
              <w:t>1</w:t>
            </w:r>
          </w:p>
        </w:tc>
      </w:tr>
      <w:tr>
        <w:tblPrEx>
          <w:tblW w:w="9278" w:type="dxa"/>
          <w:jc w:val="center"/>
          <w:tblLayout w:type="fixed"/>
          <w:tblCellMar>
            <w:top w:w="0" w:type="dxa"/>
            <w:left w:w="108" w:type="dxa"/>
            <w:bottom w:w="0" w:type="dxa"/>
            <w:right w:w="108" w:type="dxa"/>
          </w:tblCellMar>
          <w:tblLook w:val="0000"/>
        </w:tblPrEx>
        <w:trPr>
          <w:trHeight w:val="350"/>
          <w:jc w:val="center"/>
        </w:trPr>
        <w:tc>
          <w:tcPr>
            <w:tcW w:w="9278" w:type="dxa"/>
            <w:gridSpan w:val="4"/>
            <w:vAlign w:val="bottom"/>
          </w:tcPr>
          <w:p>
            <w:pPr>
              <w:widowControl/>
              <w:jc w:val="center"/>
              <w:textAlignment w:val="bottom"/>
              <w:rPr>
                <w:kern w:val="0"/>
                <w:szCs w:val="21"/>
              </w:rPr>
            </w:pPr>
            <w:r>
              <w:rPr>
                <w:b/>
                <w:bCs/>
                <w:kern w:val="0"/>
                <w:szCs w:val="21"/>
              </w:rPr>
              <w:t>2#生产线</w:t>
            </w:r>
          </w:p>
        </w:tc>
      </w:tr>
      <w:tr>
        <w:tblPrEx>
          <w:tblW w:w="9278" w:type="dxa"/>
          <w:jc w:val="center"/>
          <w:tblLayout w:type="fixed"/>
          <w:tblCellMar>
            <w:top w:w="0" w:type="dxa"/>
            <w:left w:w="108" w:type="dxa"/>
            <w:bottom w:w="0" w:type="dxa"/>
            <w:right w:w="108" w:type="dxa"/>
          </w:tblCellMar>
          <w:tblLook w:val="0000"/>
        </w:tblPrEx>
        <w:trPr>
          <w:trHeight w:val="350"/>
          <w:jc w:val="center"/>
        </w:trPr>
        <w:tc>
          <w:tcPr>
            <w:tcW w:w="1125" w:type="dxa"/>
            <w:vAlign w:val="bottom"/>
          </w:tcPr>
          <w:p>
            <w:pPr>
              <w:widowControl/>
              <w:jc w:val="center"/>
              <w:textAlignment w:val="bottom"/>
              <w:rPr>
                <w:rFonts w:eastAsia="宋体" w:hint="eastAsia"/>
                <w:kern w:val="0"/>
                <w:szCs w:val="21"/>
              </w:rPr>
            </w:pPr>
            <w:r>
              <w:rPr>
                <w:rFonts w:hint="eastAsia"/>
                <w:kern w:val="0"/>
                <w:szCs w:val="21"/>
                <w:lang w:val="en-US" w:eastAsia="zh-CN"/>
              </w:rPr>
              <w:t>7</w:t>
            </w:r>
          </w:p>
        </w:tc>
        <w:tc>
          <w:tcPr>
            <w:tcW w:w="3443" w:type="dxa"/>
            <w:vAlign w:val="center"/>
          </w:tcPr>
          <w:p>
            <w:pPr>
              <w:jc w:val="center"/>
              <w:rPr>
                <w:kern w:val="0"/>
                <w:szCs w:val="21"/>
              </w:rPr>
            </w:pPr>
            <w:r>
              <w:rPr>
                <w:szCs w:val="21"/>
              </w:rPr>
              <w:t>德国西门子工业智能控制系统</w:t>
            </w:r>
          </w:p>
        </w:tc>
        <w:tc>
          <w:tcPr>
            <w:tcW w:w="2512" w:type="dxa"/>
            <w:vAlign w:val="center"/>
          </w:tcPr>
          <w:p>
            <w:pPr>
              <w:jc w:val="center"/>
              <w:rPr>
                <w:kern w:val="0"/>
                <w:szCs w:val="21"/>
              </w:rPr>
            </w:pPr>
            <w:r>
              <w:rPr>
                <w:rFonts w:eastAsia="方正兰亭细黑_GBK"/>
                <w:szCs w:val="21"/>
              </w:rPr>
              <w:t>VBM-300-1</w:t>
            </w:r>
          </w:p>
        </w:tc>
        <w:tc>
          <w:tcPr>
            <w:tcW w:w="2198" w:type="dxa"/>
            <w:vAlign w:val="center"/>
          </w:tcPr>
          <w:p>
            <w:pPr>
              <w:jc w:val="center"/>
              <w:rPr>
                <w:kern w:val="0"/>
                <w:szCs w:val="21"/>
              </w:rPr>
            </w:pPr>
            <w:r>
              <w:rPr>
                <w:rFonts w:eastAsia="方正兰亭细黑_GBK"/>
                <w:szCs w:val="21"/>
              </w:rPr>
              <w:t>2</w:t>
            </w:r>
          </w:p>
        </w:tc>
      </w:tr>
      <w:tr>
        <w:tblPrEx>
          <w:tblW w:w="9278" w:type="dxa"/>
          <w:jc w:val="center"/>
          <w:tblLayout w:type="fixed"/>
          <w:tblCellMar>
            <w:top w:w="0" w:type="dxa"/>
            <w:left w:w="108" w:type="dxa"/>
            <w:bottom w:w="0" w:type="dxa"/>
            <w:right w:w="108" w:type="dxa"/>
          </w:tblCellMar>
          <w:tblLook w:val="0000"/>
        </w:tblPrEx>
        <w:trPr>
          <w:trHeight w:val="689"/>
          <w:jc w:val="center"/>
        </w:trPr>
        <w:tc>
          <w:tcPr>
            <w:tcW w:w="1125" w:type="dxa"/>
            <w:vAlign w:val="bottom"/>
          </w:tcPr>
          <w:p>
            <w:pPr>
              <w:widowControl/>
              <w:jc w:val="center"/>
              <w:textAlignment w:val="bottom"/>
              <w:rPr>
                <w:rFonts w:eastAsia="宋体" w:hint="eastAsia"/>
                <w:kern w:val="0"/>
                <w:szCs w:val="21"/>
              </w:rPr>
            </w:pPr>
            <w:r>
              <w:rPr>
                <w:rFonts w:hint="eastAsia"/>
                <w:kern w:val="0"/>
                <w:szCs w:val="21"/>
                <w:lang w:val="en-US" w:eastAsia="zh-CN"/>
              </w:rPr>
              <w:t>8</w:t>
            </w:r>
          </w:p>
        </w:tc>
        <w:tc>
          <w:tcPr>
            <w:tcW w:w="3443" w:type="dxa"/>
            <w:vAlign w:val="center"/>
          </w:tcPr>
          <w:p>
            <w:pPr>
              <w:jc w:val="center"/>
              <w:rPr>
                <w:kern w:val="0"/>
                <w:szCs w:val="21"/>
              </w:rPr>
            </w:pPr>
            <w:r>
              <w:rPr>
                <w:szCs w:val="21"/>
              </w:rPr>
              <w:t>原材料全自动数字计量及双级搅拌系统</w:t>
            </w:r>
          </w:p>
        </w:tc>
        <w:tc>
          <w:tcPr>
            <w:tcW w:w="2512" w:type="dxa"/>
            <w:vAlign w:val="center"/>
          </w:tcPr>
          <w:p>
            <w:pPr>
              <w:jc w:val="center"/>
              <w:rPr>
                <w:kern w:val="0"/>
                <w:szCs w:val="21"/>
              </w:rPr>
            </w:pPr>
            <w:r>
              <w:rPr>
                <w:rFonts w:eastAsia="方正兰亭细黑_GBK"/>
                <w:szCs w:val="21"/>
              </w:rPr>
              <w:t>VBM-300-2</w:t>
            </w:r>
          </w:p>
        </w:tc>
        <w:tc>
          <w:tcPr>
            <w:tcW w:w="2198" w:type="dxa"/>
            <w:vAlign w:val="center"/>
          </w:tcPr>
          <w:p>
            <w:pPr>
              <w:jc w:val="center"/>
              <w:rPr>
                <w:kern w:val="0"/>
                <w:szCs w:val="21"/>
              </w:rPr>
            </w:pPr>
            <w:r>
              <w:rPr>
                <w:rFonts w:eastAsia="方正兰亭细黑_GBK"/>
                <w:szCs w:val="21"/>
              </w:rPr>
              <w:t>2</w:t>
            </w:r>
          </w:p>
        </w:tc>
      </w:tr>
      <w:tr>
        <w:tblPrEx>
          <w:tblW w:w="9278" w:type="dxa"/>
          <w:jc w:val="center"/>
          <w:tblLayout w:type="fixed"/>
          <w:tblCellMar>
            <w:top w:w="0" w:type="dxa"/>
            <w:left w:w="108" w:type="dxa"/>
            <w:bottom w:w="0" w:type="dxa"/>
            <w:right w:w="108" w:type="dxa"/>
          </w:tblCellMar>
          <w:tblLook w:val="0000"/>
        </w:tblPrEx>
        <w:trPr>
          <w:trHeight w:val="350"/>
          <w:jc w:val="center"/>
        </w:trPr>
        <w:tc>
          <w:tcPr>
            <w:tcW w:w="1125" w:type="dxa"/>
            <w:vAlign w:val="bottom"/>
          </w:tcPr>
          <w:p>
            <w:pPr>
              <w:widowControl/>
              <w:jc w:val="center"/>
              <w:textAlignment w:val="bottom"/>
              <w:rPr>
                <w:rFonts w:eastAsia="宋体" w:hint="eastAsia"/>
                <w:kern w:val="0"/>
                <w:szCs w:val="21"/>
              </w:rPr>
            </w:pPr>
            <w:r>
              <w:rPr>
                <w:rFonts w:hint="eastAsia"/>
                <w:kern w:val="0"/>
                <w:szCs w:val="21"/>
                <w:lang w:val="en-US" w:eastAsia="zh-CN"/>
              </w:rPr>
              <w:t>9</w:t>
            </w:r>
          </w:p>
        </w:tc>
        <w:tc>
          <w:tcPr>
            <w:tcW w:w="3443" w:type="dxa"/>
            <w:vAlign w:val="center"/>
          </w:tcPr>
          <w:p>
            <w:pPr>
              <w:jc w:val="center"/>
              <w:rPr>
                <w:kern w:val="0"/>
                <w:szCs w:val="21"/>
              </w:rPr>
            </w:pPr>
            <w:r>
              <w:rPr>
                <w:szCs w:val="21"/>
              </w:rPr>
              <w:t>模具自动运转摆渡及脱膜系统</w:t>
            </w:r>
          </w:p>
        </w:tc>
        <w:tc>
          <w:tcPr>
            <w:tcW w:w="2512" w:type="dxa"/>
            <w:vAlign w:val="center"/>
          </w:tcPr>
          <w:p>
            <w:pPr>
              <w:jc w:val="center"/>
              <w:rPr>
                <w:kern w:val="0"/>
                <w:szCs w:val="21"/>
              </w:rPr>
            </w:pPr>
            <w:r>
              <w:rPr>
                <w:rFonts w:eastAsia="方正兰亭细黑_GBK"/>
                <w:szCs w:val="21"/>
              </w:rPr>
              <w:t>VBM-300-3</w:t>
            </w:r>
          </w:p>
        </w:tc>
        <w:tc>
          <w:tcPr>
            <w:tcW w:w="2198" w:type="dxa"/>
            <w:vAlign w:val="center"/>
          </w:tcPr>
          <w:p>
            <w:pPr>
              <w:jc w:val="center"/>
              <w:rPr>
                <w:kern w:val="0"/>
                <w:szCs w:val="21"/>
              </w:rPr>
            </w:pPr>
            <w:r>
              <w:rPr>
                <w:rFonts w:eastAsia="方正兰亭细黑_GBK"/>
                <w:szCs w:val="21"/>
              </w:rPr>
              <w:t>2</w:t>
            </w:r>
          </w:p>
        </w:tc>
      </w:tr>
      <w:tr>
        <w:tblPrEx>
          <w:tblW w:w="9278" w:type="dxa"/>
          <w:jc w:val="center"/>
          <w:tblLayout w:type="fixed"/>
          <w:tblCellMar>
            <w:top w:w="0" w:type="dxa"/>
            <w:left w:w="108" w:type="dxa"/>
            <w:bottom w:w="0" w:type="dxa"/>
            <w:right w:w="108" w:type="dxa"/>
          </w:tblCellMar>
          <w:tblLook w:val="0000"/>
        </w:tblPrEx>
        <w:trPr>
          <w:trHeight w:val="350"/>
          <w:jc w:val="center"/>
        </w:trPr>
        <w:tc>
          <w:tcPr>
            <w:tcW w:w="1125" w:type="dxa"/>
            <w:vAlign w:val="bottom"/>
          </w:tcPr>
          <w:p>
            <w:pPr>
              <w:widowControl/>
              <w:jc w:val="center"/>
              <w:textAlignment w:val="bottom"/>
              <w:rPr>
                <w:rFonts w:eastAsia="宋体" w:hint="default"/>
                <w:kern w:val="0"/>
                <w:szCs w:val="21"/>
              </w:rPr>
            </w:pPr>
            <w:r>
              <w:rPr>
                <w:rFonts w:hint="eastAsia"/>
                <w:kern w:val="0"/>
                <w:szCs w:val="21"/>
                <w:lang w:val="en-US" w:eastAsia="zh-CN"/>
              </w:rPr>
              <w:t>10</w:t>
            </w:r>
          </w:p>
        </w:tc>
        <w:tc>
          <w:tcPr>
            <w:tcW w:w="3443" w:type="dxa"/>
            <w:vAlign w:val="center"/>
          </w:tcPr>
          <w:p>
            <w:pPr>
              <w:jc w:val="center"/>
              <w:rPr>
                <w:kern w:val="0"/>
                <w:szCs w:val="21"/>
              </w:rPr>
            </w:pPr>
            <w:r>
              <w:rPr>
                <w:szCs w:val="21"/>
              </w:rPr>
              <w:t>节能静音型液压站</w:t>
            </w:r>
          </w:p>
        </w:tc>
        <w:tc>
          <w:tcPr>
            <w:tcW w:w="2512" w:type="dxa"/>
            <w:vAlign w:val="center"/>
          </w:tcPr>
          <w:p>
            <w:pPr>
              <w:jc w:val="center"/>
            </w:pPr>
            <w:r>
              <w:rPr>
                <w:rFonts w:eastAsia="方正兰亭细黑_GBK"/>
                <w:szCs w:val="21"/>
              </w:rPr>
              <w:t>VBM-300-4</w:t>
            </w:r>
          </w:p>
        </w:tc>
        <w:tc>
          <w:tcPr>
            <w:tcW w:w="2198" w:type="dxa"/>
            <w:vAlign w:val="center"/>
          </w:tcPr>
          <w:p>
            <w:pPr>
              <w:jc w:val="center"/>
              <w:rPr>
                <w:kern w:val="0"/>
                <w:szCs w:val="21"/>
              </w:rPr>
            </w:pPr>
            <w:r>
              <w:rPr>
                <w:rFonts w:eastAsia="方正兰亭细黑_GBK"/>
                <w:szCs w:val="21"/>
              </w:rPr>
              <w:t>2</w:t>
            </w:r>
          </w:p>
        </w:tc>
      </w:tr>
      <w:tr>
        <w:tblPrEx>
          <w:tblW w:w="9278" w:type="dxa"/>
          <w:jc w:val="center"/>
          <w:tblLayout w:type="fixed"/>
          <w:tblCellMar>
            <w:top w:w="0" w:type="dxa"/>
            <w:left w:w="108" w:type="dxa"/>
            <w:bottom w:w="0" w:type="dxa"/>
            <w:right w:w="108" w:type="dxa"/>
          </w:tblCellMar>
          <w:tblLook w:val="0000"/>
        </w:tblPrEx>
        <w:trPr>
          <w:trHeight w:val="350"/>
          <w:jc w:val="center"/>
        </w:trPr>
        <w:tc>
          <w:tcPr>
            <w:tcW w:w="1125" w:type="dxa"/>
            <w:vAlign w:val="bottom"/>
          </w:tcPr>
          <w:p>
            <w:pPr>
              <w:widowControl/>
              <w:jc w:val="center"/>
              <w:textAlignment w:val="bottom"/>
              <w:rPr>
                <w:rFonts w:eastAsia="宋体" w:hint="default"/>
                <w:kern w:val="0"/>
                <w:szCs w:val="21"/>
              </w:rPr>
            </w:pPr>
            <w:r>
              <w:rPr>
                <w:rFonts w:hint="eastAsia"/>
                <w:kern w:val="0"/>
                <w:szCs w:val="21"/>
                <w:lang w:val="en-US" w:eastAsia="zh-CN"/>
              </w:rPr>
              <w:t>11</w:t>
            </w:r>
          </w:p>
        </w:tc>
        <w:tc>
          <w:tcPr>
            <w:tcW w:w="3443" w:type="dxa"/>
            <w:vAlign w:val="center"/>
          </w:tcPr>
          <w:p>
            <w:pPr>
              <w:jc w:val="center"/>
              <w:rPr>
                <w:kern w:val="0"/>
                <w:szCs w:val="21"/>
              </w:rPr>
            </w:pPr>
            <w:r>
              <w:rPr>
                <w:szCs w:val="21"/>
              </w:rPr>
              <w:t>加强型钢制发泡成型模具</w:t>
            </w:r>
          </w:p>
        </w:tc>
        <w:tc>
          <w:tcPr>
            <w:tcW w:w="2512" w:type="dxa"/>
            <w:vAlign w:val="center"/>
          </w:tcPr>
          <w:p>
            <w:pPr>
              <w:jc w:val="center"/>
            </w:pPr>
            <w:r>
              <w:rPr>
                <w:rFonts w:eastAsia="方正兰亭细黑_GBK"/>
                <w:szCs w:val="21"/>
              </w:rPr>
              <w:t>VBM-300-5</w:t>
            </w:r>
          </w:p>
        </w:tc>
        <w:tc>
          <w:tcPr>
            <w:tcW w:w="2198" w:type="dxa"/>
            <w:vAlign w:val="center"/>
          </w:tcPr>
          <w:p>
            <w:pPr>
              <w:jc w:val="center"/>
              <w:rPr>
                <w:kern w:val="0"/>
                <w:szCs w:val="21"/>
              </w:rPr>
            </w:pPr>
            <w:r>
              <w:rPr>
                <w:rFonts w:eastAsia="方正兰亭细黑_GBK"/>
                <w:szCs w:val="21"/>
              </w:rPr>
              <w:t>200</w:t>
            </w:r>
          </w:p>
        </w:tc>
      </w:tr>
      <w:tr>
        <w:tblPrEx>
          <w:tblW w:w="9278" w:type="dxa"/>
          <w:jc w:val="center"/>
          <w:tblLayout w:type="fixed"/>
          <w:tblCellMar>
            <w:top w:w="0" w:type="dxa"/>
            <w:left w:w="108" w:type="dxa"/>
            <w:bottom w:w="0" w:type="dxa"/>
            <w:right w:w="108" w:type="dxa"/>
          </w:tblCellMar>
          <w:tblLook w:val="0000"/>
        </w:tblPrEx>
        <w:trPr>
          <w:trHeight w:val="350"/>
          <w:jc w:val="center"/>
        </w:trPr>
        <w:tc>
          <w:tcPr>
            <w:tcW w:w="1125" w:type="dxa"/>
            <w:vAlign w:val="bottom"/>
          </w:tcPr>
          <w:p>
            <w:pPr>
              <w:widowControl/>
              <w:jc w:val="center"/>
              <w:textAlignment w:val="bottom"/>
              <w:rPr>
                <w:rFonts w:eastAsia="宋体" w:hint="default"/>
                <w:kern w:val="0"/>
                <w:szCs w:val="21"/>
              </w:rPr>
            </w:pPr>
            <w:r>
              <w:rPr>
                <w:rFonts w:hint="eastAsia"/>
                <w:kern w:val="0"/>
                <w:szCs w:val="21"/>
                <w:lang w:val="en-US" w:eastAsia="zh-CN"/>
              </w:rPr>
              <w:t>12</w:t>
            </w:r>
          </w:p>
        </w:tc>
        <w:tc>
          <w:tcPr>
            <w:tcW w:w="3443" w:type="dxa"/>
            <w:vAlign w:val="center"/>
          </w:tcPr>
          <w:p>
            <w:pPr>
              <w:jc w:val="center"/>
              <w:rPr>
                <w:sz w:val="24"/>
              </w:rPr>
            </w:pPr>
            <w:r>
              <w:rPr>
                <w:szCs w:val="21"/>
              </w:rPr>
              <w:t>低能耗连续自动包装机</w:t>
            </w:r>
          </w:p>
        </w:tc>
        <w:tc>
          <w:tcPr>
            <w:tcW w:w="2512" w:type="dxa"/>
            <w:vAlign w:val="center"/>
          </w:tcPr>
          <w:p>
            <w:pPr>
              <w:jc w:val="center"/>
              <w:rPr>
                <w:kern w:val="0"/>
                <w:szCs w:val="21"/>
              </w:rPr>
            </w:pPr>
            <w:r>
              <w:rPr>
                <w:rFonts w:eastAsia="方正兰亭细黑_GBK"/>
                <w:szCs w:val="21"/>
              </w:rPr>
              <w:t>VBM-300-7</w:t>
            </w:r>
          </w:p>
        </w:tc>
        <w:tc>
          <w:tcPr>
            <w:tcW w:w="2198" w:type="dxa"/>
            <w:vAlign w:val="center"/>
          </w:tcPr>
          <w:p>
            <w:pPr>
              <w:jc w:val="center"/>
              <w:rPr>
                <w:kern w:val="0"/>
                <w:szCs w:val="21"/>
              </w:rPr>
            </w:pPr>
            <w:r>
              <w:rPr>
                <w:rFonts w:eastAsia="方正兰亭细黑_GBK"/>
                <w:szCs w:val="21"/>
              </w:rPr>
              <w:t>1</w:t>
            </w:r>
          </w:p>
        </w:tc>
      </w:tr>
      <w:tr>
        <w:tblPrEx>
          <w:tblW w:w="9278" w:type="dxa"/>
          <w:jc w:val="center"/>
          <w:tblLayout w:type="fixed"/>
          <w:tblCellMar>
            <w:top w:w="0" w:type="dxa"/>
            <w:left w:w="108" w:type="dxa"/>
            <w:bottom w:w="0" w:type="dxa"/>
            <w:right w:w="108" w:type="dxa"/>
          </w:tblCellMar>
          <w:tblLook w:val="0000"/>
        </w:tblPrEx>
        <w:trPr>
          <w:trHeight w:val="350"/>
          <w:jc w:val="center"/>
        </w:trPr>
        <w:tc>
          <w:tcPr>
            <w:tcW w:w="9278" w:type="dxa"/>
            <w:gridSpan w:val="4"/>
            <w:vAlign w:val="bottom"/>
          </w:tcPr>
          <w:p>
            <w:pPr>
              <w:jc w:val="center"/>
              <w:rPr>
                <w:rFonts w:eastAsia="方正兰亭细黑_GBK"/>
                <w:szCs w:val="21"/>
              </w:rPr>
            </w:pPr>
            <w:r>
              <w:rPr>
                <w:rFonts w:eastAsia="方正兰亭细黑_GBK"/>
                <w:szCs w:val="21"/>
              </w:rPr>
              <w:t>切割</w:t>
            </w:r>
          </w:p>
        </w:tc>
      </w:tr>
      <w:tr>
        <w:tblPrEx>
          <w:tblW w:w="9278" w:type="dxa"/>
          <w:jc w:val="center"/>
          <w:tblLayout w:type="fixed"/>
          <w:tblCellMar>
            <w:top w:w="0" w:type="dxa"/>
            <w:left w:w="108" w:type="dxa"/>
            <w:bottom w:w="0" w:type="dxa"/>
            <w:right w:w="108" w:type="dxa"/>
          </w:tblCellMar>
          <w:tblLook w:val="0000"/>
        </w:tblPrEx>
        <w:trPr>
          <w:trHeight w:val="350"/>
          <w:jc w:val="center"/>
        </w:trPr>
        <w:tc>
          <w:tcPr>
            <w:tcW w:w="1125" w:type="dxa"/>
            <w:vAlign w:val="bottom"/>
          </w:tcPr>
          <w:p>
            <w:pPr>
              <w:widowControl/>
              <w:jc w:val="center"/>
              <w:textAlignment w:val="bottom"/>
              <w:rPr>
                <w:rFonts w:eastAsia="宋体" w:hint="default"/>
                <w:kern w:val="0"/>
                <w:szCs w:val="21"/>
              </w:rPr>
            </w:pPr>
            <w:r>
              <w:rPr>
                <w:rFonts w:hint="eastAsia"/>
                <w:kern w:val="0"/>
                <w:szCs w:val="21"/>
                <w:lang w:val="en-US" w:eastAsia="zh-CN"/>
              </w:rPr>
              <w:t>13</w:t>
            </w:r>
          </w:p>
        </w:tc>
        <w:tc>
          <w:tcPr>
            <w:tcW w:w="3443" w:type="dxa"/>
            <w:vAlign w:val="center"/>
          </w:tcPr>
          <w:p>
            <w:pPr>
              <w:jc w:val="center"/>
              <w:rPr>
                <w:szCs w:val="21"/>
              </w:rPr>
            </w:pPr>
            <w:r>
              <w:rPr>
                <w:szCs w:val="21"/>
              </w:rPr>
              <w:t>全自动切割线（带废料回收装置）</w:t>
            </w:r>
          </w:p>
        </w:tc>
        <w:tc>
          <w:tcPr>
            <w:tcW w:w="2512" w:type="dxa"/>
            <w:vAlign w:val="center"/>
          </w:tcPr>
          <w:p>
            <w:pPr>
              <w:jc w:val="center"/>
              <w:rPr>
                <w:rFonts w:eastAsia="方正兰亭细黑_GBK"/>
                <w:szCs w:val="21"/>
              </w:rPr>
            </w:pPr>
            <w:r>
              <w:rPr>
                <w:rFonts w:eastAsia="方正兰亭细黑_GBK"/>
                <w:szCs w:val="21"/>
              </w:rPr>
              <w:t>VBM-300-6</w:t>
            </w:r>
          </w:p>
        </w:tc>
        <w:tc>
          <w:tcPr>
            <w:tcW w:w="2198" w:type="dxa"/>
            <w:vAlign w:val="center"/>
          </w:tcPr>
          <w:p>
            <w:pPr>
              <w:jc w:val="center"/>
              <w:rPr>
                <w:rFonts w:eastAsia="方正兰亭细黑_GBK"/>
                <w:szCs w:val="21"/>
              </w:rPr>
            </w:pPr>
            <w:r>
              <w:rPr>
                <w:rFonts w:eastAsia="方正兰亭细黑_GBK" w:hint="eastAsia"/>
                <w:szCs w:val="21"/>
              </w:rPr>
              <w:t>2</w:t>
            </w:r>
          </w:p>
        </w:tc>
      </w:tr>
      <w:tr>
        <w:tblPrEx>
          <w:tblW w:w="9278" w:type="dxa"/>
          <w:jc w:val="center"/>
          <w:tblLayout w:type="fixed"/>
          <w:tblCellMar>
            <w:top w:w="0" w:type="dxa"/>
            <w:left w:w="108" w:type="dxa"/>
            <w:bottom w:w="0" w:type="dxa"/>
            <w:right w:w="108" w:type="dxa"/>
          </w:tblCellMar>
          <w:tblLook w:val="0000"/>
        </w:tblPrEx>
        <w:trPr>
          <w:trHeight w:val="350"/>
          <w:jc w:val="center"/>
        </w:trPr>
        <w:tc>
          <w:tcPr>
            <w:tcW w:w="9278" w:type="dxa"/>
            <w:gridSpan w:val="4"/>
            <w:vAlign w:val="bottom"/>
          </w:tcPr>
          <w:p>
            <w:pPr>
              <w:jc w:val="center"/>
              <w:rPr>
                <w:rFonts w:eastAsia="方正兰亭细黑_GBK"/>
                <w:szCs w:val="21"/>
              </w:rPr>
            </w:pPr>
            <w:r>
              <w:rPr>
                <w:rFonts w:eastAsia="方正兰亭细黑_GBK" w:hint="eastAsia"/>
                <w:szCs w:val="21"/>
              </w:rPr>
              <w:t>环保</w:t>
            </w:r>
          </w:p>
        </w:tc>
      </w:tr>
      <w:tr>
        <w:tblPrEx>
          <w:tblW w:w="9278" w:type="dxa"/>
          <w:jc w:val="center"/>
          <w:tblLayout w:type="fixed"/>
          <w:tblCellMar>
            <w:top w:w="0" w:type="dxa"/>
            <w:left w:w="108" w:type="dxa"/>
            <w:bottom w:w="0" w:type="dxa"/>
            <w:right w:w="108" w:type="dxa"/>
          </w:tblCellMar>
          <w:tblLook w:val="0000"/>
        </w:tblPrEx>
        <w:trPr>
          <w:trHeight w:val="361"/>
          <w:jc w:val="center"/>
        </w:trPr>
        <w:tc>
          <w:tcPr>
            <w:tcW w:w="1125" w:type="dxa"/>
            <w:vAlign w:val="bottom"/>
          </w:tcPr>
          <w:p>
            <w:pPr>
              <w:widowControl/>
              <w:jc w:val="center"/>
              <w:textAlignment w:val="bottom"/>
              <w:rPr>
                <w:rFonts w:eastAsia="宋体" w:hint="default"/>
                <w:kern w:val="0"/>
                <w:szCs w:val="21"/>
              </w:rPr>
            </w:pPr>
            <w:r>
              <w:rPr>
                <w:rFonts w:hint="eastAsia"/>
                <w:kern w:val="0"/>
                <w:szCs w:val="21"/>
                <w:lang w:val="en-US" w:eastAsia="zh-CN"/>
              </w:rPr>
              <w:t>14</w:t>
            </w:r>
          </w:p>
        </w:tc>
        <w:tc>
          <w:tcPr>
            <w:tcW w:w="3443" w:type="dxa"/>
            <w:vAlign w:val="center"/>
          </w:tcPr>
          <w:p>
            <w:pPr>
              <w:jc w:val="center"/>
              <w:rPr>
                <w:szCs w:val="21"/>
              </w:rPr>
            </w:pPr>
            <w:r>
              <w:rPr>
                <w:szCs w:val="21"/>
              </w:rPr>
              <w:t>脉冲式布袋除尘器</w:t>
            </w:r>
          </w:p>
        </w:tc>
        <w:tc>
          <w:tcPr>
            <w:tcW w:w="2512" w:type="dxa"/>
            <w:vAlign w:val="center"/>
          </w:tcPr>
          <w:p>
            <w:pPr>
              <w:jc w:val="center"/>
              <w:rPr>
                <w:rFonts w:eastAsia="方正兰亭细黑_GBK"/>
                <w:szCs w:val="21"/>
              </w:rPr>
            </w:pPr>
            <w:r>
              <w:rPr>
                <w:rFonts w:eastAsia="方正兰亭细黑_GBK"/>
                <w:szCs w:val="21"/>
              </w:rPr>
              <w:t>/</w:t>
            </w:r>
          </w:p>
        </w:tc>
        <w:tc>
          <w:tcPr>
            <w:tcW w:w="2198" w:type="dxa"/>
            <w:vAlign w:val="center"/>
          </w:tcPr>
          <w:p>
            <w:pPr>
              <w:jc w:val="center"/>
              <w:rPr>
                <w:rFonts w:eastAsia="方正兰亭细黑_GBK"/>
                <w:szCs w:val="21"/>
              </w:rPr>
            </w:pPr>
            <w:r>
              <w:rPr>
                <w:rFonts w:eastAsia="方正兰亭细黑_GBK"/>
                <w:szCs w:val="21"/>
              </w:rPr>
              <w:t>1</w:t>
            </w:r>
          </w:p>
        </w:tc>
      </w:tr>
      <w:tr>
        <w:tblPrEx>
          <w:tblW w:w="9278" w:type="dxa"/>
          <w:jc w:val="center"/>
          <w:tblLayout w:type="fixed"/>
          <w:tblCellMar>
            <w:top w:w="0" w:type="dxa"/>
            <w:left w:w="108" w:type="dxa"/>
            <w:bottom w:w="0" w:type="dxa"/>
            <w:right w:w="108" w:type="dxa"/>
          </w:tblCellMar>
          <w:tblLook w:val="0000"/>
        </w:tblPrEx>
        <w:trPr>
          <w:trHeight w:val="361"/>
          <w:jc w:val="center"/>
        </w:trPr>
        <w:tc>
          <w:tcPr>
            <w:tcW w:w="1125" w:type="dxa"/>
            <w:vAlign w:val="bottom"/>
          </w:tcPr>
          <w:p>
            <w:pPr>
              <w:widowControl/>
              <w:jc w:val="center"/>
              <w:textAlignment w:val="bottom"/>
              <w:rPr>
                <w:rFonts w:eastAsia="宋体" w:hint="default"/>
                <w:kern w:val="0"/>
                <w:szCs w:val="21"/>
              </w:rPr>
            </w:pPr>
            <w:r>
              <w:rPr>
                <w:rFonts w:hint="eastAsia"/>
                <w:kern w:val="0"/>
                <w:szCs w:val="21"/>
                <w:lang w:val="en-US" w:eastAsia="zh-CN"/>
              </w:rPr>
              <w:t>15</w:t>
            </w:r>
          </w:p>
        </w:tc>
        <w:tc>
          <w:tcPr>
            <w:tcW w:w="3443" w:type="dxa"/>
            <w:vAlign w:val="center"/>
          </w:tcPr>
          <w:p>
            <w:pPr>
              <w:jc w:val="center"/>
              <w:rPr>
                <w:rFonts w:eastAsia="宋体" w:hint="eastAsia"/>
                <w:szCs w:val="21"/>
              </w:rPr>
            </w:pPr>
            <w:r>
              <w:rPr>
                <w:rFonts w:hint="eastAsia"/>
                <w:szCs w:val="21"/>
                <w:lang w:eastAsia="zh-CN"/>
              </w:rPr>
              <w:t>叉车</w:t>
            </w:r>
          </w:p>
        </w:tc>
        <w:tc>
          <w:tcPr>
            <w:tcW w:w="2512" w:type="dxa"/>
            <w:vAlign w:val="center"/>
          </w:tcPr>
          <w:p>
            <w:pPr>
              <w:jc w:val="center"/>
              <w:rPr>
                <w:rFonts w:eastAsia="方正兰亭细黑_GBK" w:hint="default"/>
                <w:szCs w:val="21"/>
              </w:rPr>
            </w:pPr>
            <w:r>
              <w:rPr>
                <w:rFonts w:eastAsia="方正兰亭细黑_GBK" w:hint="eastAsia"/>
                <w:szCs w:val="21"/>
                <w:lang w:eastAsia="zh-CN"/>
              </w:rPr>
              <w:t>电动叉车</w:t>
            </w:r>
            <w:r>
              <w:rPr>
                <w:rFonts w:eastAsia="方正兰亭细黑_GBK" w:hint="eastAsia"/>
                <w:szCs w:val="21"/>
                <w:lang w:val="en-US" w:eastAsia="zh-CN"/>
              </w:rPr>
              <w:t>/起吊重量2t</w:t>
            </w:r>
          </w:p>
        </w:tc>
        <w:tc>
          <w:tcPr>
            <w:tcW w:w="2198" w:type="dxa"/>
            <w:vAlign w:val="center"/>
          </w:tcPr>
          <w:p>
            <w:pPr>
              <w:jc w:val="center"/>
              <w:rPr>
                <w:rFonts w:eastAsia="方正兰亭细黑_GBK" w:hint="eastAsia"/>
                <w:szCs w:val="21"/>
              </w:rPr>
            </w:pPr>
            <w:r>
              <w:rPr>
                <w:rFonts w:eastAsia="方正兰亭细黑_GBK" w:hint="eastAsia"/>
                <w:szCs w:val="21"/>
                <w:lang w:val="en-US" w:eastAsia="zh-CN"/>
              </w:rPr>
              <w:t>2</w:t>
            </w:r>
          </w:p>
        </w:tc>
      </w:tr>
    </w:tbl>
    <w:p>
      <w:pPr>
        <w:pStyle w:val="Subtitle"/>
        <w:spacing w:line="600" w:lineRule="exact"/>
        <w:rPr>
          <w:rFonts w:ascii="Times New Roman" w:eastAsia="楷体" w:hAnsi="Times New Roman" w:hint="eastAsia"/>
          <w:sz w:val="28"/>
          <w:szCs w:val="28"/>
        </w:rPr>
      </w:pPr>
      <w:bookmarkStart w:id="82" w:name="_Toc10143"/>
      <w:r>
        <w:rPr>
          <w:rFonts w:ascii="Times New Roman" w:eastAsia="楷体" w:hAnsi="Times New Roman"/>
          <w:sz w:val="28"/>
          <w:szCs w:val="28"/>
        </w:rPr>
        <w:t>2.</w:t>
      </w:r>
      <w:r>
        <w:rPr>
          <w:rFonts w:ascii="Times New Roman" w:eastAsia="楷体" w:hAnsi="Times New Roman" w:hint="eastAsia"/>
          <w:sz w:val="28"/>
          <w:szCs w:val="28"/>
        </w:rPr>
        <w:t>8</w:t>
      </w:r>
      <w:r>
        <w:rPr>
          <w:rFonts w:ascii="Times New Roman" w:eastAsia="楷体" w:hAnsi="Times New Roman"/>
          <w:sz w:val="28"/>
          <w:szCs w:val="28"/>
        </w:rPr>
        <w:t xml:space="preserve">  公用辅助工程</w:t>
      </w:r>
      <w:bookmarkEnd w:id="80"/>
      <w:bookmarkEnd w:id="81"/>
      <w:bookmarkEnd w:id="82"/>
    </w:p>
    <w:p>
      <w:pPr>
        <w:pStyle w:val="Heading3"/>
        <w:spacing w:before="120" w:after="120" w:line="360" w:lineRule="auto"/>
        <w:jc w:val="left"/>
        <w:rPr>
          <w:sz w:val="28"/>
          <w:szCs w:val="28"/>
        </w:rPr>
      </w:pPr>
      <w:bookmarkStart w:id="83" w:name="_Toc21403"/>
      <w:r>
        <w:rPr>
          <w:sz w:val="28"/>
          <w:szCs w:val="28"/>
        </w:rPr>
        <w:t>2.</w:t>
      </w:r>
      <w:r>
        <w:rPr>
          <w:rFonts w:hint="eastAsia"/>
          <w:sz w:val="28"/>
          <w:szCs w:val="28"/>
        </w:rPr>
        <w:t>8</w:t>
      </w:r>
      <w:r>
        <w:rPr>
          <w:sz w:val="28"/>
          <w:szCs w:val="28"/>
        </w:rPr>
        <w:t>.1  供、配电系统</w:t>
      </w:r>
      <w:bookmarkEnd w:id="83"/>
      <w:r>
        <w:rPr>
          <w:sz w:val="28"/>
          <w:szCs w:val="28"/>
        </w:rPr>
        <w:t xml:space="preserve"> </w:t>
      </w:r>
    </w:p>
    <w:p>
      <w:pPr>
        <w:adjustRightInd w:val="0"/>
        <w:snapToGrid w:val="0"/>
        <w:spacing w:line="600" w:lineRule="exact"/>
        <w:ind w:firstLine="560" w:firstLineChars="200"/>
        <w:rPr>
          <w:rFonts w:hint="eastAsia"/>
          <w:sz w:val="28"/>
          <w:szCs w:val="28"/>
        </w:rPr>
      </w:pPr>
      <w:r>
        <w:rPr>
          <w:rFonts w:hint="eastAsia"/>
          <w:sz w:val="28"/>
          <w:szCs w:val="28"/>
        </w:rPr>
        <w:t>本项目用电引自项目所在区供电电网，利旧现有配电房，满足项目用电要求。该公司生产工艺过程中各用电设备确定为三级负荷。</w:t>
      </w:r>
      <w:r>
        <w:rPr>
          <w:rFonts w:hint="eastAsia"/>
          <w:sz w:val="28"/>
          <w:szCs w:val="28"/>
          <w:lang w:eastAsia="zh-CN"/>
        </w:rPr>
        <w:t>XX</w:t>
      </w:r>
      <w:r>
        <w:rPr>
          <w:rFonts w:hint="eastAsia"/>
          <w:sz w:val="28"/>
          <w:szCs w:val="28"/>
        </w:rPr>
        <w:t>龙腾运输有限公司由</w:t>
      </w:r>
      <w:r>
        <w:rPr>
          <w:rFonts w:hint="eastAsia"/>
          <w:sz w:val="28"/>
          <w:szCs w:val="28"/>
          <w:lang w:eastAsia="zh-CN"/>
        </w:rPr>
        <w:t>XX</w:t>
      </w:r>
      <w:r>
        <w:rPr>
          <w:rFonts w:hint="eastAsia"/>
          <w:sz w:val="28"/>
          <w:szCs w:val="28"/>
        </w:rPr>
        <w:t>镇电网提供，在厂区外设有露天</w:t>
      </w:r>
      <w:r>
        <w:rPr>
          <w:rFonts w:hint="eastAsia"/>
          <w:sz w:val="28"/>
          <w:szCs w:val="28"/>
          <w:lang w:val="en-US" w:eastAsia="zh-CN"/>
        </w:rPr>
        <w:t>10kV</w:t>
      </w:r>
      <w:r>
        <w:rPr>
          <w:rFonts w:hint="eastAsia"/>
          <w:sz w:val="28"/>
          <w:szCs w:val="28"/>
        </w:rPr>
        <w:t>变压器</w:t>
      </w:r>
      <w:r>
        <w:rPr>
          <w:rFonts w:hint="eastAsia"/>
          <w:sz w:val="28"/>
          <w:szCs w:val="28"/>
          <w:lang w:eastAsia="zh-CN"/>
        </w:rPr>
        <w:t>一台</w:t>
      </w:r>
      <w:r>
        <w:rPr>
          <w:rFonts w:hint="eastAsia"/>
          <w:sz w:val="28"/>
          <w:szCs w:val="28"/>
        </w:rPr>
        <w:t>。</w:t>
      </w:r>
    </w:p>
    <w:p>
      <w:pPr>
        <w:spacing w:line="600" w:lineRule="exact"/>
        <w:ind w:firstLine="560" w:firstLineChars="200"/>
        <w:rPr>
          <w:rFonts w:hint="eastAsia"/>
          <w:color w:val="auto"/>
          <w:sz w:val="28"/>
          <w:szCs w:val="28"/>
        </w:rPr>
        <w:sectPr>
          <w:headerReference w:type="even" r:id="rId98"/>
          <w:footerReference w:type="even" r:id="rId99"/>
          <w:footerReference w:type="default" r:id="rId100"/>
          <w:type w:val="nextPage"/>
          <w:pgSz w:w="11906" w:h="16838"/>
          <w:pgMar w:top="1440" w:right="1418" w:bottom="1440" w:left="1418" w:header="851" w:footer="992" w:gutter="0"/>
          <w:pgNumType w:start="25"/>
          <w:cols w:space="708"/>
          <w:titlePg w:val="0"/>
          <w:docGrid w:type="lines" w:linePitch="312" w:charSpace="0"/>
        </w:sectPr>
      </w:pPr>
      <w:r>
        <w:rPr>
          <w:rFonts w:hint="eastAsia"/>
          <w:sz w:val="28"/>
          <w:szCs w:val="28"/>
        </w:rPr>
        <w:t>按照工艺流程控制区域、总图布置等情况，在厂内设</w:t>
      </w:r>
      <w:r>
        <w:rPr>
          <w:rFonts w:hint="eastAsia"/>
          <w:sz w:val="28"/>
          <w:szCs w:val="28"/>
          <w:lang w:eastAsia="zh-CN"/>
        </w:rPr>
        <w:t>一台</w:t>
      </w:r>
      <w:r>
        <w:rPr>
          <w:rFonts w:hint="eastAsia"/>
          <w:sz w:val="28"/>
          <w:szCs w:val="28"/>
        </w:rPr>
        <w:t>300kVA</w:t>
      </w:r>
      <w:r>
        <w:rPr>
          <w:rFonts w:hint="eastAsia"/>
          <w:sz w:val="28"/>
          <w:szCs w:val="28"/>
          <w:lang w:eastAsia="zh-CN"/>
        </w:rPr>
        <w:t>变电柜</w:t>
      </w:r>
      <w:r>
        <w:rPr>
          <w:rFonts w:hint="eastAsia"/>
          <w:sz w:val="28"/>
          <w:szCs w:val="28"/>
        </w:rPr>
        <w:t>，</w:t>
      </w:r>
      <w:r>
        <w:rPr>
          <w:color w:val="auto"/>
          <w:sz w:val="28"/>
          <w:szCs w:val="28"/>
        </w:rPr>
        <w:t>本工程用电负荷性质主要为</w:t>
      </w:r>
      <w:r>
        <w:rPr>
          <w:rFonts w:hint="eastAsia"/>
          <w:color w:val="auto"/>
          <w:sz w:val="28"/>
          <w:szCs w:val="28"/>
          <w:lang w:eastAsia="zh-CN"/>
        </w:rPr>
        <w:t>二、</w:t>
      </w:r>
      <w:r>
        <w:rPr>
          <w:color w:val="auto"/>
          <w:sz w:val="28"/>
          <w:szCs w:val="28"/>
        </w:rPr>
        <w:t>三级</w:t>
      </w:r>
      <w:r>
        <w:rPr>
          <w:rFonts w:hint="eastAsia"/>
          <w:color w:val="auto"/>
          <w:sz w:val="28"/>
          <w:szCs w:val="28"/>
        </w:rPr>
        <w:t>，</w:t>
      </w:r>
      <w:r>
        <w:rPr>
          <w:rFonts w:hint="eastAsia"/>
          <w:color w:val="auto"/>
          <w:sz w:val="28"/>
          <w:szCs w:val="28"/>
          <w:lang w:eastAsia="zh-CN"/>
        </w:rPr>
        <w:t>为满足厂区用水供应和厂房应急情况下的照明满足二级负荷要求，</w:t>
      </w:r>
      <w:r>
        <w:rPr>
          <w:color w:val="auto"/>
          <w:sz w:val="28"/>
          <w:szCs w:val="28"/>
        </w:rPr>
        <w:t>厂区设有1</w:t>
      </w:r>
      <w:r>
        <w:rPr>
          <w:rFonts w:hint="eastAsia"/>
          <w:color w:val="auto"/>
          <w:sz w:val="28"/>
          <w:szCs w:val="28"/>
          <w:lang w:val="en-US" w:eastAsia="zh-CN"/>
        </w:rPr>
        <w:t>5</w:t>
      </w:r>
      <w:r>
        <w:rPr>
          <w:color w:val="auto"/>
          <w:sz w:val="28"/>
          <w:szCs w:val="28"/>
        </w:rPr>
        <w:t>kW柴油发电机一台</w:t>
      </w:r>
      <w:r>
        <w:rPr>
          <w:rFonts w:hint="eastAsia"/>
          <w:color w:val="auto"/>
          <w:sz w:val="28"/>
          <w:szCs w:val="28"/>
          <w:lang w:eastAsia="zh-CN"/>
        </w:rPr>
        <w:t>；厂区</w:t>
      </w:r>
      <w:r>
        <w:rPr>
          <w:color w:val="auto"/>
          <w:sz w:val="28"/>
          <w:szCs w:val="28"/>
        </w:rPr>
        <w:t>控制系统在设备就近处设置在线式UPS( Uninterruptible Power System即不间断电源)电源。</w:t>
      </w:r>
    </w:p>
    <w:p>
      <w:pPr>
        <w:spacing w:line="600" w:lineRule="exact"/>
        <w:ind w:firstLine="560" w:firstLineChars="200"/>
        <w:rPr>
          <w:rFonts w:hint="eastAsia"/>
          <w:color w:val="auto"/>
          <w:sz w:val="28"/>
          <w:szCs w:val="28"/>
        </w:rPr>
      </w:pPr>
      <w:r>
        <w:rPr>
          <w:rFonts w:hint="eastAsia"/>
          <w:color w:val="auto"/>
          <w:sz w:val="28"/>
          <w:szCs w:val="28"/>
        </w:rPr>
        <w:t>电缆根据实际情况采用电缆架桥、电缆沟、穿保护管相结合的敷设方式进行敷设。</w:t>
      </w:r>
    </w:p>
    <w:p>
      <w:pPr>
        <w:spacing w:line="360" w:lineRule="auto"/>
        <w:ind w:firstLine="560" w:firstLineChars="200"/>
        <w:rPr>
          <w:rFonts w:hint="eastAsia"/>
          <w:color w:val="auto"/>
          <w:sz w:val="28"/>
          <w:szCs w:val="28"/>
        </w:rPr>
      </w:pPr>
      <w:r>
        <w:rPr>
          <w:color w:val="auto"/>
          <w:sz w:val="28"/>
          <w:szCs w:val="28"/>
        </w:rPr>
        <w:t>用电设备低压配电为220V/380V，配电线路采用三相五线制，接地方式为TN-S，照明灯具的供电电压均为AC220V。</w:t>
      </w:r>
    </w:p>
    <w:p>
      <w:pPr>
        <w:adjustRightInd w:val="0"/>
        <w:snapToGrid w:val="0"/>
        <w:spacing w:line="600" w:lineRule="exact"/>
        <w:ind w:firstLine="560" w:firstLineChars="200"/>
        <w:rPr>
          <w:rFonts w:hint="eastAsia"/>
          <w:sz w:val="28"/>
          <w:szCs w:val="28"/>
        </w:rPr>
      </w:pPr>
      <w:r>
        <w:rPr>
          <w:rFonts w:hint="eastAsia"/>
          <w:sz w:val="28"/>
          <w:szCs w:val="28"/>
          <w:lang w:val="en-US" w:eastAsia="zh-CN"/>
        </w:rPr>
        <w:t>1</w:t>
      </w:r>
      <w:r>
        <w:rPr>
          <w:rFonts w:hint="eastAsia"/>
          <w:sz w:val="28"/>
          <w:szCs w:val="28"/>
        </w:rPr>
        <w:t>.</w:t>
      </w:r>
      <w:r>
        <w:rPr>
          <w:rFonts w:hint="eastAsia"/>
          <w:sz w:val="28"/>
          <w:szCs w:val="28"/>
          <w:lang w:eastAsia="zh-CN"/>
        </w:rPr>
        <w:t>厂区照明</w:t>
      </w:r>
    </w:p>
    <w:p>
      <w:pPr>
        <w:adjustRightInd w:val="0"/>
        <w:snapToGrid w:val="0"/>
        <w:spacing w:line="600" w:lineRule="exact"/>
        <w:ind w:firstLine="560" w:firstLineChars="200"/>
        <w:rPr>
          <w:rFonts w:eastAsia="宋体" w:hint="eastAsia"/>
          <w:sz w:val="28"/>
          <w:szCs w:val="28"/>
        </w:rPr>
      </w:pPr>
      <w:r>
        <w:rPr>
          <w:rFonts w:hint="eastAsia"/>
          <w:sz w:val="28"/>
          <w:szCs w:val="28"/>
        </w:rPr>
        <w:t>按照《建筑设计防火规范》GB50016-2014（2018年版）</w:t>
      </w:r>
      <w:r>
        <w:rPr>
          <w:rFonts w:hint="eastAsia"/>
          <w:sz w:val="28"/>
          <w:szCs w:val="28"/>
          <w:lang w:eastAsia="zh-CN"/>
        </w:rPr>
        <w:t>和</w:t>
      </w:r>
      <w:r>
        <w:rPr>
          <w:rFonts w:hint="eastAsia"/>
          <w:sz w:val="28"/>
          <w:szCs w:val="28"/>
        </w:rPr>
        <w:t>《建筑照明设计标准》（GB50034-2013），厂区主要照明</w:t>
      </w:r>
      <w:r>
        <w:rPr>
          <w:rFonts w:hint="eastAsia"/>
          <w:sz w:val="28"/>
          <w:szCs w:val="28"/>
          <w:lang w:eastAsia="zh-CN"/>
        </w:rPr>
        <w:t>主要包括：工艺设备设施照明、仓库内部照明和疏散走道的照明等设施，具体参数见下表：</w:t>
      </w:r>
    </w:p>
    <w:p>
      <w:pPr>
        <w:keepNext w:val="0"/>
        <w:keepLines w:val="0"/>
        <w:pageBreakBefore w:val="0"/>
        <w:widowControl w:val="0"/>
        <w:kinsoku/>
        <w:wordWrap/>
        <w:overflowPunct/>
        <w:topLinePunct w:val="0"/>
        <w:autoSpaceDE/>
        <w:autoSpaceDN/>
        <w:bidi w:val="0"/>
        <w:adjustRightInd w:val="0"/>
        <w:snapToGrid w:val="0"/>
        <w:spacing w:line="600" w:lineRule="exact"/>
        <w:ind w:firstLine="560" w:firstLineChars="200"/>
        <w:jc w:val="center"/>
        <w:textAlignment w:val="auto"/>
        <w:rPr>
          <w:rFonts w:hint="eastAsia"/>
          <w:sz w:val="28"/>
          <w:szCs w:val="28"/>
        </w:rPr>
      </w:pPr>
      <w:r>
        <w:rPr>
          <w:rFonts w:hint="eastAsia"/>
          <w:sz w:val="28"/>
          <w:szCs w:val="28"/>
        </w:rPr>
        <w:t>表2.</w:t>
      </w:r>
      <w:r>
        <w:rPr>
          <w:rFonts w:hint="eastAsia"/>
          <w:sz w:val="28"/>
          <w:szCs w:val="28"/>
          <w:lang w:val="en-US" w:eastAsia="zh-CN"/>
        </w:rPr>
        <w:t>8-1</w:t>
      </w:r>
      <w:r>
        <w:rPr>
          <w:rFonts w:hint="eastAsia"/>
          <w:sz w:val="28"/>
          <w:szCs w:val="28"/>
          <w:lang w:eastAsia="zh-CN"/>
        </w:rPr>
        <w:t>拟建厂房内</w:t>
      </w:r>
      <w:r>
        <w:rPr>
          <w:rFonts w:hint="eastAsia"/>
          <w:sz w:val="28"/>
          <w:szCs w:val="28"/>
        </w:rPr>
        <w:t>主要照明分类及照明设计标准</w:t>
      </w:r>
    </w:p>
    <w:tbl>
      <w:tblPr>
        <w:tblStyle w:val="TableNormal"/>
        <w:tblW w:w="9299" w:type="dxa"/>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3053"/>
        <w:gridCol w:w="2956"/>
        <w:gridCol w:w="3290"/>
      </w:tblGrid>
      <w:tr>
        <w:tblPrEx>
          <w:tblW w:w="9299" w:type="dxa"/>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506"/>
        </w:trPr>
        <w:tc>
          <w:tcPr>
            <w:tcW w:w="3053" w:type="dxa"/>
            <w:vAlign w:val="center"/>
          </w:tcPr>
          <w:p>
            <w:pPr>
              <w:jc w:val="center"/>
              <w:rPr>
                <w:b/>
                <w:szCs w:val="21"/>
              </w:rPr>
            </w:pPr>
            <w:r>
              <w:rPr>
                <w:b/>
                <w:szCs w:val="21"/>
              </w:rPr>
              <w:t>照明场所</w:t>
            </w:r>
          </w:p>
        </w:tc>
        <w:tc>
          <w:tcPr>
            <w:tcW w:w="2956" w:type="dxa"/>
            <w:vAlign w:val="center"/>
          </w:tcPr>
          <w:p>
            <w:pPr>
              <w:jc w:val="center"/>
              <w:rPr>
                <w:b/>
                <w:szCs w:val="21"/>
              </w:rPr>
            </w:pPr>
            <w:r>
              <w:rPr>
                <w:b/>
                <w:szCs w:val="21"/>
              </w:rPr>
              <w:t>设计照度标准(lx)</w:t>
            </w:r>
          </w:p>
        </w:tc>
        <w:tc>
          <w:tcPr>
            <w:tcW w:w="3290" w:type="dxa"/>
            <w:vAlign w:val="center"/>
          </w:tcPr>
          <w:p>
            <w:pPr>
              <w:jc w:val="center"/>
              <w:rPr>
                <w:b/>
                <w:szCs w:val="21"/>
              </w:rPr>
            </w:pPr>
            <w:r>
              <w:rPr>
                <w:b/>
                <w:szCs w:val="21"/>
              </w:rPr>
              <w:t>规范要求的最低照度(lx)</w:t>
            </w:r>
          </w:p>
        </w:tc>
      </w:tr>
      <w:tr>
        <w:tblPrEx>
          <w:tblW w:w="9299" w:type="dxa"/>
          <w:tblInd w:w="108" w:type="dxa"/>
          <w:tblLayout w:type="fixed"/>
          <w:tblCellMar>
            <w:top w:w="0" w:type="dxa"/>
            <w:left w:w="108" w:type="dxa"/>
            <w:bottom w:w="0" w:type="dxa"/>
            <w:right w:w="108" w:type="dxa"/>
          </w:tblCellMar>
          <w:tblLook w:val="0000"/>
        </w:tblPrEx>
        <w:trPr>
          <w:trHeight w:val="477"/>
        </w:trPr>
        <w:tc>
          <w:tcPr>
            <w:tcW w:w="3053" w:type="dxa"/>
            <w:vAlign w:val="center"/>
          </w:tcPr>
          <w:p>
            <w:pPr>
              <w:jc w:val="center"/>
              <w:rPr>
                <w:szCs w:val="21"/>
              </w:rPr>
            </w:pPr>
            <w:r>
              <w:rPr>
                <w:szCs w:val="21"/>
              </w:rPr>
              <w:t>工艺设备设施</w:t>
            </w:r>
          </w:p>
        </w:tc>
        <w:tc>
          <w:tcPr>
            <w:tcW w:w="2956" w:type="dxa"/>
            <w:vAlign w:val="center"/>
          </w:tcPr>
          <w:p>
            <w:pPr>
              <w:jc w:val="center"/>
              <w:rPr>
                <w:szCs w:val="21"/>
              </w:rPr>
            </w:pPr>
            <w:r>
              <w:rPr>
                <w:szCs w:val="21"/>
              </w:rPr>
              <w:t>30~150</w:t>
            </w:r>
          </w:p>
        </w:tc>
        <w:tc>
          <w:tcPr>
            <w:tcW w:w="3290" w:type="dxa"/>
            <w:vAlign w:val="center"/>
          </w:tcPr>
          <w:p>
            <w:pPr>
              <w:jc w:val="center"/>
              <w:rPr>
                <w:b/>
                <w:szCs w:val="21"/>
              </w:rPr>
            </w:pPr>
            <w:r>
              <w:rPr>
                <w:b/>
                <w:szCs w:val="21"/>
              </w:rPr>
              <w:t>100</w:t>
            </w:r>
          </w:p>
        </w:tc>
      </w:tr>
      <w:tr>
        <w:tblPrEx>
          <w:tblW w:w="9299" w:type="dxa"/>
          <w:tblInd w:w="108" w:type="dxa"/>
          <w:tblLayout w:type="fixed"/>
          <w:tblCellMar>
            <w:top w:w="0" w:type="dxa"/>
            <w:left w:w="108" w:type="dxa"/>
            <w:bottom w:w="0" w:type="dxa"/>
            <w:right w:w="108" w:type="dxa"/>
          </w:tblCellMar>
          <w:tblLook w:val="0000"/>
        </w:tblPrEx>
        <w:trPr>
          <w:trHeight w:val="477"/>
        </w:trPr>
        <w:tc>
          <w:tcPr>
            <w:tcW w:w="3053" w:type="dxa"/>
            <w:vAlign w:val="center"/>
          </w:tcPr>
          <w:p>
            <w:pPr>
              <w:jc w:val="center"/>
              <w:rPr>
                <w:b/>
                <w:szCs w:val="21"/>
              </w:rPr>
            </w:pPr>
            <w:r>
              <w:rPr>
                <w:szCs w:val="21"/>
              </w:rPr>
              <w:t>仓库</w:t>
            </w:r>
          </w:p>
        </w:tc>
        <w:tc>
          <w:tcPr>
            <w:tcW w:w="2956" w:type="dxa"/>
            <w:vAlign w:val="center"/>
          </w:tcPr>
          <w:p>
            <w:pPr>
              <w:jc w:val="center"/>
              <w:rPr>
                <w:szCs w:val="21"/>
              </w:rPr>
            </w:pPr>
            <w:r>
              <w:rPr>
                <w:szCs w:val="21"/>
              </w:rPr>
              <w:t>30~70</w:t>
            </w:r>
          </w:p>
        </w:tc>
        <w:tc>
          <w:tcPr>
            <w:tcW w:w="3290" w:type="dxa"/>
            <w:vAlign w:val="center"/>
          </w:tcPr>
          <w:p>
            <w:pPr>
              <w:jc w:val="center"/>
              <w:rPr>
                <w:b/>
                <w:szCs w:val="21"/>
              </w:rPr>
            </w:pPr>
            <w:r>
              <w:rPr>
                <w:b/>
                <w:szCs w:val="21"/>
              </w:rPr>
              <w:t>30</w:t>
            </w:r>
          </w:p>
        </w:tc>
      </w:tr>
      <w:tr>
        <w:tblPrEx>
          <w:tblW w:w="9299" w:type="dxa"/>
          <w:tblInd w:w="108" w:type="dxa"/>
          <w:tblLayout w:type="fixed"/>
          <w:tblCellMar>
            <w:top w:w="0" w:type="dxa"/>
            <w:left w:w="108" w:type="dxa"/>
            <w:bottom w:w="0" w:type="dxa"/>
            <w:right w:w="108" w:type="dxa"/>
          </w:tblCellMar>
          <w:tblLook w:val="0000"/>
        </w:tblPrEx>
        <w:trPr>
          <w:trHeight w:val="521"/>
        </w:trPr>
        <w:tc>
          <w:tcPr>
            <w:tcW w:w="3053" w:type="dxa"/>
            <w:vAlign w:val="center"/>
          </w:tcPr>
          <w:p>
            <w:pPr>
              <w:jc w:val="center"/>
              <w:rPr>
                <w:szCs w:val="21"/>
              </w:rPr>
            </w:pPr>
            <w:r>
              <w:rPr>
                <w:szCs w:val="21"/>
              </w:rPr>
              <w:t>疏散走道</w:t>
            </w:r>
          </w:p>
        </w:tc>
        <w:tc>
          <w:tcPr>
            <w:tcW w:w="2956" w:type="dxa"/>
            <w:vAlign w:val="center"/>
          </w:tcPr>
          <w:p>
            <w:pPr>
              <w:jc w:val="center"/>
              <w:rPr>
                <w:szCs w:val="21"/>
              </w:rPr>
            </w:pPr>
            <w:r>
              <w:rPr>
                <w:szCs w:val="21"/>
              </w:rPr>
              <w:t>1~5</w:t>
            </w:r>
          </w:p>
        </w:tc>
        <w:tc>
          <w:tcPr>
            <w:tcW w:w="3290" w:type="dxa"/>
            <w:vAlign w:val="center"/>
          </w:tcPr>
          <w:p>
            <w:pPr>
              <w:jc w:val="center"/>
              <w:rPr>
                <w:b/>
                <w:szCs w:val="21"/>
              </w:rPr>
            </w:pPr>
            <w:r>
              <w:rPr>
                <w:b/>
                <w:szCs w:val="21"/>
              </w:rPr>
              <w:t>1</w:t>
            </w:r>
          </w:p>
        </w:tc>
      </w:tr>
    </w:tbl>
    <w:p>
      <w:pPr>
        <w:adjustRightInd w:val="0"/>
        <w:snapToGrid w:val="0"/>
        <w:spacing w:line="600" w:lineRule="exact"/>
        <w:ind w:firstLine="560" w:firstLineChars="200"/>
        <w:rPr>
          <w:rFonts w:hint="eastAsia"/>
          <w:sz w:val="28"/>
          <w:szCs w:val="28"/>
        </w:rPr>
      </w:pPr>
      <w:r>
        <w:rPr>
          <w:rFonts w:hint="eastAsia"/>
          <w:sz w:val="28"/>
          <w:szCs w:val="28"/>
        </w:rPr>
        <w:t>建筑照明灯具均采用密闭型荧光灯灯具或防水防尘灯具，吸顶安装,以楼层为单位，设有一个照明配电控制箱集中控制。仓库内的照明灯具，采用用防水防尘型灯具，管吊安装，在出入口操作方便之处设有照明配电控制箱集中控制。宿办用房照明灯具采用普通荧光灯灯具，吸顶安装，在出入口操作方便之处设有照明配电控制箱，控制方式为就近控制。</w:t>
      </w:r>
    </w:p>
    <w:p>
      <w:pPr>
        <w:adjustRightInd w:val="0"/>
        <w:snapToGrid w:val="0"/>
        <w:spacing w:line="600" w:lineRule="exact"/>
        <w:ind w:firstLine="560" w:firstLineChars="200"/>
        <w:rPr>
          <w:rFonts w:hint="eastAsia"/>
          <w:sz w:val="28"/>
          <w:szCs w:val="28"/>
        </w:rPr>
      </w:pPr>
      <w:r>
        <w:rPr>
          <w:rFonts w:hint="eastAsia"/>
          <w:sz w:val="28"/>
          <w:szCs w:val="28"/>
        </w:rPr>
        <w:t>2.配电系统</w:t>
      </w:r>
    </w:p>
    <w:p>
      <w:pPr>
        <w:adjustRightInd w:val="0"/>
        <w:snapToGrid w:val="0"/>
        <w:spacing w:line="600" w:lineRule="exact"/>
        <w:ind w:firstLine="560" w:firstLineChars="200"/>
        <w:rPr>
          <w:rFonts w:hint="eastAsia"/>
          <w:sz w:val="28"/>
          <w:szCs w:val="28"/>
        </w:rPr>
      </w:pPr>
      <w:r>
        <w:rPr>
          <w:rFonts w:hint="eastAsia"/>
          <w:sz w:val="28"/>
          <w:szCs w:val="28"/>
        </w:rPr>
        <w:t>根据工艺要求，电气控制原理图，电机控制同路由电动机保护空气开关，接触器、热继电器等组成，具有短路和过载保护功能，并设置PLC和计算机控制系统，由控制室集中控制，以体现现代化工厂的先进性。电气元器件设备选型，要求先进可靠，性能价格比高。</w:t>
      </w:r>
    </w:p>
    <w:p>
      <w:pPr>
        <w:adjustRightInd w:val="0"/>
        <w:snapToGrid w:val="0"/>
        <w:spacing w:line="600" w:lineRule="exact"/>
        <w:ind w:firstLine="560" w:firstLineChars="200"/>
        <w:rPr>
          <w:rFonts w:hint="eastAsia"/>
          <w:sz w:val="28"/>
          <w:szCs w:val="28"/>
        </w:rPr>
        <w:sectPr>
          <w:headerReference w:type="even" r:id="rId101"/>
          <w:footerReference w:type="even" r:id="rId102"/>
          <w:footerReference w:type="default" r:id="rId103"/>
          <w:type w:val="nextPage"/>
          <w:pgSz w:w="11906" w:h="16838"/>
          <w:pgMar w:top="1440" w:right="1418" w:bottom="1440" w:left="1418" w:header="851" w:footer="992" w:gutter="0"/>
          <w:pgNumType w:start="26"/>
          <w:cols w:space="708"/>
          <w:titlePg w:val="0"/>
          <w:docGrid w:type="lines" w:linePitch="312" w:charSpace="0"/>
        </w:sectPr>
      </w:pPr>
      <w:r>
        <w:rPr>
          <w:rFonts w:hint="eastAsia"/>
          <w:sz w:val="28"/>
          <w:szCs w:val="28"/>
        </w:rPr>
        <w:t>3.防雷、防静电</w:t>
      </w:r>
    </w:p>
    <w:p>
      <w:pPr>
        <w:adjustRightInd w:val="0"/>
        <w:snapToGrid w:val="0"/>
        <w:spacing w:line="600" w:lineRule="exact"/>
        <w:ind w:firstLine="560" w:firstLineChars="200"/>
        <w:rPr>
          <w:rFonts w:hint="eastAsia"/>
          <w:sz w:val="28"/>
          <w:szCs w:val="28"/>
        </w:rPr>
      </w:pPr>
      <w:bookmarkStart w:id="84" w:name="_Toc191370090"/>
      <w:r>
        <w:rPr>
          <w:rFonts w:hint="eastAsia"/>
          <w:sz w:val="28"/>
          <w:szCs w:val="28"/>
          <w:lang w:eastAsia="zh-CN"/>
        </w:rPr>
        <w:t>拟建项目</w:t>
      </w:r>
      <w:r>
        <w:rPr>
          <w:rFonts w:hint="eastAsia"/>
          <w:sz w:val="28"/>
          <w:szCs w:val="28"/>
        </w:rPr>
        <w:t>防雷、防静电装置拟按照《建筑物防雷设计规范》GB50057-2010及《防止静电事故通用导则》GB12158-2006中的有关规定执行。</w:t>
      </w:r>
      <w:bookmarkEnd w:id="84"/>
    </w:p>
    <w:p>
      <w:pPr>
        <w:adjustRightInd w:val="0"/>
        <w:snapToGrid w:val="0"/>
        <w:spacing w:line="600" w:lineRule="exact"/>
        <w:ind w:firstLine="560" w:firstLineChars="200"/>
        <w:rPr>
          <w:rFonts w:hint="eastAsia"/>
          <w:sz w:val="28"/>
          <w:szCs w:val="28"/>
        </w:rPr>
      </w:pPr>
      <w:r>
        <w:rPr>
          <w:rFonts w:hint="eastAsia"/>
          <w:sz w:val="28"/>
          <w:szCs w:val="28"/>
        </w:rPr>
        <w:t>所有电气设备和装置的外壳及有金属保护管的电缆，采取保护性接地；架空电力电缆的交叉处、无分岔管道每隔80-100米处以及进出装置及设施处，设置防雷、防静电接地措施；按第三类防雷建（构）筑物配置防雷设施。</w:t>
      </w:r>
    </w:p>
    <w:p>
      <w:pPr>
        <w:adjustRightInd w:val="0"/>
        <w:snapToGrid w:val="0"/>
        <w:spacing w:line="600" w:lineRule="exact"/>
        <w:ind w:firstLine="560" w:firstLineChars="200"/>
        <w:rPr>
          <w:rFonts w:hint="eastAsia"/>
          <w:sz w:val="28"/>
          <w:szCs w:val="28"/>
        </w:rPr>
      </w:pPr>
      <w:r>
        <w:rPr>
          <w:rFonts w:hint="eastAsia"/>
          <w:sz w:val="28"/>
          <w:szCs w:val="28"/>
        </w:rPr>
        <w:t>防雷接地与电气设备保护接地、防静电接地、信息系统接地共用接地网，接地电阻不大于4</w:t>
      </w:r>
      <w:r>
        <w:rPr>
          <w:rFonts w:hint="eastAsia"/>
          <w:sz w:val="28"/>
          <w:szCs w:val="28"/>
        </w:rPr>
        <w:t>Ω</w:t>
      </w:r>
      <w:r>
        <w:rPr>
          <w:rFonts w:hint="eastAsia"/>
          <w:sz w:val="28"/>
          <w:szCs w:val="28"/>
        </w:rPr>
        <w:t>。</w:t>
      </w:r>
    </w:p>
    <w:p>
      <w:pPr>
        <w:adjustRightInd w:val="0"/>
        <w:snapToGrid w:val="0"/>
        <w:spacing w:line="600" w:lineRule="exact"/>
        <w:ind w:firstLine="560" w:firstLineChars="200"/>
        <w:rPr>
          <w:rFonts w:hint="eastAsia"/>
          <w:sz w:val="28"/>
          <w:szCs w:val="28"/>
        </w:rPr>
      </w:pPr>
      <w:r>
        <w:rPr>
          <w:rFonts w:hint="eastAsia"/>
          <w:sz w:val="28"/>
          <w:szCs w:val="28"/>
          <w:lang w:eastAsia="zh-CN"/>
        </w:rPr>
        <w:t>拟建</w:t>
      </w:r>
      <w:r>
        <w:rPr>
          <w:rFonts w:hint="eastAsia"/>
          <w:sz w:val="28"/>
          <w:szCs w:val="28"/>
        </w:rPr>
        <w:t>项目利旧厂房防雷、防静电系统均利旧，续建部分需重新设计防雷防静电系统，并与相连车间连接。</w:t>
      </w:r>
    </w:p>
    <w:p>
      <w:pPr>
        <w:pStyle w:val="Heading3"/>
        <w:spacing w:before="120" w:after="120" w:line="360" w:lineRule="auto"/>
        <w:jc w:val="left"/>
        <w:rPr>
          <w:rFonts w:hint="eastAsia"/>
          <w:sz w:val="28"/>
          <w:szCs w:val="28"/>
        </w:rPr>
      </w:pPr>
      <w:bookmarkStart w:id="85" w:name="_Toc28704"/>
      <w:r>
        <w:rPr>
          <w:sz w:val="28"/>
          <w:szCs w:val="28"/>
        </w:rPr>
        <w:t>2.</w:t>
      </w:r>
      <w:r>
        <w:rPr>
          <w:rFonts w:hint="eastAsia"/>
          <w:sz w:val="28"/>
          <w:szCs w:val="28"/>
        </w:rPr>
        <w:t>8</w:t>
      </w:r>
      <w:r>
        <w:rPr>
          <w:sz w:val="28"/>
          <w:szCs w:val="28"/>
        </w:rPr>
        <w:t>.</w:t>
      </w:r>
      <w:r>
        <w:rPr>
          <w:rFonts w:hint="eastAsia"/>
          <w:sz w:val="28"/>
          <w:szCs w:val="28"/>
        </w:rPr>
        <w:t>2</w:t>
      </w:r>
      <w:r>
        <w:rPr>
          <w:sz w:val="28"/>
          <w:szCs w:val="28"/>
        </w:rPr>
        <w:t xml:space="preserve">  </w:t>
      </w:r>
      <w:r>
        <w:rPr>
          <w:rFonts w:hint="eastAsia"/>
          <w:sz w:val="28"/>
          <w:szCs w:val="28"/>
        </w:rPr>
        <w:t>电器节能</w:t>
      </w:r>
      <w:bookmarkEnd w:id="85"/>
    </w:p>
    <w:p>
      <w:pPr>
        <w:adjustRightInd w:val="0"/>
        <w:snapToGrid w:val="0"/>
        <w:spacing w:line="600" w:lineRule="exact"/>
        <w:ind w:firstLine="560" w:firstLineChars="200"/>
        <w:rPr>
          <w:rFonts w:hint="eastAsia"/>
          <w:sz w:val="28"/>
          <w:szCs w:val="28"/>
        </w:rPr>
      </w:pPr>
      <w:r>
        <w:rPr>
          <w:rFonts w:hint="eastAsia"/>
          <w:sz w:val="28"/>
          <w:szCs w:val="28"/>
        </w:rPr>
        <w:t>1） 选用高效照明光源和高功率因数的灯具，合理设计照度。按经济电流密度选择导线截面.</w:t>
      </w:r>
    </w:p>
    <w:p>
      <w:pPr>
        <w:adjustRightInd w:val="0"/>
        <w:snapToGrid w:val="0"/>
        <w:spacing w:line="600" w:lineRule="exact"/>
        <w:ind w:firstLine="560" w:firstLineChars="200"/>
        <w:rPr>
          <w:rFonts w:hint="eastAsia"/>
          <w:sz w:val="28"/>
          <w:szCs w:val="28"/>
        </w:rPr>
      </w:pPr>
      <w:r>
        <w:rPr>
          <w:rFonts w:hint="eastAsia"/>
          <w:sz w:val="28"/>
          <w:szCs w:val="28"/>
        </w:rPr>
        <w:t>2） 厂区道路照明采用照度控制和时间（半夜灯）控制方式。</w:t>
      </w:r>
    </w:p>
    <w:p>
      <w:pPr>
        <w:adjustRightInd w:val="0"/>
        <w:snapToGrid w:val="0"/>
        <w:spacing w:line="600" w:lineRule="exact"/>
        <w:ind w:firstLine="560" w:firstLineChars="200"/>
        <w:rPr>
          <w:rFonts w:hint="eastAsia"/>
          <w:sz w:val="28"/>
          <w:szCs w:val="28"/>
        </w:rPr>
      </w:pPr>
      <w:r>
        <w:rPr>
          <w:rFonts w:hint="eastAsia"/>
          <w:sz w:val="28"/>
          <w:szCs w:val="28"/>
        </w:rPr>
        <w:t>3)</w:t>
      </w:r>
      <w:r>
        <w:rPr>
          <w:sz w:val="28"/>
          <w:szCs w:val="28"/>
        </w:rPr>
        <w:t xml:space="preserve">  </w:t>
      </w:r>
      <w:r>
        <w:rPr>
          <w:rFonts w:hint="eastAsia"/>
          <w:sz w:val="28"/>
          <w:szCs w:val="28"/>
        </w:rPr>
        <w:t>厂内空压机采用节能型变频空压机。</w:t>
      </w:r>
    </w:p>
    <w:p>
      <w:pPr>
        <w:pStyle w:val="Heading3"/>
        <w:tabs>
          <w:tab w:val="left" w:pos="720"/>
        </w:tabs>
        <w:rPr>
          <w:rFonts w:hint="eastAsia"/>
          <w:sz w:val="28"/>
          <w:szCs w:val="28"/>
        </w:rPr>
      </w:pPr>
      <w:bookmarkStart w:id="86" w:name="_Toc13842"/>
      <w:bookmarkStart w:id="87" w:name="_Toc493664053"/>
      <w:r>
        <w:rPr>
          <w:rFonts w:hint="eastAsia"/>
          <w:sz w:val="28"/>
          <w:szCs w:val="28"/>
        </w:rPr>
        <w:t>2.8.3  给、排水</w:t>
      </w:r>
      <w:bookmarkEnd w:id="86"/>
    </w:p>
    <w:p>
      <w:pPr>
        <w:adjustRightInd w:val="0"/>
        <w:snapToGrid w:val="0"/>
        <w:spacing w:line="600" w:lineRule="exact"/>
        <w:ind w:firstLine="560" w:firstLineChars="200"/>
        <w:rPr>
          <w:rFonts w:hint="eastAsia"/>
          <w:sz w:val="28"/>
          <w:szCs w:val="28"/>
        </w:rPr>
      </w:pPr>
      <w:r>
        <w:rPr>
          <w:rFonts w:hint="eastAsia"/>
          <w:sz w:val="28"/>
          <w:szCs w:val="28"/>
          <w:lang w:eastAsia="zh-CN"/>
        </w:rPr>
        <w:t>（</w:t>
      </w:r>
      <w:r>
        <w:rPr>
          <w:rFonts w:hint="eastAsia"/>
          <w:sz w:val="28"/>
          <w:szCs w:val="28"/>
        </w:rPr>
        <w:t>1</w:t>
      </w:r>
      <w:r>
        <w:rPr>
          <w:rFonts w:hint="eastAsia"/>
          <w:sz w:val="28"/>
          <w:szCs w:val="28"/>
          <w:lang w:eastAsia="zh-CN"/>
        </w:rPr>
        <w:t>）</w:t>
      </w:r>
      <w:r>
        <w:rPr>
          <w:rFonts w:hint="eastAsia"/>
          <w:sz w:val="28"/>
          <w:szCs w:val="28"/>
        </w:rPr>
        <w:t>给水系统</w:t>
      </w:r>
    </w:p>
    <w:p>
      <w:pPr>
        <w:adjustRightInd w:val="0"/>
        <w:snapToGrid w:val="0"/>
        <w:spacing w:line="600" w:lineRule="exact"/>
        <w:ind w:firstLine="560" w:firstLineChars="200"/>
        <w:rPr>
          <w:rFonts w:hint="eastAsia"/>
          <w:sz w:val="28"/>
          <w:szCs w:val="28"/>
        </w:rPr>
      </w:pPr>
      <w:r>
        <w:rPr>
          <w:rFonts w:hint="eastAsia"/>
          <w:sz w:val="28"/>
          <w:szCs w:val="28"/>
        </w:rPr>
        <w:t>本项目用水包括生产和员工生活用水，由市政给水管网</w:t>
      </w:r>
      <w:r>
        <w:rPr>
          <w:rFonts w:hint="eastAsia"/>
          <w:sz w:val="28"/>
          <w:szCs w:val="28"/>
          <w:lang w:eastAsia="zh-CN"/>
        </w:rPr>
        <w:t>和厂区自备井</w:t>
      </w:r>
      <w:r>
        <w:rPr>
          <w:rFonts w:hint="eastAsia"/>
          <w:sz w:val="28"/>
          <w:szCs w:val="28"/>
        </w:rPr>
        <w:t>供给。</w:t>
      </w:r>
    </w:p>
    <w:p>
      <w:pPr>
        <w:adjustRightInd w:val="0"/>
        <w:snapToGrid w:val="0"/>
        <w:spacing w:line="600" w:lineRule="exact"/>
        <w:ind w:firstLine="560" w:firstLineChars="200"/>
        <w:rPr>
          <w:rFonts w:hint="eastAsia"/>
          <w:sz w:val="28"/>
          <w:szCs w:val="28"/>
        </w:rPr>
        <w:sectPr>
          <w:headerReference w:type="even" r:id="rId104"/>
          <w:footerReference w:type="even" r:id="rId105"/>
          <w:footerReference w:type="default" r:id="rId106"/>
          <w:type w:val="nextPage"/>
          <w:pgSz w:w="11906" w:h="16838"/>
          <w:pgMar w:top="1440" w:right="1418" w:bottom="1440" w:left="1418" w:header="851" w:footer="992" w:gutter="0"/>
          <w:pgNumType w:start="27"/>
          <w:cols w:space="708"/>
          <w:titlePg w:val="0"/>
          <w:docGrid w:type="lines" w:linePitch="312" w:charSpace="0"/>
        </w:sectPr>
      </w:pPr>
      <w:r>
        <w:rPr>
          <w:rFonts w:hint="eastAsia"/>
          <w:sz w:val="28"/>
          <w:szCs w:val="28"/>
          <w:lang w:eastAsia="zh-CN"/>
        </w:rPr>
        <w:t>（</w:t>
      </w:r>
      <w:r>
        <w:rPr>
          <w:rFonts w:hint="eastAsia"/>
          <w:sz w:val="28"/>
          <w:szCs w:val="28"/>
        </w:rPr>
        <w:t>2</w:t>
      </w:r>
      <w:r>
        <w:rPr>
          <w:rFonts w:hint="eastAsia"/>
          <w:sz w:val="28"/>
          <w:szCs w:val="28"/>
          <w:lang w:val="en-US" w:eastAsia="zh-CN"/>
        </w:rPr>
        <w:t>）</w:t>
      </w:r>
      <w:r>
        <w:rPr>
          <w:rFonts w:hint="eastAsia"/>
          <w:sz w:val="28"/>
          <w:szCs w:val="28"/>
        </w:rPr>
        <w:t>排水系统</w:t>
      </w:r>
    </w:p>
    <w:p>
      <w:pPr>
        <w:adjustRightInd w:val="0"/>
        <w:snapToGrid w:val="0"/>
        <w:spacing w:line="600" w:lineRule="exact"/>
        <w:ind w:firstLine="560" w:firstLineChars="200"/>
        <w:rPr>
          <w:rFonts w:hint="eastAsia"/>
          <w:sz w:val="28"/>
          <w:szCs w:val="28"/>
        </w:rPr>
      </w:pPr>
      <w:r>
        <w:rPr>
          <w:rFonts w:hint="eastAsia"/>
          <w:sz w:val="28"/>
          <w:szCs w:val="28"/>
        </w:rPr>
        <w:t>厂区雨水自然排放至厂外排水沟。餐饮废水经隔油器处理后与其他生活污水一起经厂区化粪池处理后排入污水管网排入</w:t>
      </w:r>
      <w:r>
        <w:rPr>
          <w:rFonts w:hint="eastAsia"/>
          <w:sz w:val="28"/>
          <w:szCs w:val="28"/>
          <w:lang w:eastAsia="zh-CN"/>
        </w:rPr>
        <w:t>XX</w:t>
      </w:r>
      <w:r>
        <w:rPr>
          <w:rFonts w:hint="eastAsia"/>
          <w:sz w:val="28"/>
          <w:szCs w:val="28"/>
        </w:rPr>
        <w:t>镇污水处理厂处理。</w:t>
      </w:r>
    </w:p>
    <w:p>
      <w:pPr>
        <w:pStyle w:val="Heading3"/>
        <w:tabs>
          <w:tab w:val="left" w:pos="720"/>
        </w:tabs>
        <w:rPr>
          <w:rFonts w:hint="eastAsia"/>
          <w:sz w:val="28"/>
          <w:szCs w:val="28"/>
        </w:rPr>
      </w:pPr>
      <w:bookmarkStart w:id="88" w:name="_Toc23275"/>
      <w:r>
        <w:rPr>
          <w:rFonts w:hint="eastAsia"/>
          <w:sz w:val="28"/>
          <w:szCs w:val="28"/>
        </w:rPr>
        <w:t>2.8.4  供暖、制冷</w:t>
      </w:r>
      <w:bookmarkEnd w:id="88"/>
    </w:p>
    <w:p>
      <w:pPr>
        <w:tabs>
          <w:tab w:val="right" w:pos="8640"/>
        </w:tabs>
        <w:spacing w:line="520" w:lineRule="exact"/>
        <w:ind w:firstLine="560" w:firstLineChars="200"/>
        <w:rPr>
          <w:rFonts w:ascii="宋体" w:hAnsi="宋体" w:hint="eastAsia"/>
          <w:sz w:val="28"/>
          <w:szCs w:val="28"/>
        </w:rPr>
      </w:pPr>
      <w:r>
        <w:rPr>
          <w:rFonts w:ascii="宋体" w:hAnsi="宋体" w:hint="eastAsia"/>
          <w:sz w:val="28"/>
          <w:szCs w:val="28"/>
        </w:rPr>
        <w:t>办公室采暖和制冷采用空调。生产车间通过机械排风和自然通风，无制冷设备。</w:t>
      </w:r>
    </w:p>
    <w:p>
      <w:pPr>
        <w:pStyle w:val="Subtitle"/>
        <w:spacing w:line="600" w:lineRule="exact"/>
        <w:rPr>
          <w:rFonts w:ascii="Times New Roman" w:eastAsia="楷体" w:hAnsi="Times New Roman" w:hint="eastAsia"/>
          <w:sz w:val="28"/>
          <w:szCs w:val="28"/>
        </w:rPr>
      </w:pPr>
      <w:bookmarkStart w:id="89" w:name="_Toc27845"/>
      <w:bookmarkEnd w:id="87"/>
      <w:r>
        <w:rPr>
          <w:rFonts w:ascii="Times New Roman" w:eastAsia="楷体" w:hAnsi="Times New Roman"/>
          <w:sz w:val="28"/>
          <w:szCs w:val="28"/>
        </w:rPr>
        <w:t>2.</w:t>
      </w:r>
      <w:r>
        <w:rPr>
          <w:rFonts w:ascii="Times New Roman" w:eastAsia="楷体" w:hAnsi="Times New Roman" w:hint="eastAsia"/>
          <w:sz w:val="28"/>
          <w:szCs w:val="28"/>
        </w:rPr>
        <w:t>9</w:t>
      </w:r>
      <w:r>
        <w:rPr>
          <w:rFonts w:ascii="Times New Roman" w:eastAsia="楷体" w:hAnsi="Times New Roman"/>
          <w:sz w:val="28"/>
          <w:szCs w:val="28"/>
        </w:rPr>
        <w:t xml:space="preserve">  </w:t>
      </w:r>
      <w:r>
        <w:rPr>
          <w:rFonts w:ascii="Times New Roman" w:eastAsia="楷体" w:hAnsi="Times New Roman" w:hint="eastAsia"/>
          <w:sz w:val="28"/>
          <w:szCs w:val="28"/>
        </w:rPr>
        <w:t>消防</w:t>
      </w:r>
      <w:bookmarkEnd w:id="89"/>
    </w:p>
    <w:p>
      <w:pPr>
        <w:pStyle w:val="Heading3"/>
        <w:spacing w:before="120" w:after="120" w:line="360" w:lineRule="auto"/>
        <w:jc w:val="left"/>
        <w:rPr>
          <w:rFonts w:hint="eastAsia"/>
          <w:sz w:val="28"/>
          <w:szCs w:val="28"/>
        </w:rPr>
      </w:pPr>
      <w:bookmarkStart w:id="90" w:name="_Toc239762839"/>
      <w:bookmarkStart w:id="91" w:name="_Toc18617"/>
      <w:r>
        <w:rPr>
          <w:rFonts w:hint="eastAsia"/>
          <w:sz w:val="28"/>
          <w:szCs w:val="28"/>
        </w:rPr>
        <w:t>2.9.1  总图消防</w:t>
      </w:r>
      <w:bookmarkEnd w:id="90"/>
      <w:bookmarkEnd w:id="91"/>
    </w:p>
    <w:p>
      <w:pPr>
        <w:adjustRightInd w:val="0"/>
        <w:snapToGrid w:val="0"/>
        <w:spacing w:line="600" w:lineRule="exact"/>
        <w:ind w:firstLine="560" w:firstLineChars="200"/>
        <w:rPr>
          <w:rFonts w:hint="eastAsia"/>
          <w:sz w:val="28"/>
          <w:szCs w:val="28"/>
        </w:rPr>
      </w:pPr>
      <w:r>
        <w:rPr>
          <w:rFonts w:hint="eastAsia"/>
          <w:sz w:val="28"/>
          <w:szCs w:val="28"/>
          <w:lang w:eastAsia="zh-CN"/>
        </w:rPr>
        <w:t>（</w:t>
      </w:r>
      <w:r>
        <w:rPr>
          <w:rFonts w:hint="eastAsia"/>
          <w:sz w:val="28"/>
          <w:szCs w:val="28"/>
        </w:rPr>
        <w:t>1</w:t>
      </w:r>
      <w:r>
        <w:rPr>
          <w:rFonts w:hint="eastAsia"/>
          <w:sz w:val="28"/>
          <w:szCs w:val="28"/>
          <w:lang w:val="en-US" w:eastAsia="zh-CN"/>
        </w:rPr>
        <w:t>）</w:t>
      </w:r>
      <w:r>
        <w:rPr>
          <w:rFonts w:hint="eastAsia"/>
          <w:sz w:val="28"/>
          <w:szCs w:val="28"/>
        </w:rPr>
        <w:t>消防水量</w:t>
      </w:r>
    </w:p>
    <w:p>
      <w:pPr>
        <w:adjustRightInd w:val="0"/>
        <w:snapToGrid w:val="0"/>
        <w:spacing w:line="600" w:lineRule="exact"/>
        <w:ind w:firstLine="560" w:firstLineChars="200"/>
        <w:rPr>
          <w:rFonts w:hint="eastAsia"/>
          <w:color w:val="auto"/>
          <w:sz w:val="28"/>
          <w:szCs w:val="28"/>
        </w:rPr>
      </w:pPr>
      <w:r>
        <w:rPr>
          <w:rFonts w:hint="eastAsia"/>
          <w:color w:val="auto"/>
          <w:sz w:val="28"/>
          <w:szCs w:val="28"/>
        </w:rPr>
        <w:t>根据《建筑设计防火规范》GB50016-2014（2018年版），本厂区生产车间需设室外消火栓系统，可不设室内消火栓系统。根据《消防给水及消火栓系统技术规范》（GB50974-2014）第3.3.2条的相关规定，该项目室外消火栓用水量应为15L/s。</w:t>
      </w:r>
      <w:r>
        <w:rPr>
          <w:rFonts w:hint="eastAsia"/>
          <w:color w:val="auto"/>
          <w:sz w:val="28"/>
          <w:szCs w:val="28"/>
          <w:lang w:eastAsia="zh-CN"/>
        </w:rPr>
        <w:t>根据现场勘查，厂区设置室外消防栓设施</w:t>
      </w:r>
      <w:r>
        <w:rPr>
          <w:rFonts w:hint="eastAsia"/>
          <w:color w:val="auto"/>
          <w:sz w:val="28"/>
          <w:szCs w:val="28"/>
          <w:lang w:val="en-US" w:eastAsia="zh-CN"/>
        </w:rPr>
        <w:t>5具</w:t>
      </w:r>
      <w:r>
        <w:rPr>
          <w:rFonts w:hint="eastAsia"/>
          <w:color w:val="auto"/>
          <w:sz w:val="28"/>
          <w:szCs w:val="28"/>
          <w:lang w:eastAsia="zh-CN"/>
        </w:rPr>
        <w:t>，厂内设置有</w:t>
      </w:r>
      <w:r>
        <w:rPr>
          <w:rFonts w:hint="eastAsia"/>
          <w:color w:val="auto"/>
          <w:sz w:val="28"/>
          <w:szCs w:val="28"/>
          <w:lang w:val="en-US" w:eastAsia="zh-CN"/>
        </w:rPr>
        <w:t>30m</w:t>
      </w:r>
      <w:r>
        <w:rPr>
          <w:rFonts w:hint="eastAsia"/>
          <w:color w:val="auto"/>
          <w:sz w:val="28"/>
          <w:szCs w:val="28"/>
          <w:lang w:val="en-US" w:eastAsia="zh-CN"/>
        </w:rPr>
        <w:t>³</w:t>
      </w:r>
      <w:r>
        <w:rPr>
          <w:rFonts w:hint="eastAsia"/>
          <w:color w:val="auto"/>
          <w:sz w:val="28"/>
          <w:szCs w:val="28"/>
          <w:lang w:val="en-US" w:eastAsia="zh-CN"/>
        </w:rPr>
        <w:t>蓄水罐一座，10m</w:t>
      </w:r>
      <w:r>
        <w:rPr>
          <w:rFonts w:hint="eastAsia"/>
          <w:color w:val="auto"/>
          <w:sz w:val="28"/>
          <w:szCs w:val="28"/>
          <w:lang w:val="en-US" w:eastAsia="zh-CN"/>
        </w:rPr>
        <w:t>³</w:t>
      </w:r>
      <w:r>
        <w:rPr>
          <w:rFonts w:hint="eastAsia"/>
          <w:color w:val="auto"/>
          <w:sz w:val="28"/>
          <w:szCs w:val="28"/>
          <w:lang w:val="en-US" w:eastAsia="zh-CN"/>
        </w:rPr>
        <w:t>消防水车一辆，自备井和市政自来水作为消防水源。</w:t>
      </w:r>
    </w:p>
    <w:p>
      <w:pPr>
        <w:adjustRightInd w:val="0"/>
        <w:snapToGrid w:val="0"/>
        <w:spacing w:line="600" w:lineRule="exact"/>
        <w:ind w:firstLine="560" w:firstLineChars="200"/>
        <w:rPr>
          <w:rFonts w:hint="eastAsia"/>
          <w:sz w:val="28"/>
          <w:szCs w:val="28"/>
        </w:rPr>
      </w:pPr>
      <w:r>
        <w:rPr>
          <w:rFonts w:hint="eastAsia"/>
          <w:sz w:val="28"/>
          <w:szCs w:val="28"/>
          <w:lang w:eastAsia="zh-CN"/>
        </w:rPr>
        <w:t>（</w:t>
      </w:r>
      <w:r>
        <w:rPr>
          <w:rFonts w:hint="eastAsia"/>
          <w:sz w:val="28"/>
          <w:szCs w:val="28"/>
        </w:rPr>
        <w:t>2</w:t>
      </w:r>
      <w:r>
        <w:rPr>
          <w:rFonts w:hint="eastAsia"/>
          <w:sz w:val="28"/>
          <w:szCs w:val="28"/>
          <w:lang w:eastAsia="zh-CN"/>
        </w:rPr>
        <w:t>）</w:t>
      </w:r>
      <w:r>
        <w:rPr>
          <w:rFonts w:hint="eastAsia"/>
          <w:sz w:val="28"/>
          <w:szCs w:val="28"/>
        </w:rPr>
        <w:t>灭火器配置</w:t>
      </w:r>
    </w:p>
    <w:p>
      <w:pPr>
        <w:adjustRightInd w:val="0"/>
        <w:snapToGrid w:val="0"/>
        <w:spacing w:line="600" w:lineRule="exact"/>
        <w:ind w:firstLine="560" w:firstLineChars="200"/>
        <w:rPr>
          <w:rFonts w:hint="eastAsia"/>
          <w:color w:val="auto"/>
          <w:sz w:val="28"/>
          <w:szCs w:val="28"/>
        </w:rPr>
      </w:pPr>
      <w:r>
        <w:rPr>
          <w:rFonts w:hint="eastAsia"/>
          <w:color w:val="auto"/>
          <w:sz w:val="28"/>
          <w:szCs w:val="28"/>
        </w:rPr>
        <w:t>1)根据《建筑灭火器配置设计规范》的规定，本工程灭火器配置场所危险等级均为轻危险级，可能的火灾种类为A类和E类火灾。本项目原料库设4具4kg手提式干粉灭火器，生产车间设10具4kg手提式干粉灭火器，宿办用房各设置2具4kg手提式干粉灭火器。</w:t>
      </w:r>
    </w:p>
    <w:p>
      <w:pPr>
        <w:adjustRightInd w:val="0"/>
        <w:snapToGrid w:val="0"/>
        <w:spacing w:line="600" w:lineRule="exact"/>
        <w:ind w:firstLine="560" w:firstLineChars="200"/>
        <w:rPr>
          <w:rFonts w:hint="eastAsia"/>
          <w:color w:val="auto"/>
          <w:sz w:val="28"/>
          <w:szCs w:val="28"/>
        </w:rPr>
        <w:sectPr>
          <w:headerReference w:type="even" r:id="rId107"/>
          <w:footerReference w:type="even" r:id="rId108"/>
          <w:footerReference w:type="default" r:id="rId109"/>
          <w:type w:val="nextPage"/>
          <w:pgSz w:w="11906" w:h="16838"/>
          <w:pgMar w:top="1440" w:right="1418" w:bottom="1440" w:left="1418" w:header="851" w:footer="992" w:gutter="0"/>
          <w:pgNumType w:start="28"/>
          <w:cols w:space="708"/>
          <w:titlePg w:val="0"/>
          <w:docGrid w:type="lines" w:linePitch="312" w:charSpace="0"/>
        </w:sectPr>
      </w:pPr>
      <w:r>
        <w:rPr>
          <w:rFonts w:hint="eastAsia"/>
          <w:color w:val="auto"/>
          <w:sz w:val="28"/>
          <w:szCs w:val="28"/>
        </w:rPr>
        <w:t>2)灭火器设置在明显和便于取用的地点，且不得影响安全疏散；灭火器周围不得堆放杂物。</w:t>
      </w:r>
    </w:p>
    <w:p>
      <w:pPr>
        <w:adjustRightInd w:val="0"/>
        <w:snapToGrid w:val="0"/>
        <w:spacing w:line="600" w:lineRule="exact"/>
        <w:ind w:firstLine="560" w:firstLineChars="200"/>
        <w:rPr>
          <w:rFonts w:hint="eastAsia"/>
          <w:color w:val="auto"/>
          <w:sz w:val="28"/>
          <w:szCs w:val="28"/>
        </w:rPr>
      </w:pPr>
      <w:r>
        <w:rPr>
          <w:rFonts w:hint="eastAsia"/>
          <w:color w:val="auto"/>
          <w:sz w:val="28"/>
          <w:szCs w:val="28"/>
        </w:rPr>
        <w:t>3)灭火器设置稳固，其铭牌必须朝外；</w:t>
      </w:r>
    </w:p>
    <w:p>
      <w:pPr>
        <w:adjustRightInd w:val="0"/>
        <w:snapToGrid w:val="0"/>
        <w:spacing w:line="600" w:lineRule="exact"/>
        <w:ind w:firstLine="560" w:firstLineChars="200"/>
        <w:rPr>
          <w:rFonts w:hint="eastAsia"/>
          <w:color w:val="auto"/>
          <w:sz w:val="28"/>
          <w:szCs w:val="28"/>
        </w:rPr>
      </w:pPr>
      <w:r>
        <w:rPr>
          <w:rFonts w:hint="eastAsia"/>
          <w:color w:val="auto"/>
          <w:sz w:val="28"/>
          <w:szCs w:val="28"/>
        </w:rPr>
        <w:t>4)手提式灭火器设置在挂钩、托架上或灭火器箱内，其顶部离地面高度小于1.50m；底部离地面高度不小于100mm。</w:t>
      </w:r>
    </w:p>
    <w:p>
      <w:pPr>
        <w:adjustRightInd w:val="0"/>
        <w:snapToGrid w:val="0"/>
        <w:spacing w:line="600" w:lineRule="exact"/>
        <w:ind w:firstLine="560" w:firstLineChars="200"/>
        <w:rPr>
          <w:rFonts w:hint="eastAsia"/>
          <w:color w:val="auto"/>
          <w:sz w:val="28"/>
          <w:szCs w:val="28"/>
        </w:rPr>
      </w:pPr>
      <w:r>
        <w:rPr>
          <w:rFonts w:hint="eastAsia"/>
          <w:color w:val="auto"/>
          <w:sz w:val="28"/>
          <w:szCs w:val="28"/>
        </w:rPr>
        <w:t>5)灭火器箱不得上锁。</w:t>
      </w:r>
    </w:p>
    <w:p>
      <w:pPr>
        <w:adjustRightInd w:val="0"/>
        <w:snapToGrid w:val="0"/>
        <w:spacing w:line="600" w:lineRule="exact"/>
        <w:ind w:firstLine="560" w:firstLineChars="200"/>
        <w:rPr>
          <w:rFonts w:hint="eastAsia"/>
          <w:color w:val="auto"/>
          <w:sz w:val="28"/>
          <w:szCs w:val="28"/>
        </w:rPr>
      </w:pPr>
      <w:r>
        <w:rPr>
          <w:rFonts w:hint="eastAsia"/>
          <w:color w:val="auto"/>
          <w:sz w:val="28"/>
          <w:szCs w:val="28"/>
          <w:lang w:eastAsia="zh-CN"/>
        </w:rPr>
        <w:t>（</w:t>
      </w:r>
      <w:r>
        <w:rPr>
          <w:rFonts w:hint="eastAsia"/>
          <w:color w:val="auto"/>
          <w:sz w:val="28"/>
          <w:szCs w:val="28"/>
        </w:rPr>
        <w:t>3</w:t>
      </w:r>
      <w:r>
        <w:rPr>
          <w:rFonts w:hint="eastAsia"/>
          <w:color w:val="auto"/>
          <w:sz w:val="28"/>
          <w:szCs w:val="28"/>
          <w:lang w:val="en-US" w:eastAsia="zh-CN"/>
        </w:rPr>
        <w:t>）</w:t>
      </w:r>
      <w:r>
        <w:rPr>
          <w:rFonts w:hint="eastAsia"/>
          <w:color w:val="auto"/>
          <w:sz w:val="28"/>
          <w:szCs w:val="28"/>
        </w:rPr>
        <w:t>消防电源为二级负荷，采用正常电源和备用电源供电。</w:t>
      </w:r>
    </w:p>
    <w:p>
      <w:pPr>
        <w:pStyle w:val="Heading3"/>
        <w:spacing w:before="120" w:after="120" w:line="360" w:lineRule="auto"/>
        <w:jc w:val="left"/>
        <w:rPr>
          <w:rFonts w:hint="eastAsia"/>
          <w:sz w:val="28"/>
          <w:szCs w:val="28"/>
        </w:rPr>
      </w:pPr>
      <w:bookmarkStart w:id="92" w:name="_Toc2120"/>
      <w:bookmarkStart w:id="93" w:name="_Toc239762840"/>
      <w:r>
        <w:rPr>
          <w:rFonts w:hint="eastAsia"/>
          <w:sz w:val="28"/>
          <w:szCs w:val="28"/>
        </w:rPr>
        <w:t>2.9.2  建筑防火</w:t>
      </w:r>
      <w:bookmarkEnd w:id="92"/>
      <w:bookmarkEnd w:id="93"/>
    </w:p>
    <w:p>
      <w:pPr>
        <w:adjustRightInd w:val="0"/>
        <w:snapToGrid w:val="0"/>
        <w:spacing w:line="600" w:lineRule="exact"/>
        <w:ind w:firstLine="560" w:firstLineChars="200"/>
        <w:rPr>
          <w:rFonts w:hint="eastAsia"/>
          <w:color w:val="auto"/>
          <w:sz w:val="28"/>
          <w:szCs w:val="28"/>
        </w:rPr>
      </w:pPr>
      <w:bookmarkStart w:id="94" w:name="_Toc239762841"/>
      <w:bookmarkStart w:id="95" w:name="_Toc30598"/>
      <w:r>
        <w:rPr>
          <w:rFonts w:hint="eastAsia"/>
          <w:color w:val="auto"/>
          <w:sz w:val="28"/>
          <w:szCs w:val="28"/>
          <w:lang w:eastAsia="zh-CN"/>
        </w:rPr>
        <w:t>(1)本项目各建筑均执行《建筑设计防火规范》GB50016-2014（2018版）、《建筑内部装修设计防火规范》GB50222-95（2001年修订版）等设计规范及要求。</w:t>
      </w:r>
    </w:p>
    <w:p>
      <w:pPr>
        <w:adjustRightInd w:val="0"/>
        <w:snapToGrid w:val="0"/>
        <w:spacing w:line="600" w:lineRule="exact"/>
        <w:ind w:firstLine="560" w:firstLineChars="200"/>
        <w:rPr>
          <w:rFonts w:hint="eastAsia"/>
          <w:color w:val="auto"/>
          <w:sz w:val="28"/>
          <w:szCs w:val="28"/>
        </w:rPr>
      </w:pPr>
      <w:r>
        <w:rPr>
          <w:rFonts w:hint="eastAsia"/>
          <w:color w:val="auto"/>
          <w:sz w:val="28"/>
          <w:szCs w:val="28"/>
          <w:lang w:eastAsia="zh-CN"/>
        </w:rPr>
        <w:t>本项目原料库、生产车间各为一个防火分区。</w:t>
      </w:r>
    </w:p>
    <w:p>
      <w:pPr>
        <w:adjustRightInd w:val="0"/>
        <w:snapToGrid w:val="0"/>
        <w:spacing w:line="600" w:lineRule="exact"/>
        <w:ind w:firstLine="560" w:firstLineChars="200"/>
        <w:rPr>
          <w:rFonts w:hint="eastAsia"/>
          <w:color w:val="auto"/>
          <w:sz w:val="28"/>
          <w:szCs w:val="28"/>
        </w:rPr>
      </w:pPr>
      <w:r>
        <w:rPr>
          <w:rFonts w:hint="eastAsia"/>
          <w:color w:val="auto"/>
          <w:sz w:val="28"/>
          <w:szCs w:val="28"/>
          <w:lang w:eastAsia="zh-CN"/>
        </w:rPr>
        <w:t>2）厂房的安全出口应分散布置，每个防火分区，其相邻2个安全出口最近边缘之间的水平距离不小于5m。安全出口的数量应经计算确定，且不少于2个。厂房及库房内任一点至最近安全出口的距离满足规范要求。</w:t>
      </w:r>
    </w:p>
    <w:p>
      <w:pPr>
        <w:adjustRightInd w:val="0"/>
        <w:snapToGrid w:val="0"/>
        <w:spacing w:line="600" w:lineRule="exact"/>
        <w:ind w:firstLine="560" w:firstLineChars="200"/>
        <w:rPr>
          <w:rFonts w:hint="eastAsia"/>
          <w:color w:val="auto"/>
          <w:sz w:val="28"/>
          <w:szCs w:val="28"/>
        </w:rPr>
      </w:pPr>
      <w:r>
        <w:rPr>
          <w:rFonts w:hint="eastAsia"/>
          <w:color w:val="auto"/>
          <w:sz w:val="28"/>
          <w:szCs w:val="28"/>
          <w:lang w:eastAsia="zh-CN"/>
        </w:rPr>
        <w:t>3）厂房疏散走道的最小净宽度不小于1.4m，厂房内门的最小净宽度不小0.9m，首层外门的最小净宽度不小于1.2m。</w:t>
      </w:r>
    </w:p>
    <w:p>
      <w:pPr>
        <w:adjustRightInd w:val="0"/>
        <w:snapToGrid w:val="0"/>
        <w:spacing w:line="600" w:lineRule="exact"/>
        <w:ind w:firstLine="560" w:firstLineChars="200"/>
        <w:rPr>
          <w:rFonts w:hint="eastAsia"/>
          <w:color w:val="auto"/>
          <w:sz w:val="28"/>
          <w:szCs w:val="28"/>
        </w:rPr>
      </w:pPr>
      <w:r>
        <w:rPr>
          <w:rFonts w:hint="eastAsia"/>
          <w:color w:val="auto"/>
          <w:sz w:val="28"/>
          <w:szCs w:val="28"/>
          <w:lang w:eastAsia="zh-CN"/>
        </w:rPr>
        <w:t>4）厂房内的走道、门的净宽度满足《建筑设计防火规范》的要求。</w:t>
      </w:r>
    </w:p>
    <w:p>
      <w:pPr>
        <w:pStyle w:val="Heading3"/>
        <w:spacing w:before="120" w:after="120" w:line="360" w:lineRule="auto"/>
        <w:jc w:val="left"/>
        <w:rPr>
          <w:rFonts w:hint="eastAsia"/>
          <w:sz w:val="28"/>
          <w:szCs w:val="28"/>
        </w:rPr>
      </w:pPr>
      <w:r>
        <w:rPr>
          <w:rFonts w:hint="eastAsia"/>
          <w:sz w:val="28"/>
          <w:szCs w:val="28"/>
        </w:rPr>
        <w:t>2.9.3  消防给水</w:t>
      </w:r>
      <w:bookmarkEnd w:id="94"/>
      <w:bookmarkEnd w:id="95"/>
    </w:p>
    <w:p>
      <w:pPr>
        <w:ind w:firstLine="560"/>
        <w:rPr>
          <w:rFonts w:ascii="宋体" w:hAnsi="宋体" w:hint="eastAsia"/>
          <w:color w:val="000000"/>
          <w:sz w:val="28"/>
          <w:szCs w:val="28"/>
        </w:rPr>
        <w:sectPr>
          <w:headerReference w:type="even" r:id="rId110"/>
          <w:footerReference w:type="even" r:id="rId111"/>
          <w:footerReference w:type="default" r:id="rId112"/>
          <w:type w:val="nextPage"/>
          <w:pgSz w:w="11906" w:h="16838"/>
          <w:pgMar w:top="1440" w:right="1418" w:bottom="1440" w:left="1418" w:header="851" w:footer="992" w:gutter="0"/>
          <w:pgNumType w:start="29"/>
          <w:cols w:space="708"/>
          <w:titlePg w:val="0"/>
          <w:docGrid w:type="lines" w:linePitch="312" w:charSpace="0"/>
        </w:sectPr>
      </w:pPr>
      <w:r>
        <w:rPr>
          <w:rFonts w:ascii="宋体" w:hAnsi="宋体" w:hint="eastAsia"/>
          <w:color w:val="000000"/>
          <w:sz w:val="28"/>
          <w:szCs w:val="28"/>
          <w:lang w:eastAsia="zh-CN"/>
        </w:rPr>
        <w:t>拟建项目消防水利旧原厂区消防设施，</w:t>
      </w:r>
      <w:r>
        <w:rPr>
          <w:rFonts w:ascii="宋体" w:hAnsi="宋体" w:hint="eastAsia"/>
          <w:color w:val="000000"/>
          <w:sz w:val="28"/>
          <w:szCs w:val="28"/>
        </w:rPr>
        <w:t>厂区</w:t>
      </w:r>
      <w:r>
        <w:rPr>
          <w:rFonts w:ascii="宋体" w:hAnsi="宋体" w:hint="eastAsia"/>
          <w:color w:val="000000"/>
          <w:sz w:val="28"/>
          <w:szCs w:val="28"/>
          <w:lang w:eastAsia="zh-CN"/>
        </w:rPr>
        <w:t>西南方位</w:t>
      </w:r>
      <w:r>
        <w:rPr>
          <w:rFonts w:ascii="宋体" w:hAnsi="宋体" w:hint="eastAsia"/>
          <w:color w:val="000000"/>
          <w:sz w:val="28"/>
          <w:szCs w:val="28"/>
        </w:rPr>
        <w:t>设有一个3</w:t>
      </w:r>
      <w:r>
        <w:rPr>
          <w:rFonts w:ascii="宋体" w:hAnsi="宋体" w:hint="eastAsia"/>
          <w:color w:val="000000"/>
          <w:sz w:val="28"/>
          <w:szCs w:val="28"/>
          <w:lang w:val="en-US" w:eastAsia="zh-CN"/>
        </w:rPr>
        <w:t>0</w:t>
      </w:r>
      <w:r>
        <w:rPr>
          <w:rFonts w:ascii="宋体" w:hAnsi="宋体" w:hint="eastAsia"/>
          <w:color w:val="000000"/>
          <w:sz w:val="28"/>
          <w:szCs w:val="28"/>
        </w:rPr>
        <w:t xml:space="preserve"> m</w:t>
      </w:r>
      <w:r>
        <w:rPr>
          <w:rFonts w:ascii="宋体" w:hAnsi="宋体" w:hint="eastAsia"/>
          <w:color w:val="000000"/>
          <w:sz w:val="28"/>
          <w:szCs w:val="28"/>
          <w:vertAlign w:val="superscript"/>
        </w:rPr>
        <w:t>3</w:t>
      </w:r>
      <w:r>
        <w:rPr>
          <w:rFonts w:ascii="宋体" w:hAnsi="宋体" w:hint="eastAsia"/>
          <w:color w:val="000000"/>
          <w:sz w:val="28"/>
          <w:szCs w:val="28"/>
          <w:lang w:eastAsia="zh-CN"/>
        </w:rPr>
        <w:t>水罐，本项目</w:t>
      </w:r>
      <w:r>
        <w:rPr>
          <w:rFonts w:ascii="宋体" w:hAnsi="宋体" w:hint="eastAsia"/>
          <w:color w:val="000000"/>
          <w:sz w:val="28"/>
          <w:szCs w:val="28"/>
          <w:lang w:val="en-US" w:eastAsia="zh-CN"/>
        </w:rPr>
        <w:t>20m</w:t>
      </w:r>
      <w:r>
        <w:rPr>
          <w:rFonts w:ascii="宋体" w:hAnsi="宋体" w:hint="eastAsia"/>
          <w:color w:val="000000"/>
          <w:sz w:val="28"/>
          <w:szCs w:val="28"/>
          <w:lang w:val="en-US" w:eastAsia="zh-CN"/>
        </w:rPr>
        <w:t>³</w:t>
      </w:r>
      <w:r>
        <w:rPr>
          <w:rFonts w:ascii="宋体" w:hAnsi="宋体" w:hint="eastAsia"/>
          <w:color w:val="000000"/>
          <w:sz w:val="28"/>
          <w:szCs w:val="28"/>
          <w:lang w:val="en-US" w:eastAsia="zh-CN"/>
        </w:rPr>
        <w:t>的</w:t>
      </w:r>
      <w:r>
        <w:rPr>
          <w:rFonts w:ascii="宋体" w:hAnsi="宋体" w:hint="eastAsia"/>
          <w:color w:val="000000"/>
          <w:sz w:val="28"/>
          <w:szCs w:val="28"/>
          <w:lang w:eastAsia="zh-CN"/>
        </w:rPr>
        <w:t>生产用水罐和</w:t>
      </w:r>
      <w:r>
        <w:rPr>
          <w:rFonts w:ascii="宋体" w:hAnsi="宋体" w:hint="eastAsia"/>
          <w:color w:val="000000"/>
          <w:sz w:val="28"/>
          <w:szCs w:val="28"/>
          <w:lang w:val="en-US" w:eastAsia="zh-CN"/>
        </w:rPr>
        <w:t>10m</w:t>
      </w:r>
      <w:r>
        <w:rPr>
          <w:rFonts w:ascii="宋体" w:hAnsi="宋体" w:hint="eastAsia"/>
          <w:color w:val="000000"/>
          <w:sz w:val="28"/>
          <w:szCs w:val="28"/>
          <w:lang w:val="en-US" w:eastAsia="zh-CN"/>
        </w:rPr>
        <w:t>³</w:t>
      </w:r>
      <w:r>
        <w:rPr>
          <w:rFonts w:ascii="宋体" w:hAnsi="宋体" w:hint="eastAsia"/>
          <w:color w:val="000000"/>
          <w:sz w:val="28"/>
          <w:szCs w:val="28"/>
          <w:lang w:eastAsia="zh-CN"/>
        </w:rPr>
        <w:t>消防水车等都可作为消防用水，</w:t>
      </w:r>
      <w:r>
        <w:rPr>
          <w:rFonts w:ascii="宋体" w:hAnsi="宋体" w:hint="eastAsia"/>
          <w:color w:val="000000"/>
          <w:sz w:val="28"/>
          <w:szCs w:val="28"/>
          <w:lang w:val="en-US" w:eastAsia="zh-CN"/>
        </w:rPr>
        <w:t>引入水源为厂区的自备井提供水源。</w:t>
      </w:r>
      <w:r>
        <w:rPr>
          <w:rFonts w:hint="eastAsia"/>
          <w:color w:val="000000"/>
          <w:sz w:val="28"/>
          <w:szCs w:val="28"/>
          <w:lang w:eastAsia="zh-CN"/>
        </w:rPr>
        <w:t>厂房外设置箱式消防栓</w:t>
      </w:r>
      <w:r>
        <w:rPr>
          <w:rFonts w:ascii="宋体" w:hAnsi="宋体" w:hint="eastAsia"/>
          <w:color w:val="000000"/>
          <w:sz w:val="28"/>
          <w:szCs w:val="28"/>
        </w:rPr>
        <w:t>装置</w:t>
      </w:r>
      <w:r>
        <w:rPr>
          <w:rFonts w:hint="eastAsia"/>
          <w:color w:val="000000"/>
          <w:sz w:val="28"/>
          <w:szCs w:val="28"/>
        </w:rPr>
        <w:t>，消火栓设置间距保证水柱能到达室内任意部位。</w:t>
      </w:r>
    </w:p>
    <w:p>
      <w:pPr>
        <w:pStyle w:val="Heading3"/>
        <w:spacing w:before="120" w:after="120" w:line="360" w:lineRule="auto"/>
        <w:jc w:val="left"/>
        <w:rPr>
          <w:rFonts w:hint="eastAsia"/>
          <w:sz w:val="28"/>
          <w:szCs w:val="28"/>
        </w:rPr>
      </w:pPr>
      <w:bookmarkStart w:id="96" w:name="_Toc238482000"/>
      <w:bookmarkStart w:id="97" w:name="_Toc238538938"/>
      <w:bookmarkStart w:id="98" w:name="_Toc238636707"/>
      <w:bookmarkStart w:id="99" w:name="_Toc238481678"/>
      <w:bookmarkStart w:id="100" w:name="_Toc238482145"/>
      <w:bookmarkStart w:id="101" w:name="_Toc238481849"/>
      <w:bookmarkStart w:id="102" w:name="_Toc238522281"/>
      <w:bookmarkStart w:id="103" w:name="_Toc239762842"/>
      <w:bookmarkStart w:id="104" w:name="_Toc26490"/>
      <w:bookmarkEnd w:id="96"/>
      <w:bookmarkEnd w:id="97"/>
      <w:bookmarkEnd w:id="98"/>
      <w:bookmarkEnd w:id="99"/>
      <w:bookmarkEnd w:id="100"/>
      <w:bookmarkEnd w:id="101"/>
      <w:bookmarkEnd w:id="102"/>
      <w:r>
        <w:rPr>
          <w:rFonts w:hint="eastAsia"/>
          <w:sz w:val="28"/>
          <w:szCs w:val="28"/>
        </w:rPr>
        <w:t>2.9.4  通风防火</w:t>
      </w:r>
      <w:bookmarkEnd w:id="103"/>
      <w:bookmarkEnd w:id="104"/>
    </w:p>
    <w:p>
      <w:pPr>
        <w:ind w:firstLine="560"/>
        <w:rPr>
          <w:rFonts w:hint="eastAsia"/>
          <w:sz w:val="28"/>
          <w:szCs w:val="28"/>
        </w:rPr>
      </w:pPr>
      <w:r>
        <w:rPr>
          <w:rFonts w:hint="eastAsia"/>
          <w:sz w:val="28"/>
          <w:szCs w:val="28"/>
        </w:rPr>
        <w:t>本项目不考虑自然排烟。</w:t>
      </w:r>
    </w:p>
    <w:p>
      <w:pPr>
        <w:pStyle w:val="Heading3"/>
        <w:spacing w:before="120" w:after="120" w:line="360" w:lineRule="auto"/>
        <w:jc w:val="left"/>
        <w:rPr>
          <w:rFonts w:hint="eastAsia"/>
          <w:sz w:val="28"/>
          <w:szCs w:val="28"/>
        </w:rPr>
      </w:pPr>
      <w:bookmarkStart w:id="105" w:name="_Toc238522283"/>
      <w:bookmarkStart w:id="106" w:name="_Toc238636709"/>
      <w:bookmarkStart w:id="107" w:name="_Toc238481851"/>
      <w:bookmarkStart w:id="108" w:name="_Toc238538940"/>
      <w:bookmarkStart w:id="109" w:name="_Toc238482002"/>
      <w:bookmarkStart w:id="110" w:name="_Toc238482147"/>
      <w:bookmarkStart w:id="111" w:name="_Toc238481680"/>
      <w:bookmarkStart w:id="112" w:name="_Toc239762843"/>
      <w:bookmarkStart w:id="113" w:name="_Toc18499"/>
      <w:bookmarkEnd w:id="105"/>
      <w:bookmarkEnd w:id="106"/>
      <w:bookmarkEnd w:id="107"/>
      <w:bookmarkEnd w:id="108"/>
      <w:bookmarkEnd w:id="109"/>
      <w:bookmarkEnd w:id="110"/>
      <w:bookmarkEnd w:id="111"/>
      <w:r>
        <w:rPr>
          <w:rFonts w:hint="eastAsia"/>
          <w:sz w:val="28"/>
          <w:szCs w:val="28"/>
        </w:rPr>
        <w:t xml:space="preserve">2.9.5 </w:t>
      </w:r>
      <w:bookmarkEnd w:id="112"/>
      <w:r>
        <w:rPr>
          <w:rFonts w:hint="eastAsia"/>
          <w:sz w:val="28"/>
          <w:szCs w:val="28"/>
        </w:rPr>
        <w:t xml:space="preserve"> 设施及人员</w:t>
      </w:r>
      <w:bookmarkEnd w:id="113"/>
    </w:p>
    <w:p>
      <w:pPr>
        <w:ind w:firstLine="560"/>
        <w:rPr>
          <w:rFonts w:hint="eastAsia"/>
          <w:sz w:val="28"/>
          <w:szCs w:val="28"/>
        </w:rPr>
      </w:pPr>
      <w:r>
        <w:rPr>
          <w:rFonts w:hint="eastAsia"/>
          <w:sz w:val="28"/>
          <w:szCs w:val="28"/>
        </w:rPr>
        <w:t>厂房内的安全通道宽度按照《建筑设计防火规范》的规定来设计，通道两侧边缘涂上醒目的安全标志线，每个工位与安全通道相连，既达到物流顺畅，又便于人员安全疏散，符合生产工艺流程和消防安全的要求。配电室、办公辅房、主厂房等按规范配置二氧化碳或干粉灭火器。</w:t>
      </w:r>
    </w:p>
    <w:p>
      <w:pPr>
        <w:ind w:firstLine="560"/>
        <w:rPr>
          <w:rFonts w:hint="eastAsia"/>
          <w:sz w:val="28"/>
          <w:szCs w:val="28"/>
        </w:rPr>
      </w:pPr>
      <w:r>
        <w:rPr>
          <w:rFonts w:hint="eastAsia"/>
          <w:sz w:val="28"/>
          <w:szCs w:val="28"/>
        </w:rPr>
        <w:t>成立由企业主要负责人为首的消防工作领导小组，下设1名兼职人员，负责全厂消防安全检查、消防器械管理、消防措施的监督执行。组织企业义务消防队伍。</w:t>
      </w:r>
      <w:r>
        <w:rPr>
          <w:rFonts w:hint="eastAsia"/>
          <w:sz w:val="28"/>
          <w:szCs w:val="28"/>
          <w:lang w:eastAsia="zh-CN"/>
        </w:rPr>
        <w:t>XX</w:t>
      </w:r>
      <w:r>
        <w:rPr>
          <w:rFonts w:hint="eastAsia"/>
          <w:sz w:val="28"/>
          <w:szCs w:val="28"/>
        </w:rPr>
        <w:t>镇设有专业的消防队，可随时提供支援。</w:t>
      </w:r>
    </w:p>
    <w:p>
      <w:pPr>
        <w:ind w:firstLine="560"/>
        <w:jc w:val="center"/>
        <w:rPr>
          <w:rFonts w:hint="eastAsia"/>
          <w:sz w:val="28"/>
          <w:szCs w:val="28"/>
        </w:rPr>
      </w:pPr>
      <w:r>
        <w:rPr>
          <w:rFonts w:hint="eastAsia"/>
          <w:sz w:val="28"/>
          <w:szCs w:val="28"/>
        </w:rPr>
        <w:t>表2.</w:t>
      </w:r>
      <w:r>
        <w:rPr>
          <w:rFonts w:hint="eastAsia"/>
          <w:sz w:val="28"/>
          <w:szCs w:val="28"/>
          <w:lang w:val="en-US" w:eastAsia="zh-CN"/>
        </w:rPr>
        <w:t>9</w:t>
      </w:r>
      <w:r>
        <w:rPr>
          <w:rFonts w:hint="eastAsia"/>
          <w:sz w:val="28"/>
          <w:szCs w:val="28"/>
        </w:rPr>
        <w:t>-1</w:t>
      </w:r>
      <w:r>
        <w:rPr>
          <w:rFonts w:hint="eastAsia"/>
          <w:sz w:val="28"/>
          <w:szCs w:val="28"/>
          <w:lang w:eastAsia="zh-CN"/>
        </w:rPr>
        <w:t>消防器材</w:t>
      </w:r>
      <w:r>
        <w:rPr>
          <w:rFonts w:hint="eastAsia"/>
          <w:sz w:val="28"/>
          <w:szCs w:val="28"/>
        </w:rPr>
        <w:t>设备清单</w:t>
      </w:r>
    </w:p>
    <w:tbl>
      <w:tblPr>
        <w:tblStyle w:val="TableNormal"/>
        <w:tblW w:w="0" w:type="auto"/>
        <w:jc w:val="center"/>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909"/>
        <w:gridCol w:w="2382"/>
        <w:gridCol w:w="1933"/>
        <w:gridCol w:w="1023"/>
        <w:gridCol w:w="1128"/>
        <w:gridCol w:w="1385"/>
      </w:tblGrid>
      <w:tr>
        <w:tblPrEx>
          <w:tblW w:w="0" w:type="auto"/>
          <w:jc w:val="center"/>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523"/>
          <w:tblHeader/>
          <w:jc w:val="center"/>
        </w:trPr>
        <w:tc>
          <w:tcPr>
            <w:tcW w:w="909" w:type="dxa"/>
            <w:tcBorders>
              <w:tl2br w:val="nil"/>
              <w:tr2bl w:val="nil"/>
            </w:tcBorders>
            <w:vAlign w:val="center"/>
          </w:tcPr>
          <w:p>
            <w:pPr>
              <w:widowControl/>
              <w:tabs>
                <w:tab w:val="right" w:pos="8640"/>
              </w:tabs>
              <w:spacing w:before="100" w:beforeAutospacing="1" w:after="100" w:afterAutospacing="1"/>
              <w:jc w:val="center"/>
              <w:rPr>
                <w:b/>
                <w:bCs/>
                <w:kern w:val="0"/>
                <w:szCs w:val="21"/>
              </w:rPr>
            </w:pPr>
            <w:r>
              <w:rPr>
                <w:b/>
                <w:bCs/>
                <w:kern w:val="0"/>
                <w:szCs w:val="21"/>
              </w:rPr>
              <w:t>序号</w:t>
            </w:r>
          </w:p>
        </w:tc>
        <w:tc>
          <w:tcPr>
            <w:tcW w:w="2382" w:type="dxa"/>
            <w:tcBorders>
              <w:tl2br w:val="nil"/>
              <w:tr2bl w:val="nil"/>
            </w:tcBorders>
            <w:vAlign w:val="center"/>
          </w:tcPr>
          <w:p>
            <w:pPr>
              <w:widowControl/>
              <w:tabs>
                <w:tab w:val="right" w:pos="8640"/>
              </w:tabs>
              <w:spacing w:before="100" w:beforeAutospacing="1" w:after="100" w:afterAutospacing="1"/>
              <w:jc w:val="center"/>
              <w:rPr>
                <w:b/>
                <w:bCs/>
                <w:kern w:val="0"/>
                <w:szCs w:val="21"/>
              </w:rPr>
            </w:pPr>
            <w:r>
              <w:rPr>
                <w:b/>
                <w:bCs/>
                <w:kern w:val="0"/>
                <w:szCs w:val="21"/>
              </w:rPr>
              <w:t>名称</w:t>
            </w:r>
          </w:p>
        </w:tc>
        <w:tc>
          <w:tcPr>
            <w:tcW w:w="1933" w:type="dxa"/>
            <w:tcBorders>
              <w:tl2br w:val="nil"/>
              <w:tr2bl w:val="nil"/>
            </w:tcBorders>
            <w:vAlign w:val="center"/>
          </w:tcPr>
          <w:p>
            <w:pPr>
              <w:widowControl/>
              <w:tabs>
                <w:tab w:val="right" w:pos="8640"/>
              </w:tabs>
              <w:spacing w:before="100" w:beforeAutospacing="1" w:after="100" w:afterAutospacing="1"/>
              <w:jc w:val="center"/>
              <w:rPr>
                <w:b/>
                <w:bCs/>
                <w:kern w:val="0"/>
                <w:szCs w:val="21"/>
              </w:rPr>
            </w:pPr>
            <w:r>
              <w:rPr>
                <w:b/>
                <w:bCs/>
                <w:kern w:val="0"/>
                <w:szCs w:val="21"/>
              </w:rPr>
              <w:t>规格型号</w:t>
            </w:r>
          </w:p>
        </w:tc>
        <w:tc>
          <w:tcPr>
            <w:tcW w:w="1023" w:type="dxa"/>
            <w:tcBorders>
              <w:tl2br w:val="nil"/>
              <w:tr2bl w:val="nil"/>
            </w:tcBorders>
            <w:vAlign w:val="center"/>
          </w:tcPr>
          <w:p>
            <w:pPr>
              <w:widowControl/>
              <w:tabs>
                <w:tab w:val="right" w:pos="8640"/>
              </w:tabs>
              <w:spacing w:before="100" w:beforeAutospacing="1" w:after="100" w:afterAutospacing="1"/>
              <w:jc w:val="center"/>
              <w:rPr>
                <w:rFonts w:eastAsia="宋体" w:hint="eastAsia"/>
                <w:b/>
                <w:bCs/>
                <w:kern w:val="0"/>
                <w:szCs w:val="21"/>
              </w:rPr>
            </w:pPr>
            <w:r>
              <w:rPr>
                <w:rFonts w:hint="eastAsia"/>
                <w:b/>
                <w:bCs/>
                <w:kern w:val="0"/>
                <w:szCs w:val="21"/>
                <w:lang w:eastAsia="zh-CN"/>
              </w:rPr>
              <w:t>单位</w:t>
            </w:r>
          </w:p>
        </w:tc>
        <w:tc>
          <w:tcPr>
            <w:tcW w:w="1128" w:type="dxa"/>
            <w:tcBorders>
              <w:tl2br w:val="nil"/>
              <w:tr2bl w:val="nil"/>
            </w:tcBorders>
            <w:vAlign w:val="center"/>
          </w:tcPr>
          <w:p>
            <w:pPr>
              <w:widowControl/>
              <w:tabs>
                <w:tab w:val="right" w:pos="8640"/>
              </w:tabs>
              <w:spacing w:before="100" w:beforeAutospacing="1" w:after="100" w:afterAutospacing="1"/>
              <w:jc w:val="center"/>
              <w:rPr>
                <w:b/>
                <w:bCs/>
                <w:kern w:val="0"/>
                <w:szCs w:val="21"/>
              </w:rPr>
            </w:pPr>
            <w:r>
              <w:rPr>
                <w:b/>
                <w:bCs/>
                <w:kern w:val="0"/>
                <w:szCs w:val="21"/>
              </w:rPr>
              <w:t>数量</w:t>
            </w:r>
          </w:p>
        </w:tc>
        <w:tc>
          <w:tcPr>
            <w:tcW w:w="1385" w:type="dxa"/>
            <w:tcBorders>
              <w:tl2br w:val="nil"/>
              <w:tr2bl w:val="nil"/>
            </w:tcBorders>
            <w:vAlign w:val="center"/>
          </w:tcPr>
          <w:p>
            <w:pPr>
              <w:widowControl/>
              <w:tabs>
                <w:tab w:val="right" w:pos="8640"/>
              </w:tabs>
              <w:spacing w:before="100" w:beforeAutospacing="1" w:after="100" w:afterAutospacing="1"/>
              <w:jc w:val="center"/>
              <w:rPr>
                <w:b/>
                <w:bCs/>
                <w:kern w:val="0"/>
                <w:szCs w:val="21"/>
              </w:rPr>
            </w:pPr>
            <w:r>
              <w:rPr>
                <w:b/>
                <w:bCs/>
                <w:kern w:val="0"/>
                <w:szCs w:val="21"/>
              </w:rPr>
              <w:t>备注</w:t>
            </w:r>
          </w:p>
        </w:tc>
      </w:tr>
      <w:tr>
        <w:tblPrEx>
          <w:tblW w:w="0" w:type="auto"/>
          <w:jc w:val="center"/>
          <w:tblInd w:w="250" w:type="dxa"/>
          <w:tblLayout w:type="fixed"/>
          <w:tblCellMar>
            <w:top w:w="0" w:type="dxa"/>
            <w:left w:w="108" w:type="dxa"/>
            <w:bottom w:w="0" w:type="dxa"/>
            <w:right w:w="108" w:type="dxa"/>
          </w:tblCellMar>
          <w:tblLook w:val="0000"/>
        </w:tblPrEx>
        <w:trPr>
          <w:trHeight w:val="523"/>
          <w:tblHeader/>
          <w:jc w:val="center"/>
        </w:trPr>
        <w:tc>
          <w:tcPr>
            <w:tcW w:w="909" w:type="dxa"/>
            <w:tcBorders>
              <w:tl2br w:val="nil"/>
              <w:tr2bl w:val="nil"/>
            </w:tcBorders>
            <w:vAlign w:val="center"/>
          </w:tcPr>
          <w:p>
            <w:pPr>
              <w:spacing w:line="460" w:lineRule="exact"/>
              <w:jc w:val="center"/>
              <w:rPr>
                <w:kern w:val="0"/>
                <w:szCs w:val="21"/>
              </w:rPr>
            </w:pPr>
            <w:r>
              <w:rPr>
                <w:rFonts w:ascii="宋体" w:hAnsi="宋体" w:hint="eastAsia"/>
                <w:color w:val="auto"/>
                <w:sz w:val="24"/>
                <w:szCs w:val="24"/>
              </w:rPr>
              <w:t>2</w:t>
            </w:r>
          </w:p>
        </w:tc>
        <w:tc>
          <w:tcPr>
            <w:tcW w:w="2382" w:type="dxa"/>
            <w:vMerge w:val="restart"/>
            <w:tcBorders>
              <w:tl2br w:val="nil"/>
              <w:tr2bl w:val="nil"/>
            </w:tcBorders>
            <w:vAlign w:val="center"/>
          </w:tcPr>
          <w:p>
            <w:pPr>
              <w:spacing w:line="460" w:lineRule="exact"/>
              <w:jc w:val="center"/>
              <w:rPr>
                <w:kern w:val="0"/>
                <w:szCs w:val="21"/>
              </w:rPr>
            </w:pPr>
          </w:p>
        </w:tc>
        <w:tc>
          <w:tcPr>
            <w:tcW w:w="1933" w:type="dxa"/>
            <w:tcBorders>
              <w:tl2br w:val="nil"/>
              <w:tr2bl w:val="nil"/>
            </w:tcBorders>
            <w:vAlign w:val="center"/>
          </w:tcPr>
          <w:p>
            <w:pPr>
              <w:spacing w:line="460" w:lineRule="exact"/>
              <w:jc w:val="center"/>
              <w:rPr>
                <w:kern w:val="0"/>
                <w:szCs w:val="21"/>
              </w:rPr>
            </w:pPr>
            <w:r>
              <w:rPr>
                <w:rFonts w:ascii="宋体" w:hAnsi="宋体" w:cs="宋体" w:hint="eastAsia"/>
                <w:color w:val="auto"/>
                <w:kern w:val="0"/>
                <w:sz w:val="24"/>
                <w:szCs w:val="24"/>
                <w:lang w:bidi="ar"/>
              </w:rPr>
              <w:t>4㎏干粉灭火器</w:t>
            </w:r>
          </w:p>
        </w:tc>
        <w:tc>
          <w:tcPr>
            <w:tcW w:w="1023" w:type="dxa"/>
            <w:tcBorders>
              <w:tl2br w:val="nil"/>
              <w:tr2bl w:val="nil"/>
            </w:tcBorders>
            <w:vAlign w:val="center"/>
          </w:tcPr>
          <w:p>
            <w:pPr>
              <w:spacing w:line="460" w:lineRule="exact"/>
              <w:jc w:val="center"/>
              <w:rPr>
                <w:kern w:val="0"/>
                <w:szCs w:val="21"/>
              </w:rPr>
            </w:pPr>
            <w:r>
              <w:rPr>
                <w:rFonts w:ascii="宋体" w:hAnsi="宋体" w:hint="eastAsia"/>
                <w:color w:val="auto"/>
                <w:sz w:val="24"/>
                <w:szCs w:val="24"/>
                <w:lang w:eastAsia="zh-CN"/>
              </w:rPr>
              <w:t>个</w:t>
            </w:r>
          </w:p>
        </w:tc>
        <w:tc>
          <w:tcPr>
            <w:tcW w:w="1128" w:type="dxa"/>
            <w:tcBorders>
              <w:tl2br w:val="nil"/>
              <w:tr2bl w:val="nil"/>
            </w:tcBorders>
            <w:vAlign w:val="center"/>
          </w:tcPr>
          <w:p>
            <w:pPr>
              <w:widowControl/>
              <w:tabs>
                <w:tab w:val="right" w:pos="8640"/>
              </w:tabs>
              <w:spacing w:before="100" w:beforeAutospacing="1" w:after="100" w:afterAutospacing="1"/>
              <w:jc w:val="center"/>
              <w:rPr>
                <w:rFonts w:eastAsia="宋体" w:hint="default"/>
                <w:kern w:val="0"/>
                <w:szCs w:val="21"/>
              </w:rPr>
            </w:pPr>
            <w:r>
              <w:rPr>
                <w:rFonts w:hint="eastAsia"/>
                <w:kern w:val="0"/>
                <w:szCs w:val="21"/>
                <w:lang w:val="en-US" w:eastAsia="zh-CN"/>
              </w:rPr>
              <w:t>16</w:t>
            </w:r>
          </w:p>
        </w:tc>
        <w:tc>
          <w:tcPr>
            <w:tcW w:w="1385" w:type="dxa"/>
            <w:tcBorders>
              <w:tl2br w:val="nil"/>
              <w:tr2bl w:val="nil"/>
            </w:tcBorders>
            <w:vAlign w:val="center"/>
          </w:tcPr>
          <w:p>
            <w:pPr>
              <w:widowControl/>
              <w:tabs>
                <w:tab w:val="right" w:pos="8640"/>
              </w:tabs>
              <w:spacing w:before="100" w:beforeAutospacing="1" w:after="100" w:afterAutospacing="1"/>
              <w:jc w:val="center"/>
              <w:rPr>
                <w:kern w:val="0"/>
                <w:szCs w:val="21"/>
              </w:rPr>
            </w:pPr>
          </w:p>
        </w:tc>
      </w:tr>
      <w:tr>
        <w:tblPrEx>
          <w:tblW w:w="0" w:type="auto"/>
          <w:jc w:val="center"/>
          <w:tblInd w:w="250" w:type="dxa"/>
          <w:tblLayout w:type="fixed"/>
          <w:tblCellMar>
            <w:top w:w="0" w:type="dxa"/>
            <w:left w:w="108" w:type="dxa"/>
            <w:bottom w:w="0" w:type="dxa"/>
            <w:right w:w="108" w:type="dxa"/>
          </w:tblCellMar>
          <w:tblLook w:val="0000"/>
        </w:tblPrEx>
        <w:trPr>
          <w:trHeight w:val="523"/>
          <w:tblHeader/>
          <w:jc w:val="center"/>
        </w:trPr>
        <w:tc>
          <w:tcPr>
            <w:tcW w:w="909" w:type="dxa"/>
            <w:tcBorders>
              <w:tl2br w:val="nil"/>
              <w:tr2bl w:val="nil"/>
            </w:tcBorders>
            <w:vAlign w:val="center"/>
          </w:tcPr>
          <w:p>
            <w:pPr>
              <w:spacing w:line="460" w:lineRule="exact"/>
              <w:jc w:val="center"/>
              <w:rPr>
                <w:kern w:val="0"/>
                <w:szCs w:val="21"/>
              </w:rPr>
            </w:pPr>
            <w:r>
              <w:rPr>
                <w:rFonts w:ascii="宋体" w:hAnsi="宋体" w:hint="eastAsia"/>
                <w:color w:val="auto"/>
                <w:sz w:val="24"/>
                <w:szCs w:val="24"/>
              </w:rPr>
              <w:t>3</w:t>
            </w:r>
          </w:p>
        </w:tc>
        <w:tc>
          <w:tcPr>
            <w:tcW w:w="2382" w:type="dxa"/>
            <w:vMerge/>
            <w:tcBorders>
              <w:tl2br w:val="nil"/>
              <w:tr2bl w:val="nil"/>
            </w:tcBorders>
            <w:vAlign w:val="center"/>
          </w:tcPr>
          <w:p>
            <w:pPr>
              <w:spacing w:line="460" w:lineRule="exact"/>
              <w:jc w:val="center"/>
              <w:rPr>
                <w:kern w:val="0"/>
                <w:szCs w:val="21"/>
              </w:rPr>
            </w:pPr>
          </w:p>
        </w:tc>
        <w:tc>
          <w:tcPr>
            <w:tcW w:w="1933" w:type="dxa"/>
            <w:tcBorders>
              <w:tl2br w:val="nil"/>
              <w:tr2bl w:val="nil"/>
            </w:tcBorders>
            <w:vAlign w:val="center"/>
          </w:tcPr>
          <w:p>
            <w:pPr>
              <w:spacing w:line="460" w:lineRule="exact"/>
              <w:jc w:val="center"/>
              <w:rPr>
                <w:kern w:val="0"/>
                <w:szCs w:val="21"/>
              </w:rPr>
            </w:pPr>
            <w:r>
              <w:rPr>
                <w:rFonts w:ascii="宋体" w:hAnsi="宋体" w:cs="宋体" w:hint="eastAsia"/>
                <w:color w:val="auto"/>
                <w:kern w:val="0"/>
                <w:sz w:val="24"/>
                <w:szCs w:val="24"/>
                <w:lang w:val="en-US" w:eastAsia="zh-CN" w:bidi="ar"/>
              </w:rPr>
              <w:t>4</w:t>
            </w:r>
            <w:r>
              <w:rPr>
                <w:rFonts w:ascii="宋体" w:hAnsi="宋体" w:cs="宋体" w:hint="eastAsia"/>
                <w:color w:val="auto"/>
                <w:kern w:val="0"/>
                <w:sz w:val="24"/>
                <w:szCs w:val="24"/>
                <w:lang w:bidi="ar"/>
              </w:rPr>
              <w:t>㎏二氧化碳</w:t>
            </w:r>
          </w:p>
        </w:tc>
        <w:tc>
          <w:tcPr>
            <w:tcW w:w="1023" w:type="dxa"/>
            <w:tcBorders>
              <w:tl2br w:val="nil"/>
              <w:tr2bl w:val="nil"/>
            </w:tcBorders>
            <w:vAlign w:val="center"/>
          </w:tcPr>
          <w:p>
            <w:pPr>
              <w:spacing w:line="460" w:lineRule="exact"/>
              <w:jc w:val="center"/>
              <w:rPr>
                <w:kern w:val="0"/>
                <w:szCs w:val="21"/>
              </w:rPr>
            </w:pPr>
            <w:r>
              <w:rPr>
                <w:rFonts w:ascii="宋体" w:hAnsi="宋体" w:hint="eastAsia"/>
                <w:color w:val="auto"/>
                <w:sz w:val="24"/>
                <w:szCs w:val="24"/>
                <w:lang w:eastAsia="zh-CN"/>
              </w:rPr>
              <w:t>个</w:t>
            </w:r>
          </w:p>
        </w:tc>
        <w:tc>
          <w:tcPr>
            <w:tcW w:w="1128" w:type="dxa"/>
            <w:tcBorders>
              <w:tl2br w:val="nil"/>
              <w:tr2bl w:val="nil"/>
            </w:tcBorders>
            <w:vAlign w:val="center"/>
          </w:tcPr>
          <w:p>
            <w:pPr>
              <w:widowControl/>
              <w:tabs>
                <w:tab w:val="right" w:pos="8640"/>
              </w:tabs>
              <w:spacing w:before="100" w:beforeAutospacing="1" w:after="100" w:afterAutospacing="1"/>
              <w:jc w:val="center"/>
              <w:rPr>
                <w:rFonts w:eastAsia="宋体" w:hint="eastAsia"/>
                <w:kern w:val="0"/>
                <w:szCs w:val="21"/>
              </w:rPr>
            </w:pPr>
            <w:r>
              <w:rPr>
                <w:rFonts w:hint="eastAsia"/>
                <w:kern w:val="0"/>
                <w:szCs w:val="21"/>
                <w:lang w:val="en-US" w:eastAsia="zh-CN"/>
              </w:rPr>
              <w:t>4</w:t>
            </w:r>
          </w:p>
        </w:tc>
        <w:tc>
          <w:tcPr>
            <w:tcW w:w="1385" w:type="dxa"/>
            <w:tcBorders>
              <w:tl2br w:val="nil"/>
              <w:tr2bl w:val="nil"/>
            </w:tcBorders>
            <w:vAlign w:val="center"/>
          </w:tcPr>
          <w:p>
            <w:pPr>
              <w:widowControl/>
              <w:tabs>
                <w:tab w:val="right" w:pos="8640"/>
              </w:tabs>
              <w:spacing w:before="100" w:beforeAutospacing="1" w:after="100" w:afterAutospacing="1"/>
              <w:jc w:val="center"/>
              <w:rPr>
                <w:kern w:val="0"/>
                <w:szCs w:val="21"/>
              </w:rPr>
            </w:pPr>
          </w:p>
        </w:tc>
      </w:tr>
      <w:tr>
        <w:tblPrEx>
          <w:tblW w:w="0" w:type="auto"/>
          <w:jc w:val="center"/>
          <w:tblInd w:w="250" w:type="dxa"/>
          <w:tblLayout w:type="fixed"/>
          <w:tblCellMar>
            <w:top w:w="0" w:type="dxa"/>
            <w:left w:w="108" w:type="dxa"/>
            <w:bottom w:w="0" w:type="dxa"/>
            <w:right w:w="108" w:type="dxa"/>
          </w:tblCellMar>
          <w:tblLook w:val="0000"/>
        </w:tblPrEx>
        <w:trPr>
          <w:trHeight w:val="523"/>
          <w:tblHeader/>
          <w:jc w:val="center"/>
        </w:trPr>
        <w:tc>
          <w:tcPr>
            <w:tcW w:w="909" w:type="dxa"/>
            <w:tcBorders>
              <w:tl2br w:val="nil"/>
              <w:tr2bl w:val="nil"/>
            </w:tcBorders>
            <w:vAlign w:val="center"/>
          </w:tcPr>
          <w:p>
            <w:pPr>
              <w:spacing w:line="460" w:lineRule="exact"/>
              <w:jc w:val="center"/>
              <w:rPr>
                <w:kern w:val="0"/>
                <w:szCs w:val="21"/>
              </w:rPr>
            </w:pPr>
            <w:r>
              <w:rPr>
                <w:rFonts w:ascii="宋体" w:hAnsi="宋体" w:hint="eastAsia"/>
                <w:color w:val="auto"/>
                <w:sz w:val="24"/>
                <w:szCs w:val="24"/>
              </w:rPr>
              <w:t>4</w:t>
            </w:r>
          </w:p>
        </w:tc>
        <w:tc>
          <w:tcPr>
            <w:tcW w:w="2382" w:type="dxa"/>
            <w:tcBorders>
              <w:tl2br w:val="nil"/>
              <w:tr2bl w:val="nil"/>
            </w:tcBorders>
            <w:vAlign w:val="center"/>
          </w:tcPr>
          <w:p>
            <w:pPr>
              <w:spacing w:line="460" w:lineRule="exact"/>
              <w:jc w:val="center"/>
              <w:rPr>
                <w:kern w:val="0"/>
                <w:szCs w:val="21"/>
              </w:rPr>
            </w:pPr>
            <w:r>
              <w:rPr>
                <w:rFonts w:ascii="宋体" w:hAnsi="宋体" w:hint="eastAsia"/>
                <w:color w:val="auto"/>
                <w:sz w:val="24"/>
                <w:szCs w:val="24"/>
              </w:rPr>
              <w:t>毛巾</w:t>
            </w:r>
          </w:p>
        </w:tc>
        <w:tc>
          <w:tcPr>
            <w:tcW w:w="1933" w:type="dxa"/>
            <w:tcBorders>
              <w:tl2br w:val="nil"/>
              <w:tr2bl w:val="nil"/>
            </w:tcBorders>
            <w:vAlign w:val="center"/>
          </w:tcPr>
          <w:p>
            <w:pPr>
              <w:spacing w:line="460" w:lineRule="exact"/>
              <w:jc w:val="center"/>
              <w:rPr>
                <w:kern w:val="0"/>
                <w:szCs w:val="21"/>
              </w:rPr>
            </w:pPr>
          </w:p>
        </w:tc>
        <w:tc>
          <w:tcPr>
            <w:tcW w:w="1023" w:type="dxa"/>
            <w:tcBorders>
              <w:tl2br w:val="nil"/>
              <w:tr2bl w:val="nil"/>
            </w:tcBorders>
            <w:vAlign w:val="center"/>
          </w:tcPr>
          <w:p>
            <w:pPr>
              <w:spacing w:line="460" w:lineRule="exact"/>
              <w:jc w:val="center"/>
              <w:rPr>
                <w:kern w:val="0"/>
                <w:szCs w:val="21"/>
              </w:rPr>
            </w:pPr>
            <w:r>
              <w:rPr>
                <w:rFonts w:ascii="宋体" w:hAnsi="宋体" w:hint="eastAsia"/>
                <w:color w:val="auto"/>
                <w:sz w:val="24"/>
                <w:szCs w:val="24"/>
              </w:rPr>
              <w:t>条</w:t>
            </w:r>
          </w:p>
        </w:tc>
        <w:tc>
          <w:tcPr>
            <w:tcW w:w="1128" w:type="dxa"/>
            <w:tcBorders>
              <w:tl2br w:val="nil"/>
              <w:tr2bl w:val="nil"/>
            </w:tcBorders>
            <w:vAlign w:val="center"/>
          </w:tcPr>
          <w:p>
            <w:pPr>
              <w:widowControl/>
              <w:tabs>
                <w:tab w:val="right" w:pos="8640"/>
              </w:tabs>
              <w:spacing w:before="100" w:beforeAutospacing="1" w:after="100" w:afterAutospacing="1"/>
              <w:jc w:val="center"/>
              <w:rPr>
                <w:rFonts w:eastAsia="宋体" w:hint="eastAsia"/>
                <w:kern w:val="0"/>
                <w:szCs w:val="21"/>
              </w:rPr>
            </w:pPr>
            <w:r>
              <w:rPr>
                <w:rFonts w:ascii="宋体" w:hAnsi="宋体" w:hint="eastAsia"/>
                <w:color w:val="auto"/>
                <w:sz w:val="24"/>
                <w:szCs w:val="24"/>
                <w:lang w:val="en-US" w:eastAsia="zh-CN"/>
              </w:rPr>
              <w:t>5</w:t>
            </w:r>
          </w:p>
        </w:tc>
        <w:tc>
          <w:tcPr>
            <w:tcW w:w="1385" w:type="dxa"/>
            <w:tcBorders>
              <w:tl2br w:val="nil"/>
              <w:tr2bl w:val="nil"/>
            </w:tcBorders>
            <w:vAlign w:val="center"/>
          </w:tcPr>
          <w:p>
            <w:pPr>
              <w:widowControl/>
              <w:tabs>
                <w:tab w:val="right" w:pos="8640"/>
              </w:tabs>
              <w:spacing w:before="100" w:beforeAutospacing="1" w:after="100" w:afterAutospacing="1"/>
              <w:jc w:val="center"/>
              <w:rPr>
                <w:kern w:val="0"/>
                <w:szCs w:val="21"/>
              </w:rPr>
            </w:pPr>
          </w:p>
        </w:tc>
      </w:tr>
      <w:tr>
        <w:tblPrEx>
          <w:tblW w:w="0" w:type="auto"/>
          <w:jc w:val="center"/>
          <w:tblInd w:w="250" w:type="dxa"/>
          <w:tblLayout w:type="fixed"/>
          <w:tblCellMar>
            <w:top w:w="0" w:type="dxa"/>
            <w:left w:w="108" w:type="dxa"/>
            <w:bottom w:w="0" w:type="dxa"/>
            <w:right w:w="108" w:type="dxa"/>
          </w:tblCellMar>
          <w:tblLook w:val="0000"/>
        </w:tblPrEx>
        <w:trPr>
          <w:trHeight w:val="523"/>
          <w:tblHeader/>
          <w:jc w:val="center"/>
        </w:trPr>
        <w:tc>
          <w:tcPr>
            <w:tcW w:w="909" w:type="dxa"/>
            <w:tcBorders>
              <w:tl2br w:val="nil"/>
              <w:tr2bl w:val="nil"/>
            </w:tcBorders>
            <w:vAlign w:val="center"/>
          </w:tcPr>
          <w:p>
            <w:pPr>
              <w:spacing w:line="460" w:lineRule="exact"/>
              <w:jc w:val="center"/>
              <w:rPr>
                <w:kern w:val="0"/>
                <w:szCs w:val="21"/>
              </w:rPr>
            </w:pPr>
            <w:r>
              <w:rPr>
                <w:rFonts w:ascii="宋体" w:hAnsi="宋体" w:hint="eastAsia"/>
                <w:color w:val="auto"/>
                <w:sz w:val="24"/>
                <w:szCs w:val="24"/>
              </w:rPr>
              <w:t>5</w:t>
            </w:r>
          </w:p>
        </w:tc>
        <w:tc>
          <w:tcPr>
            <w:tcW w:w="2382" w:type="dxa"/>
            <w:tcBorders>
              <w:tl2br w:val="nil"/>
              <w:tr2bl w:val="nil"/>
            </w:tcBorders>
            <w:vAlign w:val="center"/>
          </w:tcPr>
          <w:p>
            <w:pPr>
              <w:spacing w:line="460" w:lineRule="exact"/>
              <w:jc w:val="center"/>
              <w:rPr>
                <w:kern w:val="0"/>
                <w:szCs w:val="21"/>
              </w:rPr>
            </w:pPr>
            <w:r>
              <w:rPr>
                <w:rFonts w:ascii="宋体" w:hAnsi="宋体" w:cs="宋体" w:hint="eastAsia"/>
                <w:color w:val="auto"/>
                <w:kern w:val="0"/>
                <w:sz w:val="24"/>
                <w:szCs w:val="24"/>
                <w:lang w:bidi="ar"/>
              </w:rPr>
              <w:t>室</w:t>
            </w:r>
            <w:r>
              <w:rPr>
                <w:rFonts w:ascii="宋体" w:hAnsi="宋体" w:cs="宋体" w:hint="eastAsia"/>
                <w:color w:val="auto"/>
                <w:kern w:val="0"/>
                <w:sz w:val="24"/>
                <w:szCs w:val="24"/>
                <w:lang w:val="en-US" w:eastAsia="zh-CN" w:bidi="ar"/>
              </w:rPr>
              <w:t>内</w:t>
            </w:r>
            <w:r>
              <w:rPr>
                <w:rFonts w:ascii="宋体" w:hAnsi="宋体" w:cs="宋体" w:hint="eastAsia"/>
                <w:color w:val="auto"/>
                <w:kern w:val="0"/>
                <w:sz w:val="24"/>
                <w:szCs w:val="24"/>
                <w:lang w:bidi="ar"/>
              </w:rPr>
              <w:t>消火栓</w:t>
            </w:r>
          </w:p>
        </w:tc>
        <w:tc>
          <w:tcPr>
            <w:tcW w:w="1933" w:type="dxa"/>
            <w:tcBorders>
              <w:tl2br w:val="nil"/>
              <w:tr2bl w:val="nil"/>
            </w:tcBorders>
            <w:vAlign w:val="center"/>
          </w:tcPr>
          <w:p>
            <w:pPr>
              <w:spacing w:line="460" w:lineRule="exact"/>
              <w:jc w:val="center"/>
              <w:rPr>
                <w:rFonts w:eastAsia="宋体" w:hint="default"/>
                <w:kern w:val="0"/>
                <w:szCs w:val="21"/>
              </w:rPr>
            </w:pPr>
            <w:r>
              <w:rPr>
                <w:rFonts w:hint="eastAsia"/>
                <w:kern w:val="0"/>
                <w:szCs w:val="21"/>
                <w:lang w:val="en-US" w:eastAsia="zh-CN"/>
              </w:rPr>
              <w:t>20m盘带</w:t>
            </w:r>
          </w:p>
        </w:tc>
        <w:tc>
          <w:tcPr>
            <w:tcW w:w="1023" w:type="dxa"/>
            <w:tcBorders>
              <w:tl2br w:val="nil"/>
              <w:tr2bl w:val="nil"/>
            </w:tcBorders>
            <w:vAlign w:val="center"/>
          </w:tcPr>
          <w:p>
            <w:pPr>
              <w:spacing w:line="460" w:lineRule="exact"/>
              <w:jc w:val="center"/>
              <w:rPr>
                <w:rFonts w:eastAsia="宋体" w:hint="eastAsia"/>
                <w:kern w:val="0"/>
                <w:szCs w:val="21"/>
              </w:rPr>
            </w:pPr>
            <w:r>
              <w:rPr>
                <w:rFonts w:hint="eastAsia"/>
                <w:kern w:val="0"/>
                <w:szCs w:val="21"/>
                <w:lang w:eastAsia="zh-CN"/>
              </w:rPr>
              <w:t>具</w:t>
            </w:r>
          </w:p>
        </w:tc>
        <w:tc>
          <w:tcPr>
            <w:tcW w:w="1128" w:type="dxa"/>
            <w:tcBorders>
              <w:tl2br w:val="nil"/>
              <w:tr2bl w:val="nil"/>
            </w:tcBorders>
            <w:vAlign w:val="center"/>
          </w:tcPr>
          <w:p>
            <w:pPr>
              <w:widowControl/>
              <w:tabs>
                <w:tab w:val="right" w:pos="8640"/>
              </w:tabs>
              <w:spacing w:before="100" w:beforeAutospacing="1" w:after="100" w:afterAutospacing="1"/>
              <w:jc w:val="center"/>
              <w:rPr>
                <w:kern w:val="0"/>
                <w:szCs w:val="21"/>
              </w:rPr>
            </w:pPr>
            <w:r>
              <w:rPr>
                <w:rFonts w:ascii="宋体" w:hAnsi="宋体" w:hint="eastAsia"/>
                <w:color w:val="auto"/>
                <w:sz w:val="24"/>
                <w:szCs w:val="24"/>
                <w:highlight w:val="none"/>
                <w:lang w:val="en-US" w:eastAsia="zh-CN"/>
              </w:rPr>
              <w:t>5</w:t>
            </w:r>
          </w:p>
        </w:tc>
        <w:tc>
          <w:tcPr>
            <w:tcW w:w="1385" w:type="dxa"/>
            <w:tcBorders>
              <w:tl2br w:val="nil"/>
              <w:tr2bl w:val="nil"/>
            </w:tcBorders>
            <w:vAlign w:val="center"/>
          </w:tcPr>
          <w:p>
            <w:pPr>
              <w:widowControl/>
              <w:tabs>
                <w:tab w:val="right" w:pos="8640"/>
              </w:tabs>
              <w:spacing w:before="100" w:beforeAutospacing="1" w:after="100" w:afterAutospacing="1"/>
              <w:jc w:val="center"/>
              <w:rPr>
                <w:kern w:val="0"/>
                <w:szCs w:val="21"/>
              </w:rPr>
            </w:pPr>
          </w:p>
        </w:tc>
      </w:tr>
      <w:tr>
        <w:tblPrEx>
          <w:tblW w:w="0" w:type="auto"/>
          <w:jc w:val="center"/>
          <w:tblInd w:w="250" w:type="dxa"/>
          <w:tblLayout w:type="fixed"/>
          <w:tblCellMar>
            <w:top w:w="0" w:type="dxa"/>
            <w:left w:w="108" w:type="dxa"/>
            <w:bottom w:w="0" w:type="dxa"/>
            <w:right w:w="108" w:type="dxa"/>
          </w:tblCellMar>
          <w:tblLook w:val="0000"/>
        </w:tblPrEx>
        <w:trPr>
          <w:trHeight w:val="523"/>
          <w:tblHeader/>
          <w:jc w:val="center"/>
        </w:trPr>
        <w:tc>
          <w:tcPr>
            <w:tcW w:w="909" w:type="dxa"/>
            <w:tcBorders>
              <w:tl2br w:val="nil"/>
              <w:tr2bl w:val="nil"/>
            </w:tcBorders>
            <w:vAlign w:val="center"/>
          </w:tcPr>
          <w:p>
            <w:pPr>
              <w:spacing w:line="460" w:lineRule="exact"/>
              <w:jc w:val="center"/>
              <w:rPr>
                <w:kern w:val="0"/>
                <w:szCs w:val="21"/>
              </w:rPr>
            </w:pPr>
            <w:r>
              <w:rPr>
                <w:rFonts w:ascii="宋体" w:hAnsi="宋体" w:hint="eastAsia"/>
                <w:color w:val="auto"/>
                <w:sz w:val="24"/>
                <w:szCs w:val="24"/>
              </w:rPr>
              <w:t>6</w:t>
            </w:r>
          </w:p>
        </w:tc>
        <w:tc>
          <w:tcPr>
            <w:tcW w:w="2382" w:type="dxa"/>
            <w:tcBorders>
              <w:tl2br w:val="nil"/>
              <w:tr2bl w:val="nil"/>
            </w:tcBorders>
            <w:vAlign w:val="center"/>
          </w:tcPr>
          <w:p>
            <w:pPr>
              <w:spacing w:line="460" w:lineRule="exact"/>
              <w:jc w:val="center"/>
              <w:rPr>
                <w:kern w:val="0"/>
                <w:szCs w:val="21"/>
              </w:rPr>
            </w:pPr>
            <w:r>
              <w:rPr>
                <w:rFonts w:ascii="宋体" w:hAnsi="宋体" w:cs="Arial" w:hint="eastAsia"/>
                <w:color w:val="auto"/>
                <w:kern w:val="0"/>
                <w:sz w:val="24"/>
                <w:szCs w:val="24"/>
                <w:highlight w:val="none"/>
                <w:lang w:eastAsia="zh-CN"/>
              </w:rPr>
              <w:t>消防沙</w:t>
            </w:r>
          </w:p>
        </w:tc>
        <w:tc>
          <w:tcPr>
            <w:tcW w:w="1933" w:type="dxa"/>
            <w:tcBorders>
              <w:tl2br w:val="nil"/>
              <w:tr2bl w:val="nil"/>
            </w:tcBorders>
            <w:vAlign w:val="center"/>
          </w:tcPr>
          <w:p>
            <w:pPr>
              <w:spacing w:line="460" w:lineRule="exact"/>
              <w:jc w:val="center"/>
              <w:rPr>
                <w:kern w:val="0"/>
                <w:szCs w:val="21"/>
              </w:rPr>
            </w:pPr>
          </w:p>
        </w:tc>
        <w:tc>
          <w:tcPr>
            <w:tcW w:w="1023" w:type="dxa"/>
            <w:tcBorders>
              <w:tl2br w:val="nil"/>
              <w:tr2bl w:val="nil"/>
            </w:tcBorders>
            <w:vAlign w:val="center"/>
          </w:tcPr>
          <w:p>
            <w:pPr>
              <w:spacing w:line="460" w:lineRule="exact"/>
              <w:jc w:val="center"/>
              <w:rPr>
                <w:kern w:val="0"/>
                <w:szCs w:val="21"/>
              </w:rPr>
            </w:pPr>
            <w:r>
              <w:rPr>
                <w:rFonts w:ascii="宋体" w:hAnsi="宋体" w:hint="eastAsia"/>
                <w:color w:val="auto"/>
                <w:sz w:val="24"/>
                <w:szCs w:val="24"/>
                <w:highlight w:val="none"/>
                <w:lang w:eastAsia="zh-CN"/>
              </w:rPr>
              <w:t>立方</w:t>
            </w:r>
          </w:p>
        </w:tc>
        <w:tc>
          <w:tcPr>
            <w:tcW w:w="1128" w:type="dxa"/>
            <w:tcBorders>
              <w:tl2br w:val="nil"/>
              <w:tr2bl w:val="nil"/>
            </w:tcBorders>
            <w:vAlign w:val="center"/>
          </w:tcPr>
          <w:p>
            <w:pPr>
              <w:widowControl/>
              <w:tabs>
                <w:tab w:val="right" w:pos="8640"/>
              </w:tabs>
              <w:spacing w:before="100" w:beforeAutospacing="1" w:after="100" w:afterAutospacing="1"/>
              <w:jc w:val="center"/>
              <w:rPr>
                <w:kern w:val="0"/>
                <w:szCs w:val="21"/>
              </w:rPr>
            </w:pPr>
            <w:r>
              <w:rPr>
                <w:rFonts w:ascii="宋体" w:hAnsi="宋体" w:hint="eastAsia"/>
                <w:color w:val="auto"/>
                <w:sz w:val="24"/>
                <w:szCs w:val="24"/>
                <w:highlight w:val="none"/>
                <w:lang w:val="en-US" w:eastAsia="zh-CN"/>
              </w:rPr>
              <w:t>2</w:t>
            </w:r>
          </w:p>
        </w:tc>
        <w:tc>
          <w:tcPr>
            <w:tcW w:w="1385" w:type="dxa"/>
            <w:tcBorders>
              <w:tl2br w:val="nil"/>
              <w:tr2bl w:val="nil"/>
            </w:tcBorders>
            <w:vAlign w:val="center"/>
          </w:tcPr>
          <w:p>
            <w:pPr>
              <w:widowControl/>
              <w:tabs>
                <w:tab w:val="right" w:pos="8640"/>
              </w:tabs>
              <w:spacing w:before="100" w:beforeAutospacing="1" w:after="100" w:afterAutospacing="1"/>
              <w:jc w:val="center"/>
              <w:rPr>
                <w:kern w:val="0"/>
                <w:szCs w:val="21"/>
              </w:rPr>
            </w:pPr>
          </w:p>
        </w:tc>
      </w:tr>
      <w:tr>
        <w:tblPrEx>
          <w:tblW w:w="0" w:type="auto"/>
          <w:jc w:val="center"/>
          <w:tblInd w:w="250" w:type="dxa"/>
          <w:tblLayout w:type="fixed"/>
          <w:tblCellMar>
            <w:top w:w="0" w:type="dxa"/>
            <w:left w:w="108" w:type="dxa"/>
            <w:bottom w:w="0" w:type="dxa"/>
            <w:right w:w="108" w:type="dxa"/>
          </w:tblCellMar>
          <w:tblLook w:val="0000"/>
        </w:tblPrEx>
        <w:trPr>
          <w:trHeight w:val="509"/>
          <w:tblHeader/>
          <w:jc w:val="center"/>
        </w:trPr>
        <w:tc>
          <w:tcPr>
            <w:tcW w:w="909" w:type="dxa"/>
            <w:tcBorders>
              <w:tl2br w:val="nil"/>
              <w:tr2bl w:val="nil"/>
            </w:tcBorders>
            <w:vAlign w:val="center"/>
          </w:tcPr>
          <w:p>
            <w:pPr>
              <w:spacing w:line="460" w:lineRule="exact"/>
              <w:jc w:val="center"/>
              <w:rPr>
                <w:kern w:val="0"/>
                <w:szCs w:val="21"/>
              </w:rPr>
            </w:pPr>
            <w:r>
              <w:rPr>
                <w:rFonts w:ascii="宋体" w:hAnsi="宋体" w:hint="eastAsia"/>
                <w:color w:val="auto"/>
                <w:sz w:val="24"/>
                <w:szCs w:val="24"/>
              </w:rPr>
              <w:t>7</w:t>
            </w:r>
          </w:p>
        </w:tc>
        <w:tc>
          <w:tcPr>
            <w:tcW w:w="2382" w:type="dxa"/>
            <w:tcBorders>
              <w:tl2br w:val="nil"/>
              <w:tr2bl w:val="nil"/>
            </w:tcBorders>
            <w:vAlign w:val="center"/>
          </w:tcPr>
          <w:p>
            <w:pPr>
              <w:spacing w:line="460" w:lineRule="exact"/>
              <w:jc w:val="center"/>
              <w:rPr>
                <w:kern w:val="0"/>
                <w:szCs w:val="21"/>
              </w:rPr>
            </w:pPr>
            <w:r>
              <w:rPr>
                <w:rFonts w:ascii="宋体" w:hAnsi="宋体" w:cs="Arial" w:hint="eastAsia"/>
                <w:color w:val="auto"/>
                <w:kern w:val="0"/>
                <w:sz w:val="24"/>
                <w:szCs w:val="24"/>
                <w:highlight w:val="none"/>
                <w:lang w:eastAsia="zh-CN"/>
              </w:rPr>
              <w:t>消防泵</w:t>
            </w:r>
          </w:p>
        </w:tc>
        <w:tc>
          <w:tcPr>
            <w:tcW w:w="1933" w:type="dxa"/>
            <w:tcBorders>
              <w:tl2br w:val="nil"/>
              <w:tr2bl w:val="nil"/>
            </w:tcBorders>
            <w:vAlign w:val="center"/>
          </w:tcPr>
          <w:p>
            <w:pPr>
              <w:spacing w:line="460" w:lineRule="exact"/>
              <w:jc w:val="center"/>
              <w:rPr>
                <w:rFonts w:eastAsia="宋体" w:hint="eastAsia"/>
                <w:kern w:val="0"/>
                <w:szCs w:val="21"/>
              </w:rPr>
            </w:pPr>
            <w:r>
              <w:rPr>
                <w:rFonts w:hint="eastAsia"/>
                <w:kern w:val="0"/>
                <w:szCs w:val="21"/>
                <w:lang w:eastAsia="zh-CN"/>
              </w:rPr>
              <w:t>自吸泵</w:t>
            </w:r>
          </w:p>
        </w:tc>
        <w:tc>
          <w:tcPr>
            <w:tcW w:w="1023" w:type="dxa"/>
            <w:tcBorders>
              <w:tl2br w:val="nil"/>
              <w:tr2bl w:val="nil"/>
            </w:tcBorders>
            <w:vAlign w:val="center"/>
          </w:tcPr>
          <w:p>
            <w:pPr>
              <w:spacing w:line="460" w:lineRule="exact"/>
              <w:jc w:val="center"/>
              <w:rPr>
                <w:kern w:val="0"/>
                <w:szCs w:val="21"/>
              </w:rPr>
            </w:pPr>
            <w:r>
              <w:rPr>
                <w:rFonts w:ascii="宋体" w:hAnsi="宋体" w:cs="Arial" w:hint="eastAsia"/>
                <w:color w:val="auto"/>
                <w:kern w:val="0"/>
                <w:sz w:val="24"/>
                <w:szCs w:val="24"/>
                <w:highlight w:val="none"/>
                <w:lang w:eastAsia="zh-CN"/>
              </w:rPr>
              <w:t>台</w:t>
            </w:r>
          </w:p>
        </w:tc>
        <w:tc>
          <w:tcPr>
            <w:tcW w:w="1128" w:type="dxa"/>
            <w:tcBorders>
              <w:tl2br w:val="nil"/>
              <w:tr2bl w:val="nil"/>
            </w:tcBorders>
            <w:vAlign w:val="center"/>
          </w:tcPr>
          <w:p>
            <w:pPr>
              <w:widowControl/>
              <w:tabs>
                <w:tab w:val="right" w:pos="8640"/>
              </w:tabs>
              <w:spacing w:before="100" w:beforeAutospacing="1" w:after="100" w:afterAutospacing="1"/>
              <w:jc w:val="center"/>
              <w:rPr>
                <w:kern w:val="0"/>
                <w:szCs w:val="21"/>
              </w:rPr>
            </w:pPr>
            <w:r>
              <w:rPr>
                <w:rFonts w:ascii="宋体" w:hAnsi="宋体" w:cs="Arial" w:hint="eastAsia"/>
                <w:color w:val="auto"/>
                <w:kern w:val="0"/>
                <w:sz w:val="24"/>
                <w:szCs w:val="24"/>
                <w:highlight w:val="none"/>
                <w:lang w:val="en-US" w:eastAsia="zh-CN"/>
              </w:rPr>
              <w:t>1</w:t>
            </w:r>
          </w:p>
        </w:tc>
        <w:tc>
          <w:tcPr>
            <w:tcW w:w="1385" w:type="dxa"/>
            <w:tcBorders>
              <w:tl2br w:val="nil"/>
              <w:tr2bl w:val="nil"/>
            </w:tcBorders>
            <w:vAlign w:val="center"/>
          </w:tcPr>
          <w:p>
            <w:pPr>
              <w:widowControl/>
              <w:tabs>
                <w:tab w:val="right" w:pos="8640"/>
              </w:tabs>
              <w:spacing w:before="100" w:beforeAutospacing="1" w:after="100" w:afterAutospacing="1"/>
              <w:jc w:val="center"/>
              <w:rPr>
                <w:kern w:val="0"/>
                <w:szCs w:val="21"/>
              </w:rPr>
            </w:pPr>
          </w:p>
        </w:tc>
      </w:tr>
      <w:tr>
        <w:tblPrEx>
          <w:tblW w:w="0" w:type="auto"/>
          <w:jc w:val="center"/>
          <w:tblInd w:w="250" w:type="dxa"/>
          <w:tblLayout w:type="fixed"/>
          <w:tblCellMar>
            <w:top w:w="0" w:type="dxa"/>
            <w:left w:w="108" w:type="dxa"/>
            <w:bottom w:w="0" w:type="dxa"/>
            <w:right w:w="108" w:type="dxa"/>
          </w:tblCellMar>
          <w:tblLook w:val="0000"/>
        </w:tblPrEx>
        <w:trPr>
          <w:trHeight w:val="509"/>
          <w:tblHeader/>
          <w:jc w:val="center"/>
        </w:trPr>
        <w:tc>
          <w:tcPr>
            <w:tcW w:w="909" w:type="dxa"/>
            <w:tcBorders>
              <w:tl2br w:val="nil"/>
              <w:tr2bl w:val="nil"/>
            </w:tcBorders>
            <w:vAlign w:val="center"/>
          </w:tcPr>
          <w:p>
            <w:pPr>
              <w:spacing w:line="460" w:lineRule="exact"/>
              <w:jc w:val="center"/>
              <w:rPr>
                <w:kern w:val="0"/>
                <w:szCs w:val="21"/>
              </w:rPr>
            </w:pPr>
            <w:r>
              <w:rPr>
                <w:rFonts w:ascii="宋体" w:hAnsi="宋体" w:hint="eastAsia"/>
                <w:color w:val="auto"/>
                <w:sz w:val="24"/>
                <w:szCs w:val="24"/>
              </w:rPr>
              <w:t>8</w:t>
            </w:r>
          </w:p>
        </w:tc>
        <w:tc>
          <w:tcPr>
            <w:tcW w:w="2382" w:type="dxa"/>
            <w:tcBorders>
              <w:tl2br w:val="nil"/>
              <w:tr2bl w:val="nil"/>
            </w:tcBorders>
            <w:vAlign w:val="center"/>
          </w:tcPr>
          <w:p>
            <w:pPr>
              <w:spacing w:line="460" w:lineRule="exact"/>
              <w:jc w:val="center"/>
              <w:rPr>
                <w:rFonts w:eastAsia="宋体" w:hint="eastAsia"/>
                <w:kern w:val="0"/>
                <w:szCs w:val="21"/>
              </w:rPr>
            </w:pPr>
            <w:r>
              <w:rPr>
                <w:rFonts w:ascii="宋体" w:hAnsi="宋体" w:cs="宋体" w:hint="eastAsia"/>
                <w:color w:val="auto"/>
                <w:kern w:val="0"/>
                <w:sz w:val="24"/>
                <w:szCs w:val="24"/>
                <w:lang w:eastAsia="zh-CN" w:bidi="ar"/>
              </w:rPr>
              <w:t>消防柜</w:t>
            </w:r>
          </w:p>
        </w:tc>
        <w:tc>
          <w:tcPr>
            <w:tcW w:w="1933" w:type="dxa"/>
            <w:tcBorders>
              <w:tl2br w:val="nil"/>
              <w:tr2bl w:val="nil"/>
            </w:tcBorders>
            <w:vAlign w:val="center"/>
          </w:tcPr>
          <w:p>
            <w:pPr>
              <w:spacing w:line="460" w:lineRule="exact"/>
              <w:jc w:val="center"/>
              <w:rPr>
                <w:kern w:val="0"/>
                <w:szCs w:val="21"/>
              </w:rPr>
            </w:pPr>
          </w:p>
        </w:tc>
        <w:tc>
          <w:tcPr>
            <w:tcW w:w="1023" w:type="dxa"/>
            <w:tcBorders>
              <w:tl2br w:val="nil"/>
              <w:tr2bl w:val="nil"/>
            </w:tcBorders>
            <w:vAlign w:val="center"/>
          </w:tcPr>
          <w:p>
            <w:pPr>
              <w:spacing w:line="460" w:lineRule="exact"/>
              <w:jc w:val="center"/>
              <w:rPr>
                <w:rFonts w:eastAsia="宋体" w:hint="eastAsia"/>
                <w:kern w:val="0"/>
                <w:szCs w:val="21"/>
              </w:rPr>
            </w:pPr>
            <w:r>
              <w:rPr>
                <w:rFonts w:ascii="宋体" w:hAnsi="宋体" w:hint="eastAsia"/>
                <w:color w:val="auto"/>
                <w:sz w:val="24"/>
                <w:szCs w:val="24"/>
                <w:lang w:eastAsia="zh-CN"/>
              </w:rPr>
              <w:t>具</w:t>
            </w:r>
          </w:p>
        </w:tc>
        <w:tc>
          <w:tcPr>
            <w:tcW w:w="1128" w:type="dxa"/>
            <w:tcBorders>
              <w:tl2br w:val="nil"/>
              <w:tr2bl w:val="nil"/>
            </w:tcBorders>
            <w:vAlign w:val="center"/>
          </w:tcPr>
          <w:p>
            <w:pPr>
              <w:widowControl/>
              <w:tabs>
                <w:tab w:val="right" w:pos="8640"/>
              </w:tabs>
              <w:spacing w:before="100" w:beforeAutospacing="1" w:after="100" w:afterAutospacing="1"/>
              <w:jc w:val="center"/>
              <w:rPr>
                <w:rFonts w:eastAsia="宋体" w:hint="eastAsia"/>
                <w:kern w:val="0"/>
                <w:szCs w:val="21"/>
              </w:rPr>
            </w:pPr>
            <w:r>
              <w:rPr>
                <w:rFonts w:hint="eastAsia"/>
                <w:kern w:val="0"/>
                <w:szCs w:val="21"/>
                <w:lang w:val="en-US" w:eastAsia="zh-CN"/>
              </w:rPr>
              <w:t>1</w:t>
            </w:r>
          </w:p>
        </w:tc>
        <w:tc>
          <w:tcPr>
            <w:tcW w:w="1385" w:type="dxa"/>
            <w:tcBorders>
              <w:tl2br w:val="nil"/>
              <w:tr2bl w:val="nil"/>
            </w:tcBorders>
            <w:vAlign w:val="center"/>
          </w:tcPr>
          <w:p>
            <w:pPr>
              <w:widowControl/>
              <w:tabs>
                <w:tab w:val="right" w:pos="8640"/>
              </w:tabs>
              <w:spacing w:before="100" w:beforeAutospacing="1" w:after="100" w:afterAutospacing="1"/>
              <w:jc w:val="center"/>
              <w:rPr>
                <w:kern w:val="0"/>
                <w:szCs w:val="21"/>
              </w:rPr>
            </w:pPr>
          </w:p>
        </w:tc>
      </w:tr>
      <w:tr>
        <w:tblPrEx>
          <w:tblW w:w="0" w:type="auto"/>
          <w:jc w:val="center"/>
          <w:tblInd w:w="250" w:type="dxa"/>
          <w:tblLayout w:type="fixed"/>
          <w:tblCellMar>
            <w:top w:w="0" w:type="dxa"/>
            <w:left w:w="108" w:type="dxa"/>
            <w:bottom w:w="0" w:type="dxa"/>
            <w:right w:w="108" w:type="dxa"/>
          </w:tblCellMar>
          <w:tblLook w:val="0000"/>
        </w:tblPrEx>
        <w:trPr>
          <w:trHeight w:val="523"/>
          <w:tblHeader/>
          <w:jc w:val="center"/>
        </w:trPr>
        <w:tc>
          <w:tcPr>
            <w:tcW w:w="909" w:type="dxa"/>
            <w:tcBorders>
              <w:tl2br w:val="nil"/>
              <w:tr2bl w:val="nil"/>
            </w:tcBorders>
            <w:vAlign w:val="center"/>
          </w:tcPr>
          <w:p>
            <w:pPr>
              <w:spacing w:line="460" w:lineRule="exact"/>
              <w:jc w:val="center"/>
              <w:rPr>
                <w:kern w:val="0"/>
                <w:szCs w:val="21"/>
              </w:rPr>
            </w:pPr>
            <w:r>
              <w:rPr>
                <w:rFonts w:ascii="宋体" w:hAnsi="宋体" w:hint="eastAsia"/>
                <w:color w:val="auto"/>
                <w:sz w:val="24"/>
                <w:szCs w:val="24"/>
              </w:rPr>
              <w:t>9</w:t>
            </w:r>
          </w:p>
        </w:tc>
        <w:tc>
          <w:tcPr>
            <w:tcW w:w="2382" w:type="dxa"/>
            <w:tcBorders>
              <w:tl2br w:val="nil"/>
              <w:tr2bl w:val="nil"/>
            </w:tcBorders>
            <w:vAlign w:val="center"/>
          </w:tcPr>
          <w:p>
            <w:pPr>
              <w:spacing w:line="460" w:lineRule="exact"/>
              <w:jc w:val="center"/>
              <w:rPr>
                <w:rFonts w:eastAsia="宋体" w:hint="eastAsia"/>
                <w:kern w:val="0"/>
                <w:szCs w:val="21"/>
              </w:rPr>
            </w:pPr>
            <w:r>
              <w:rPr>
                <w:rFonts w:hint="eastAsia"/>
                <w:kern w:val="0"/>
                <w:szCs w:val="21"/>
                <w:lang w:eastAsia="zh-CN"/>
              </w:rPr>
              <w:t>灭火毯</w:t>
            </w:r>
          </w:p>
        </w:tc>
        <w:tc>
          <w:tcPr>
            <w:tcW w:w="1933" w:type="dxa"/>
            <w:tcBorders>
              <w:tl2br w:val="nil"/>
              <w:tr2bl w:val="nil"/>
            </w:tcBorders>
            <w:vAlign w:val="center"/>
          </w:tcPr>
          <w:p>
            <w:pPr>
              <w:spacing w:line="460" w:lineRule="exact"/>
              <w:jc w:val="center"/>
              <w:rPr>
                <w:kern w:val="0"/>
                <w:szCs w:val="21"/>
              </w:rPr>
            </w:pPr>
          </w:p>
        </w:tc>
        <w:tc>
          <w:tcPr>
            <w:tcW w:w="1023" w:type="dxa"/>
            <w:tcBorders>
              <w:tl2br w:val="nil"/>
              <w:tr2bl w:val="nil"/>
            </w:tcBorders>
            <w:vAlign w:val="center"/>
          </w:tcPr>
          <w:p>
            <w:pPr>
              <w:spacing w:line="460" w:lineRule="exact"/>
              <w:jc w:val="center"/>
              <w:rPr>
                <w:rFonts w:eastAsia="宋体" w:hint="eastAsia"/>
                <w:kern w:val="0"/>
                <w:szCs w:val="21"/>
              </w:rPr>
            </w:pPr>
            <w:r>
              <w:rPr>
                <w:rFonts w:ascii="宋体" w:hAnsi="宋体" w:hint="eastAsia"/>
                <w:color w:val="auto"/>
                <w:sz w:val="24"/>
                <w:szCs w:val="24"/>
                <w:lang w:eastAsia="zh-CN"/>
              </w:rPr>
              <w:t>块</w:t>
            </w:r>
          </w:p>
        </w:tc>
        <w:tc>
          <w:tcPr>
            <w:tcW w:w="1128" w:type="dxa"/>
            <w:tcBorders>
              <w:tl2br w:val="nil"/>
              <w:tr2bl w:val="nil"/>
            </w:tcBorders>
            <w:vAlign w:val="center"/>
          </w:tcPr>
          <w:p>
            <w:pPr>
              <w:widowControl/>
              <w:tabs>
                <w:tab w:val="right" w:pos="8640"/>
              </w:tabs>
              <w:spacing w:before="100" w:beforeAutospacing="1" w:after="100" w:afterAutospacing="1"/>
              <w:jc w:val="center"/>
              <w:rPr>
                <w:kern w:val="0"/>
                <w:szCs w:val="21"/>
              </w:rPr>
            </w:pPr>
            <w:r>
              <w:rPr>
                <w:rFonts w:ascii="宋体" w:hAnsi="宋体" w:cs="宋体" w:hint="eastAsia"/>
                <w:color w:val="auto"/>
                <w:kern w:val="0"/>
                <w:sz w:val="24"/>
                <w:szCs w:val="24"/>
                <w:lang w:val="en-US" w:eastAsia="zh-CN" w:bidi="ar"/>
              </w:rPr>
              <w:t>5</w:t>
            </w:r>
          </w:p>
        </w:tc>
        <w:tc>
          <w:tcPr>
            <w:tcW w:w="1385" w:type="dxa"/>
            <w:tcBorders>
              <w:tl2br w:val="nil"/>
              <w:tr2bl w:val="nil"/>
            </w:tcBorders>
            <w:vAlign w:val="center"/>
          </w:tcPr>
          <w:p>
            <w:pPr>
              <w:widowControl/>
              <w:tabs>
                <w:tab w:val="right" w:pos="8640"/>
              </w:tabs>
              <w:spacing w:before="100" w:beforeAutospacing="1" w:after="100" w:afterAutospacing="1"/>
              <w:jc w:val="center"/>
              <w:rPr>
                <w:kern w:val="0"/>
                <w:szCs w:val="21"/>
              </w:rPr>
            </w:pPr>
          </w:p>
        </w:tc>
      </w:tr>
    </w:tbl>
    <w:p>
      <w:pPr>
        <w:pStyle w:val="Subtitle"/>
        <w:spacing w:line="600" w:lineRule="exact"/>
        <w:rPr>
          <w:rFonts w:ascii="Times New Roman" w:eastAsia="楷体" w:hAnsi="Times New Roman"/>
          <w:sz w:val="28"/>
          <w:szCs w:val="28"/>
        </w:rPr>
      </w:pPr>
      <w:bookmarkStart w:id="114" w:name="_Toc442020937"/>
      <w:bookmarkStart w:id="115" w:name="_Toc5867"/>
      <w:r>
        <w:rPr>
          <w:rFonts w:ascii="Times New Roman" w:eastAsia="楷体" w:hAnsi="Times New Roman"/>
          <w:sz w:val="28"/>
          <w:szCs w:val="28"/>
        </w:rPr>
        <w:t>2.1</w:t>
      </w:r>
      <w:r>
        <w:rPr>
          <w:rFonts w:ascii="Times New Roman" w:eastAsia="楷体" w:hAnsi="Times New Roman" w:hint="eastAsia"/>
          <w:sz w:val="28"/>
          <w:szCs w:val="28"/>
        </w:rPr>
        <w:t>0</w:t>
      </w:r>
      <w:r>
        <w:rPr>
          <w:rFonts w:ascii="Times New Roman" w:eastAsia="楷体" w:hAnsi="Times New Roman"/>
          <w:sz w:val="28"/>
          <w:szCs w:val="28"/>
        </w:rPr>
        <w:t xml:space="preserve">  组织</w:t>
      </w:r>
      <w:r>
        <w:rPr>
          <w:rFonts w:ascii="Times New Roman" w:eastAsia="楷体" w:hAnsi="Times New Roman" w:hint="eastAsia"/>
          <w:sz w:val="28"/>
          <w:szCs w:val="28"/>
        </w:rPr>
        <w:t>结构</w:t>
      </w:r>
      <w:r>
        <w:rPr>
          <w:rFonts w:ascii="Times New Roman" w:eastAsia="楷体" w:hAnsi="Times New Roman"/>
          <w:sz w:val="28"/>
          <w:szCs w:val="28"/>
        </w:rPr>
        <w:t>和劳动定员</w:t>
      </w:r>
      <w:bookmarkEnd w:id="114"/>
      <w:bookmarkEnd w:id="115"/>
    </w:p>
    <w:p>
      <w:pPr>
        <w:adjustRightInd w:val="0"/>
        <w:snapToGrid w:val="0"/>
        <w:spacing w:line="600" w:lineRule="exact"/>
        <w:ind w:firstLine="420" w:firstLineChars="200"/>
        <w:sectPr>
          <w:headerReference w:type="even" r:id="rId113"/>
          <w:footerReference w:type="even" r:id="rId114"/>
          <w:footerReference w:type="default" r:id="rId115"/>
          <w:type w:val="nextPage"/>
          <w:pgSz w:w="11906" w:h="16838"/>
          <w:pgMar w:top="1440" w:right="1418" w:bottom="1440" w:left="1418" w:header="851" w:footer="992" w:gutter="0"/>
          <w:pgNumType w:start="30"/>
          <w:cols w:space="708"/>
          <w:titlePg w:val="0"/>
          <w:docGrid w:type="lines" w:linePitch="312" w:charSpace="0"/>
        </w:sectPr>
      </w:pPr>
      <w:bookmarkStart w:id="116" w:name="_Toc434582343"/>
    </w:p>
    <w:p>
      <w:pPr>
        <w:adjustRightInd w:val="0"/>
        <w:snapToGrid w:val="0"/>
        <w:spacing w:line="600" w:lineRule="exact"/>
        <w:ind w:firstLine="560" w:firstLineChars="200"/>
      </w:pPr>
      <w:r>
        <w:rPr>
          <w:rFonts w:hint="eastAsia"/>
          <w:sz w:val="28"/>
          <w:szCs w:val="28"/>
        </w:rPr>
        <w:t>按照精简高效的原则设置经营管理机构。公司实行总经理负责制，下设办公室、财务部、生产部</w:t>
      </w:r>
      <w:r>
        <w:rPr>
          <w:rFonts w:hint="eastAsia"/>
          <w:sz w:val="28"/>
          <w:szCs w:val="28"/>
          <w:lang w:eastAsia="zh-CN"/>
        </w:rPr>
        <w:t>；公司设置安全负责人</w:t>
      </w:r>
      <w:r>
        <w:rPr>
          <w:rFonts w:hint="eastAsia"/>
          <w:sz w:val="28"/>
          <w:szCs w:val="28"/>
          <w:lang w:val="en-US" w:eastAsia="zh-CN"/>
        </w:rPr>
        <w:t>1名和安全管理人员1名</w:t>
      </w:r>
      <w:r>
        <w:rPr>
          <w:rFonts w:hint="eastAsia"/>
          <w:sz w:val="28"/>
          <w:szCs w:val="28"/>
        </w:rPr>
        <w:t>。</w:t>
      </w:r>
      <w:r>
        <w:rPr>
          <w:rFonts w:hint="eastAsia"/>
          <w:sz w:val="28"/>
          <w:szCs w:val="28"/>
          <w:lang w:eastAsia="zh-CN"/>
        </w:rPr>
        <w:t>拟建项目设置操作</w:t>
      </w:r>
      <w:r>
        <w:rPr>
          <w:rFonts w:hint="eastAsia"/>
          <w:sz w:val="28"/>
          <w:szCs w:val="28"/>
        </w:rPr>
        <w:t>员工</w:t>
      </w:r>
      <w:r>
        <w:rPr>
          <w:rFonts w:hint="eastAsia"/>
          <w:sz w:val="28"/>
          <w:szCs w:val="28"/>
          <w:lang w:val="en-US" w:eastAsia="zh-CN"/>
        </w:rPr>
        <w:t>15人</w:t>
      </w:r>
      <w:r>
        <w:rPr>
          <w:rFonts w:hint="eastAsia"/>
          <w:sz w:val="28"/>
          <w:szCs w:val="28"/>
        </w:rPr>
        <w:t xml:space="preserve">。工人实行白班制，每班8小时，每年工作250天。 </w:t>
      </w:r>
      <w:bookmarkEnd w:id="116"/>
    </w:p>
    <w:p>
      <w:pPr>
        <w:pStyle w:val="Heading1"/>
        <w:spacing w:line="560" w:lineRule="exact"/>
        <w:jc w:val="center"/>
        <w:rPr>
          <w:rFonts w:eastAsia="黑体"/>
          <w:sz w:val="32"/>
          <w:szCs w:val="32"/>
        </w:rPr>
        <w:sectPr>
          <w:headerReference w:type="even" r:id="rId116"/>
          <w:footerReference w:type="even" r:id="rId117"/>
          <w:footerReference w:type="default" r:id="rId118"/>
          <w:type w:val="nextPage"/>
          <w:pgSz w:w="11906" w:h="16838"/>
          <w:pgMar w:top="1440" w:right="1418" w:bottom="1440" w:left="1418" w:header="851" w:footer="992" w:gutter="0"/>
          <w:pgNumType w:start="31"/>
          <w:cols w:space="708"/>
          <w:titlePg w:val="0"/>
          <w:docGrid w:type="lines" w:linePitch="312" w:charSpace="0"/>
        </w:sectPr>
      </w:pPr>
      <w:bookmarkStart w:id="117" w:name="_Toc11051"/>
      <w:bookmarkStart w:id="118" w:name="_Toc1898"/>
    </w:p>
    <w:p>
      <w:pPr>
        <w:pStyle w:val="Heading1"/>
        <w:spacing w:line="560" w:lineRule="exact"/>
        <w:jc w:val="center"/>
        <w:rPr>
          <w:rFonts w:eastAsia="黑体"/>
          <w:sz w:val="32"/>
          <w:szCs w:val="32"/>
        </w:rPr>
      </w:pPr>
      <w:bookmarkStart w:id="119" w:name="_Toc3864"/>
      <w:r>
        <w:rPr>
          <w:rFonts w:eastAsia="黑体"/>
          <w:sz w:val="32"/>
          <w:szCs w:val="32"/>
        </w:rPr>
        <w:t>第三章  危险</w:t>
      </w:r>
      <w:r>
        <w:rPr>
          <w:rFonts w:eastAsia="黑体" w:hint="eastAsia"/>
          <w:sz w:val="32"/>
          <w:szCs w:val="32"/>
        </w:rPr>
        <w:t>和</w:t>
      </w:r>
      <w:r>
        <w:rPr>
          <w:rFonts w:eastAsia="黑体"/>
          <w:sz w:val="32"/>
          <w:szCs w:val="32"/>
        </w:rPr>
        <w:t>有害因素辨识与分析</w:t>
      </w:r>
      <w:bookmarkEnd w:id="117"/>
      <w:bookmarkEnd w:id="118"/>
      <w:bookmarkEnd w:id="119"/>
    </w:p>
    <w:p>
      <w:pPr>
        <w:adjustRightInd w:val="0"/>
        <w:snapToGrid w:val="0"/>
        <w:spacing w:line="600" w:lineRule="exact"/>
        <w:ind w:firstLine="560" w:firstLineChars="200"/>
        <w:rPr>
          <w:rFonts w:hint="eastAsia"/>
          <w:sz w:val="28"/>
          <w:szCs w:val="28"/>
        </w:rPr>
      </w:pPr>
      <w:r>
        <w:rPr>
          <w:rFonts w:hint="eastAsia"/>
          <w:sz w:val="28"/>
          <w:szCs w:val="28"/>
        </w:rPr>
        <w:t>本章主要对评价区域内存在的危险有害物质和生产作业过程中存在的危险、有害因素进行分析，对评价区域是否构成重大危险源进行辨识。</w:t>
      </w:r>
    </w:p>
    <w:p>
      <w:pPr>
        <w:spacing w:line="600" w:lineRule="exact"/>
        <w:ind w:firstLine="560" w:firstLineChars="200"/>
        <w:rPr>
          <w:rFonts w:hint="eastAsia"/>
          <w:sz w:val="28"/>
          <w:szCs w:val="28"/>
        </w:rPr>
      </w:pPr>
      <w:r>
        <w:rPr>
          <w:rFonts w:hint="eastAsia"/>
          <w:sz w:val="28"/>
          <w:szCs w:val="28"/>
          <w:lang w:eastAsia="zh-CN"/>
        </w:rPr>
        <w:t>拟建项目</w:t>
      </w:r>
      <w:r>
        <w:rPr>
          <w:rFonts w:hint="eastAsia"/>
          <w:sz w:val="28"/>
          <w:szCs w:val="28"/>
        </w:rPr>
        <w:t>生产线的主要产品为水泥</w:t>
      </w:r>
      <w:r>
        <w:rPr>
          <w:rFonts w:hint="eastAsia"/>
          <w:sz w:val="28"/>
          <w:szCs w:val="28"/>
          <w:lang w:eastAsia="zh-CN"/>
        </w:rPr>
        <w:t>制品</w:t>
      </w:r>
      <w:r>
        <w:rPr>
          <w:rFonts w:hint="eastAsia"/>
          <w:sz w:val="28"/>
          <w:szCs w:val="28"/>
        </w:rPr>
        <w:t>，原料主要有</w:t>
      </w:r>
      <w:r>
        <w:rPr>
          <w:rFonts w:hint="eastAsia"/>
          <w:sz w:val="28"/>
          <w:szCs w:val="28"/>
          <w:lang w:eastAsia="zh-CN"/>
        </w:rPr>
        <w:t>水泥</w:t>
      </w:r>
      <w:r>
        <w:rPr>
          <w:rFonts w:hint="eastAsia"/>
          <w:sz w:val="28"/>
          <w:szCs w:val="28"/>
        </w:rPr>
        <w:t>、</w:t>
      </w:r>
      <w:r>
        <w:rPr>
          <w:rFonts w:hint="eastAsia"/>
          <w:sz w:val="28"/>
          <w:szCs w:val="28"/>
          <w:lang w:eastAsia="zh-CN"/>
        </w:rPr>
        <w:t>沙子（矿粉）、双氧水和水，其主要物质均为无毒不燃物质，不属危险化学品名录内物质。水泥、沙子（矿粉）等物料没有燃爆性，但是在堆场有坍塌的危险、物料在转运时有粉尘危害可能导致尘肺病；双氧水的特性，具有爆炸性和助燃性，节能静音型液压站使用的液压油，设备使用的润滑油属可燃物质具有助燃性以及聚乙烯纤维和稳泡剂袋用作产品的添加剂和厂内车辆所使用的柴油等可燃物质危险性进行分析。</w:t>
      </w:r>
    </w:p>
    <w:p>
      <w:pPr>
        <w:pStyle w:val="Subtitle"/>
        <w:spacing w:line="600" w:lineRule="exact"/>
        <w:rPr>
          <w:rFonts w:ascii="Times New Roman" w:eastAsia="楷体" w:hAnsi="Times New Roman" w:hint="eastAsia"/>
          <w:b/>
          <w:bCs/>
          <w:sz w:val="28"/>
          <w:szCs w:val="28"/>
          <w:lang w:eastAsia="zh-CN"/>
        </w:rPr>
      </w:pPr>
      <w:bookmarkStart w:id="120" w:name="_Toc17646693"/>
      <w:bookmarkStart w:id="121" w:name="_Toc17646658"/>
      <w:bookmarkStart w:id="122" w:name="_Toc5269"/>
      <w:r>
        <w:rPr>
          <w:rFonts w:ascii="Times New Roman" w:eastAsia="楷体" w:hAnsi="Times New Roman"/>
          <w:b/>
          <w:bCs/>
          <w:sz w:val="28"/>
          <w:szCs w:val="28"/>
        </w:rPr>
        <w:t>3.1</w:t>
      </w:r>
      <w:r>
        <w:rPr>
          <w:rFonts w:ascii="Times New Roman" w:eastAsia="楷体" w:hAnsi="Times New Roman" w:hint="eastAsia"/>
          <w:b/>
          <w:bCs/>
          <w:sz w:val="28"/>
          <w:szCs w:val="28"/>
          <w:lang w:val="en-US" w:eastAsia="zh-CN"/>
        </w:rPr>
        <w:t xml:space="preserve">  物质</w:t>
      </w:r>
      <w:r>
        <w:rPr>
          <w:rFonts w:ascii="Times New Roman" w:eastAsia="楷体" w:hAnsi="Times New Roman"/>
          <w:b/>
          <w:bCs/>
          <w:sz w:val="28"/>
          <w:szCs w:val="28"/>
        </w:rPr>
        <w:t>危险</w:t>
      </w:r>
      <w:bookmarkEnd w:id="120"/>
      <w:bookmarkEnd w:id="121"/>
      <w:bookmarkEnd w:id="122"/>
      <w:r>
        <w:rPr>
          <w:rFonts w:ascii="Times New Roman" w:eastAsia="楷体" w:hAnsi="Times New Roman" w:hint="eastAsia"/>
          <w:b/>
          <w:bCs/>
          <w:sz w:val="28"/>
          <w:szCs w:val="28"/>
          <w:lang w:eastAsia="zh-CN"/>
        </w:rPr>
        <w:t>性</w:t>
      </w:r>
    </w:p>
    <w:p>
      <w:pPr>
        <w:pStyle w:val="Heading3"/>
        <w:spacing w:before="120" w:after="120" w:line="360" w:lineRule="auto"/>
        <w:jc w:val="left"/>
        <w:rPr>
          <w:rFonts w:hint="eastAsia"/>
          <w:sz w:val="28"/>
          <w:szCs w:val="28"/>
        </w:rPr>
      </w:pPr>
      <w:bookmarkStart w:id="123" w:name="_Toc10944"/>
      <w:r>
        <w:rPr>
          <w:rFonts w:hint="eastAsia"/>
          <w:sz w:val="28"/>
          <w:szCs w:val="28"/>
        </w:rPr>
        <w:t>3.1.1</w:t>
      </w:r>
      <w:r>
        <w:rPr>
          <w:rFonts w:hint="eastAsia"/>
          <w:sz w:val="28"/>
          <w:szCs w:val="28"/>
          <w:lang w:val="en-US" w:eastAsia="zh-CN"/>
        </w:rPr>
        <w:t xml:space="preserve">  </w:t>
      </w:r>
      <w:bookmarkEnd w:id="123"/>
      <w:r>
        <w:rPr>
          <w:rFonts w:hint="eastAsia"/>
          <w:sz w:val="28"/>
          <w:szCs w:val="28"/>
        </w:rPr>
        <w:t>危险、有害因素的辨识依据</w:t>
      </w:r>
    </w:p>
    <w:p>
      <w:pPr>
        <w:adjustRightInd w:val="0"/>
        <w:snapToGrid w:val="0"/>
        <w:spacing w:line="600" w:lineRule="exact"/>
        <w:ind w:firstLine="560" w:firstLineChars="200"/>
        <w:rPr>
          <w:rFonts w:hint="eastAsia"/>
          <w:sz w:val="28"/>
          <w:szCs w:val="28"/>
        </w:rPr>
      </w:pPr>
      <w:r>
        <w:rPr>
          <w:rFonts w:hint="eastAsia"/>
          <w:sz w:val="28"/>
          <w:szCs w:val="28"/>
        </w:rPr>
        <w:t>本报告危险、有害因素的辨识依据主要为《危险化学品目录(2018版)》、《危险化学品重大危险源辨识》(GB18218-2018)、《危险化学品重大危险源监督管理暂行规定》(国家安全生产监督管理总局令[2011]第40号，2015年修订)、《企业职工伤亡事故分类》(GB6441-1986)、《职业性接触毒物危害程度分级》(GBZ230-2010)、《生产过程危险和有害因素分类与代码》(GB13861-2009)。</w:t>
      </w:r>
    </w:p>
    <w:p>
      <w:pPr>
        <w:pStyle w:val="Heading3"/>
        <w:spacing w:before="120" w:after="120" w:line="360" w:lineRule="auto"/>
        <w:jc w:val="left"/>
        <w:rPr>
          <w:rFonts w:hint="eastAsia"/>
          <w:sz w:val="28"/>
          <w:szCs w:val="28"/>
        </w:rPr>
      </w:pPr>
      <w:bookmarkStart w:id="124" w:name="_Toc445282805"/>
      <w:bookmarkStart w:id="125" w:name="_Toc440550106"/>
      <w:bookmarkStart w:id="126" w:name="_Toc25160"/>
      <w:bookmarkStart w:id="127" w:name="_Toc440549848"/>
      <w:r>
        <w:rPr>
          <w:rFonts w:hint="eastAsia"/>
          <w:sz w:val="28"/>
          <w:szCs w:val="28"/>
        </w:rPr>
        <w:t>3.</w:t>
      </w:r>
      <w:r>
        <w:rPr>
          <w:rFonts w:hint="eastAsia"/>
          <w:sz w:val="28"/>
          <w:szCs w:val="28"/>
          <w:lang w:eastAsia="zh-CN"/>
        </w:rPr>
        <w:t>1</w:t>
      </w:r>
      <w:r>
        <w:rPr>
          <w:rFonts w:hint="eastAsia"/>
          <w:sz w:val="28"/>
          <w:szCs w:val="28"/>
        </w:rPr>
        <w:t>.2</w:t>
      </w:r>
      <w:r>
        <w:rPr>
          <w:rFonts w:hint="eastAsia"/>
          <w:sz w:val="28"/>
          <w:szCs w:val="28"/>
          <w:lang w:val="en-US" w:eastAsia="zh-CN"/>
        </w:rPr>
        <w:t xml:space="preserve">  </w:t>
      </w:r>
      <w:r>
        <w:rPr>
          <w:rFonts w:hint="eastAsia"/>
          <w:sz w:val="28"/>
          <w:szCs w:val="28"/>
        </w:rPr>
        <w:t>物质危险性分析</w:t>
      </w:r>
      <w:bookmarkEnd w:id="124"/>
      <w:bookmarkEnd w:id="127"/>
      <w:bookmarkEnd w:id="125"/>
      <w:bookmarkEnd w:id="126"/>
    </w:p>
    <w:p>
      <w:pPr>
        <w:tabs>
          <w:tab w:val="left" w:pos="420"/>
        </w:tabs>
        <w:spacing w:line="600" w:lineRule="exact"/>
        <w:ind w:firstLine="560" w:firstLineChars="200"/>
        <w:rPr>
          <w:rFonts w:hint="eastAsia"/>
          <w:b/>
          <w:bCs/>
          <w:sz w:val="28"/>
          <w:szCs w:val="28"/>
        </w:rPr>
        <w:sectPr>
          <w:headerReference w:type="even" r:id="rId119"/>
          <w:footerReference w:type="even" r:id="rId120"/>
          <w:footerReference w:type="default" r:id="rId121"/>
          <w:type w:val="nextPage"/>
          <w:pgSz w:w="11906" w:h="16838"/>
          <w:pgMar w:top="1440" w:right="1418" w:bottom="1440" w:left="1418" w:header="851" w:footer="992" w:gutter="0"/>
          <w:pgNumType w:start="32"/>
          <w:cols w:space="708"/>
          <w:titlePg w:val="0"/>
          <w:docGrid w:type="lines" w:linePitch="312" w:charSpace="0"/>
        </w:sectPr>
      </w:pPr>
      <w:r>
        <w:rPr>
          <w:rFonts w:hint="eastAsia"/>
          <w:b/>
          <w:bCs/>
          <w:sz w:val="28"/>
          <w:szCs w:val="28"/>
        </w:rPr>
        <w:t xml:space="preserve">（1）液压油、润滑油 </w:t>
      </w:r>
    </w:p>
    <w:p>
      <w:pPr>
        <w:spacing w:line="600" w:lineRule="exact"/>
        <w:ind w:firstLine="560" w:firstLineChars="200"/>
        <w:rPr>
          <w:rFonts w:hint="eastAsia"/>
          <w:sz w:val="28"/>
          <w:szCs w:val="28"/>
        </w:rPr>
      </w:pPr>
      <w:r>
        <w:rPr>
          <w:rFonts w:hint="eastAsia"/>
          <w:sz w:val="28"/>
          <w:szCs w:val="28"/>
        </w:rPr>
        <w:t>液压设备需要液压油，设备运行过程中，为了使其更好的运转，需要对其进行润滑，要用到润滑油，</w:t>
      </w:r>
      <w:r>
        <w:rPr>
          <w:sz w:val="28"/>
          <w:szCs w:val="28"/>
        </w:rPr>
        <w:t>用于机械的摩擦部分,起润滑、冷却和密封作用</w:t>
      </w:r>
      <w:r>
        <w:rPr>
          <w:rFonts w:hint="eastAsia"/>
          <w:sz w:val="28"/>
          <w:szCs w:val="28"/>
        </w:rPr>
        <w:t>；车辆下线需加注</w:t>
      </w:r>
      <w:r>
        <w:rPr>
          <w:rFonts w:hint="eastAsia"/>
          <w:bCs/>
          <w:sz w:val="28"/>
          <w:szCs w:val="28"/>
        </w:rPr>
        <w:t>液压油、润滑油。</w:t>
      </w:r>
      <w:r>
        <w:rPr>
          <w:rFonts w:hint="eastAsia"/>
          <w:sz w:val="28"/>
          <w:szCs w:val="28"/>
        </w:rPr>
        <w:t>液压油、润滑油</w:t>
      </w:r>
      <w:r>
        <w:rPr>
          <w:sz w:val="28"/>
          <w:szCs w:val="28"/>
        </w:rPr>
        <w:t>遇明火、高热可燃</w:t>
      </w:r>
      <w:r>
        <w:rPr>
          <w:rFonts w:hint="eastAsia"/>
          <w:sz w:val="28"/>
          <w:szCs w:val="28"/>
        </w:rPr>
        <w:t>，燃烧产物为CO、CO</w:t>
      </w:r>
      <w:r>
        <w:rPr>
          <w:rFonts w:hint="eastAsia"/>
          <w:sz w:val="28"/>
          <w:szCs w:val="28"/>
          <w:vertAlign w:val="subscript"/>
        </w:rPr>
        <w:t>2</w:t>
      </w:r>
    </w:p>
    <w:p>
      <w:pPr>
        <w:spacing w:line="600" w:lineRule="exact"/>
        <w:ind w:firstLine="560" w:firstLineChars="200"/>
        <w:rPr>
          <w:rFonts w:hint="eastAsia"/>
          <w:sz w:val="28"/>
          <w:szCs w:val="28"/>
        </w:rPr>
      </w:pPr>
      <w:r>
        <w:rPr>
          <w:rFonts w:hint="eastAsia"/>
          <w:sz w:val="28"/>
          <w:szCs w:val="28"/>
        </w:rPr>
        <w:t>外观与性状：</w:t>
      </w:r>
      <w:r>
        <w:rPr>
          <w:sz w:val="28"/>
          <w:szCs w:val="28"/>
        </w:rPr>
        <w:t>油状液体, 淡黄色至褐色, 无气味或略带异味。</w:t>
      </w:r>
    </w:p>
    <w:p>
      <w:pPr>
        <w:spacing w:line="600" w:lineRule="exact"/>
        <w:ind w:firstLine="560" w:firstLineChars="200"/>
        <w:rPr>
          <w:rFonts w:hint="eastAsia"/>
          <w:sz w:val="28"/>
          <w:szCs w:val="28"/>
        </w:rPr>
      </w:pPr>
      <w:r>
        <w:rPr>
          <w:rFonts w:hint="eastAsia"/>
          <w:sz w:val="28"/>
          <w:szCs w:val="28"/>
        </w:rPr>
        <w:t>禁配物：强氧化剂</w:t>
      </w:r>
    </w:p>
    <w:p>
      <w:pPr>
        <w:spacing w:line="600" w:lineRule="exact"/>
        <w:ind w:firstLine="560" w:firstLineChars="200"/>
        <w:rPr>
          <w:rFonts w:hint="eastAsia"/>
          <w:sz w:val="28"/>
          <w:szCs w:val="28"/>
        </w:rPr>
      </w:pPr>
      <w:r>
        <w:rPr>
          <w:rFonts w:hint="eastAsia"/>
          <w:sz w:val="28"/>
          <w:szCs w:val="28"/>
        </w:rPr>
        <w:t>健康危害：</w:t>
      </w:r>
      <w:r>
        <w:rPr>
          <w:sz w:val="28"/>
          <w:szCs w:val="28"/>
        </w:rPr>
        <w:t>急性吸入，可出现乏力、头晕、头痛、恶心，严重者可引起油脂性肺炎。慢接触者，暴露部位可发生油性痤疮和接触性皮炎。可引起神经衰弱综合</w:t>
      </w:r>
      <w:r>
        <w:rPr>
          <w:rFonts w:hint="eastAsia"/>
          <w:sz w:val="28"/>
          <w:szCs w:val="28"/>
        </w:rPr>
        <w:t>症</w:t>
      </w:r>
      <w:r>
        <w:rPr>
          <w:sz w:val="28"/>
          <w:szCs w:val="28"/>
        </w:rPr>
        <w:t>，呼吸道和眼刺激症状及慢性油脂性肺炎。有资料报道，接触石油润滑油类的工人，有致癌的病例报告。</w:t>
      </w:r>
    </w:p>
    <w:p>
      <w:pPr>
        <w:rPr>
          <w:sz w:val="28"/>
          <w:szCs w:val="28"/>
        </w:rPr>
      </w:pPr>
      <w:r>
        <w:rPr>
          <w:rFonts w:hint="eastAsia"/>
          <w:sz w:val="28"/>
          <w:szCs w:val="28"/>
        </w:rPr>
        <w:t>储存注意事项：</w:t>
      </w:r>
      <w:r>
        <w:rPr>
          <w:sz w:val="28"/>
          <w:szCs w:val="28"/>
        </w:rPr>
        <w:t>储存于阴凉、通风的库房。远离火种、热源。应与氧化剂分开存放，切忌混储。配备相应品种和数量的消防器材。储区应备有泄漏应急处理设备和合适的收容材料。</w:t>
      </w:r>
    </w:p>
    <w:p>
      <w:pPr>
        <w:numPr>
          <w:ilvl w:val="0"/>
          <w:numId w:val="0"/>
        </w:numPr>
        <w:tabs>
          <w:tab w:val="left" w:pos="420"/>
        </w:tabs>
        <w:spacing w:line="600" w:lineRule="exact"/>
        <w:rPr>
          <w:rFonts w:hint="eastAsia"/>
          <w:b/>
          <w:bCs/>
          <w:sz w:val="28"/>
          <w:szCs w:val="28"/>
        </w:rPr>
      </w:pPr>
      <w:r>
        <w:rPr>
          <w:rFonts w:hint="eastAsia"/>
          <w:b/>
          <w:bCs/>
          <w:sz w:val="28"/>
          <w:szCs w:val="28"/>
          <w:lang w:eastAsia="zh-CN"/>
        </w:rPr>
        <w:t>（</w:t>
      </w:r>
      <w:r>
        <w:rPr>
          <w:rFonts w:hint="eastAsia"/>
          <w:b/>
          <w:bCs/>
          <w:sz w:val="28"/>
          <w:szCs w:val="28"/>
          <w:lang w:val="en-US" w:eastAsia="zh-CN"/>
        </w:rPr>
        <w:t>2）</w:t>
      </w:r>
      <w:r>
        <w:rPr>
          <w:rFonts w:hint="eastAsia"/>
          <w:b/>
          <w:bCs/>
          <w:sz w:val="28"/>
          <w:szCs w:val="28"/>
        </w:rPr>
        <w:t>车用柴油</w:t>
      </w:r>
    </w:p>
    <w:p>
      <w:pPr>
        <w:spacing w:line="600" w:lineRule="exact"/>
        <w:ind w:firstLine="560" w:firstLineChars="200"/>
        <w:rPr>
          <w:rFonts w:hint="eastAsia"/>
          <w:sz w:val="28"/>
          <w:szCs w:val="28"/>
        </w:rPr>
      </w:pPr>
      <w:r>
        <w:rPr>
          <w:rFonts w:hint="eastAsia"/>
          <w:sz w:val="28"/>
          <w:szCs w:val="28"/>
        </w:rPr>
        <w:t>车用柴油为易燃液体，遇明火、高热或与氧化剂接触，有引起燃烧爆炸的危险。燃烧产生一氧化碳、二氧化碳等。</w:t>
      </w:r>
    </w:p>
    <w:p>
      <w:pPr>
        <w:tabs>
          <w:tab w:val="left" w:pos="2750"/>
        </w:tabs>
        <w:spacing w:line="360" w:lineRule="auto"/>
        <w:jc w:val="center"/>
        <w:rPr>
          <w:rFonts w:cs="宋体"/>
          <w:b/>
          <w:spacing w:val="3"/>
          <w:sz w:val="28"/>
          <w:szCs w:val="28"/>
        </w:rPr>
      </w:pPr>
      <w:r>
        <w:rPr>
          <w:rFonts w:cs="宋体" w:hint="eastAsia"/>
          <w:b/>
          <w:spacing w:val="3"/>
          <w:sz w:val="28"/>
          <w:szCs w:val="28"/>
        </w:rPr>
        <w:t>柴油的危险有害特性表</w:t>
      </w:r>
    </w:p>
    <w:tbl>
      <w:tblPr>
        <w:tblStyle w:val="TableNormal"/>
        <w:tblW w:w="0" w:type="auto"/>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1085"/>
        <w:gridCol w:w="1626"/>
        <w:gridCol w:w="2087"/>
        <w:gridCol w:w="1891"/>
        <w:gridCol w:w="2711"/>
      </w:tblGrid>
      <w:tr>
        <w:tblPrEx>
          <w:tblW w:w="0" w:type="auto"/>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jc w:val="center"/>
        </w:trPr>
        <w:tc>
          <w:tcPr>
            <w:tcW w:w="1085" w:type="dxa"/>
            <w:vMerge w:val="restart"/>
            <w:vAlign w:val="center"/>
          </w:tcPr>
          <w:p>
            <w:pPr>
              <w:spacing w:line="320" w:lineRule="exact"/>
              <w:jc w:val="center"/>
              <w:rPr>
                <w:rFonts w:ascii="黑体" w:eastAsia="黑体" w:hAnsi="黑体" w:cs="黑体"/>
                <w:spacing w:val="3"/>
                <w:szCs w:val="21"/>
              </w:rPr>
            </w:pPr>
            <w:r>
              <w:rPr>
                <w:rFonts w:ascii="黑体" w:eastAsia="黑体" w:hAnsi="黑体" w:cs="黑体" w:hint="eastAsia"/>
                <w:spacing w:val="3"/>
                <w:szCs w:val="21"/>
              </w:rPr>
              <w:t>标识</w:t>
            </w:r>
          </w:p>
        </w:tc>
        <w:tc>
          <w:tcPr>
            <w:tcW w:w="1626" w:type="dxa"/>
            <w:vAlign w:val="center"/>
          </w:tcPr>
          <w:p>
            <w:pPr>
              <w:spacing w:line="320" w:lineRule="exact"/>
              <w:jc w:val="center"/>
              <w:rPr>
                <w:spacing w:val="3"/>
                <w:szCs w:val="21"/>
              </w:rPr>
            </w:pPr>
            <w:r>
              <w:rPr>
                <w:spacing w:val="3"/>
                <w:szCs w:val="21"/>
              </w:rPr>
              <w:t>中文名</w:t>
            </w:r>
          </w:p>
        </w:tc>
        <w:tc>
          <w:tcPr>
            <w:tcW w:w="2087" w:type="dxa"/>
            <w:vAlign w:val="center"/>
          </w:tcPr>
          <w:p>
            <w:pPr>
              <w:spacing w:line="320" w:lineRule="exact"/>
              <w:jc w:val="center"/>
              <w:rPr>
                <w:spacing w:val="3"/>
                <w:szCs w:val="21"/>
              </w:rPr>
            </w:pPr>
            <w:r>
              <w:rPr>
                <w:spacing w:val="3"/>
                <w:szCs w:val="21"/>
              </w:rPr>
              <w:t>柴油</w:t>
            </w:r>
          </w:p>
        </w:tc>
        <w:tc>
          <w:tcPr>
            <w:tcW w:w="1891" w:type="dxa"/>
            <w:vAlign w:val="center"/>
          </w:tcPr>
          <w:p>
            <w:pPr>
              <w:spacing w:line="320" w:lineRule="exact"/>
              <w:jc w:val="center"/>
              <w:rPr>
                <w:spacing w:val="3"/>
                <w:szCs w:val="21"/>
              </w:rPr>
            </w:pPr>
            <w:r>
              <w:rPr>
                <w:spacing w:val="3"/>
                <w:szCs w:val="21"/>
              </w:rPr>
              <w:t>英文名</w:t>
            </w:r>
          </w:p>
        </w:tc>
        <w:tc>
          <w:tcPr>
            <w:tcW w:w="2711" w:type="dxa"/>
            <w:vAlign w:val="center"/>
          </w:tcPr>
          <w:p>
            <w:pPr>
              <w:spacing w:line="320" w:lineRule="exact"/>
              <w:jc w:val="center"/>
              <w:rPr>
                <w:spacing w:val="3"/>
                <w:szCs w:val="21"/>
              </w:rPr>
            </w:pPr>
            <w:r>
              <w:rPr>
                <w:spacing w:val="3"/>
                <w:szCs w:val="21"/>
              </w:rPr>
              <w:t>Diesel oil</w:t>
            </w:r>
          </w:p>
        </w:tc>
      </w:tr>
      <w:tr>
        <w:tblPrEx>
          <w:tblW w:w="0" w:type="auto"/>
          <w:jc w:val="center"/>
          <w:tblLayout w:type="fixed"/>
          <w:tblCellMar>
            <w:top w:w="0" w:type="dxa"/>
            <w:left w:w="108" w:type="dxa"/>
            <w:bottom w:w="0" w:type="dxa"/>
            <w:right w:w="108" w:type="dxa"/>
          </w:tblCellMar>
          <w:tblLook w:val="0000"/>
        </w:tblPrEx>
        <w:trPr>
          <w:jc w:val="center"/>
        </w:trPr>
        <w:tc>
          <w:tcPr>
            <w:tcW w:w="1085" w:type="dxa"/>
            <w:vMerge/>
            <w:vAlign w:val="center"/>
          </w:tcPr>
          <w:p>
            <w:pPr>
              <w:widowControl/>
              <w:spacing w:line="320" w:lineRule="exact"/>
              <w:jc w:val="left"/>
              <w:rPr>
                <w:rFonts w:ascii="黑体" w:eastAsia="黑体" w:hAnsi="黑体" w:cs="黑体"/>
                <w:spacing w:val="3"/>
                <w:szCs w:val="21"/>
              </w:rPr>
            </w:pPr>
          </w:p>
        </w:tc>
        <w:tc>
          <w:tcPr>
            <w:tcW w:w="1626" w:type="dxa"/>
            <w:vAlign w:val="center"/>
          </w:tcPr>
          <w:p>
            <w:pPr>
              <w:spacing w:line="320" w:lineRule="exact"/>
              <w:jc w:val="center"/>
              <w:rPr>
                <w:spacing w:val="3"/>
                <w:szCs w:val="21"/>
              </w:rPr>
            </w:pPr>
            <w:r>
              <w:rPr>
                <w:spacing w:val="3"/>
                <w:szCs w:val="21"/>
              </w:rPr>
              <w:t>分子式</w:t>
            </w:r>
          </w:p>
        </w:tc>
        <w:tc>
          <w:tcPr>
            <w:tcW w:w="2087" w:type="dxa"/>
            <w:vAlign w:val="center"/>
          </w:tcPr>
          <w:p>
            <w:pPr>
              <w:spacing w:line="320" w:lineRule="exact"/>
              <w:jc w:val="center"/>
              <w:rPr>
                <w:spacing w:val="3"/>
                <w:szCs w:val="21"/>
              </w:rPr>
            </w:pPr>
            <w:r>
              <w:rPr>
                <w:rFonts w:hint="eastAsia"/>
                <w:spacing w:val="3"/>
                <w:szCs w:val="21"/>
              </w:rPr>
              <w:t>--</w:t>
            </w:r>
          </w:p>
        </w:tc>
        <w:tc>
          <w:tcPr>
            <w:tcW w:w="1891" w:type="dxa"/>
            <w:vMerge w:val="restart"/>
            <w:vAlign w:val="center"/>
          </w:tcPr>
          <w:p>
            <w:pPr>
              <w:spacing w:line="320" w:lineRule="exact"/>
              <w:jc w:val="center"/>
              <w:rPr>
                <w:spacing w:val="3"/>
                <w:szCs w:val="21"/>
              </w:rPr>
            </w:pPr>
            <w:r>
              <w:rPr>
                <w:rFonts w:hint="eastAsia"/>
                <w:spacing w:val="3"/>
                <w:szCs w:val="21"/>
              </w:rPr>
              <w:t>CAS号</w:t>
            </w:r>
          </w:p>
        </w:tc>
        <w:tc>
          <w:tcPr>
            <w:tcW w:w="2711" w:type="dxa"/>
            <w:vMerge w:val="restart"/>
            <w:vAlign w:val="center"/>
          </w:tcPr>
          <w:p>
            <w:pPr>
              <w:spacing w:line="320" w:lineRule="exact"/>
              <w:jc w:val="center"/>
              <w:rPr>
                <w:spacing w:val="3"/>
                <w:szCs w:val="21"/>
              </w:rPr>
            </w:pPr>
            <w:r>
              <w:rPr>
                <w:rFonts w:hint="eastAsia"/>
                <w:spacing w:val="3"/>
                <w:szCs w:val="21"/>
              </w:rPr>
              <w:t>--</w:t>
            </w:r>
          </w:p>
        </w:tc>
      </w:tr>
      <w:tr>
        <w:tblPrEx>
          <w:tblW w:w="0" w:type="auto"/>
          <w:jc w:val="center"/>
          <w:tblLayout w:type="fixed"/>
          <w:tblCellMar>
            <w:top w:w="0" w:type="dxa"/>
            <w:left w:w="108" w:type="dxa"/>
            <w:bottom w:w="0" w:type="dxa"/>
            <w:right w:w="108" w:type="dxa"/>
          </w:tblCellMar>
          <w:tblLook w:val="0000"/>
        </w:tblPrEx>
        <w:trPr>
          <w:jc w:val="center"/>
        </w:trPr>
        <w:tc>
          <w:tcPr>
            <w:tcW w:w="1085" w:type="dxa"/>
            <w:vMerge/>
            <w:vAlign w:val="center"/>
          </w:tcPr>
          <w:p>
            <w:pPr>
              <w:widowControl/>
              <w:spacing w:line="320" w:lineRule="exact"/>
              <w:jc w:val="left"/>
              <w:rPr>
                <w:rFonts w:ascii="黑体" w:eastAsia="黑体" w:hAnsi="黑体" w:cs="黑体"/>
                <w:spacing w:val="3"/>
                <w:szCs w:val="21"/>
              </w:rPr>
            </w:pPr>
          </w:p>
        </w:tc>
        <w:tc>
          <w:tcPr>
            <w:tcW w:w="1626" w:type="dxa"/>
            <w:vAlign w:val="center"/>
          </w:tcPr>
          <w:p>
            <w:pPr>
              <w:spacing w:line="320" w:lineRule="exact"/>
              <w:jc w:val="center"/>
              <w:rPr>
                <w:spacing w:val="3"/>
                <w:szCs w:val="21"/>
              </w:rPr>
            </w:pPr>
            <w:r>
              <w:rPr>
                <w:spacing w:val="3"/>
                <w:szCs w:val="21"/>
              </w:rPr>
              <w:t>分子量</w:t>
            </w:r>
          </w:p>
        </w:tc>
        <w:tc>
          <w:tcPr>
            <w:tcW w:w="2087" w:type="dxa"/>
            <w:vAlign w:val="center"/>
          </w:tcPr>
          <w:p>
            <w:pPr>
              <w:spacing w:line="320" w:lineRule="exact"/>
              <w:jc w:val="center"/>
              <w:rPr>
                <w:spacing w:val="3"/>
                <w:szCs w:val="21"/>
              </w:rPr>
            </w:pPr>
            <w:r>
              <w:rPr>
                <w:rFonts w:hint="eastAsia"/>
                <w:spacing w:val="3"/>
                <w:szCs w:val="21"/>
              </w:rPr>
              <w:t>--</w:t>
            </w:r>
          </w:p>
        </w:tc>
        <w:tc>
          <w:tcPr>
            <w:tcW w:w="1891" w:type="dxa"/>
            <w:vMerge/>
            <w:vAlign w:val="center"/>
          </w:tcPr>
          <w:p>
            <w:pPr>
              <w:spacing w:line="320" w:lineRule="exact"/>
              <w:jc w:val="center"/>
              <w:rPr>
                <w:spacing w:val="3"/>
                <w:szCs w:val="21"/>
              </w:rPr>
            </w:pPr>
          </w:p>
        </w:tc>
        <w:tc>
          <w:tcPr>
            <w:tcW w:w="2711" w:type="dxa"/>
            <w:vMerge/>
            <w:vAlign w:val="center"/>
          </w:tcPr>
          <w:p>
            <w:pPr>
              <w:spacing w:line="320" w:lineRule="exact"/>
              <w:jc w:val="center"/>
              <w:rPr>
                <w:spacing w:val="3"/>
                <w:szCs w:val="21"/>
              </w:rPr>
            </w:pPr>
          </w:p>
        </w:tc>
      </w:tr>
      <w:tr>
        <w:tblPrEx>
          <w:tblW w:w="0" w:type="auto"/>
          <w:jc w:val="center"/>
          <w:tblLayout w:type="fixed"/>
          <w:tblCellMar>
            <w:top w:w="0" w:type="dxa"/>
            <w:left w:w="108" w:type="dxa"/>
            <w:bottom w:w="0" w:type="dxa"/>
            <w:right w:w="108" w:type="dxa"/>
          </w:tblCellMar>
          <w:tblLook w:val="0000"/>
        </w:tblPrEx>
        <w:trPr>
          <w:jc w:val="center"/>
        </w:trPr>
        <w:tc>
          <w:tcPr>
            <w:tcW w:w="1085" w:type="dxa"/>
            <w:vMerge w:val="restart"/>
            <w:vAlign w:val="center"/>
          </w:tcPr>
          <w:p>
            <w:pPr>
              <w:spacing w:line="320" w:lineRule="exact"/>
              <w:jc w:val="center"/>
              <w:rPr>
                <w:rFonts w:ascii="黑体" w:eastAsia="黑体" w:hAnsi="黑体" w:cs="黑体"/>
                <w:spacing w:val="3"/>
                <w:szCs w:val="21"/>
              </w:rPr>
            </w:pPr>
            <w:r>
              <w:rPr>
                <w:rFonts w:ascii="黑体" w:eastAsia="黑体" w:hAnsi="黑体" w:cs="黑体" w:hint="eastAsia"/>
                <w:spacing w:val="3"/>
                <w:szCs w:val="21"/>
              </w:rPr>
              <w:t>理化特性</w:t>
            </w:r>
          </w:p>
        </w:tc>
        <w:tc>
          <w:tcPr>
            <w:tcW w:w="1626" w:type="dxa"/>
            <w:vAlign w:val="center"/>
          </w:tcPr>
          <w:p>
            <w:pPr>
              <w:spacing w:line="320" w:lineRule="exact"/>
              <w:jc w:val="center"/>
              <w:rPr>
                <w:spacing w:val="3"/>
                <w:szCs w:val="21"/>
              </w:rPr>
            </w:pPr>
            <w:r>
              <w:rPr>
                <w:spacing w:val="3"/>
                <w:szCs w:val="21"/>
              </w:rPr>
              <w:t>熔点(℃)</w:t>
            </w:r>
          </w:p>
        </w:tc>
        <w:tc>
          <w:tcPr>
            <w:tcW w:w="2087" w:type="dxa"/>
            <w:vAlign w:val="center"/>
          </w:tcPr>
          <w:p>
            <w:pPr>
              <w:spacing w:line="320" w:lineRule="exact"/>
              <w:jc w:val="center"/>
              <w:rPr>
                <w:spacing w:val="3"/>
                <w:szCs w:val="21"/>
              </w:rPr>
            </w:pPr>
            <w:r>
              <w:rPr>
                <w:spacing w:val="3"/>
                <w:szCs w:val="21"/>
              </w:rPr>
              <w:t>-18</w:t>
            </w:r>
          </w:p>
        </w:tc>
        <w:tc>
          <w:tcPr>
            <w:tcW w:w="1891" w:type="dxa"/>
            <w:vAlign w:val="center"/>
          </w:tcPr>
          <w:p>
            <w:pPr>
              <w:spacing w:line="320" w:lineRule="exact"/>
              <w:jc w:val="center"/>
              <w:rPr>
                <w:spacing w:val="3"/>
                <w:szCs w:val="21"/>
              </w:rPr>
            </w:pPr>
            <w:r>
              <w:rPr>
                <w:spacing w:val="3"/>
                <w:szCs w:val="21"/>
              </w:rPr>
              <w:t>沸点(℃)</w:t>
            </w:r>
          </w:p>
        </w:tc>
        <w:tc>
          <w:tcPr>
            <w:tcW w:w="2711" w:type="dxa"/>
            <w:vAlign w:val="center"/>
          </w:tcPr>
          <w:p>
            <w:pPr>
              <w:spacing w:line="320" w:lineRule="exact"/>
              <w:jc w:val="center"/>
              <w:rPr>
                <w:spacing w:val="3"/>
                <w:szCs w:val="21"/>
              </w:rPr>
            </w:pPr>
            <w:r>
              <w:rPr>
                <w:spacing w:val="3"/>
                <w:szCs w:val="21"/>
              </w:rPr>
              <w:t>282-338</w:t>
            </w:r>
          </w:p>
        </w:tc>
      </w:tr>
      <w:tr>
        <w:tblPrEx>
          <w:tblW w:w="0" w:type="auto"/>
          <w:jc w:val="center"/>
          <w:tblLayout w:type="fixed"/>
          <w:tblCellMar>
            <w:top w:w="0" w:type="dxa"/>
            <w:left w:w="108" w:type="dxa"/>
            <w:bottom w:w="0" w:type="dxa"/>
            <w:right w:w="108" w:type="dxa"/>
          </w:tblCellMar>
          <w:tblLook w:val="0000"/>
        </w:tblPrEx>
        <w:trPr>
          <w:jc w:val="center"/>
        </w:trPr>
        <w:tc>
          <w:tcPr>
            <w:tcW w:w="1085" w:type="dxa"/>
            <w:vMerge/>
            <w:vAlign w:val="center"/>
          </w:tcPr>
          <w:p>
            <w:pPr>
              <w:widowControl/>
              <w:spacing w:line="320" w:lineRule="exact"/>
              <w:jc w:val="left"/>
              <w:rPr>
                <w:rFonts w:ascii="黑体" w:eastAsia="黑体" w:hAnsi="黑体" w:cs="黑体"/>
                <w:spacing w:val="3"/>
                <w:szCs w:val="21"/>
              </w:rPr>
            </w:pPr>
          </w:p>
        </w:tc>
        <w:tc>
          <w:tcPr>
            <w:tcW w:w="1626" w:type="dxa"/>
            <w:vAlign w:val="center"/>
          </w:tcPr>
          <w:p>
            <w:pPr>
              <w:spacing w:line="320" w:lineRule="exact"/>
              <w:jc w:val="center"/>
              <w:rPr>
                <w:spacing w:val="3"/>
                <w:szCs w:val="21"/>
              </w:rPr>
            </w:pPr>
            <w:r>
              <w:rPr>
                <w:spacing w:val="3"/>
                <w:szCs w:val="21"/>
              </w:rPr>
              <w:t>燃烧热(kJ</w:t>
            </w:r>
            <w:r>
              <w:rPr>
                <w:rFonts w:hint="eastAsia"/>
                <w:spacing w:val="3"/>
                <w:szCs w:val="21"/>
              </w:rPr>
              <w:t>/kg</w:t>
            </w:r>
            <w:r>
              <w:rPr>
                <w:spacing w:val="3"/>
                <w:szCs w:val="21"/>
              </w:rPr>
              <w:t>)</w:t>
            </w:r>
          </w:p>
        </w:tc>
        <w:tc>
          <w:tcPr>
            <w:tcW w:w="2087" w:type="dxa"/>
            <w:vAlign w:val="center"/>
          </w:tcPr>
          <w:p>
            <w:pPr>
              <w:spacing w:line="320" w:lineRule="exact"/>
              <w:jc w:val="center"/>
              <w:rPr>
                <w:spacing w:val="3"/>
                <w:szCs w:val="21"/>
              </w:rPr>
            </w:pPr>
            <w:r>
              <w:rPr>
                <w:rFonts w:hint="eastAsia"/>
                <w:spacing w:val="3"/>
                <w:szCs w:val="21"/>
              </w:rPr>
              <w:t>45000</w:t>
            </w:r>
          </w:p>
        </w:tc>
        <w:tc>
          <w:tcPr>
            <w:tcW w:w="1891" w:type="dxa"/>
            <w:vAlign w:val="center"/>
          </w:tcPr>
          <w:p>
            <w:pPr>
              <w:spacing w:line="320" w:lineRule="exact"/>
              <w:jc w:val="center"/>
              <w:rPr>
                <w:spacing w:val="3"/>
                <w:szCs w:val="21"/>
              </w:rPr>
            </w:pPr>
            <w:r>
              <w:rPr>
                <w:spacing w:val="3"/>
                <w:szCs w:val="21"/>
              </w:rPr>
              <w:t>饱和蒸气压(kPa)</w:t>
            </w:r>
          </w:p>
        </w:tc>
        <w:tc>
          <w:tcPr>
            <w:tcW w:w="2711" w:type="dxa"/>
            <w:vAlign w:val="center"/>
          </w:tcPr>
          <w:p>
            <w:pPr>
              <w:spacing w:line="320" w:lineRule="exact"/>
              <w:jc w:val="center"/>
              <w:rPr>
                <w:spacing w:val="3"/>
                <w:szCs w:val="21"/>
              </w:rPr>
            </w:pPr>
            <w:r>
              <w:rPr>
                <w:spacing w:val="3"/>
                <w:szCs w:val="21"/>
              </w:rPr>
              <w:t>无资料</w:t>
            </w:r>
          </w:p>
        </w:tc>
      </w:tr>
      <w:tr>
        <w:tblPrEx>
          <w:tblW w:w="0" w:type="auto"/>
          <w:jc w:val="center"/>
          <w:tblLayout w:type="fixed"/>
          <w:tblCellMar>
            <w:top w:w="0" w:type="dxa"/>
            <w:left w:w="108" w:type="dxa"/>
            <w:bottom w:w="0" w:type="dxa"/>
            <w:right w:w="108" w:type="dxa"/>
          </w:tblCellMar>
          <w:tblLook w:val="0000"/>
        </w:tblPrEx>
        <w:trPr>
          <w:jc w:val="center"/>
        </w:trPr>
        <w:tc>
          <w:tcPr>
            <w:tcW w:w="1085" w:type="dxa"/>
            <w:vMerge/>
            <w:vAlign w:val="center"/>
          </w:tcPr>
          <w:p>
            <w:pPr>
              <w:widowControl/>
              <w:spacing w:line="320" w:lineRule="exact"/>
              <w:jc w:val="left"/>
              <w:rPr>
                <w:rFonts w:ascii="黑体" w:eastAsia="黑体" w:hAnsi="黑体" w:cs="黑体"/>
                <w:spacing w:val="3"/>
                <w:szCs w:val="21"/>
              </w:rPr>
            </w:pPr>
          </w:p>
        </w:tc>
        <w:tc>
          <w:tcPr>
            <w:tcW w:w="1626" w:type="dxa"/>
            <w:vAlign w:val="center"/>
          </w:tcPr>
          <w:p>
            <w:pPr>
              <w:spacing w:line="320" w:lineRule="exact"/>
              <w:jc w:val="center"/>
              <w:rPr>
                <w:spacing w:val="3"/>
                <w:szCs w:val="21"/>
              </w:rPr>
            </w:pPr>
            <w:r>
              <w:rPr>
                <w:spacing w:val="3"/>
                <w:szCs w:val="21"/>
              </w:rPr>
              <w:t>主要成分</w:t>
            </w:r>
          </w:p>
        </w:tc>
        <w:tc>
          <w:tcPr>
            <w:tcW w:w="6689" w:type="dxa"/>
            <w:gridSpan w:val="3"/>
            <w:vAlign w:val="center"/>
          </w:tcPr>
          <w:p>
            <w:pPr>
              <w:spacing w:line="320" w:lineRule="exact"/>
              <w:rPr>
                <w:spacing w:val="3"/>
                <w:szCs w:val="21"/>
              </w:rPr>
            </w:pPr>
            <w:r>
              <w:rPr>
                <w:spacing w:val="3"/>
                <w:szCs w:val="21"/>
              </w:rPr>
              <w:t>C</w:t>
            </w:r>
            <w:r>
              <w:rPr>
                <w:spacing w:val="3"/>
                <w:szCs w:val="21"/>
                <w:vertAlign w:val="subscript"/>
              </w:rPr>
              <w:t>10</w:t>
            </w:r>
            <w:r>
              <w:rPr>
                <w:spacing w:val="3"/>
                <w:szCs w:val="21"/>
              </w:rPr>
              <w:t>-C</w:t>
            </w:r>
            <w:r>
              <w:rPr>
                <w:spacing w:val="3"/>
                <w:szCs w:val="21"/>
                <w:vertAlign w:val="subscript"/>
              </w:rPr>
              <w:t>22</w:t>
            </w:r>
            <w:r>
              <w:rPr>
                <w:spacing w:val="3"/>
                <w:szCs w:val="21"/>
              </w:rPr>
              <w:t>烷烃、烯烃、环烷烃、芳香烃、多环烃与少量硫及添加剂组成的混合物。</w:t>
            </w:r>
          </w:p>
        </w:tc>
      </w:tr>
      <w:tr>
        <w:tblPrEx>
          <w:tblW w:w="0" w:type="auto"/>
          <w:jc w:val="center"/>
          <w:tblLayout w:type="fixed"/>
          <w:tblCellMar>
            <w:top w:w="0" w:type="dxa"/>
            <w:left w:w="108" w:type="dxa"/>
            <w:bottom w:w="0" w:type="dxa"/>
            <w:right w:w="108" w:type="dxa"/>
          </w:tblCellMar>
          <w:tblLook w:val="0000"/>
        </w:tblPrEx>
        <w:trPr>
          <w:jc w:val="center"/>
        </w:trPr>
        <w:tc>
          <w:tcPr>
            <w:tcW w:w="1085" w:type="dxa"/>
            <w:vMerge/>
            <w:vAlign w:val="center"/>
          </w:tcPr>
          <w:p>
            <w:pPr>
              <w:widowControl/>
              <w:spacing w:line="320" w:lineRule="exact"/>
              <w:jc w:val="left"/>
              <w:rPr>
                <w:rFonts w:ascii="黑体" w:eastAsia="黑体" w:hAnsi="黑体" w:cs="黑体"/>
                <w:spacing w:val="3"/>
                <w:szCs w:val="21"/>
              </w:rPr>
            </w:pPr>
          </w:p>
        </w:tc>
        <w:tc>
          <w:tcPr>
            <w:tcW w:w="1626" w:type="dxa"/>
            <w:vAlign w:val="center"/>
          </w:tcPr>
          <w:p>
            <w:pPr>
              <w:spacing w:line="320" w:lineRule="exact"/>
              <w:jc w:val="center"/>
              <w:rPr>
                <w:spacing w:val="3"/>
                <w:szCs w:val="21"/>
              </w:rPr>
            </w:pPr>
            <w:r>
              <w:rPr>
                <w:spacing w:val="3"/>
                <w:szCs w:val="21"/>
              </w:rPr>
              <w:t>相对密度</w:t>
            </w:r>
          </w:p>
        </w:tc>
        <w:tc>
          <w:tcPr>
            <w:tcW w:w="6689" w:type="dxa"/>
            <w:gridSpan w:val="3"/>
            <w:vAlign w:val="center"/>
          </w:tcPr>
          <w:p>
            <w:pPr>
              <w:spacing w:line="320" w:lineRule="exact"/>
              <w:jc w:val="center"/>
              <w:rPr>
                <w:spacing w:val="3"/>
                <w:szCs w:val="21"/>
              </w:rPr>
            </w:pPr>
            <w:r>
              <w:rPr>
                <w:spacing w:val="3"/>
                <w:szCs w:val="21"/>
              </w:rPr>
              <w:t>(水=1) 0.87-0.9     (空气=1)</w:t>
            </w:r>
            <w:r>
              <w:rPr>
                <w:rFonts w:hint="eastAsia"/>
                <w:spacing w:val="3"/>
                <w:szCs w:val="21"/>
              </w:rPr>
              <w:t xml:space="preserve"> </w:t>
            </w:r>
            <w:r>
              <w:rPr>
                <w:spacing w:val="3"/>
                <w:szCs w:val="21"/>
              </w:rPr>
              <w:t>无资料</w:t>
            </w:r>
          </w:p>
        </w:tc>
      </w:tr>
      <w:tr>
        <w:tblPrEx>
          <w:tblW w:w="0" w:type="auto"/>
          <w:jc w:val="center"/>
          <w:tblLayout w:type="fixed"/>
          <w:tblCellMar>
            <w:top w:w="0" w:type="dxa"/>
            <w:left w:w="108" w:type="dxa"/>
            <w:bottom w:w="0" w:type="dxa"/>
            <w:right w:w="108" w:type="dxa"/>
          </w:tblCellMar>
          <w:tblLook w:val="0000"/>
        </w:tblPrEx>
        <w:trPr>
          <w:jc w:val="center"/>
        </w:trPr>
        <w:tc>
          <w:tcPr>
            <w:tcW w:w="1085" w:type="dxa"/>
            <w:vMerge/>
            <w:vAlign w:val="center"/>
          </w:tcPr>
          <w:p>
            <w:pPr>
              <w:widowControl/>
              <w:spacing w:line="320" w:lineRule="exact"/>
              <w:jc w:val="left"/>
              <w:rPr>
                <w:rFonts w:ascii="黑体" w:eastAsia="黑体" w:hAnsi="黑体" w:cs="黑体"/>
                <w:spacing w:val="3"/>
                <w:szCs w:val="21"/>
              </w:rPr>
            </w:pPr>
          </w:p>
        </w:tc>
        <w:tc>
          <w:tcPr>
            <w:tcW w:w="1626" w:type="dxa"/>
            <w:vAlign w:val="center"/>
          </w:tcPr>
          <w:p>
            <w:pPr>
              <w:spacing w:line="320" w:lineRule="exact"/>
              <w:jc w:val="center"/>
              <w:rPr>
                <w:spacing w:val="3"/>
                <w:szCs w:val="21"/>
              </w:rPr>
            </w:pPr>
            <w:r>
              <w:rPr>
                <w:spacing w:val="3"/>
                <w:szCs w:val="21"/>
              </w:rPr>
              <w:t>外观性状</w:t>
            </w:r>
          </w:p>
        </w:tc>
        <w:tc>
          <w:tcPr>
            <w:tcW w:w="6689" w:type="dxa"/>
            <w:gridSpan w:val="3"/>
            <w:vAlign w:val="center"/>
          </w:tcPr>
          <w:p>
            <w:pPr>
              <w:spacing w:line="320" w:lineRule="exact"/>
              <w:jc w:val="center"/>
              <w:rPr>
                <w:spacing w:val="3"/>
                <w:szCs w:val="21"/>
              </w:rPr>
            </w:pPr>
            <w:r>
              <w:rPr>
                <w:spacing w:val="3"/>
                <w:szCs w:val="21"/>
              </w:rPr>
              <w:t>稍有粘性的棕色液体。</w:t>
            </w:r>
          </w:p>
        </w:tc>
      </w:tr>
      <w:tr>
        <w:tblPrEx>
          <w:tblW w:w="0" w:type="auto"/>
          <w:jc w:val="center"/>
          <w:tblLayout w:type="fixed"/>
          <w:tblCellMar>
            <w:top w:w="0" w:type="dxa"/>
            <w:left w:w="108" w:type="dxa"/>
            <w:bottom w:w="0" w:type="dxa"/>
            <w:right w:w="108" w:type="dxa"/>
          </w:tblCellMar>
          <w:tblLook w:val="0000"/>
        </w:tblPrEx>
        <w:trPr>
          <w:jc w:val="center"/>
        </w:trPr>
        <w:tc>
          <w:tcPr>
            <w:tcW w:w="1085" w:type="dxa"/>
            <w:vMerge/>
            <w:vAlign w:val="center"/>
          </w:tcPr>
          <w:p>
            <w:pPr>
              <w:widowControl/>
              <w:spacing w:line="320" w:lineRule="exact"/>
              <w:jc w:val="left"/>
              <w:rPr>
                <w:rFonts w:ascii="黑体" w:eastAsia="黑体" w:hAnsi="黑体" w:cs="黑体"/>
                <w:spacing w:val="3"/>
                <w:szCs w:val="21"/>
              </w:rPr>
            </w:pPr>
          </w:p>
        </w:tc>
        <w:tc>
          <w:tcPr>
            <w:tcW w:w="1626" w:type="dxa"/>
            <w:vAlign w:val="center"/>
          </w:tcPr>
          <w:p>
            <w:pPr>
              <w:spacing w:line="320" w:lineRule="exact"/>
              <w:jc w:val="center"/>
              <w:rPr>
                <w:spacing w:val="3"/>
                <w:szCs w:val="21"/>
              </w:rPr>
            </w:pPr>
            <w:r>
              <w:rPr>
                <w:spacing w:val="3"/>
                <w:szCs w:val="21"/>
              </w:rPr>
              <w:t>溶解性</w:t>
            </w:r>
          </w:p>
        </w:tc>
        <w:tc>
          <w:tcPr>
            <w:tcW w:w="6689" w:type="dxa"/>
            <w:gridSpan w:val="3"/>
            <w:vAlign w:val="center"/>
          </w:tcPr>
          <w:p>
            <w:pPr>
              <w:spacing w:line="320" w:lineRule="exact"/>
              <w:jc w:val="center"/>
              <w:rPr>
                <w:spacing w:val="3"/>
                <w:szCs w:val="21"/>
              </w:rPr>
            </w:pPr>
            <w:r>
              <w:rPr>
                <w:rFonts w:hint="eastAsia"/>
                <w:spacing w:val="3"/>
                <w:szCs w:val="21"/>
              </w:rPr>
              <w:t>--</w:t>
            </w:r>
          </w:p>
        </w:tc>
      </w:tr>
    </w:tbl>
    <w:p>
      <w:pPr>
        <w:sectPr>
          <w:headerReference w:type="even" r:id="rId122"/>
          <w:footerReference w:type="even" r:id="rId123"/>
          <w:footerReference w:type="default" r:id="rId124"/>
          <w:type w:val="nextPage"/>
          <w:pgSz w:w="11906" w:h="16838"/>
          <w:pgMar w:top="1440" w:right="1418" w:bottom="1440" w:left="1418" w:header="851" w:footer="992" w:gutter="0"/>
          <w:pgNumType w:start="33"/>
          <w:cols w:space="708"/>
          <w:titlePg w:val="0"/>
          <w:docGrid w:type="lines" w:linePitch="312" w:charSpace="0"/>
        </w:sectPr>
      </w:pPr>
    </w:p>
    <w:tbl>
      <w:tblPr>
        <w:tblStyle w:val="TableNormal"/>
        <w:tblW w:w="0" w:type="auto"/>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1085"/>
        <w:gridCol w:w="1626"/>
        <w:gridCol w:w="1989"/>
        <w:gridCol w:w="1743"/>
        <w:gridCol w:w="2957"/>
      </w:tblGrid>
      <w:tr>
        <w:tblPrEx>
          <w:tblW w:w="0" w:type="auto"/>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jc w:val="center"/>
        </w:trPr>
        <w:tc>
          <w:tcPr>
            <w:tcW w:w="1085" w:type="dxa"/>
            <w:vMerge w:val="restart"/>
            <w:vAlign w:val="center"/>
          </w:tcPr>
          <w:p>
            <w:pPr>
              <w:widowControl/>
              <w:spacing w:line="320" w:lineRule="exact"/>
              <w:jc w:val="left"/>
              <w:rPr>
                <w:rFonts w:ascii="黑体" w:eastAsia="黑体" w:hAnsi="黑体" w:cs="黑体"/>
                <w:spacing w:val="3"/>
                <w:szCs w:val="21"/>
              </w:rPr>
            </w:pPr>
          </w:p>
        </w:tc>
        <w:tc>
          <w:tcPr>
            <w:tcW w:w="1626" w:type="dxa"/>
            <w:vAlign w:val="center"/>
          </w:tcPr>
          <w:p>
            <w:pPr>
              <w:spacing w:line="320" w:lineRule="exact"/>
              <w:jc w:val="center"/>
              <w:rPr>
                <w:spacing w:val="3"/>
                <w:szCs w:val="21"/>
              </w:rPr>
            </w:pPr>
            <w:r>
              <w:rPr>
                <w:spacing w:val="3"/>
                <w:szCs w:val="21"/>
              </w:rPr>
              <w:t>稳定性</w:t>
            </w:r>
          </w:p>
        </w:tc>
        <w:tc>
          <w:tcPr>
            <w:tcW w:w="1989" w:type="dxa"/>
            <w:vAlign w:val="center"/>
          </w:tcPr>
          <w:p>
            <w:pPr>
              <w:spacing w:line="320" w:lineRule="exact"/>
              <w:jc w:val="center"/>
              <w:rPr>
                <w:spacing w:val="3"/>
                <w:szCs w:val="21"/>
              </w:rPr>
            </w:pPr>
            <w:r>
              <w:rPr>
                <w:spacing w:val="3"/>
                <w:szCs w:val="21"/>
              </w:rPr>
              <w:t>稳定</w:t>
            </w:r>
          </w:p>
        </w:tc>
        <w:tc>
          <w:tcPr>
            <w:tcW w:w="1743" w:type="dxa"/>
            <w:vAlign w:val="center"/>
          </w:tcPr>
          <w:p>
            <w:pPr>
              <w:spacing w:line="320" w:lineRule="exact"/>
              <w:jc w:val="center"/>
              <w:rPr>
                <w:spacing w:val="3"/>
                <w:szCs w:val="21"/>
              </w:rPr>
            </w:pPr>
            <w:r>
              <w:rPr>
                <w:spacing w:val="3"/>
                <w:szCs w:val="21"/>
              </w:rPr>
              <w:t>聚合危害</w:t>
            </w:r>
          </w:p>
        </w:tc>
        <w:tc>
          <w:tcPr>
            <w:tcW w:w="2957" w:type="dxa"/>
            <w:vAlign w:val="center"/>
          </w:tcPr>
          <w:p>
            <w:pPr>
              <w:spacing w:line="320" w:lineRule="exact"/>
              <w:jc w:val="center"/>
              <w:rPr>
                <w:spacing w:val="3"/>
                <w:szCs w:val="21"/>
              </w:rPr>
            </w:pPr>
            <w:r>
              <w:rPr>
                <w:spacing w:val="3"/>
                <w:szCs w:val="21"/>
              </w:rPr>
              <w:t>不能发生</w:t>
            </w:r>
          </w:p>
        </w:tc>
      </w:tr>
      <w:tr>
        <w:tblPrEx>
          <w:tblW w:w="0" w:type="auto"/>
          <w:jc w:val="center"/>
          <w:tblLayout w:type="fixed"/>
          <w:tblCellMar>
            <w:top w:w="0" w:type="dxa"/>
            <w:left w:w="108" w:type="dxa"/>
            <w:bottom w:w="0" w:type="dxa"/>
            <w:right w:w="108" w:type="dxa"/>
          </w:tblCellMar>
          <w:tblLook w:val="0000"/>
        </w:tblPrEx>
        <w:trPr>
          <w:jc w:val="center"/>
        </w:trPr>
        <w:tc>
          <w:tcPr>
            <w:tcW w:w="1085" w:type="dxa"/>
            <w:vMerge/>
            <w:vAlign w:val="center"/>
          </w:tcPr>
          <w:p>
            <w:pPr>
              <w:widowControl/>
              <w:spacing w:line="320" w:lineRule="exact"/>
              <w:jc w:val="left"/>
              <w:rPr>
                <w:rFonts w:ascii="黑体" w:eastAsia="黑体" w:hAnsi="黑体" w:cs="黑体"/>
                <w:spacing w:val="3"/>
                <w:szCs w:val="21"/>
              </w:rPr>
            </w:pPr>
          </w:p>
        </w:tc>
        <w:tc>
          <w:tcPr>
            <w:tcW w:w="1626" w:type="dxa"/>
            <w:vAlign w:val="center"/>
          </w:tcPr>
          <w:p>
            <w:pPr>
              <w:spacing w:line="320" w:lineRule="exact"/>
              <w:jc w:val="center"/>
              <w:rPr>
                <w:spacing w:val="3"/>
                <w:szCs w:val="21"/>
              </w:rPr>
            </w:pPr>
            <w:r>
              <w:rPr>
                <w:spacing w:val="3"/>
                <w:szCs w:val="21"/>
              </w:rPr>
              <w:t>禁忌物</w:t>
            </w:r>
          </w:p>
        </w:tc>
        <w:tc>
          <w:tcPr>
            <w:tcW w:w="1989" w:type="dxa"/>
            <w:vAlign w:val="center"/>
          </w:tcPr>
          <w:p>
            <w:pPr>
              <w:spacing w:line="320" w:lineRule="exact"/>
              <w:jc w:val="center"/>
              <w:rPr>
                <w:spacing w:val="3"/>
                <w:szCs w:val="21"/>
              </w:rPr>
            </w:pPr>
            <w:r>
              <w:rPr>
                <w:spacing w:val="3"/>
                <w:szCs w:val="21"/>
              </w:rPr>
              <w:t>强氧化剂、卤素。</w:t>
            </w:r>
          </w:p>
        </w:tc>
        <w:tc>
          <w:tcPr>
            <w:tcW w:w="1743" w:type="dxa"/>
            <w:vAlign w:val="center"/>
          </w:tcPr>
          <w:p>
            <w:pPr>
              <w:spacing w:line="320" w:lineRule="exact"/>
              <w:jc w:val="center"/>
              <w:rPr>
                <w:spacing w:val="3"/>
                <w:szCs w:val="21"/>
              </w:rPr>
            </w:pPr>
            <w:r>
              <w:rPr>
                <w:spacing w:val="3"/>
                <w:szCs w:val="21"/>
              </w:rPr>
              <w:t>燃烧(分解)产物</w:t>
            </w:r>
          </w:p>
        </w:tc>
        <w:tc>
          <w:tcPr>
            <w:tcW w:w="2957" w:type="dxa"/>
            <w:vAlign w:val="center"/>
          </w:tcPr>
          <w:p>
            <w:pPr>
              <w:spacing w:line="320" w:lineRule="exact"/>
              <w:jc w:val="center"/>
              <w:rPr>
                <w:spacing w:val="3"/>
                <w:szCs w:val="21"/>
              </w:rPr>
            </w:pPr>
            <w:r>
              <w:rPr>
                <w:spacing w:val="3"/>
                <w:szCs w:val="21"/>
              </w:rPr>
              <w:t>一氧化碳、二氧化碳、氧硫化物</w:t>
            </w:r>
          </w:p>
        </w:tc>
      </w:tr>
      <w:tr>
        <w:tblPrEx>
          <w:tblW w:w="0" w:type="auto"/>
          <w:jc w:val="center"/>
          <w:tblLayout w:type="fixed"/>
          <w:tblCellMar>
            <w:top w:w="0" w:type="dxa"/>
            <w:left w:w="108" w:type="dxa"/>
            <w:bottom w:w="0" w:type="dxa"/>
            <w:right w:w="108" w:type="dxa"/>
          </w:tblCellMar>
          <w:tblLook w:val="0000"/>
        </w:tblPrEx>
        <w:trPr>
          <w:jc w:val="center"/>
        </w:trPr>
        <w:tc>
          <w:tcPr>
            <w:tcW w:w="1085" w:type="dxa"/>
            <w:vMerge/>
            <w:vAlign w:val="center"/>
          </w:tcPr>
          <w:p>
            <w:pPr>
              <w:widowControl/>
              <w:spacing w:line="320" w:lineRule="exact"/>
              <w:jc w:val="left"/>
              <w:rPr>
                <w:rFonts w:ascii="黑体" w:eastAsia="黑体" w:hAnsi="黑体" w:cs="黑体"/>
                <w:spacing w:val="3"/>
                <w:szCs w:val="21"/>
              </w:rPr>
            </w:pPr>
          </w:p>
        </w:tc>
        <w:tc>
          <w:tcPr>
            <w:tcW w:w="1626" w:type="dxa"/>
            <w:vAlign w:val="center"/>
          </w:tcPr>
          <w:p>
            <w:pPr>
              <w:spacing w:line="320" w:lineRule="exact"/>
              <w:jc w:val="center"/>
              <w:rPr>
                <w:spacing w:val="3"/>
                <w:szCs w:val="21"/>
              </w:rPr>
            </w:pPr>
            <w:r>
              <w:rPr>
                <w:spacing w:val="3"/>
                <w:szCs w:val="21"/>
              </w:rPr>
              <w:t>主要用途</w:t>
            </w:r>
          </w:p>
        </w:tc>
        <w:tc>
          <w:tcPr>
            <w:tcW w:w="6689" w:type="dxa"/>
            <w:gridSpan w:val="3"/>
            <w:vAlign w:val="center"/>
          </w:tcPr>
          <w:p>
            <w:pPr>
              <w:spacing w:line="320" w:lineRule="exact"/>
              <w:jc w:val="center"/>
              <w:rPr>
                <w:spacing w:val="3"/>
                <w:szCs w:val="21"/>
              </w:rPr>
            </w:pPr>
            <w:r>
              <w:rPr>
                <w:spacing w:val="3"/>
                <w:szCs w:val="21"/>
              </w:rPr>
              <w:t>用作柴油机的燃料</w:t>
            </w:r>
          </w:p>
        </w:tc>
      </w:tr>
      <w:tr>
        <w:tblPrEx>
          <w:tblW w:w="0" w:type="auto"/>
          <w:jc w:val="center"/>
          <w:tblLayout w:type="fixed"/>
          <w:tblCellMar>
            <w:top w:w="0" w:type="dxa"/>
            <w:left w:w="108" w:type="dxa"/>
            <w:bottom w:w="0" w:type="dxa"/>
            <w:right w:w="108" w:type="dxa"/>
          </w:tblCellMar>
          <w:tblLook w:val="0000"/>
        </w:tblPrEx>
        <w:trPr>
          <w:jc w:val="center"/>
        </w:trPr>
        <w:tc>
          <w:tcPr>
            <w:tcW w:w="1085" w:type="dxa"/>
            <w:vMerge w:val="restart"/>
            <w:vAlign w:val="center"/>
          </w:tcPr>
          <w:p>
            <w:pPr>
              <w:spacing w:line="320" w:lineRule="exact"/>
              <w:jc w:val="center"/>
              <w:rPr>
                <w:rFonts w:ascii="黑体" w:eastAsia="黑体" w:hAnsi="黑体" w:cs="黑体"/>
                <w:spacing w:val="3"/>
                <w:szCs w:val="21"/>
              </w:rPr>
            </w:pPr>
            <w:r>
              <w:rPr>
                <w:rFonts w:ascii="黑体" w:eastAsia="黑体" w:hAnsi="黑体" w:cs="黑体" w:hint="eastAsia"/>
                <w:spacing w:val="3"/>
                <w:szCs w:val="21"/>
              </w:rPr>
              <w:t>燃爆特性</w:t>
            </w:r>
          </w:p>
        </w:tc>
        <w:tc>
          <w:tcPr>
            <w:tcW w:w="1626" w:type="dxa"/>
            <w:vAlign w:val="center"/>
          </w:tcPr>
          <w:p>
            <w:pPr>
              <w:spacing w:line="320" w:lineRule="exact"/>
              <w:jc w:val="center"/>
              <w:rPr>
                <w:spacing w:val="3"/>
                <w:szCs w:val="21"/>
              </w:rPr>
            </w:pPr>
            <w:r>
              <w:rPr>
                <w:spacing w:val="3"/>
                <w:szCs w:val="21"/>
              </w:rPr>
              <w:t>燃烧性</w:t>
            </w:r>
          </w:p>
        </w:tc>
        <w:tc>
          <w:tcPr>
            <w:tcW w:w="1989" w:type="dxa"/>
            <w:vAlign w:val="center"/>
          </w:tcPr>
          <w:p>
            <w:pPr>
              <w:spacing w:line="320" w:lineRule="exact"/>
              <w:jc w:val="center"/>
              <w:rPr>
                <w:spacing w:val="3"/>
                <w:szCs w:val="21"/>
              </w:rPr>
            </w:pPr>
            <w:r>
              <w:rPr>
                <w:spacing w:val="3"/>
                <w:szCs w:val="21"/>
              </w:rPr>
              <w:t>易燃</w:t>
            </w:r>
          </w:p>
        </w:tc>
        <w:tc>
          <w:tcPr>
            <w:tcW w:w="1743" w:type="dxa"/>
            <w:vAlign w:val="center"/>
          </w:tcPr>
          <w:p>
            <w:pPr>
              <w:spacing w:line="320" w:lineRule="exact"/>
              <w:jc w:val="center"/>
              <w:rPr>
                <w:spacing w:val="3"/>
                <w:szCs w:val="21"/>
              </w:rPr>
            </w:pPr>
            <w:r>
              <w:rPr>
                <w:rFonts w:hint="eastAsia"/>
                <w:spacing w:val="3"/>
                <w:szCs w:val="21"/>
              </w:rPr>
              <w:t>建规</w:t>
            </w:r>
            <w:r>
              <w:rPr>
                <w:spacing w:val="3"/>
                <w:szCs w:val="21"/>
              </w:rPr>
              <w:t>火险分级</w:t>
            </w:r>
          </w:p>
        </w:tc>
        <w:tc>
          <w:tcPr>
            <w:tcW w:w="2957" w:type="dxa"/>
            <w:vAlign w:val="center"/>
          </w:tcPr>
          <w:p>
            <w:pPr>
              <w:spacing w:line="320" w:lineRule="exact"/>
              <w:jc w:val="center"/>
              <w:rPr>
                <w:spacing w:val="3"/>
                <w:szCs w:val="21"/>
              </w:rPr>
            </w:pPr>
            <w:r>
              <w:rPr>
                <w:rFonts w:hint="eastAsia"/>
                <w:spacing w:val="3"/>
                <w:szCs w:val="21"/>
              </w:rPr>
              <w:t>乙</w:t>
            </w:r>
          </w:p>
        </w:tc>
      </w:tr>
      <w:tr>
        <w:tblPrEx>
          <w:tblW w:w="0" w:type="auto"/>
          <w:jc w:val="center"/>
          <w:tblLayout w:type="fixed"/>
          <w:tblCellMar>
            <w:top w:w="0" w:type="dxa"/>
            <w:left w:w="108" w:type="dxa"/>
            <w:bottom w:w="0" w:type="dxa"/>
            <w:right w:w="108" w:type="dxa"/>
          </w:tblCellMar>
          <w:tblLook w:val="0000"/>
        </w:tblPrEx>
        <w:trPr>
          <w:jc w:val="center"/>
        </w:trPr>
        <w:tc>
          <w:tcPr>
            <w:tcW w:w="1085" w:type="dxa"/>
            <w:vMerge/>
            <w:vAlign w:val="center"/>
          </w:tcPr>
          <w:p>
            <w:pPr>
              <w:widowControl/>
              <w:spacing w:line="320" w:lineRule="exact"/>
              <w:jc w:val="left"/>
              <w:rPr>
                <w:rFonts w:ascii="黑体" w:eastAsia="黑体" w:hAnsi="黑体" w:cs="黑体"/>
                <w:spacing w:val="3"/>
                <w:szCs w:val="21"/>
              </w:rPr>
            </w:pPr>
          </w:p>
        </w:tc>
        <w:tc>
          <w:tcPr>
            <w:tcW w:w="1626" w:type="dxa"/>
            <w:vAlign w:val="center"/>
          </w:tcPr>
          <w:p>
            <w:pPr>
              <w:spacing w:line="320" w:lineRule="exact"/>
              <w:jc w:val="center"/>
              <w:rPr>
                <w:spacing w:val="3"/>
                <w:szCs w:val="21"/>
              </w:rPr>
            </w:pPr>
            <w:r>
              <w:rPr>
                <w:spacing w:val="3"/>
                <w:szCs w:val="21"/>
              </w:rPr>
              <w:t>闪点(℃)</w:t>
            </w:r>
          </w:p>
        </w:tc>
        <w:tc>
          <w:tcPr>
            <w:tcW w:w="1989" w:type="dxa"/>
          </w:tcPr>
          <w:p>
            <w:pPr>
              <w:spacing w:line="320" w:lineRule="exact"/>
              <w:jc w:val="center"/>
              <w:rPr>
                <w:spacing w:val="3"/>
                <w:szCs w:val="21"/>
              </w:rPr>
            </w:pPr>
            <w:r>
              <w:rPr>
                <w:rFonts w:hint="eastAsia"/>
                <w:spacing w:val="3"/>
                <w:szCs w:val="21"/>
              </w:rPr>
              <w:t>55-60</w:t>
            </w:r>
          </w:p>
        </w:tc>
        <w:tc>
          <w:tcPr>
            <w:tcW w:w="1743" w:type="dxa"/>
            <w:vAlign w:val="center"/>
          </w:tcPr>
          <w:p>
            <w:pPr>
              <w:spacing w:line="320" w:lineRule="exact"/>
              <w:jc w:val="center"/>
              <w:rPr>
                <w:spacing w:val="3"/>
                <w:szCs w:val="21"/>
              </w:rPr>
            </w:pPr>
            <w:r>
              <w:rPr>
                <w:spacing w:val="3"/>
                <w:szCs w:val="21"/>
              </w:rPr>
              <w:t>引燃温度(℃)</w:t>
            </w:r>
          </w:p>
        </w:tc>
        <w:tc>
          <w:tcPr>
            <w:tcW w:w="2957" w:type="dxa"/>
          </w:tcPr>
          <w:p>
            <w:pPr>
              <w:spacing w:line="320" w:lineRule="exact"/>
              <w:jc w:val="center"/>
              <w:rPr>
                <w:spacing w:val="3"/>
                <w:szCs w:val="21"/>
              </w:rPr>
            </w:pPr>
            <w:r>
              <w:rPr>
                <w:spacing w:val="3"/>
                <w:szCs w:val="21"/>
              </w:rPr>
              <w:t>257</w:t>
            </w:r>
          </w:p>
        </w:tc>
      </w:tr>
      <w:tr>
        <w:tblPrEx>
          <w:tblW w:w="0" w:type="auto"/>
          <w:jc w:val="center"/>
          <w:tblLayout w:type="fixed"/>
          <w:tblCellMar>
            <w:top w:w="0" w:type="dxa"/>
            <w:left w:w="108" w:type="dxa"/>
            <w:bottom w:w="0" w:type="dxa"/>
            <w:right w:w="108" w:type="dxa"/>
          </w:tblCellMar>
          <w:tblLook w:val="0000"/>
        </w:tblPrEx>
        <w:trPr>
          <w:jc w:val="center"/>
        </w:trPr>
        <w:tc>
          <w:tcPr>
            <w:tcW w:w="1085" w:type="dxa"/>
            <w:vMerge/>
            <w:vAlign w:val="center"/>
          </w:tcPr>
          <w:p>
            <w:pPr>
              <w:widowControl/>
              <w:spacing w:line="320" w:lineRule="exact"/>
              <w:jc w:val="left"/>
              <w:rPr>
                <w:rFonts w:ascii="黑体" w:eastAsia="黑体" w:hAnsi="黑体" w:cs="黑体"/>
                <w:spacing w:val="3"/>
                <w:szCs w:val="21"/>
              </w:rPr>
            </w:pPr>
          </w:p>
        </w:tc>
        <w:tc>
          <w:tcPr>
            <w:tcW w:w="1626" w:type="dxa"/>
            <w:vAlign w:val="center"/>
          </w:tcPr>
          <w:p>
            <w:pPr>
              <w:spacing w:line="320" w:lineRule="exact"/>
              <w:jc w:val="center"/>
              <w:rPr>
                <w:spacing w:val="3"/>
                <w:szCs w:val="21"/>
              </w:rPr>
            </w:pPr>
            <w:r>
              <w:rPr>
                <w:spacing w:val="3"/>
                <w:szCs w:val="21"/>
              </w:rPr>
              <w:t>爆炸下限(V%)</w:t>
            </w:r>
          </w:p>
        </w:tc>
        <w:tc>
          <w:tcPr>
            <w:tcW w:w="1989" w:type="dxa"/>
            <w:vAlign w:val="center"/>
          </w:tcPr>
          <w:p>
            <w:pPr>
              <w:spacing w:line="320" w:lineRule="exact"/>
              <w:jc w:val="center"/>
              <w:rPr>
                <w:spacing w:val="3"/>
                <w:szCs w:val="21"/>
              </w:rPr>
            </w:pPr>
            <w:r>
              <w:rPr>
                <w:rFonts w:hint="eastAsia"/>
                <w:spacing w:val="3"/>
                <w:szCs w:val="21"/>
              </w:rPr>
              <w:t>1.5</w:t>
            </w:r>
          </w:p>
        </w:tc>
        <w:tc>
          <w:tcPr>
            <w:tcW w:w="1743" w:type="dxa"/>
            <w:vAlign w:val="center"/>
          </w:tcPr>
          <w:p>
            <w:pPr>
              <w:spacing w:line="320" w:lineRule="exact"/>
              <w:jc w:val="center"/>
              <w:rPr>
                <w:spacing w:val="3"/>
                <w:szCs w:val="21"/>
              </w:rPr>
            </w:pPr>
            <w:r>
              <w:rPr>
                <w:spacing w:val="3"/>
                <w:szCs w:val="21"/>
              </w:rPr>
              <w:t>爆炸上限 ( V%)</w:t>
            </w:r>
          </w:p>
        </w:tc>
        <w:tc>
          <w:tcPr>
            <w:tcW w:w="2957" w:type="dxa"/>
            <w:vAlign w:val="center"/>
          </w:tcPr>
          <w:p>
            <w:pPr>
              <w:spacing w:line="320" w:lineRule="exact"/>
              <w:jc w:val="center"/>
              <w:rPr>
                <w:spacing w:val="3"/>
                <w:szCs w:val="21"/>
              </w:rPr>
            </w:pPr>
            <w:r>
              <w:rPr>
                <w:rFonts w:hint="eastAsia"/>
                <w:spacing w:val="3"/>
                <w:szCs w:val="21"/>
              </w:rPr>
              <w:t>6.5</w:t>
            </w:r>
          </w:p>
        </w:tc>
      </w:tr>
      <w:tr>
        <w:tblPrEx>
          <w:tblW w:w="0" w:type="auto"/>
          <w:jc w:val="center"/>
          <w:tblLayout w:type="fixed"/>
          <w:tblCellMar>
            <w:top w:w="0" w:type="dxa"/>
            <w:left w:w="108" w:type="dxa"/>
            <w:bottom w:w="0" w:type="dxa"/>
            <w:right w:w="108" w:type="dxa"/>
          </w:tblCellMar>
          <w:tblLook w:val="0000"/>
        </w:tblPrEx>
        <w:trPr>
          <w:jc w:val="center"/>
        </w:trPr>
        <w:tc>
          <w:tcPr>
            <w:tcW w:w="1085" w:type="dxa"/>
            <w:vMerge/>
            <w:vAlign w:val="center"/>
          </w:tcPr>
          <w:p>
            <w:pPr>
              <w:widowControl/>
              <w:spacing w:line="320" w:lineRule="exact"/>
              <w:jc w:val="left"/>
              <w:rPr>
                <w:rFonts w:ascii="黑体" w:eastAsia="黑体" w:hAnsi="黑体" w:cs="黑体"/>
                <w:spacing w:val="3"/>
                <w:szCs w:val="21"/>
              </w:rPr>
            </w:pPr>
          </w:p>
        </w:tc>
        <w:tc>
          <w:tcPr>
            <w:tcW w:w="1626" w:type="dxa"/>
            <w:vAlign w:val="center"/>
          </w:tcPr>
          <w:p>
            <w:pPr>
              <w:spacing w:line="320" w:lineRule="exact"/>
              <w:jc w:val="center"/>
              <w:rPr>
                <w:spacing w:val="3"/>
                <w:szCs w:val="21"/>
              </w:rPr>
            </w:pPr>
            <w:r>
              <w:rPr>
                <w:spacing w:val="3"/>
                <w:szCs w:val="21"/>
              </w:rPr>
              <w:t>危险特性</w:t>
            </w:r>
          </w:p>
        </w:tc>
        <w:tc>
          <w:tcPr>
            <w:tcW w:w="6689" w:type="dxa"/>
            <w:gridSpan w:val="3"/>
            <w:vAlign w:val="center"/>
          </w:tcPr>
          <w:p>
            <w:pPr>
              <w:spacing w:line="320" w:lineRule="exact"/>
              <w:ind w:firstLine="420" w:firstLineChars="200"/>
              <w:rPr>
                <w:spacing w:val="3"/>
                <w:szCs w:val="21"/>
              </w:rPr>
            </w:pPr>
            <w:r>
              <w:rPr>
                <w:spacing w:val="3"/>
                <w:szCs w:val="21"/>
              </w:rPr>
              <w:t>遇明火、高热或与氧化剂接触，有引起燃烧爆炸的危险。若遇高热，容器内压增大，有开裂和爆炸的危险。</w:t>
            </w:r>
          </w:p>
        </w:tc>
      </w:tr>
      <w:tr>
        <w:tblPrEx>
          <w:tblW w:w="0" w:type="auto"/>
          <w:jc w:val="center"/>
          <w:tblLayout w:type="fixed"/>
          <w:tblCellMar>
            <w:top w:w="0" w:type="dxa"/>
            <w:left w:w="108" w:type="dxa"/>
            <w:bottom w:w="0" w:type="dxa"/>
            <w:right w:w="108" w:type="dxa"/>
          </w:tblCellMar>
          <w:tblLook w:val="0000"/>
        </w:tblPrEx>
        <w:trPr>
          <w:jc w:val="center"/>
        </w:trPr>
        <w:tc>
          <w:tcPr>
            <w:tcW w:w="1085" w:type="dxa"/>
            <w:vMerge/>
            <w:vAlign w:val="center"/>
          </w:tcPr>
          <w:p>
            <w:pPr>
              <w:widowControl/>
              <w:spacing w:line="320" w:lineRule="exact"/>
              <w:jc w:val="left"/>
              <w:rPr>
                <w:rFonts w:ascii="黑体" w:eastAsia="黑体" w:hAnsi="黑体" w:cs="黑体"/>
                <w:spacing w:val="3"/>
                <w:szCs w:val="21"/>
              </w:rPr>
            </w:pPr>
          </w:p>
        </w:tc>
        <w:tc>
          <w:tcPr>
            <w:tcW w:w="1626" w:type="dxa"/>
            <w:vAlign w:val="center"/>
          </w:tcPr>
          <w:p>
            <w:pPr>
              <w:spacing w:line="320" w:lineRule="exact"/>
              <w:jc w:val="center"/>
              <w:rPr>
                <w:spacing w:val="3"/>
                <w:szCs w:val="21"/>
              </w:rPr>
            </w:pPr>
            <w:r>
              <w:rPr>
                <w:spacing w:val="3"/>
                <w:szCs w:val="21"/>
              </w:rPr>
              <w:t>灭火方法</w:t>
            </w:r>
          </w:p>
        </w:tc>
        <w:tc>
          <w:tcPr>
            <w:tcW w:w="6689" w:type="dxa"/>
            <w:gridSpan w:val="3"/>
            <w:vAlign w:val="center"/>
          </w:tcPr>
          <w:p>
            <w:pPr>
              <w:spacing w:line="320" w:lineRule="exact"/>
              <w:ind w:firstLine="420" w:firstLineChars="200"/>
              <w:rPr>
                <w:spacing w:val="3"/>
                <w:szCs w:val="21"/>
              </w:rPr>
            </w:pPr>
            <w:r>
              <w:rPr>
                <w:spacing w:val="3"/>
                <w:szCs w:val="21"/>
              </w:rPr>
              <w:t>消防人员须佩戴防毒面具、穿全身消防服，在上风向灭火。尽可能将容器从火场移至空旷处。喷水保持火场容器冷却，直至灭火结束。处在火场中的容器若已变色或从安全泄压装置中产生声音，必须马上撤离。灭火剂：雾状水、泡沫、干粉、二氧化碳、砂土。</w:t>
            </w:r>
          </w:p>
        </w:tc>
      </w:tr>
      <w:tr>
        <w:tblPrEx>
          <w:tblW w:w="0" w:type="auto"/>
          <w:jc w:val="center"/>
          <w:tblLayout w:type="fixed"/>
          <w:tblCellMar>
            <w:top w:w="0" w:type="dxa"/>
            <w:left w:w="108" w:type="dxa"/>
            <w:bottom w:w="0" w:type="dxa"/>
            <w:right w:w="108" w:type="dxa"/>
          </w:tblCellMar>
          <w:tblLook w:val="0000"/>
        </w:tblPrEx>
        <w:trPr>
          <w:jc w:val="center"/>
        </w:trPr>
        <w:tc>
          <w:tcPr>
            <w:tcW w:w="1085" w:type="dxa"/>
            <w:vMerge w:val="restart"/>
            <w:vAlign w:val="center"/>
          </w:tcPr>
          <w:p>
            <w:pPr>
              <w:spacing w:line="320" w:lineRule="exact"/>
              <w:jc w:val="center"/>
              <w:rPr>
                <w:rFonts w:ascii="黑体" w:eastAsia="黑体" w:hAnsi="黑体" w:cs="黑体"/>
                <w:spacing w:val="3"/>
                <w:szCs w:val="21"/>
              </w:rPr>
            </w:pPr>
            <w:r>
              <w:rPr>
                <w:rFonts w:ascii="黑体" w:eastAsia="黑体" w:hAnsi="黑体" w:cs="黑体" w:hint="eastAsia"/>
                <w:spacing w:val="3"/>
                <w:szCs w:val="21"/>
              </w:rPr>
              <w:t>毒性及健康危害</w:t>
            </w:r>
          </w:p>
        </w:tc>
        <w:tc>
          <w:tcPr>
            <w:tcW w:w="1626" w:type="dxa"/>
            <w:vAlign w:val="center"/>
          </w:tcPr>
          <w:p>
            <w:pPr>
              <w:spacing w:line="320" w:lineRule="exact"/>
              <w:jc w:val="center"/>
              <w:rPr>
                <w:spacing w:val="3"/>
                <w:szCs w:val="21"/>
              </w:rPr>
            </w:pPr>
            <w:r>
              <w:rPr>
                <w:spacing w:val="3"/>
                <w:szCs w:val="21"/>
              </w:rPr>
              <w:t>车间卫生标准</w:t>
            </w:r>
          </w:p>
        </w:tc>
        <w:tc>
          <w:tcPr>
            <w:tcW w:w="6689" w:type="dxa"/>
            <w:gridSpan w:val="3"/>
            <w:vAlign w:val="center"/>
          </w:tcPr>
          <w:p>
            <w:pPr>
              <w:spacing w:line="320" w:lineRule="exact"/>
              <w:jc w:val="center"/>
              <w:rPr>
                <w:spacing w:val="3"/>
                <w:szCs w:val="21"/>
              </w:rPr>
            </w:pPr>
            <w:r>
              <w:rPr>
                <w:spacing w:val="3"/>
                <w:szCs w:val="21"/>
              </w:rPr>
              <w:t>中国MAC(mg/m</w:t>
            </w:r>
            <w:r>
              <w:rPr>
                <w:spacing w:val="3"/>
                <w:szCs w:val="21"/>
                <w:vertAlign w:val="superscript"/>
              </w:rPr>
              <w:t>3</w:t>
            </w:r>
            <w:r>
              <w:rPr>
                <w:spacing w:val="3"/>
                <w:szCs w:val="21"/>
              </w:rPr>
              <w:t>)：未制定标准</w:t>
            </w:r>
          </w:p>
        </w:tc>
      </w:tr>
      <w:tr>
        <w:tblPrEx>
          <w:tblW w:w="0" w:type="auto"/>
          <w:jc w:val="center"/>
          <w:tblLayout w:type="fixed"/>
          <w:tblCellMar>
            <w:top w:w="0" w:type="dxa"/>
            <w:left w:w="108" w:type="dxa"/>
            <w:bottom w:w="0" w:type="dxa"/>
            <w:right w:w="108" w:type="dxa"/>
          </w:tblCellMar>
          <w:tblLook w:val="0000"/>
        </w:tblPrEx>
        <w:trPr>
          <w:jc w:val="center"/>
        </w:trPr>
        <w:tc>
          <w:tcPr>
            <w:tcW w:w="1085" w:type="dxa"/>
            <w:vMerge/>
            <w:vAlign w:val="center"/>
          </w:tcPr>
          <w:p>
            <w:pPr>
              <w:widowControl/>
              <w:spacing w:line="320" w:lineRule="exact"/>
              <w:jc w:val="left"/>
              <w:rPr>
                <w:rFonts w:ascii="黑体" w:eastAsia="黑体" w:hAnsi="黑体" w:cs="黑体"/>
                <w:spacing w:val="3"/>
                <w:szCs w:val="21"/>
              </w:rPr>
            </w:pPr>
          </w:p>
        </w:tc>
        <w:tc>
          <w:tcPr>
            <w:tcW w:w="1626" w:type="dxa"/>
            <w:vAlign w:val="center"/>
          </w:tcPr>
          <w:p>
            <w:pPr>
              <w:spacing w:line="320" w:lineRule="exact"/>
              <w:jc w:val="center"/>
              <w:rPr>
                <w:spacing w:val="3"/>
                <w:szCs w:val="21"/>
              </w:rPr>
            </w:pPr>
            <w:r>
              <w:rPr>
                <w:spacing w:val="3"/>
                <w:szCs w:val="21"/>
              </w:rPr>
              <w:t>侵入途径</w:t>
            </w:r>
          </w:p>
        </w:tc>
        <w:tc>
          <w:tcPr>
            <w:tcW w:w="6689" w:type="dxa"/>
            <w:gridSpan w:val="3"/>
            <w:vAlign w:val="center"/>
          </w:tcPr>
          <w:p>
            <w:pPr>
              <w:spacing w:line="320" w:lineRule="exact"/>
              <w:jc w:val="center"/>
              <w:rPr>
                <w:spacing w:val="3"/>
                <w:szCs w:val="21"/>
              </w:rPr>
            </w:pPr>
            <w:r>
              <w:rPr>
                <w:spacing w:val="3"/>
                <w:szCs w:val="21"/>
              </w:rPr>
              <w:t>吸入、食入、经皮吸收</w:t>
            </w:r>
          </w:p>
        </w:tc>
      </w:tr>
      <w:tr>
        <w:tblPrEx>
          <w:tblW w:w="0" w:type="auto"/>
          <w:jc w:val="center"/>
          <w:tblLayout w:type="fixed"/>
          <w:tblCellMar>
            <w:top w:w="0" w:type="dxa"/>
            <w:left w:w="108" w:type="dxa"/>
            <w:bottom w:w="0" w:type="dxa"/>
            <w:right w:w="108" w:type="dxa"/>
          </w:tblCellMar>
          <w:tblLook w:val="0000"/>
        </w:tblPrEx>
        <w:trPr>
          <w:jc w:val="center"/>
        </w:trPr>
        <w:tc>
          <w:tcPr>
            <w:tcW w:w="1085" w:type="dxa"/>
            <w:vMerge/>
            <w:vAlign w:val="center"/>
          </w:tcPr>
          <w:p>
            <w:pPr>
              <w:widowControl/>
              <w:spacing w:line="320" w:lineRule="exact"/>
              <w:jc w:val="left"/>
              <w:rPr>
                <w:rFonts w:ascii="黑体" w:eastAsia="黑体" w:hAnsi="黑体" w:cs="黑体"/>
                <w:spacing w:val="3"/>
                <w:szCs w:val="21"/>
              </w:rPr>
            </w:pPr>
          </w:p>
        </w:tc>
        <w:tc>
          <w:tcPr>
            <w:tcW w:w="1626" w:type="dxa"/>
            <w:vAlign w:val="center"/>
          </w:tcPr>
          <w:p>
            <w:pPr>
              <w:spacing w:line="320" w:lineRule="exact"/>
              <w:jc w:val="center"/>
              <w:rPr>
                <w:spacing w:val="3"/>
                <w:szCs w:val="21"/>
              </w:rPr>
            </w:pPr>
            <w:r>
              <w:rPr>
                <w:spacing w:val="3"/>
                <w:szCs w:val="21"/>
              </w:rPr>
              <w:t>急性毒性</w:t>
            </w:r>
          </w:p>
        </w:tc>
        <w:tc>
          <w:tcPr>
            <w:tcW w:w="6689" w:type="dxa"/>
            <w:gridSpan w:val="3"/>
          </w:tcPr>
          <w:p>
            <w:pPr>
              <w:spacing w:line="320" w:lineRule="exact"/>
              <w:rPr>
                <w:spacing w:val="3"/>
                <w:szCs w:val="21"/>
              </w:rPr>
            </w:pPr>
            <w:r>
              <w:rPr>
                <w:spacing w:val="3"/>
                <w:szCs w:val="21"/>
              </w:rPr>
              <w:t>LD</w:t>
            </w:r>
            <w:r>
              <w:rPr>
                <w:spacing w:val="3"/>
                <w:szCs w:val="21"/>
                <w:vertAlign w:val="subscript"/>
              </w:rPr>
              <w:t>50</w:t>
            </w:r>
            <w:r>
              <w:rPr>
                <w:spacing w:val="3"/>
                <w:szCs w:val="21"/>
              </w:rPr>
              <w:t>：无资料</w:t>
            </w:r>
            <w:r>
              <w:rPr>
                <w:rFonts w:hint="eastAsia"/>
                <w:spacing w:val="3"/>
                <w:szCs w:val="21"/>
              </w:rPr>
              <w:t xml:space="preserve">  </w:t>
            </w:r>
            <w:r>
              <w:rPr>
                <w:spacing w:val="3"/>
                <w:szCs w:val="21"/>
              </w:rPr>
              <w:t>LC</w:t>
            </w:r>
            <w:r>
              <w:rPr>
                <w:spacing w:val="3"/>
                <w:szCs w:val="21"/>
                <w:vertAlign w:val="subscript"/>
              </w:rPr>
              <w:t>50</w:t>
            </w:r>
            <w:r>
              <w:rPr>
                <w:spacing w:val="3"/>
                <w:szCs w:val="21"/>
              </w:rPr>
              <w:t>：无资料</w:t>
            </w:r>
          </w:p>
        </w:tc>
      </w:tr>
      <w:tr>
        <w:tblPrEx>
          <w:tblW w:w="0" w:type="auto"/>
          <w:jc w:val="center"/>
          <w:tblLayout w:type="fixed"/>
          <w:tblCellMar>
            <w:top w:w="0" w:type="dxa"/>
            <w:left w:w="108" w:type="dxa"/>
            <w:bottom w:w="0" w:type="dxa"/>
            <w:right w:w="108" w:type="dxa"/>
          </w:tblCellMar>
          <w:tblLook w:val="0000"/>
        </w:tblPrEx>
        <w:trPr>
          <w:jc w:val="center"/>
        </w:trPr>
        <w:tc>
          <w:tcPr>
            <w:tcW w:w="1085" w:type="dxa"/>
            <w:vMerge/>
            <w:vAlign w:val="center"/>
          </w:tcPr>
          <w:p>
            <w:pPr>
              <w:widowControl/>
              <w:spacing w:line="320" w:lineRule="exact"/>
              <w:jc w:val="left"/>
              <w:rPr>
                <w:rFonts w:ascii="黑体" w:eastAsia="黑体" w:hAnsi="黑体" w:cs="黑体"/>
                <w:spacing w:val="3"/>
                <w:szCs w:val="21"/>
              </w:rPr>
            </w:pPr>
          </w:p>
        </w:tc>
        <w:tc>
          <w:tcPr>
            <w:tcW w:w="1626" w:type="dxa"/>
            <w:vAlign w:val="center"/>
          </w:tcPr>
          <w:p>
            <w:pPr>
              <w:spacing w:line="320" w:lineRule="exact"/>
              <w:jc w:val="center"/>
              <w:rPr>
                <w:spacing w:val="3"/>
                <w:szCs w:val="21"/>
              </w:rPr>
            </w:pPr>
            <w:r>
              <w:rPr>
                <w:spacing w:val="3"/>
                <w:szCs w:val="21"/>
              </w:rPr>
              <w:t>健康危害</w:t>
            </w:r>
          </w:p>
        </w:tc>
        <w:tc>
          <w:tcPr>
            <w:tcW w:w="6689" w:type="dxa"/>
            <w:gridSpan w:val="3"/>
            <w:vAlign w:val="center"/>
          </w:tcPr>
          <w:p>
            <w:pPr>
              <w:spacing w:line="320" w:lineRule="exact"/>
              <w:ind w:firstLine="420" w:firstLineChars="200"/>
              <w:rPr>
                <w:spacing w:val="3"/>
                <w:szCs w:val="21"/>
              </w:rPr>
            </w:pPr>
            <w:r>
              <w:rPr>
                <w:spacing w:val="3"/>
                <w:szCs w:val="21"/>
              </w:rPr>
              <w:t>皮肤接触可为主要吸收途径，可致急性肾脏损害。柴油可引起接触性皮炎、油性痤疮。吸入其雾滴或液体呛入可引起吸入性肺炎。能经胎盘进入胎儿血中。柴油废气可引起眼、鼻刺激症状，头晕及头痛。</w:t>
            </w:r>
          </w:p>
        </w:tc>
      </w:tr>
      <w:tr>
        <w:tblPrEx>
          <w:tblW w:w="0" w:type="auto"/>
          <w:jc w:val="center"/>
          <w:tblLayout w:type="fixed"/>
          <w:tblCellMar>
            <w:top w:w="0" w:type="dxa"/>
            <w:left w:w="108" w:type="dxa"/>
            <w:bottom w:w="0" w:type="dxa"/>
            <w:right w:w="108" w:type="dxa"/>
          </w:tblCellMar>
          <w:tblLook w:val="0000"/>
        </w:tblPrEx>
        <w:trPr>
          <w:jc w:val="center"/>
        </w:trPr>
        <w:tc>
          <w:tcPr>
            <w:tcW w:w="1085" w:type="dxa"/>
            <w:vMerge w:val="restart"/>
            <w:vAlign w:val="center"/>
          </w:tcPr>
          <w:p>
            <w:pPr>
              <w:spacing w:line="320" w:lineRule="exact"/>
              <w:jc w:val="center"/>
              <w:rPr>
                <w:rFonts w:ascii="黑体" w:eastAsia="黑体" w:hAnsi="黑体" w:cs="黑体"/>
                <w:spacing w:val="3"/>
                <w:szCs w:val="21"/>
              </w:rPr>
            </w:pPr>
            <w:r>
              <w:rPr>
                <w:rFonts w:ascii="黑体" w:eastAsia="黑体" w:hAnsi="黑体" w:cs="黑体" w:hint="eastAsia"/>
                <w:spacing w:val="3"/>
                <w:szCs w:val="21"/>
              </w:rPr>
              <w:t>急救措施</w:t>
            </w:r>
          </w:p>
        </w:tc>
        <w:tc>
          <w:tcPr>
            <w:tcW w:w="1626" w:type="dxa"/>
            <w:vAlign w:val="center"/>
          </w:tcPr>
          <w:p>
            <w:pPr>
              <w:spacing w:line="320" w:lineRule="exact"/>
              <w:jc w:val="center"/>
              <w:rPr>
                <w:spacing w:val="3"/>
                <w:szCs w:val="21"/>
              </w:rPr>
            </w:pPr>
            <w:r>
              <w:rPr>
                <w:spacing w:val="3"/>
                <w:szCs w:val="21"/>
              </w:rPr>
              <w:t>皮肤接触</w:t>
            </w:r>
          </w:p>
        </w:tc>
        <w:tc>
          <w:tcPr>
            <w:tcW w:w="6689" w:type="dxa"/>
            <w:gridSpan w:val="3"/>
            <w:vAlign w:val="center"/>
          </w:tcPr>
          <w:p>
            <w:pPr>
              <w:spacing w:line="320" w:lineRule="exact"/>
              <w:ind w:firstLine="420" w:firstLineChars="200"/>
              <w:rPr>
                <w:spacing w:val="3"/>
                <w:szCs w:val="21"/>
              </w:rPr>
            </w:pPr>
            <w:r>
              <w:rPr>
                <w:spacing w:val="3"/>
                <w:szCs w:val="21"/>
              </w:rPr>
              <w:t>立即脱去污染的衣着，用肥皂水和清水彻底冲洗皮肤。就医。</w:t>
            </w:r>
          </w:p>
        </w:tc>
      </w:tr>
      <w:tr>
        <w:tblPrEx>
          <w:tblW w:w="0" w:type="auto"/>
          <w:jc w:val="center"/>
          <w:tblLayout w:type="fixed"/>
          <w:tblCellMar>
            <w:top w:w="0" w:type="dxa"/>
            <w:left w:w="108" w:type="dxa"/>
            <w:bottom w:w="0" w:type="dxa"/>
            <w:right w:w="108" w:type="dxa"/>
          </w:tblCellMar>
          <w:tblLook w:val="0000"/>
        </w:tblPrEx>
        <w:trPr>
          <w:jc w:val="center"/>
        </w:trPr>
        <w:tc>
          <w:tcPr>
            <w:tcW w:w="1085" w:type="dxa"/>
            <w:vMerge/>
            <w:vAlign w:val="center"/>
          </w:tcPr>
          <w:p>
            <w:pPr>
              <w:widowControl/>
              <w:spacing w:line="320" w:lineRule="exact"/>
              <w:jc w:val="left"/>
              <w:rPr>
                <w:rFonts w:ascii="黑体" w:eastAsia="黑体" w:hAnsi="黑体" w:cs="黑体"/>
                <w:spacing w:val="3"/>
                <w:szCs w:val="21"/>
              </w:rPr>
            </w:pPr>
          </w:p>
        </w:tc>
        <w:tc>
          <w:tcPr>
            <w:tcW w:w="1626" w:type="dxa"/>
            <w:vAlign w:val="center"/>
          </w:tcPr>
          <w:p>
            <w:pPr>
              <w:spacing w:line="320" w:lineRule="exact"/>
              <w:jc w:val="center"/>
              <w:rPr>
                <w:spacing w:val="3"/>
                <w:szCs w:val="21"/>
              </w:rPr>
            </w:pPr>
            <w:r>
              <w:rPr>
                <w:spacing w:val="3"/>
                <w:szCs w:val="21"/>
              </w:rPr>
              <w:t>眼睛接触</w:t>
            </w:r>
          </w:p>
        </w:tc>
        <w:tc>
          <w:tcPr>
            <w:tcW w:w="6689" w:type="dxa"/>
            <w:gridSpan w:val="3"/>
            <w:vAlign w:val="center"/>
          </w:tcPr>
          <w:p>
            <w:pPr>
              <w:spacing w:line="320" w:lineRule="exact"/>
              <w:ind w:firstLine="420" w:firstLineChars="200"/>
              <w:rPr>
                <w:spacing w:val="3"/>
                <w:szCs w:val="21"/>
              </w:rPr>
            </w:pPr>
            <w:r>
              <w:rPr>
                <w:spacing w:val="3"/>
                <w:szCs w:val="21"/>
              </w:rPr>
              <w:t>提起眼睑，用流动清水或生理盐水冲洗。就医。</w:t>
            </w:r>
          </w:p>
        </w:tc>
      </w:tr>
      <w:tr>
        <w:tblPrEx>
          <w:tblW w:w="0" w:type="auto"/>
          <w:jc w:val="center"/>
          <w:tblLayout w:type="fixed"/>
          <w:tblCellMar>
            <w:top w:w="0" w:type="dxa"/>
            <w:left w:w="108" w:type="dxa"/>
            <w:bottom w:w="0" w:type="dxa"/>
            <w:right w:w="108" w:type="dxa"/>
          </w:tblCellMar>
          <w:tblLook w:val="0000"/>
        </w:tblPrEx>
        <w:trPr>
          <w:jc w:val="center"/>
        </w:trPr>
        <w:tc>
          <w:tcPr>
            <w:tcW w:w="1085" w:type="dxa"/>
            <w:vMerge/>
            <w:vAlign w:val="center"/>
          </w:tcPr>
          <w:p>
            <w:pPr>
              <w:widowControl/>
              <w:spacing w:line="320" w:lineRule="exact"/>
              <w:jc w:val="left"/>
              <w:rPr>
                <w:rFonts w:ascii="黑体" w:eastAsia="黑体" w:hAnsi="黑体" w:cs="黑体"/>
                <w:spacing w:val="3"/>
                <w:szCs w:val="21"/>
              </w:rPr>
            </w:pPr>
          </w:p>
        </w:tc>
        <w:tc>
          <w:tcPr>
            <w:tcW w:w="1626" w:type="dxa"/>
            <w:vAlign w:val="center"/>
          </w:tcPr>
          <w:p>
            <w:pPr>
              <w:spacing w:line="320" w:lineRule="exact"/>
              <w:jc w:val="center"/>
              <w:rPr>
                <w:spacing w:val="3"/>
                <w:szCs w:val="21"/>
              </w:rPr>
            </w:pPr>
            <w:r>
              <w:rPr>
                <w:spacing w:val="3"/>
                <w:szCs w:val="21"/>
              </w:rPr>
              <w:t>吸入</w:t>
            </w:r>
          </w:p>
        </w:tc>
        <w:tc>
          <w:tcPr>
            <w:tcW w:w="6689" w:type="dxa"/>
            <w:gridSpan w:val="3"/>
            <w:vAlign w:val="center"/>
          </w:tcPr>
          <w:p>
            <w:pPr>
              <w:spacing w:line="320" w:lineRule="exact"/>
              <w:ind w:firstLine="420" w:firstLineChars="200"/>
              <w:rPr>
                <w:spacing w:val="3"/>
                <w:szCs w:val="21"/>
              </w:rPr>
            </w:pPr>
            <w:r>
              <w:rPr>
                <w:spacing w:val="3"/>
                <w:szCs w:val="21"/>
              </w:rPr>
              <w:t>迅速脱离现场至空气新鲜处。保持呼吸道通畅。如呼吸困难，给输氧。如呼吸停止，立即进行人工呼吸。就医。</w:t>
            </w:r>
          </w:p>
        </w:tc>
      </w:tr>
      <w:tr>
        <w:tblPrEx>
          <w:tblW w:w="0" w:type="auto"/>
          <w:jc w:val="center"/>
          <w:tblLayout w:type="fixed"/>
          <w:tblCellMar>
            <w:top w:w="0" w:type="dxa"/>
            <w:left w:w="108" w:type="dxa"/>
            <w:bottom w:w="0" w:type="dxa"/>
            <w:right w:w="108" w:type="dxa"/>
          </w:tblCellMar>
          <w:tblLook w:val="0000"/>
        </w:tblPrEx>
        <w:trPr>
          <w:jc w:val="center"/>
        </w:trPr>
        <w:tc>
          <w:tcPr>
            <w:tcW w:w="1085" w:type="dxa"/>
            <w:vMerge/>
            <w:vAlign w:val="center"/>
          </w:tcPr>
          <w:p>
            <w:pPr>
              <w:widowControl/>
              <w:spacing w:line="320" w:lineRule="exact"/>
              <w:jc w:val="left"/>
              <w:rPr>
                <w:rFonts w:ascii="黑体" w:eastAsia="黑体" w:hAnsi="黑体" w:cs="黑体"/>
                <w:spacing w:val="3"/>
                <w:szCs w:val="21"/>
              </w:rPr>
            </w:pPr>
          </w:p>
        </w:tc>
        <w:tc>
          <w:tcPr>
            <w:tcW w:w="1626" w:type="dxa"/>
            <w:vAlign w:val="center"/>
          </w:tcPr>
          <w:p>
            <w:pPr>
              <w:spacing w:line="320" w:lineRule="exact"/>
              <w:jc w:val="center"/>
              <w:rPr>
                <w:spacing w:val="3"/>
                <w:szCs w:val="21"/>
              </w:rPr>
            </w:pPr>
            <w:r>
              <w:rPr>
                <w:spacing w:val="3"/>
                <w:szCs w:val="21"/>
              </w:rPr>
              <w:t>食入</w:t>
            </w:r>
          </w:p>
        </w:tc>
        <w:tc>
          <w:tcPr>
            <w:tcW w:w="6689" w:type="dxa"/>
            <w:gridSpan w:val="3"/>
            <w:vAlign w:val="center"/>
          </w:tcPr>
          <w:p>
            <w:pPr>
              <w:spacing w:line="320" w:lineRule="exact"/>
              <w:ind w:firstLine="420" w:firstLineChars="200"/>
              <w:rPr>
                <w:spacing w:val="3"/>
                <w:szCs w:val="21"/>
              </w:rPr>
            </w:pPr>
            <w:r>
              <w:rPr>
                <w:spacing w:val="3"/>
                <w:szCs w:val="21"/>
              </w:rPr>
              <w:t>尽快彻底洗胃。就医。</w:t>
            </w:r>
          </w:p>
        </w:tc>
      </w:tr>
      <w:tr>
        <w:tblPrEx>
          <w:tblW w:w="0" w:type="auto"/>
          <w:jc w:val="center"/>
          <w:tblLayout w:type="fixed"/>
          <w:tblCellMar>
            <w:top w:w="0" w:type="dxa"/>
            <w:left w:w="108" w:type="dxa"/>
            <w:bottom w:w="0" w:type="dxa"/>
            <w:right w:w="108" w:type="dxa"/>
          </w:tblCellMar>
          <w:tblLook w:val="0000"/>
        </w:tblPrEx>
        <w:trPr>
          <w:jc w:val="center"/>
        </w:trPr>
        <w:tc>
          <w:tcPr>
            <w:tcW w:w="1085" w:type="dxa"/>
            <w:vAlign w:val="center"/>
          </w:tcPr>
          <w:p>
            <w:pPr>
              <w:spacing w:line="320" w:lineRule="exact"/>
              <w:jc w:val="center"/>
              <w:rPr>
                <w:rFonts w:ascii="黑体" w:eastAsia="黑体" w:hAnsi="黑体" w:cs="黑体"/>
                <w:spacing w:val="3"/>
                <w:szCs w:val="21"/>
              </w:rPr>
            </w:pPr>
            <w:r>
              <w:rPr>
                <w:rFonts w:ascii="黑体" w:eastAsia="黑体" w:hAnsi="黑体" w:cs="黑体" w:hint="eastAsia"/>
                <w:spacing w:val="3"/>
                <w:szCs w:val="21"/>
              </w:rPr>
              <w:t>泄漏应急处理</w:t>
            </w:r>
          </w:p>
        </w:tc>
        <w:tc>
          <w:tcPr>
            <w:tcW w:w="8315" w:type="dxa"/>
            <w:gridSpan w:val="4"/>
            <w:vAlign w:val="center"/>
          </w:tcPr>
          <w:p>
            <w:pPr>
              <w:spacing w:line="320" w:lineRule="exact"/>
              <w:ind w:firstLine="420" w:firstLineChars="200"/>
              <w:rPr>
                <w:spacing w:val="3"/>
                <w:szCs w:val="21"/>
              </w:rPr>
            </w:pPr>
            <w:r>
              <w:rPr>
                <w:spacing w:val="3"/>
                <w:szCs w:val="21"/>
              </w:rPr>
              <w:t>迅速撤离泄漏污染区人员至安全区，并进行隔离，严格限制出入。切断火源。建议应急处理人员戴自给正压式呼吸器，穿一般作业工作服。尽可能切断泄漏源。防止流入下水道、排洪沟等限制性空间。小量泄漏：用活性炭或其它惰性材料吸收。大量泄漏：构筑围堤或挖坑收容。用泵转移至槽车或专用收集器内，回收或运至废物处理场所处置。</w:t>
            </w:r>
          </w:p>
        </w:tc>
      </w:tr>
      <w:tr>
        <w:tblPrEx>
          <w:tblW w:w="0" w:type="auto"/>
          <w:jc w:val="center"/>
          <w:tblLayout w:type="fixed"/>
          <w:tblCellMar>
            <w:top w:w="0" w:type="dxa"/>
            <w:left w:w="108" w:type="dxa"/>
            <w:bottom w:w="0" w:type="dxa"/>
            <w:right w:w="108" w:type="dxa"/>
          </w:tblCellMar>
          <w:tblLook w:val="0000"/>
        </w:tblPrEx>
        <w:trPr>
          <w:jc w:val="center"/>
        </w:trPr>
        <w:tc>
          <w:tcPr>
            <w:tcW w:w="1085" w:type="dxa"/>
            <w:vAlign w:val="center"/>
          </w:tcPr>
          <w:p>
            <w:pPr>
              <w:spacing w:line="320" w:lineRule="exact"/>
              <w:jc w:val="center"/>
              <w:rPr>
                <w:rFonts w:ascii="黑体" w:eastAsia="黑体" w:hAnsi="黑体" w:cs="黑体"/>
                <w:spacing w:val="3"/>
                <w:szCs w:val="21"/>
              </w:rPr>
            </w:pPr>
            <w:r>
              <w:rPr>
                <w:rFonts w:ascii="黑体" w:eastAsia="黑体" w:hAnsi="黑体" w:cs="黑体" w:hint="eastAsia"/>
                <w:spacing w:val="3"/>
                <w:szCs w:val="21"/>
              </w:rPr>
              <w:t>操作注意事项</w:t>
            </w:r>
          </w:p>
        </w:tc>
        <w:tc>
          <w:tcPr>
            <w:tcW w:w="8315" w:type="dxa"/>
            <w:gridSpan w:val="4"/>
            <w:vAlign w:val="center"/>
          </w:tcPr>
          <w:p>
            <w:pPr>
              <w:spacing w:line="320" w:lineRule="exact"/>
              <w:ind w:firstLine="420" w:firstLineChars="200"/>
              <w:rPr>
                <w:spacing w:val="3"/>
                <w:szCs w:val="21"/>
              </w:rPr>
            </w:pPr>
            <w:r>
              <w:rPr>
                <w:spacing w:val="3"/>
                <w:szCs w:val="21"/>
              </w:rPr>
              <w:t>密闭操作，注意通风。操作人员必须经过专门培训，严格遵守操作规程。建议操作人员佩戴自吸过滤式防毒面具(半面罩)，戴化学安全防护眼镜，戴橡胶耐油手套。远离火种、热源，工作场所严禁吸烟。使用防爆型的通风系统和设备。防止蒸气泄漏到工作场所空气中。避免与氧化剂、卤素接触。充装要控制流速，防止静电积聚。搬运时要轻装轻卸，防止包装及容器损坏。配备相应品种和数量的消防器材及泄漏应急处理设备。倒空的容器可能残留有害物。</w:t>
            </w:r>
          </w:p>
        </w:tc>
      </w:tr>
      <w:tr>
        <w:tblPrEx>
          <w:tblW w:w="0" w:type="auto"/>
          <w:jc w:val="center"/>
          <w:tblLayout w:type="fixed"/>
          <w:tblCellMar>
            <w:top w:w="0" w:type="dxa"/>
            <w:left w:w="108" w:type="dxa"/>
            <w:bottom w:w="0" w:type="dxa"/>
            <w:right w:w="108" w:type="dxa"/>
          </w:tblCellMar>
          <w:tblLook w:val="0000"/>
        </w:tblPrEx>
        <w:trPr>
          <w:jc w:val="center"/>
        </w:trPr>
        <w:tc>
          <w:tcPr>
            <w:tcW w:w="1085" w:type="dxa"/>
            <w:vAlign w:val="center"/>
          </w:tcPr>
          <w:p>
            <w:pPr>
              <w:spacing w:line="320" w:lineRule="exact"/>
              <w:ind w:firstLine="103" w:firstLineChars="49"/>
              <w:rPr>
                <w:rFonts w:ascii="黑体" w:eastAsia="黑体" w:hAnsi="黑体" w:cs="黑体"/>
                <w:spacing w:val="3"/>
                <w:szCs w:val="21"/>
              </w:rPr>
            </w:pPr>
            <w:r>
              <w:rPr>
                <w:rFonts w:ascii="黑体" w:eastAsia="黑体" w:hAnsi="黑体" w:cs="黑体" w:hint="eastAsia"/>
                <w:spacing w:val="3"/>
                <w:szCs w:val="21"/>
              </w:rPr>
              <w:t>包 装</w:t>
            </w:r>
          </w:p>
        </w:tc>
        <w:tc>
          <w:tcPr>
            <w:tcW w:w="8315" w:type="dxa"/>
            <w:gridSpan w:val="4"/>
            <w:vAlign w:val="center"/>
          </w:tcPr>
          <w:p>
            <w:pPr>
              <w:spacing w:line="320" w:lineRule="exact"/>
              <w:ind w:left="-2" w:firstLine="420" w:leftChars="-1" w:firstLineChars="200"/>
              <w:rPr>
                <w:spacing w:val="3"/>
                <w:szCs w:val="21"/>
              </w:rPr>
            </w:pPr>
            <w:r>
              <w:rPr>
                <w:spacing w:val="3"/>
                <w:szCs w:val="21"/>
              </w:rPr>
              <w:t>包装类别：Ⅱ类包装</w:t>
            </w:r>
          </w:p>
          <w:p>
            <w:pPr>
              <w:spacing w:line="320" w:lineRule="exact"/>
              <w:ind w:left="-2" w:firstLine="420" w:leftChars="-1" w:firstLineChars="200"/>
              <w:rPr>
                <w:spacing w:val="3"/>
                <w:szCs w:val="21"/>
              </w:rPr>
            </w:pPr>
            <w:r>
              <w:rPr>
                <w:spacing w:val="3"/>
                <w:szCs w:val="21"/>
              </w:rPr>
              <w:t>包装方法：</w:t>
            </w:r>
            <w:r>
              <w:rPr>
                <w:rFonts w:hint="eastAsia"/>
                <w:spacing w:val="3"/>
                <w:szCs w:val="21"/>
              </w:rPr>
              <w:t>桶装</w:t>
            </w:r>
            <w:r>
              <w:rPr>
                <w:spacing w:val="3"/>
                <w:szCs w:val="21"/>
              </w:rPr>
              <w:t>。</w:t>
            </w:r>
          </w:p>
        </w:tc>
      </w:tr>
      <w:tr>
        <w:tblPrEx>
          <w:tblW w:w="0" w:type="auto"/>
          <w:jc w:val="center"/>
          <w:tblLayout w:type="fixed"/>
          <w:tblCellMar>
            <w:top w:w="0" w:type="dxa"/>
            <w:left w:w="108" w:type="dxa"/>
            <w:bottom w:w="0" w:type="dxa"/>
            <w:right w:w="108" w:type="dxa"/>
          </w:tblCellMar>
          <w:tblLook w:val="0000"/>
        </w:tblPrEx>
        <w:trPr>
          <w:jc w:val="center"/>
        </w:trPr>
        <w:tc>
          <w:tcPr>
            <w:tcW w:w="1085" w:type="dxa"/>
            <w:vAlign w:val="center"/>
          </w:tcPr>
          <w:p>
            <w:pPr>
              <w:spacing w:line="320" w:lineRule="exact"/>
              <w:jc w:val="center"/>
              <w:rPr>
                <w:rFonts w:ascii="黑体" w:eastAsia="黑体" w:hAnsi="黑体" w:cs="黑体"/>
                <w:spacing w:val="3"/>
                <w:szCs w:val="21"/>
              </w:rPr>
            </w:pPr>
            <w:r>
              <w:rPr>
                <w:rFonts w:ascii="黑体" w:eastAsia="黑体" w:hAnsi="黑体" w:cs="黑体" w:hint="eastAsia"/>
                <w:spacing w:val="3"/>
                <w:szCs w:val="21"/>
              </w:rPr>
              <w:t>储存注意事项</w:t>
            </w:r>
          </w:p>
        </w:tc>
        <w:tc>
          <w:tcPr>
            <w:tcW w:w="8315" w:type="dxa"/>
            <w:gridSpan w:val="4"/>
            <w:vAlign w:val="center"/>
          </w:tcPr>
          <w:p>
            <w:pPr>
              <w:spacing w:line="320" w:lineRule="exact"/>
              <w:ind w:firstLine="420" w:firstLineChars="200"/>
              <w:rPr>
                <w:spacing w:val="3"/>
                <w:szCs w:val="21"/>
              </w:rPr>
            </w:pPr>
            <w:r>
              <w:rPr>
                <w:spacing w:val="3"/>
                <w:szCs w:val="21"/>
              </w:rPr>
              <w:t>远离火种、热源。应与氧化剂、卤素分开存放，切忌混储。采用防爆型照明、通风设施。禁止使用易产生火花的机械设备和工具。储区应备有泄漏应急处理设备和合适的收容材料。</w:t>
            </w:r>
          </w:p>
        </w:tc>
      </w:tr>
      <w:tr>
        <w:tblPrEx>
          <w:tblW w:w="0" w:type="auto"/>
          <w:jc w:val="center"/>
          <w:tblLayout w:type="fixed"/>
          <w:tblCellMar>
            <w:top w:w="0" w:type="dxa"/>
            <w:left w:w="108" w:type="dxa"/>
            <w:bottom w:w="0" w:type="dxa"/>
            <w:right w:w="108" w:type="dxa"/>
          </w:tblCellMar>
          <w:tblLook w:val="0000"/>
        </w:tblPrEx>
        <w:trPr>
          <w:jc w:val="center"/>
        </w:trPr>
        <w:tc>
          <w:tcPr>
            <w:tcW w:w="1085" w:type="dxa"/>
            <w:vAlign w:val="center"/>
          </w:tcPr>
          <w:p>
            <w:pPr>
              <w:spacing w:line="320" w:lineRule="exact"/>
              <w:jc w:val="center"/>
              <w:rPr>
                <w:rFonts w:ascii="黑体" w:eastAsia="黑体" w:hAnsi="黑体" w:cs="黑体"/>
                <w:spacing w:val="3"/>
                <w:szCs w:val="21"/>
              </w:rPr>
            </w:pPr>
            <w:r>
              <w:rPr>
                <w:rFonts w:ascii="黑体" w:eastAsia="黑体" w:hAnsi="黑体" w:cs="黑体" w:hint="eastAsia"/>
                <w:spacing w:val="3"/>
                <w:szCs w:val="21"/>
              </w:rPr>
              <w:t>运输注意事项</w:t>
            </w:r>
          </w:p>
        </w:tc>
        <w:tc>
          <w:tcPr>
            <w:tcW w:w="8315" w:type="dxa"/>
            <w:gridSpan w:val="4"/>
            <w:vAlign w:val="center"/>
          </w:tcPr>
          <w:p>
            <w:pPr>
              <w:spacing w:after="0" w:line="320" w:lineRule="exact"/>
              <w:ind w:firstLine="420" w:firstLineChars="200"/>
              <w:rPr>
                <w:spacing w:val="3"/>
                <w:szCs w:val="21"/>
              </w:rPr>
            </w:pPr>
          </w:p>
        </w:tc>
      </w:tr>
    </w:tbl>
    <w:p>
      <w:pPr>
        <w:sectPr>
          <w:headerReference w:type="even" r:id="rId125"/>
          <w:footerReference w:type="even" r:id="rId126"/>
          <w:footerReference w:type="default" r:id="rId127"/>
          <w:type w:val="nextPage"/>
          <w:pgSz w:w="11906" w:h="16838"/>
          <w:pgMar w:top="1440" w:right="1418" w:bottom="1440" w:left="1418" w:header="851" w:footer="992" w:gutter="0"/>
          <w:pgNumType w:start="34"/>
          <w:cols w:space="708"/>
          <w:titlePg w:val="0"/>
          <w:docGrid w:type="lines" w:linePitch="312" w:charSpace="0"/>
        </w:sectPr>
      </w:pPr>
    </w:p>
    <w:tbl>
      <w:tblPr>
        <w:tblStyle w:val="TableNormal"/>
        <w:tblW w:w="0" w:type="auto"/>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1085"/>
        <w:gridCol w:w="8315"/>
      </w:tblGrid>
      <w:tr>
        <w:tblPrEx>
          <w:tblW w:w="0" w:type="auto"/>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jc w:val="center"/>
        </w:trPr>
        <w:tc>
          <w:tcPr>
            <w:tcW w:w="1085" w:type="dxa"/>
            <w:vAlign w:val="center"/>
          </w:tcPr>
          <w:p/>
        </w:tc>
        <w:tc>
          <w:tcPr>
            <w:tcW w:w="8315" w:type="dxa"/>
            <w:vAlign w:val="center"/>
          </w:tcPr>
          <w:p>
            <w:pPr>
              <w:spacing w:before="0" w:line="320" w:lineRule="exact"/>
              <w:ind w:firstLine="420" w:firstLineChars="200"/>
              <w:rPr>
                <w:spacing w:val="3"/>
                <w:szCs w:val="21"/>
              </w:rPr>
            </w:pPr>
            <w:r>
              <w:rPr>
                <w:spacing w:val="3"/>
                <w:szCs w:val="21"/>
              </w:rPr>
              <w:t>运输前应先检查包装容器是否完整、密封，运输过程中要确保容器不泄漏、不倒塌、不坠落、不损坏。运输时运输车辆应配备相应品种和数量的消防器材及泄漏应急处理设备。夏季最好早晚运输。运输时所用的槽(罐)车应有接地链，槽内可设孔隔板以减少震荡产生静电。严禁与氧化剂、卤素、食用化学品等混装混运。运输途中应防曝晒、雨淋，防高温。中途停留时应远离火种、热源、高温区。装运该物品的车辆排气管必须配备阻火装置，禁止使用易产生火花的机械设备和工具装卸。</w:t>
            </w:r>
          </w:p>
        </w:tc>
      </w:tr>
      <w:tr>
        <w:tblPrEx>
          <w:tblW w:w="0" w:type="auto"/>
          <w:jc w:val="center"/>
          <w:tblLayout w:type="fixed"/>
          <w:tblCellMar>
            <w:top w:w="0" w:type="dxa"/>
            <w:left w:w="108" w:type="dxa"/>
            <w:bottom w:w="0" w:type="dxa"/>
            <w:right w:w="108" w:type="dxa"/>
          </w:tblCellMar>
          <w:tblLook w:val="0000"/>
        </w:tblPrEx>
        <w:trPr>
          <w:trHeight w:val="70"/>
          <w:jc w:val="center"/>
        </w:trPr>
        <w:tc>
          <w:tcPr>
            <w:tcW w:w="1085" w:type="dxa"/>
            <w:vAlign w:val="center"/>
          </w:tcPr>
          <w:p>
            <w:pPr>
              <w:spacing w:line="320" w:lineRule="exact"/>
              <w:jc w:val="center"/>
              <w:rPr>
                <w:rFonts w:ascii="黑体" w:eastAsia="黑体" w:hAnsi="黑体" w:cs="黑体"/>
                <w:spacing w:val="3"/>
                <w:szCs w:val="21"/>
              </w:rPr>
            </w:pPr>
            <w:r>
              <w:rPr>
                <w:rFonts w:ascii="黑体" w:eastAsia="黑体" w:hAnsi="黑体" w:cs="黑体" w:hint="eastAsia"/>
                <w:spacing w:val="3"/>
                <w:szCs w:val="21"/>
              </w:rPr>
              <w:t>防护措施</w:t>
            </w:r>
          </w:p>
        </w:tc>
        <w:tc>
          <w:tcPr>
            <w:tcW w:w="8315" w:type="dxa"/>
            <w:vAlign w:val="center"/>
          </w:tcPr>
          <w:p>
            <w:pPr>
              <w:spacing w:line="320" w:lineRule="exact"/>
              <w:ind w:left="-2" w:firstLine="420" w:leftChars="-1" w:firstLineChars="200"/>
              <w:rPr>
                <w:spacing w:val="3"/>
                <w:szCs w:val="21"/>
              </w:rPr>
            </w:pPr>
            <w:r>
              <w:rPr>
                <w:spacing w:val="3"/>
                <w:szCs w:val="21"/>
              </w:rPr>
              <w:t>工程控制：密闭操作，注意通风。</w:t>
            </w:r>
          </w:p>
          <w:p>
            <w:pPr>
              <w:spacing w:line="320" w:lineRule="exact"/>
              <w:ind w:left="-2" w:firstLine="420" w:leftChars="-1" w:firstLineChars="200"/>
              <w:rPr>
                <w:spacing w:val="3"/>
                <w:szCs w:val="21"/>
              </w:rPr>
            </w:pPr>
            <w:r>
              <w:rPr>
                <w:spacing w:val="3"/>
                <w:szCs w:val="21"/>
              </w:rPr>
              <w:t>呼吸系统防护：空气中浓度超标时，建议佩戴自吸过滤式防毒面具(半面罩)。紧急事态抢救或撤离时，应该佩戴空气呼吸器。</w:t>
            </w:r>
          </w:p>
          <w:p>
            <w:pPr>
              <w:spacing w:line="320" w:lineRule="exact"/>
              <w:ind w:left="-2" w:firstLine="420" w:leftChars="-1" w:firstLineChars="200"/>
              <w:rPr>
                <w:spacing w:val="3"/>
                <w:szCs w:val="21"/>
              </w:rPr>
            </w:pPr>
            <w:r>
              <w:rPr>
                <w:spacing w:val="3"/>
                <w:szCs w:val="21"/>
              </w:rPr>
              <w:t>眼睛防护：戴化学安全防护眼镜。</w:t>
            </w:r>
          </w:p>
          <w:p>
            <w:pPr>
              <w:spacing w:line="320" w:lineRule="exact"/>
              <w:ind w:left="-2" w:firstLine="420" w:leftChars="-1" w:firstLineChars="200"/>
              <w:rPr>
                <w:spacing w:val="3"/>
                <w:szCs w:val="21"/>
              </w:rPr>
            </w:pPr>
            <w:r>
              <w:rPr>
                <w:spacing w:val="3"/>
                <w:szCs w:val="21"/>
              </w:rPr>
              <w:t>身体防护：穿一般作业防护服。</w:t>
            </w:r>
          </w:p>
          <w:p>
            <w:pPr>
              <w:spacing w:line="320" w:lineRule="exact"/>
              <w:ind w:left="-2" w:firstLine="420" w:leftChars="-1" w:firstLineChars="200"/>
              <w:rPr>
                <w:spacing w:val="3"/>
                <w:szCs w:val="21"/>
              </w:rPr>
            </w:pPr>
            <w:r>
              <w:rPr>
                <w:spacing w:val="3"/>
                <w:szCs w:val="21"/>
              </w:rPr>
              <w:t>手防护：戴橡胶耐油手套。</w:t>
            </w:r>
          </w:p>
          <w:p>
            <w:pPr>
              <w:spacing w:line="320" w:lineRule="exact"/>
              <w:ind w:firstLine="420" w:firstLineChars="200"/>
              <w:rPr>
                <w:spacing w:val="3"/>
                <w:szCs w:val="21"/>
              </w:rPr>
            </w:pPr>
            <w:r>
              <w:rPr>
                <w:spacing w:val="3"/>
                <w:szCs w:val="21"/>
              </w:rPr>
              <w:t>其他防护：工作现场严禁吸烟。避免长期反复接触。</w:t>
            </w:r>
          </w:p>
        </w:tc>
      </w:tr>
    </w:tbl>
    <w:p>
      <w:pPr>
        <w:spacing w:line="320" w:lineRule="exact"/>
        <w:ind w:firstLine="420" w:firstLineChars="200"/>
        <w:rPr>
          <w:rFonts w:hint="eastAsia"/>
          <w:spacing w:val="3"/>
          <w:szCs w:val="21"/>
        </w:rPr>
      </w:pPr>
      <w:r>
        <w:rPr>
          <w:rFonts w:hint="eastAsia"/>
          <w:spacing w:val="3"/>
          <w:szCs w:val="21"/>
        </w:rPr>
        <w:t>注：数据来源于《化学品分类和危险性公示通则》(GB13690-2009)，《危险化学品安全技术全书》(国家安全生产监督管理总局化学品登记中心、中国石化集团公司安全工程研究所组织编写，化学工业出版社2008年出版)等资料。</w:t>
      </w:r>
    </w:p>
    <w:p>
      <w:pPr>
        <w:spacing w:line="360" w:lineRule="auto"/>
        <w:ind w:firstLine="560" w:firstLineChars="200"/>
        <w:rPr>
          <w:rFonts w:hint="eastAsia"/>
          <w:b/>
          <w:bCs/>
          <w:sz w:val="28"/>
          <w:szCs w:val="28"/>
        </w:rPr>
      </w:pPr>
      <w:r>
        <w:rPr>
          <w:rFonts w:hint="eastAsia"/>
          <w:b/>
          <w:bCs/>
          <w:sz w:val="28"/>
          <w:szCs w:val="28"/>
          <w:lang w:eastAsia="zh-CN"/>
        </w:rPr>
        <w:t>（</w:t>
      </w:r>
      <w:r>
        <w:rPr>
          <w:rFonts w:hint="eastAsia"/>
          <w:b/>
          <w:bCs/>
          <w:sz w:val="28"/>
          <w:szCs w:val="28"/>
          <w:lang w:val="en-US" w:eastAsia="zh-CN"/>
        </w:rPr>
        <w:t>3</w:t>
      </w:r>
      <w:r>
        <w:rPr>
          <w:rFonts w:hint="eastAsia"/>
          <w:b/>
          <w:bCs/>
          <w:sz w:val="28"/>
          <w:szCs w:val="28"/>
          <w:lang w:eastAsia="zh-CN"/>
        </w:rPr>
        <w:t>）</w:t>
      </w:r>
      <w:r>
        <w:rPr>
          <w:rFonts w:hint="eastAsia"/>
          <w:b/>
          <w:bCs/>
          <w:sz w:val="28"/>
          <w:szCs w:val="28"/>
        </w:rPr>
        <w:t>双氧水</w:t>
      </w:r>
    </w:p>
    <w:p>
      <w:pPr>
        <w:spacing w:line="360" w:lineRule="auto"/>
        <w:ind w:firstLine="560" w:firstLineChars="200"/>
        <w:rPr>
          <w:rFonts w:eastAsia="宋体" w:hint="default"/>
          <w:sz w:val="28"/>
          <w:szCs w:val="28"/>
        </w:rPr>
      </w:pPr>
      <w:r>
        <w:rPr>
          <w:rFonts w:hint="eastAsia"/>
          <w:sz w:val="28"/>
          <w:szCs w:val="28"/>
        </w:rPr>
        <w:t>双氧水：</w:t>
      </w:r>
      <w:hyperlink r:id="rId86" w:tgtFrame="https://baike.so.com/doc/_blank" w:history="1">
        <w:r>
          <w:rPr>
            <w:rFonts w:hint="eastAsia"/>
            <w:sz w:val="28"/>
            <w:szCs w:val="28"/>
          </w:rPr>
          <w:t>化学式</w:t>
        </w:r>
      </w:hyperlink>
      <w:r>
        <w:rPr>
          <w:rFonts w:hint="eastAsia"/>
          <w:sz w:val="28"/>
          <w:szCs w:val="28"/>
        </w:rPr>
        <w:t>为H</w:t>
      </w:r>
      <w:r>
        <w:rPr>
          <w:rFonts w:hint="eastAsia"/>
          <w:sz w:val="28"/>
          <w:szCs w:val="28"/>
          <w:vertAlign w:val="subscript"/>
        </w:rPr>
        <w:t>2</w:t>
      </w:r>
      <w:r>
        <w:rPr>
          <w:rFonts w:hint="eastAsia"/>
          <w:sz w:val="28"/>
          <w:szCs w:val="28"/>
        </w:rPr>
        <w:t>O</w:t>
      </w:r>
      <w:r>
        <w:rPr>
          <w:rFonts w:hint="eastAsia"/>
          <w:sz w:val="28"/>
          <w:szCs w:val="28"/>
          <w:vertAlign w:val="subscript"/>
        </w:rPr>
        <w:t>2</w:t>
      </w:r>
      <w:r>
        <w:rPr>
          <w:rFonts w:hint="eastAsia"/>
          <w:sz w:val="28"/>
          <w:szCs w:val="28"/>
        </w:rPr>
        <w:t>，俗称</w:t>
      </w:r>
      <w:hyperlink r:id="rId87" w:tgtFrame="https://baike.so.com/doc/_blank" w:history="1">
        <w:r>
          <w:rPr>
            <w:rFonts w:hint="eastAsia"/>
            <w:sz w:val="28"/>
            <w:szCs w:val="28"/>
          </w:rPr>
          <w:t>双氧水</w:t>
        </w:r>
      </w:hyperlink>
      <w:r>
        <w:rPr>
          <w:rFonts w:hint="eastAsia"/>
          <w:sz w:val="28"/>
          <w:szCs w:val="28"/>
        </w:rPr>
        <w:t>。外观为无色透明液体，是一种</w:t>
      </w:r>
      <w:hyperlink r:id="rId88" w:tgtFrame="https://baike.so.com/doc/_blank" w:history="1">
        <w:r>
          <w:rPr>
            <w:rFonts w:hint="eastAsia"/>
            <w:sz w:val="28"/>
            <w:szCs w:val="28"/>
          </w:rPr>
          <w:t>强氧化剂</w:t>
        </w:r>
      </w:hyperlink>
      <w:r>
        <w:rPr>
          <w:rFonts w:hint="eastAsia"/>
          <w:sz w:val="28"/>
          <w:szCs w:val="28"/>
        </w:rPr>
        <w:t>，闪点107.35</w:t>
      </w:r>
      <w:r>
        <w:rPr>
          <w:rFonts w:hint="eastAsia"/>
          <w:sz w:val="28"/>
          <w:szCs w:val="28"/>
        </w:rPr>
        <w:t>℃</w:t>
      </w:r>
      <w:r>
        <w:rPr>
          <w:rFonts w:hint="eastAsia"/>
          <w:sz w:val="28"/>
          <w:szCs w:val="28"/>
        </w:rPr>
        <w:t>，沸点158</w:t>
      </w:r>
      <w:r>
        <w:rPr>
          <w:rFonts w:hint="eastAsia"/>
          <w:sz w:val="28"/>
          <w:szCs w:val="28"/>
        </w:rPr>
        <w:t>℃</w:t>
      </w:r>
      <w:r>
        <w:rPr>
          <w:rFonts w:hint="eastAsia"/>
          <w:sz w:val="28"/>
          <w:szCs w:val="28"/>
        </w:rPr>
        <w:t>，其水溶液适用于医用伤口消毒及环境消毒和食品消毒。在一般情况下会缓慢分解成水和氧气，遇催化剂加快其反应速度。</w:t>
      </w:r>
      <w:r>
        <w:rPr>
          <w:rFonts w:hint="eastAsia"/>
          <w:sz w:val="28"/>
          <w:szCs w:val="28"/>
          <w:lang w:eastAsia="zh-CN"/>
        </w:rPr>
        <w:t>本项目所有双氧水浓度为</w:t>
      </w:r>
      <w:r>
        <w:rPr>
          <w:rFonts w:hint="eastAsia"/>
          <w:sz w:val="28"/>
          <w:szCs w:val="28"/>
          <w:lang w:val="en-US" w:eastAsia="zh-CN"/>
        </w:rPr>
        <w:t>0.78%。</w:t>
      </w:r>
    </w:p>
    <w:p>
      <w:pPr>
        <w:tabs>
          <w:tab w:val="left" w:pos="2750"/>
        </w:tabs>
        <w:spacing w:line="360" w:lineRule="auto"/>
        <w:jc w:val="center"/>
        <w:rPr>
          <w:rFonts w:cs="宋体" w:hint="eastAsia"/>
          <w:b/>
          <w:spacing w:val="3"/>
          <w:sz w:val="28"/>
          <w:szCs w:val="28"/>
        </w:rPr>
      </w:pPr>
      <w:r>
        <w:rPr>
          <w:rFonts w:cs="宋体" w:hint="eastAsia"/>
          <w:b/>
          <w:spacing w:val="3"/>
          <w:sz w:val="28"/>
          <w:szCs w:val="28"/>
          <w:lang w:eastAsia="zh-CN"/>
        </w:rPr>
        <w:t>双氧水</w:t>
      </w:r>
      <w:r>
        <w:rPr>
          <w:rFonts w:cs="宋体" w:hint="eastAsia"/>
          <w:b/>
          <w:spacing w:val="3"/>
          <w:sz w:val="28"/>
          <w:szCs w:val="28"/>
        </w:rPr>
        <w:t>的危险有害特性表</w:t>
      </w:r>
    </w:p>
    <w:p>
      <w:pPr>
        <w:pStyle w:val="BodyTextFirstIndent2"/>
        <w:rPr>
          <w:rFonts w:eastAsia="宋体" w:hint="eastAsia"/>
          <w:lang w:eastAsia="zh-CN"/>
        </w:rPr>
      </w:pPr>
      <w:r>
        <w:rPr>
          <w:rFonts w:eastAsia="宋体" w:hint="eastAsia"/>
          <w:lang w:eastAsia="zh-CN"/>
        </w:rPr>
        <w:pict>
          <v:shape id="图片 67" o:spid="_x0000_i1095" type="#_x0000_t75" alt="1578395132(1)" style="width:453.42pt;height:274.71pt;mso-position-horizontal-relative:page;mso-position-vertical-relative:page;mso-wrap-style:square" o:preferrelative="t" filled="f" stroked="f">
            <v:fill o:detectmouseclick="t"/>
            <v:stroke linestyle="single"/>
            <v:imagedata r:id="rId128" o:title="1578395132(1)"/>
            <v:path o:extrusionok="f"/>
            <o:lock v:ext="edit" aspectratio="t"/>
          </v:shape>
        </w:pict>
      </w:r>
      <w:r>
        <w:rPr>
          <w:rFonts w:eastAsia="宋体" w:hint="eastAsia"/>
          <w:lang w:eastAsia="zh-CN"/>
        </w:rPr>
        <w:br/>
      </w:r>
      <w:r>
        <w:rPr>
          <w:rFonts w:eastAsia="宋体" w:hint="eastAsia"/>
          <w:lang w:eastAsia="zh-CN"/>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129" w:history="1">
        <w:r>
          <w:rPr>
            <w:rFonts w:ascii="SimSun" w:eastAsia="SimSun" w:hAnsi="SimSun" w:cs="SimSun"/>
            <w:b/>
            <w:bCs/>
            <w:color w:val="0000EE"/>
            <w:kern w:val="0"/>
            <w:sz w:val="30"/>
            <w:szCs w:val="30"/>
            <w:u w:val="single" w:color="0000EE"/>
          </w:rPr>
          <w:t>https://d.book118.com/648027072063006023</w:t>
        </w:r>
      </w:hyperlink>
    </w:p>
    <w:p>
      <w:pPr>
        <w:pStyle w:val="BodyTextFirstIndent2"/>
        <w:rPr>
          <w:rFonts w:eastAsia="宋体" w:hint="eastAsia"/>
          <w:lang w:eastAsia="zh-CN"/>
        </w:rPr>
      </w:pPr>
    </w:p>
    <w:sectPr>
      <w:headerReference w:type="even" r:id="rId130"/>
      <w:footerReference w:type="even" r:id="rId131"/>
      <w:footerReference w:type="default" r:id="rId132"/>
      <w:type w:val="nextPage"/>
      <w:pgSz w:w="11906" w:h="16838"/>
      <w:pgMar w:top="1440" w:right="1418" w:bottom="1440" w:left="1418" w:header="851" w:footer="992" w:gutter="0"/>
      <w:pgNumType w:start="35"/>
      <w:cols w:space="708"/>
      <w:titlePg w:val="0"/>
      <w:docGrid w:type="lines" w:linePitch="312" w:charSpace="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86"/>
    <w:family w:val="auto"/>
    <w:pitch w:val="default"/>
    <w:sig w:usb0="E0002EFF" w:usb1="C000785B" w:usb2="00000009" w:usb3="00000000" w:csb0="400401FF" w:csb1="FFFF0000"/>
  </w:font>
  <w:font w:name="宋体">
    <w:panose1 w:val="02010600030101010101"/>
    <w:charset w:val="86"/>
    <w:family w:val="auto"/>
    <w:pitch w:val="default"/>
    <w:sig w:usb0="00000203" w:usb1="288F0000" w:usb2="00000006" w:usb3="00000000" w:csb0="00040001"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楷体_GB2312">
    <w:altName w:val="楷体"/>
    <w:panose1 w:val="02010609030101010101"/>
    <w:charset w:val="86"/>
    <w:family w:val="modern"/>
    <w:pitch w:val="default"/>
    <w:sig w:usb0="00000001" w:usb1="080E0000" w:usb2="00000010" w:usb3="00000000" w:csb0="00040000" w:csb1="00000000"/>
  </w:font>
  <w:font w:name="Calibri">
    <w:panose1 w:val="020F0502020204030204"/>
    <w:charset w:val="00"/>
    <w:family w:val="swiss"/>
    <w:pitch w:val="default"/>
    <w:sig w:usb0="E4002EFF" w:usb1="C200247B" w:usb2="00000009" w:usb3="00000000" w:csb0="200001FF" w:csb1="00000000"/>
  </w:font>
  <w:font w:name="serif">
    <w:altName w:val="Segoe Print"/>
    <w:panose1 w:val="00000000000000000000"/>
    <w:charset w:val="00"/>
    <w:family w:val="auto"/>
    <w:pitch w:val="default"/>
    <w:sig w:usb0="00000000" w:usb1="00000000" w:usb2="00000000" w:usb3="00000000" w:csb0="00040001" w:csb1="00000000"/>
  </w:font>
  <w:font w:name="仿宋_GB2312">
    <w:altName w:val="仿宋"/>
    <w:panose1 w:val="02010609030101010101"/>
    <w:charset w:val="86"/>
    <w:family w:val="modern"/>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Verdana">
    <w:panose1 w:val="020B0604030504040204"/>
    <w:charset w:val="00"/>
    <w:family w:val="swiss"/>
    <w:pitch w:val="default"/>
    <w:sig w:usb0="A00006FF" w:usb1="4000205B" w:usb2="00000010" w:usb3="00000000" w:csb0="2000019F" w:csb1="00000000"/>
  </w:font>
  <w:font w:name="创艺简隶书">
    <w:altName w:val="黑体"/>
    <w:panose1 w:val="00000000000000000000"/>
    <w:charset w:val="86"/>
    <w:family w:val="auto"/>
    <w:pitch w:val="default"/>
    <w:sig w:usb0="00000001" w:usb1="080E0000" w:usb2="00000010" w:usb3="00000000" w:csb0="00040000" w:csb1="00000000"/>
  </w:font>
  <w:font w:name="仿宋">
    <w:panose1 w:val="02010609060101010101"/>
    <w:charset w:val="86"/>
    <w:family w:val="auto"/>
    <w:pitch w:val="default"/>
    <w:sig w:usb0="800002BF" w:usb1="38CF7CFA" w:usb2="00000016" w:usb3="00000000" w:csb0="00040001" w:csb1="00000000"/>
  </w:font>
  <w:font w:name="楷体">
    <w:panose1 w:val="02010609060101010101"/>
    <w:charset w:val="86"/>
    <w:family w:val="auto"/>
    <w:pitch w:val="default"/>
    <w:sig w:usb0="800002BF" w:usb1="38CF7CFA" w:usb2="00000016" w:usb3="00000000" w:csb0="00040001" w:csb1="00000000"/>
  </w:font>
  <w:font w:name="方正兰亭细黑_GBK">
    <w:altName w:val="黑体"/>
    <w:panose1 w:val="00000000000000000000"/>
    <w:charset w:val="86"/>
    <w:family w:val="auto"/>
    <w:pitch w:val="default"/>
    <w:sig w:usb0="00000000" w:usb1="00000000" w:usb2="00000010" w:usb3="00000000" w:csb0="0004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r>
    <w:r>
      <w:rPr>
        <w:rStyle w:val="PageNumber"/>
      </w:rPr>
      <w:instrText xml:space="preserve">PAGE  </w:instrText>
    </w:r>
    <w:r>
      <w:fldChar w:fldCharType="separate"/>
    </w:r>
    <w:r>
      <w:rPr>
        <w:rStyle w:val="PageNumber"/>
      </w:rPr>
      <w:t>VI</w:t>
    </w:r>
    <w:r>
      <w:fldChar w:fldCharType="end"/>
    </w:r>
  </w:p>
  <w:p>
    <w:pPr>
      <w:pStyle w:val="Footer"/>
      <w:tabs>
        <w:tab w:val="center" w:pos="4153"/>
        <w:tab w:val="right" w:pos="8306"/>
      </w:tabs>
    </w:pPr>
    <w:r>
      <w:rPr>
        <w:rFonts w:hint="eastAsia"/>
      </w:rPr>
      <w:t>河北民泰安全评价咨询有限责任公司</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both"/>
      <w:rPr>
        <w:rFonts w:hint="eastAsia"/>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r>
    <w:r>
      <w:rPr>
        <w:rStyle w:val="PageNumber"/>
      </w:rPr>
      <w:instrText xml:space="preserve">PAGE  </w:instrText>
    </w:r>
    <w:r>
      <w:fldChar w:fldCharType="separate"/>
    </w:r>
    <w:r>
      <w:rPr>
        <w:rStyle w:val="PageNumber"/>
      </w:rPr>
      <w:t>VI</w:t>
    </w:r>
    <w:r>
      <w:fldChar w:fldCharType="end"/>
    </w:r>
  </w:p>
  <w:p>
    <w:pPr>
      <w:pStyle w:val="Footer"/>
      <w:tabs>
        <w:tab w:val="center" w:pos="4153"/>
        <w:tab w:val="right" w:pos="8306"/>
      </w:tabs>
    </w:pPr>
    <w:r>
      <w:rPr>
        <w:rFonts w:hint="eastAsia"/>
      </w:rPr>
      <w:t>河北民泰安全评价咨询有限责任公司</w: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both"/>
      <w:rPr>
        <w:rFonts w:hint="eastAsia"/>
      </w:rP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r>
    <w:r>
      <w:rPr>
        <w:rStyle w:val="PageNumber"/>
      </w:rPr>
      <w:instrText xml:space="preserve">PAGE  </w:instrText>
    </w:r>
    <w:r>
      <w:fldChar w:fldCharType="separate"/>
    </w:r>
    <w:r>
      <w:rPr>
        <w:rStyle w:val="PageNumber"/>
      </w:rPr>
      <w:t>VI</w:t>
    </w:r>
    <w:r>
      <w:fldChar w:fldCharType="end"/>
    </w:r>
  </w:p>
  <w:p>
    <w:pPr>
      <w:pStyle w:val="Footer"/>
      <w:tabs>
        <w:tab w:val="center" w:pos="4153"/>
        <w:tab w:val="right" w:pos="8306"/>
      </w:tabs>
    </w:pPr>
    <w:r>
      <w:rPr>
        <w:rFonts w:hint="eastAsia"/>
      </w:rPr>
      <w:t>河北民泰安全评价咨询有限责任公司</w:t>
    </w: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both"/>
      <w:rPr>
        <w:rFonts w:hint="eastAsia"/>
      </w:rPr>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r>
    <w:r>
      <w:rPr>
        <w:rStyle w:val="PageNumber"/>
      </w:rPr>
      <w:instrText xml:space="preserve">PAGE  </w:instrText>
    </w:r>
    <w:r>
      <w:fldChar w:fldCharType="separate"/>
    </w:r>
    <w:r>
      <w:rPr>
        <w:rStyle w:val="PageNumber"/>
      </w:rPr>
      <w:t>VI</w:t>
    </w:r>
    <w:r>
      <w:fldChar w:fldCharType="end"/>
    </w:r>
  </w:p>
  <w:p>
    <w:pPr>
      <w:pStyle w:val="Footer"/>
      <w:tabs>
        <w:tab w:val="center" w:pos="4153"/>
        <w:tab w:val="right" w:pos="8306"/>
      </w:tabs>
    </w:pPr>
    <w:r>
      <w:rPr>
        <w:rFonts w:hint="eastAsia"/>
      </w:rPr>
      <w:t>河北民泰安全评价咨询有限责任公司</w:t>
    </w: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both"/>
      <w:rPr>
        <w:rFonts w:hint="eastAsia"/>
      </w:rPr>
    </w:pP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r>
    <w:r>
      <w:rPr>
        <w:rStyle w:val="PageNumber"/>
      </w:rPr>
      <w:instrText xml:space="preserve">PAGE  </w:instrText>
    </w:r>
    <w:r>
      <w:fldChar w:fldCharType="separate"/>
    </w:r>
    <w:r>
      <w:rPr>
        <w:rStyle w:val="PageNumber"/>
      </w:rPr>
      <w:t>VI</w:t>
    </w:r>
    <w:r>
      <w:fldChar w:fldCharType="end"/>
    </w:r>
  </w:p>
  <w:p>
    <w:pPr>
      <w:pStyle w:val="Footer"/>
      <w:tabs>
        <w:tab w:val="center" w:pos="4153"/>
        <w:tab w:val="right" w:pos="8306"/>
      </w:tabs>
    </w:pPr>
    <w:r>
      <w:rPr>
        <w:rFonts w:hint="eastAsia"/>
      </w:rPr>
      <w:t>河北民泰安全评价咨询有限责任公司</w:t>
    </w: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right"/>
      <w:rPr>
        <w:rFonts w:hint="eastAsia"/>
      </w:rPr>
    </w:pPr>
    <w:r>
      <w:pict>
        <v:shapetype id="_x0000_t202" coordsize="21600,21600" o:spt="202" path="m,l,21600r21600,l21600,xe">
          <v:stroke joinstyle="miter"/>
          <v:path gradientshapeok="t" o:connecttype="rect"/>
        </v:shapetype>
        <v:shape id="文本框 2055" o:spid="_x0000_s2049" type="#_x0000_t202" style="width:2in;height:2in;margin-top:0;margin-left:0;mso-position-horizontal:center;mso-position-horizontal-relative:margin;mso-wrap-style:none;position:absolute;z-index:251658240" filled="f" stroked="f">
          <v:fill o:detectmouseclick="t"/>
          <v:stroke linestyle="single"/>
          <o:lock v:ext="edit" aspectratio="f"/>
          <v:textbox style="mso-fit-shape-to-text:t" inset="0,0,0,0">
            <w:txbxContent>
              <w:p>
                <w:pPr>
                  <w:pStyle w:val="Footer"/>
                  <w:tabs>
                    <w:tab w:val="center" w:pos="4153"/>
                    <w:tab w:val="right" w:pos="8306"/>
                  </w:tabs>
                  <w:rPr>
                    <w:rFonts w:hint="eastAsia"/>
                  </w:rPr>
                </w:pPr>
                <w:r>
                  <w:rPr>
                    <w:rFonts w:hint="eastAsia"/>
                  </w:rPr>
                  <w:fldChar w:fldCharType="begin"/>
                </w:r>
                <w:r>
                  <w:rPr>
                    <w:rFonts w:hint="eastAsia"/>
                  </w:rPr>
                  <w:instrText xml:space="preserve"> PAGE  \* MERGEFORMAT </w:instrText>
                </w:r>
                <w:r>
                  <w:rPr>
                    <w:rFonts w:hint="eastAsia"/>
                  </w:rPr>
                  <w:fldChar w:fldCharType="separate"/>
                </w:r>
                <w:r>
                  <w:t>I</w:t>
                </w:r>
                <w:r>
                  <w:rPr>
                    <w:rFonts w:hint="eastAsia"/>
                  </w:rPr>
                  <w:fldChar w:fldCharType="end"/>
                </w:r>
              </w:p>
            </w:txbxContent>
          </v:textbox>
          <w10:wrap anchorx="margin"/>
        </v:shape>
      </w:pict>
    </w: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r>
    <w:r>
      <w:rPr>
        <w:rStyle w:val="PageNumber"/>
      </w:rPr>
      <w:instrText xml:space="preserve">PAGE  </w:instrText>
    </w:r>
    <w:r>
      <w:fldChar w:fldCharType="separate"/>
    </w:r>
    <w:r>
      <w:rPr>
        <w:rStyle w:val="PageNumber"/>
      </w:rPr>
      <w:t>VI</w:t>
    </w:r>
    <w:r>
      <w:fldChar w:fldCharType="end"/>
    </w:r>
  </w:p>
  <w:p>
    <w:pPr>
      <w:pStyle w:val="Footer"/>
      <w:tabs>
        <w:tab w:val="center" w:pos="4153"/>
        <w:tab w:val="right" w:pos="8306"/>
      </w:tabs>
    </w:pPr>
    <w:r>
      <w:rPr>
        <w:rFonts w:hint="eastAsia"/>
      </w:rPr>
      <w:t>河北民泰安全评价咨询有限责任公司</w:t>
    </w: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right"/>
      <w:rPr>
        <w:rFonts w:hint="eastAsia"/>
      </w:rPr>
    </w:pPr>
    <w:r>
      <w:pict>
        <v:shapetype id="_x0000_t202" coordsize="21600,21600" o:spt="202" path="m,l,21600r21600,l21600,xe">
          <v:stroke joinstyle="miter"/>
          <v:path gradientshapeok="t" o:connecttype="rect"/>
        </v:shapetype>
        <v:shape id="文本框 2055" o:spid="_x0000_s2050" type="#_x0000_t202" style="width:2in;height:2in;margin-top:0;margin-left:0;mso-position-horizontal:center;mso-position-horizontal-relative:margin;mso-wrap-style:none;position:absolute;z-index:251659264" filled="f" stroked="f">
          <v:fill o:detectmouseclick="t"/>
          <v:stroke linestyle="single"/>
          <o:lock v:ext="edit" aspectratio="f"/>
          <v:textbox style="mso-fit-shape-to-text:t" inset="0,0,0,0">
            <w:txbxContent>
              <w:p>
                <w:pPr>
                  <w:pStyle w:val="Footer"/>
                  <w:tabs>
                    <w:tab w:val="center" w:pos="4153"/>
                    <w:tab w:val="right" w:pos="8306"/>
                  </w:tabs>
                  <w:rPr>
                    <w:rFonts w:hint="eastAsia"/>
                  </w:rPr>
                </w:pPr>
                <w:r>
                  <w:rPr>
                    <w:rFonts w:hint="eastAsia"/>
                  </w:rPr>
                  <w:fldChar w:fldCharType="begin"/>
                </w:r>
                <w:r>
                  <w:rPr>
                    <w:rFonts w:hint="eastAsia"/>
                  </w:rPr>
                  <w:instrText xml:space="preserve"> PAGE  \* MERGEFORMAT </w:instrText>
                </w:r>
                <w:r>
                  <w:rPr>
                    <w:rFonts w:hint="eastAsia"/>
                  </w:rPr>
                  <w:fldChar w:fldCharType="separate"/>
                </w:r>
                <w:r>
                  <w:t>II</w:t>
                </w:r>
                <w:r>
                  <w:rPr>
                    <w:rFonts w:hint="eastAsia"/>
                  </w:rPr>
                  <w:fldChar w:fldCharType="end"/>
                </w:r>
              </w:p>
            </w:txbxContent>
          </v:textbox>
          <w10:wrap anchorx="margin"/>
        </v:shape>
      </w:pict>
    </w: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r>
    <w:r>
      <w:rPr>
        <w:rStyle w:val="PageNumber"/>
      </w:rPr>
      <w:instrText xml:space="preserve">PAGE  </w:instrText>
    </w:r>
    <w:r>
      <w:fldChar w:fldCharType="separate"/>
    </w:r>
    <w:r>
      <w:rPr>
        <w:rStyle w:val="PageNumber"/>
      </w:rPr>
      <w:t>VI</w:t>
    </w:r>
    <w:r>
      <w:fldChar w:fldCharType="end"/>
    </w:r>
  </w:p>
  <w:p>
    <w:pPr>
      <w:pStyle w:val="Footer"/>
      <w:tabs>
        <w:tab w:val="center" w:pos="4153"/>
        <w:tab w:val="right" w:pos="8306"/>
      </w:tabs>
    </w:pPr>
    <w:r>
      <w:rPr>
        <w:rFonts w:hint="eastAsia"/>
      </w:rPr>
      <w:t>河北民泰安全评价咨询有限责任公司</w:t>
    </w: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right"/>
      <w:rPr>
        <w:rFonts w:hint="eastAsia"/>
      </w:rPr>
    </w:pPr>
    <w:r>
      <w:pict>
        <v:shapetype id="_x0000_t202" coordsize="21600,21600" o:spt="202" path="m,l,21600r21600,l21600,xe">
          <v:stroke joinstyle="miter"/>
          <v:path gradientshapeok="t" o:connecttype="rect"/>
        </v:shapetype>
        <v:shape id="文本框 2055" o:spid="_x0000_s2051" type="#_x0000_t202" style="width:2in;height:2in;margin-top:0;margin-left:0;mso-position-horizontal:center;mso-position-horizontal-relative:margin;mso-wrap-style:none;position:absolute;z-index:251660288" filled="f" stroked="f">
          <v:fill o:detectmouseclick="t"/>
          <v:stroke linestyle="single"/>
          <o:lock v:ext="edit" aspectratio="f"/>
          <v:textbox style="mso-fit-shape-to-text:t" inset="0,0,0,0">
            <w:txbxContent>
              <w:p>
                <w:pPr>
                  <w:pStyle w:val="Footer"/>
                  <w:tabs>
                    <w:tab w:val="center" w:pos="4153"/>
                    <w:tab w:val="right" w:pos="8306"/>
                  </w:tabs>
                  <w:rPr>
                    <w:rFonts w:hint="eastAsia"/>
                  </w:rPr>
                </w:pPr>
                <w:r>
                  <w:rPr>
                    <w:rFonts w:hint="eastAsia"/>
                  </w:rPr>
                  <w:fldChar w:fldCharType="begin"/>
                </w:r>
                <w:r>
                  <w:rPr>
                    <w:rFonts w:hint="eastAsia"/>
                  </w:rPr>
                  <w:instrText xml:space="preserve"> PAGE  \* MERGEFORMAT </w:instrText>
                </w:r>
                <w:r>
                  <w:rPr>
                    <w:rFonts w:hint="eastAsia"/>
                  </w:rPr>
                  <w:fldChar w:fldCharType="separate"/>
                </w:r>
                <w:r>
                  <w:t>III</w:t>
                </w:r>
                <w:r>
                  <w:rPr>
                    <w:rFonts w:hint="eastAsia"/>
                  </w:rPr>
                  <w:fldChar w:fldCharType="end"/>
                </w:r>
              </w:p>
            </w:txbxContent>
          </v:textbox>
          <w10:wrap anchorx="margin"/>
        </v:shape>
      </w:pict>
    </w: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r>
    <w:r>
      <w:rPr>
        <w:rStyle w:val="PageNumber"/>
      </w:rPr>
      <w:instrText xml:space="preserve">PAGE  </w:instrText>
    </w:r>
    <w:r>
      <w:fldChar w:fldCharType="separate"/>
    </w:r>
    <w:r>
      <w:rPr>
        <w:rStyle w:val="PageNumber"/>
      </w:rPr>
      <w:t>VI</w:t>
    </w:r>
    <w:r>
      <w:fldChar w:fldCharType="end"/>
    </w:r>
  </w:p>
  <w:p>
    <w:pPr>
      <w:pStyle w:val="Footer"/>
      <w:tabs>
        <w:tab w:val="center" w:pos="4153"/>
        <w:tab w:val="right" w:pos="8306"/>
      </w:tabs>
    </w:pPr>
    <w:r>
      <w:rPr>
        <w:rFonts w:hint="eastAsia"/>
      </w:rPr>
      <w:t>河北民泰安全评价咨询有限责任公司</w:t>
    </w: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right"/>
      <w:rPr>
        <w:rFonts w:hint="eastAsia"/>
      </w:rPr>
    </w:pPr>
    <w:r>
      <w:pict>
        <v:shapetype id="_x0000_t202" coordsize="21600,21600" o:spt="202" path="m,l,21600r21600,l21600,xe">
          <v:stroke joinstyle="miter"/>
          <v:path gradientshapeok="t" o:connecttype="rect"/>
        </v:shapetype>
        <v:shape id="文本框 2055" o:spid="_x0000_s2052" type="#_x0000_t202" style="width:2in;height:2in;margin-top:0;margin-left:0;mso-position-horizontal:center;mso-position-horizontal-relative:margin;mso-wrap-style:none;position:absolute;z-index:251661312" filled="f" stroked="f">
          <v:fill o:detectmouseclick="t"/>
          <v:stroke linestyle="single"/>
          <o:lock v:ext="edit" aspectratio="f"/>
          <v:textbox style="mso-fit-shape-to-text:t" inset="0,0,0,0">
            <w:txbxContent>
              <w:p>
                <w:pPr>
                  <w:pStyle w:val="Footer"/>
                  <w:tabs>
                    <w:tab w:val="center" w:pos="4153"/>
                    <w:tab w:val="right" w:pos="8306"/>
                  </w:tabs>
                  <w:rPr>
                    <w:rFonts w:hint="eastAsia"/>
                  </w:rPr>
                </w:pPr>
                <w:r>
                  <w:rPr>
                    <w:rFonts w:hint="eastAsia"/>
                  </w:rPr>
                  <w:fldChar w:fldCharType="begin"/>
                </w:r>
                <w:r>
                  <w:rPr>
                    <w:rFonts w:hint="eastAsia"/>
                  </w:rPr>
                  <w:instrText xml:space="preserve"> PAGE  \* MERGEFORMAT </w:instrText>
                </w:r>
                <w:r>
                  <w:rPr>
                    <w:rFonts w:hint="eastAsia"/>
                  </w:rPr>
                  <w:fldChar w:fldCharType="separate"/>
                </w:r>
                <w:r>
                  <w:t>IV</w:t>
                </w:r>
                <w:r>
                  <w:rPr>
                    <w:rFonts w:hint="eastAsia"/>
                  </w:rPr>
                  <w:fldChar w:fldCharType="end"/>
                </w:r>
              </w:p>
            </w:txbxContent>
          </v:textbox>
          <w10:wrap anchorx="margin"/>
        </v:shape>
      </w:pict>
    </w: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r>
    <w:r>
      <w:rPr>
        <w:rStyle w:val="PageNumber"/>
      </w:rPr>
      <w:instrText xml:space="preserve">PAGE  </w:instrText>
    </w:r>
    <w:r>
      <w:fldChar w:fldCharType="separate"/>
    </w:r>
    <w:r>
      <w:rPr>
        <w:rStyle w:val="PageNumber"/>
      </w:rPr>
      <w:t>VI</w:t>
    </w:r>
    <w:r>
      <w:fldChar w:fldCharType="end"/>
    </w:r>
  </w:p>
  <w:p>
    <w:pPr>
      <w:pStyle w:val="Footer"/>
      <w:tabs>
        <w:tab w:val="center" w:pos="4153"/>
        <w:tab w:val="right" w:pos="8306"/>
      </w:tabs>
    </w:pPr>
    <w:r>
      <w:rPr>
        <w:rFonts w:hint="eastAsia"/>
      </w:rPr>
      <w:t>河北民泰安全评价咨询有限责任公司</w:t>
    </w: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right"/>
      <w:rPr>
        <w:rFonts w:hint="eastAsia"/>
      </w:rPr>
    </w:pPr>
    <w:r>
      <w:pict>
        <v:shapetype id="_x0000_t202" coordsize="21600,21600" o:spt="202" path="m,l,21600r21600,l21600,xe">
          <v:stroke joinstyle="miter"/>
          <v:path gradientshapeok="t" o:connecttype="rect"/>
        </v:shapetype>
        <v:shape id="文本框 2055" o:spid="_x0000_s2053" type="#_x0000_t202" style="width:2in;height:2in;margin-top:0;margin-left:0;mso-position-horizontal:center;mso-position-horizontal-relative:margin;mso-wrap-style:none;position:absolute;z-index:251662336" filled="f" stroked="f">
          <v:fill o:detectmouseclick="t"/>
          <v:stroke linestyle="single"/>
          <o:lock v:ext="edit" aspectratio="f"/>
          <v:textbox style="mso-fit-shape-to-text:t" inset="0,0,0,0">
            <w:txbxContent>
              <w:p>
                <w:pPr>
                  <w:pStyle w:val="Footer"/>
                  <w:tabs>
                    <w:tab w:val="center" w:pos="4153"/>
                    <w:tab w:val="right" w:pos="8306"/>
                  </w:tabs>
                  <w:rPr>
                    <w:rFonts w:hint="eastAsia"/>
                  </w:rPr>
                </w:pPr>
                <w:r>
                  <w:rPr>
                    <w:rFonts w:hint="eastAsia"/>
                  </w:rPr>
                  <w:fldChar w:fldCharType="begin"/>
                </w:r>
                <w:r>
                  <w:rPr>
                    <w:rFonts w:hint="eastAsia"/>
                  </w:rPr>
                  <w:instrText xml:space="preserve"> PAGE  \* MERGEFORMAT </w:instrText>
                </w:r>
                <w:r>
                  <w:rPr>
                    <w:rFonts w:hint="eastAsia"/>
                  </w:rPr>
                  <w:fldChar w:fldCharType="separate"/>
                </w:r>
                <w:r>
                  <w:t>5</w:t>
                </w:r>
                <w:r>
                  <w:rPr>
                    <w:rFonts w:hint="eastAsia"/>
                  </w:rPr>
                  <w:fldChar w:fldCharType="end"/>
                </w:r>
              </w:p>
            </w:txbxContent>
          </v:textbox>
          <w10:wrap anchorx="margin"/>
        </v:shape>
      </w:pict>
    </w:r>
  </w:p>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r>
    <w:r>
      <w:rPr>
        <w:rStyle w:val="PageNumber"/>
      </w:rPr>
      <w:instrText xml:space="preserve">PAGE  </w:instrText>
    </w:r>
    <w:r>
      <w:fldChar w:fldCharType="separate"/>
    </w:r>
    <w:r>
      <w:rPr>
        <w:rStyle w:val="PageNumber"/>
      </w:rPr>
      <w:t>VI</w:t>
    </w:r>
    <w:r>
      <w:fldChar w:fldCharType="end"/>
    </w:r>
  </w:p>
  <w:p>
    <w:pPr>
      <w:pStyle w:val="Footer"/>
      <w:tabs>
        <w:tab w:val="center" w:pos="4153"/>
        <w:tab w:val="right" w:pos="8306"/>
      </w:tabs>
    </w:pPr>
    <w:r>
      <w:rPr>
        <w:rFonts w:hint="eastAsia"/>
      </w:rPr>
      <w:t>河北民泰安全评价咨询有限责任公司</w:t>
    </w:r>
  </w:p>
</w:ftr>
</file>

<file path=word/footer2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right"/>
      <w:rPr>
        <w:rFonts w:hint="eastAsia"/>
      </w:rPr>
    </w:pPr>
    <w:r>
      <w:pict>
        <v:shapetype id="_x0000_t202" coordsize="21600,21600" o:spt="202" path="m,l,21600r21600,l21600,xe">
          <v:stroke joinstyle="miter"/>
          <v:path gradientshapeok="t" o:connecttype="rect"/>
        </v:shapetype>
        <v:shape id="文本框 2055" o:spid="_x0000_s2054" type="#_x0000_t202" style="width:2in;height:2in;margin-top:0;margin-left:0;mso-position-horizontal:center;mso-position-horizontal-relative:margin;mso-wrap-style:none;position:absolute;z-index:251663360" filled="f" stroked="f">
          <v:fill o:detectmouseclick="t"/>
          <v:stroke linestyle="single"/>
          <o:lock v:ext="edit" aspectratio="f"/>
          <v:textbox style="mso-fit-shape-to-text:t" inset="0,0,0,0">
            <w:txbxContent>
              <w:p>
                <w:pPr>
                  <w:pStyle w:val="Footer"/>
                  <w:tabs>
                    <w:tab w:val="center" w:pos="4153"/>
                    <w:tab w:val="right" w:pos="8306"/>
                  </w:tabs>
                  <w:rPr>
                    <w:rFonts w:hint="eastAsia"/>
                  </w:rPr>
                </w:pPr>
                <w:r>
                  <w:rPr>
                    <w:rFonts w:hint="eastAsia"/>
                  </w:rPr>
                  <w:fldChar w:fldCharType="begin"/>
                </w:r>
                <w:r>
                  <w:rPr>
                    <w:rFonts w:hint="eastAsia"/>
                  </w:rPr>
                  <w:instrText xml:space="preserve"> PAGE  \* MERGEFORMAT </w:instrText>
                </w:r>
                <w:r>
                  <w:rPr>
                    <w:rFonts w:hint="eastAsia"/>
                  </w:rPr>
                  <w:fldChar w:fldCharType="separate"/>
                </w:r>
                <w:r>
                  <w:t>6</w:t>
                </w:r>
                <w:r>
                  <w:rPr>
                    <w:rFonts w:hint="eastAsia"/>
                  </w:rPr>
                  <w:fldChar w:fldCharType="end"/>
                </w:r>
              </w:p>
            </w:txbxContent>
          </v:textbox>
          <w10:wrap anchorx="margin"/>
        </v:shape>
      </w:pict>
    </w:r>
  </w:p>
</w:ftr>
</file>

<file path=word/footer2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r>
    <w:r>
      <w:rPr>
        <w:rStyle w:val="PageNumber"/>
      </w:rPr>
      <w:instrText xml:space="preserve">PAGE  </w:instrText>
    </w:r>
    <w:r>
      <w:fldChar w:fldCharType="separate"/>
    </w:r>
    <w:r>
      <w:rPr>
        <w:rStyle w:val="PageNumber"/>
      </w:rPr>
      <w:t>VI</w:t>
    </w:r>
    <w:r>
      <w:fldChar w:fldCharType="end"/>
    </w:r>
  </w:p>
  <w:p>
    <w:pPr>
      <w:pStyle w:val="Footer"/>
      <w:tabs>
        <w:tab w:val="center" w:pos="4153"/>
        <w:tab w:val="right" w:pos="8306"/>
      </w:tabs>
    </w:pPr>
    <w:r>
      <w:rPr>
        <w:rFonts w:hint="eastAsia"/>
      </w:rPr>
      <w:t>河北民泰安全评价咨询有限责任公司</w:t>
    </w:r>
  </w:p>
</w:ftr>
</file>

<file path=word/footer2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right"/>
      <w:rPr>
        <w:rFonts w:hint="eastAsia"/>
      </w:rPr>
    </w:pPr>
    <w:r>
      <w:pict>
        <v:shapetype id="_x0000_t202" coordsize="21600,21600" o:spt="202" path="m,l,21600r21600,l21600,xe">
          <v:stroke joinstyle="miter"/>
          <v:path gradientshapeok="t" o:connecttype="rect"/>
        </v:shapetype>
        <v:shape id="文本框 2055" o:spid="_x0000_s2055" type="#_x0000_t202" style="width:2in;height:2in;margin-top:0;margin-left:0;mso-position-horizontal:center;mso-position-horizontal-relative:margin;mso-wrap-style:none;position:absolute;z-index:251664384" filled="f" stroked="f">
          <v:fill o:detectmouseclick="t"/>
          <v:stroke linestyle="single"/>
          <o:lock v:ext="edit" aspectratio="f"/>
          <v:textbox style="mso-fit-shape-to-text:t" inset="0,0,0,0">
            <w:txbxContent>
              <w:p>
                <w:pPr>
                  <w:pStyle w:val="Footer"/>
                  <w:tabs>
                    <w:tab w:val="center" w:pos="4153"/>
                    <w:tab w:val="right" w:pos="8306"/>
                  </w:tabs>
                  <w:rPr>
                    <w:rFonts w:hint="eastAsia"/>
                  </w:rPr>
                </w:pPr>
                <w:r>
                  <w:rPr>
                    <w:rFonts w:hint="eastAsia"/>
                  </w:rPr>
                  <w:fldChar w:fldCharType="begin"/>
                </w:r>
                <w:r>
                  <w:rPr>
                    <w:rFonts w:hint="eastAsia"/>
                  </w:rPr>
                  <w:instrText xml:space="preserve"> PAGE  \* MERGEFORMAT </w:instrText>
                </w:r>
                <w:r>
                  <w:rPr>
                    <w:rFonts w:hint="eastAsia"/>
                  </w:rPr>
                  <w:fldChar w:fldCharType="separate"/>
                </w:r>
                <w:r>
                  <w:t>7</w:t>
                </w:r>
                <w:r>
                  <w:rPr>
                    <w:rFonts w:hint="eastAsia"/>
                  </w:rPr>
                  <w:fldChar w:fldCharType="end"/>
                </w:r>
              </w:p>
            </w:txbxContent>
          </v:textbox>
          <w10:wrap anchorx="margin"/>
        </v:shape>
      </w:pict>
    </w:r>
  </w:p>
</w:ftr>
</file>

<file path=word/footer2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r>
    <w:r>
      <w:rPr>
        <w:rStyle w:val="PageNumber"/>
      </w:rPr>
      <w:instrText xml:space="preserve">PAGE  </w:instrText>
    </w:r>
    <w:r>
      <w:fldChar w:fldCharType="separate"/>
    </w:r>
    <w:r>
      <w:rPr>
        <w:rStyle w:val="PageNumber"/>
      </w:rPr>
      <w:t>VI</w:t>
    </w:r>
    <w:r>
      <w:fldChar w:fldCharType="end"/>
    </w:r>
  </w:p>
  <w:p>
    <w:pPr>
      <w:pStyle w:val="Footer"/>
      <w:tabs>
        <w:tab w:val="center" w:pos="4153"/>
        <w:tab w:val="right" w:pos="8306"/>
      </w:tabs>
    </w:pPr>
    <w:r>
      <w:rPr>
        <w:rFonts w:hint="eastAsia"/>
      </w:rPr>
      <w:t>河北民泰安全评价咨询有限责任公司</w:t>
    </w:r>
  </w:p>
</w:ftr>
</file>

<file path=word/footer2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right"/>
      <w:rPr>
        <w:rFonts w:hint="eastAsia"/>
      </w:rPr>
    </w:pPr>
    <w:r>
      <w:pict>
        <v:shapetype id="_x0000_t202" coordsize="21600,21600" o:spt="202" path="m,l,21600r21600,l21600,xe">
          <v:stroke joinstyle="miter"/>
          <v:path gradientshapeok="t" o:connecttype="rect"/>
        </v:shapetype>
        <v:shape id="文本框 2055" o:spid="_x0000_s2056" type="#_x0000_t202" style="width:2in;height:2in;margin-top:0;margin-left:0;mso-position-horizontal:center;mso-position-horizontal-relative:margin;mso-wrap-style:none;position:absolute;z-index:251665408" filled="f" stroked="f">
          <v:fill o:detectmouseclick="t"/>
          <v:stroke linestyle="single"/>
          <o:lock v:ext="edit" aspectratio="f"/>
          <v:textbox style="mso-fit-shape-to-text:t" inset="0,0,0,0">
            <w:txbxContent>
              <w:p>
                <w:pPr>
                  <w:pStyle w:val="Footer"/>
                  <w:tabs>
                    <w:tab w:val="center" w:pos="4153"/>
                    <w:tab w:val="right" w:pos="8306"/>
                  </w:tabs>
                  <w:rPr>
                    <w:rFonts w:hint="eastAsia"/>
                  </w:rPr>
                </w:pPr>
                <w:r>
                  <w:rPr>
                    <w:rFonts w:hint="eastAsia"/>
                  </w:rPr>
                  <w:fldChar w:fldCharType="begin"/>
                </w:r>
                <w:r>
                  <w:rPr>
                    <w:rFonts w:hint="eastAsia"/>
                  </w:rPr>
                  <w:instrText xml:space="preserve"> PAGE  \* MERGEFORMAT </w:instrText>
                </w:r>
                <w:r>
                  <w:rPr>
                    <w:rFonts w:hint="eastAsia"/>
                  </w:rPr>
                  <w:fldChar w:fldCharType="separate"/>
                </w:r>
                <w:r>
                  <w:t>8</w:t>
                </w:r>
                <w:r>
                  <w:rPr>
                    <w:rFonts w:hint="eastAsia"/>
                  </w:rPr>
                  <w:fldChar w:fldCharType="end"/>
                </w:r>
              </w:p>
            </w:txbxContent>
          </v:textbox>
          <w10:wrap anchorx="margin"/>
        </v:shape>
      </w:pict>
    </w:r>
  </w:p>
</w:ftr>
</file>

<file path=word/footer2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r>
    <w:r>
      <w:rPr>
        <w:rStyle w:val="PageNumber"/>
      </w:rPr>
      <w:instrText xml:space="preserve">PAGE  </w:instrText>
    </w:r>
    <w:r>
      <w:fldChar w:fldCharType="separate"/>
    </w:r>
    <w:r>
      <w:rPr>
        <w:rStyle w:val="PageNumber"/>
      </w:rPr>
      <w:t>VI</w:t>
    </w:r>
    <w:r>
      <w:fldChar w:fldCharType="end"/>
    </w:r>
  </w:p>
  <w:p>
    <w:pPr>
      <w:pStyle w:val="Footer"/>
      <w:tabs>
        <w:tab w:val="center" w:pos="4153"/>
        <w:tab w:val="right" w:pos="8306"/>
      </w:tabs>
    </w:pPr>
    <w:r>
      <w:rPr>
        <w:rFonts w:hint="eastAsia"/>
      </w:rPr>
      <w:t>河北民泰安全评价咨询有限责任公司</w:t>
    </w:r>
  </w:p>
</w:ftr>
</file>

<file path=word/footer2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right"/>
      <w:rPr>
        <w:rFonts w:hint="eastAsia"/>
      </w:rPr>
    </w:pPr>
    <w:r>
      <w:pict>
        <v:shapetype id="_x0000_t202" coordsize="21600,21600" o:spt="202" path="m,l,21600r21600,l21600,xe">
          <v:stroke joinstyle="miter"/>
          <v:path gradientshapeok="t" o:connecttype="rect"/>
        </v:shapetype>
        <v:shape id="文本框 2055" o:spid="_x0000_s2057" type="#_x0000_t202" style="width:2in;height:2in;margin-top:0;margin-left:0;mso-position-horizontal:center;mso-position-horizontal-relative:margin;mso-wrap-style:none;position:absolute;z-index:251666432" filled="f" stroked="f">
          <v:fill o:detectmouseclick="t"/>
          <v:stroke linestyle="single"/>
          <o:lock v:ext="edit" aspectratio="f"/>
          <v:textbox style="mso-fit-shape-to-text:t" inset="0,0,0,0">
            <w:txbxContent>
              <w:p>
                <w:pPr>
                  <w:pStyle w:val="Footer"/>
                  <w:tabs>
                    <w:tab w:val="center" w:pos="4153"/>
                    <w:tab w:val="right" w:pos="8306"/>
                  </w:tabs>
                  <w:rPr>
                    <w:rFonts w:hint="eastAsia"/>
                  </w:rPr>
                </w:pPr>
                <w:r>
                  <w:rPr>
                    <w:rFonts w:hint="eastAsia"/>
                  </w:rPr>
                  <w:fldChar w:fldCharType="begin"/>
                </w:r>
                <w:r>
                  <w:rPr>
                    <w:rFonts w:hint="eastAsia"/>
                  </w:rPr>
                  <w:instrText xml:space="preserve"> PAGE  \* MERGEFORMAT </w:instrText>
                </w:r>
                <w:r>
                  <w:rPr>
                    <w:rFonts w:hint="eastAsia"/>
                  </w:rPr>
                  <w:fldChar w:fldCharType="separate"/>
                </w:r>
                <w:r>
                  <w:t>9</w:t>
                </w:r>
                <w:r>
                  <w:rPr>
                    <w:rFonts w:hint="eastAsia"/>
                  </w:rPr>
                  <w:fldChar w:fldCharType="end"/>
                </w:r>
              </w:p>
            </w:txbxContent>
          </v:textbox>
          <w10:wrap anchorx="margin"/>
        </v:shape>
      </w:pict>
    </w:r>
  </w:p>
</w:ftr>
</file>

<file path=word/footer2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r>
    <w:r>
      <w:rPr>
        <w:rStyle w:val="PageNumber"/>
      </w:rPr>
      <w:instrText xml:space="preserve">PAGE  </w:instrText>
    </w:r>
    <w:r>
      <w:fldChar w:fldCharType="separate"/>
    </w:r>
    <w:r>
      <w:rPr>
        <w:rStyle w:val="PageNumber"/>
      </w:rPr>
      <w:t>VI</w:t>
    </w:r>
    <w:r>
      <w:fldChar w:fldCharType="end"/>
    </w:r>
  </w:p>
  <w:p>
    <w:pPr>
      <w:pStyle w:val="Footer"/>
      <w:tabs>
        <w:tab w:val="center" w:pos="4153"/>
        <w:tab w:val="right" w:pos="8306"/>
      </w:tabs>
    </w:pPr>
    <w:r>
      <w:rPr>
        <w:rFonts w:hint="eastAsia"/>
      </w:rPr>
      <w:t>河北民泰安全评价咨询有限责任公司</w:t>
    </w:r>
  </w:p>
</w:ftr>
</file>

<file path=word/footer2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right"/>
      <w:rPr>
        <w:rFonts w:hint="eastAsia"/>
      </w:rPr>
    </w:pPr>
    <w:r>
      <w:pict>
        <v:shapetype id="_x0000_t202" coordsize="21600,21600" o:spt="202" path="m,l,21600r21600,l21600,xe">
          <v:stroke joinstyle="miter"/>
          <v:path gradientshapeok="t" o:connecttype="rect"/>
        </v:shapetype>
        <v:shape id="文本框 2055" o:spid="_x0000_s2058" type="#_x0000_t202" style="width:2in;height:2in;margin-top:0;margin-left:0;mso-position-horizontal:center;mso-position-horizontal-relative:margin;mso-wrap-style:none;position:absolute;z-index:251667456" filled="f" stroked="f">
          <v:fill o:detectmouseclick="t"/>
          <v:stroke linestyle="single"/>
          <o:lock v:ext="edit" aspectratio="f"/>
          <v:textbox style="mso-fit-shape-to-text:t" inset="0,0,0,0">
            <w:txbxContent>
              <w:p>
                <w:pPr>
                  <w:pStyle w:val="Footer"/>
                  <w:tabs>
                    <w:tab w:val="center" w:pos="4153"/>
                    <w:tab w:val="right" w:pos="8306"/>
                  </w:tabs>
                  <w:rPr>
                    <w:rFonts w:hint="eastAsia"/>
                  </w:rPr>
                </w:pPr>
                <w:r>
                  <w:rPr>
                    <w:rFonts w:hint="eastAsia"/>
                  </w:rPr>
                  <w:fldChar w:fldCharType="begin"/>
                </w:r>
                <w:r>
                  <w:rPr>
                    <w:rFonts w:hint="eastAsia"/>
                  </w:rPr>
                  <w:instrText xml:space="preserve"> PAGE  \* MERGEFORMAT </w:instrText>
                </w:r>
                <w:r>
                  <w:rPr>
                    <w:rFonts w:hint="eastAsia"/>
                  </w:rPr>
                  <w:fldChar w:fldCharType="separate"/>
                </w:r>
                <w:r>
                  <w:t>10</w:t>
                </w:r>
                <w:r>
                  <w:rPr>
                    <w:rFonts w:hint="eastAsia"/>
                  </w:rPr>
                  <w:fldChar w:fldCharType="end"/>
                </w:r>
              </w:p>
            </w:txbxContent>
          </v:textbox>
          <w10:wrap anchorx="margin"/>
        </v:shape>
      </w:pict>
    </w:r>
  </w:p>
</w:ftr>
</file>

<file path=word/footer2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r>
    <w:r>
      <w:rPr>
        <w:rStyle w:val="PageNumber"/>
      </w:rPr>
      <w:instrText xml:space="preserve">PAGE  </w:instrText>
    </w:r>
    <w:r>
      <w:fldChar w:fldCharType="separate"/>
    </w:r>
    <w:r>
      <w:rPr>
        <w:rStyle w:val="PageNumber"/>
      </w:rPr>
      <w:t>VI</w:t>
    </w:r>
    <w:r>
      <w:fldChar w:fldCharType="end"/>
    </w:r>
  </w:p>
  <w:p>
    <w:pPr>
      <w:pStyle w:val="Footer"/>
      <w:tabs>
        <w:tab w:val="center" w:pos="4153"/>
        <w:tab w:val="right" w:pos="8306"/>
      </w:tabs>
    </w:pPr>
    <w:r>
      <w:rPr>
        <w:rFonts w:hint="eastAsia"/>
      </w:rPr>
      <w:t>河北民泰安全评价咨询有限责任公司</w:t>
    </w:r>
  </w:p>
</w:ftr>
</file>

<file path=word/footer3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right"/>
      <w:rPr>
        <w:rFonts w:hint="eastAsia"/>
      </w:rPr>
    </w:pPr>
    <w:r>
      <w:pict>
        <v:shapetype id="_x0000_t202" coordsize="21600,21600" o:spt="202" path="m,l,21600r21600,l21600,xe">
          <v:stroke joinstyle="miter"/>
          <v:path gradientshapeok="t" o:connecttype="rect"/>
        </v:shapetype>
        <v:shape id="文本框 2055" o:spid="_x0000_s2059" type="#_x0000_t202" style="width:2in;height:2in;margin-top:0;margin-left:0;mso-position-horizontal:center;mso-position-horizontal-relative:margin;mso-wrap-style:none;position:absolute;z-index:251668480" filled="f" stroked="f">
          <v:fill o:detectmouseclick="t"/>
          <v:stroke linestyle="single"/>
          <o:lock v:ext="edit" aspectratio="f"/>
          <v:textbox style="mso-fit-shape-to-text:t" inset="0,0,0,0">
            <w:txbxContent>
              <w:p>
                <w:pPr>
                  <w:pStyle w:val="Footer"/>
                  <w:tabs>
                    <w:tab w:val="center" w:pos="4153"/>
                    <w:tab w:val="right" w:pos="8306"/>
                  </w:tabs>
                  <w:rPr>
                    <w:rFonts w:hint="eastAsia"/>
                  </w:rPr>
                </w:pPr>
                <w:r>
                  <w:rPr>
                    <w:rFonts w:hint="eastAsia"/>
                  </w:rPr>
                  <w:fldChar w:fldCharType="begin"/>
                </w:r>
                <w:r>
                  <w:rPr>
                    <w:rFonts w:hint="eastAsia"/>
                  </w:rPr>
                  <w:instrText xml:space="preserve"> PAGE  \* MERGEFORMAT </w:instrText>
                </w:r>
                <w:r>
                  <w:rPr>
                    <w:rFonts w:hint="eastAsia"/>
                  </w:rPr>
                  <w:fldChar w:fldCharType="separate"/>
                </w:r>
                <w:r>
                  <w:t>11</w:t>
                </w:r>
                <w:r>
                  <w:rPr>
                    <w:rFonts w:hint="eastAsia"/>
                  </w:rPr>
                  <w:fldChar w:fldCharType="end"/>
                </w:r>
              </w:p>
            </w:txbxContent>
          </v:textbox>
          <w10:wrap anchorx="margin"/>
        </v:shape>
      </w:pict>
    </w:r>
  </w:p>
</w:ftr>
</file>

<file path=word/footer3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r>
    <w:r>
      <w:rPr>
        <w:rStyle w:val="PageNumber"/>
      </w:rPr>
      <w:instrText xml:space="preserve">PAGE  </w:instrText>
    </w:r>
    <w:r>
      <w:fldChar w:fldCharType="separate"/>
    </w:r>
    <w:r>
      <w:rPr>
        <w:rStyle w:val="PageNumber"/>
      </w:rPr>
      <w:t>VI</w:t>
    </w:r>
    <w:r>
      <w:fldChar w:fldCharType="end"/>
    </w:r>
  </w:p>
  <w:p>
    <w:pPr>
      <w:pStyle w:val="Footer"/>
      <w:tabs>
        <w:tab w:val="center" w:pos="4153"/>
        <w:tab w:val="right" w:pos="8306"/>
      </w:tabs>
    </w:pPr>
    <w:r>
      <w:rPr>
        <w:rFonts w:hint="eastAsia"/>
      </w:rPr>
      <w:t>河北民泰安全评价咨询有限责任公司</w:t>
    </w:r>
  </w:p>
</w:ftr>
</file>

<file path=word/footer3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right"/>
      <w:rPr>
        <w:rFonts w:hint="eastAsia"/>
      </w:rPr>
    </w:pPr>
    <w:r>
      <w:pict>
        <v:shapetype id="_x0000_t202" coordsize="21600,21600" o:spt="202" path="m,l,21600r21600,l21600,xe">
          <v:stroke joinstyle="miter"/>
          <v:path gradientshapeok="t" o:connecttype="rect"/>
        </v:shapetype>
        <v:shape id="文本框 2055" o:spid="_x0000_s2060" type="#_x0000_t202" style="width:2in;height:2in;margin-top:0;margin-left:0;mso-position-horizontal:center;mso-position-horizontal-relative:margin;mso-wrap-style:none;position:absolute;z-index:251669504" filled="f" stroked="f">
          <v:fill o:detectmouseclick="t"/>
          <v:stroke linestyle="single"/>
          <o:lock v:ext="edit" aspectratio="f"/>
          <v:textbox style="mso-fit-shape-to-text:t" inset="0,0,0,0">
            <w:txbxContent>
              <w:p>
                <w:pPr>
                  <w:pStyle w:val="Footer"/>
                  <w:tabs>
                    <w:tab w:val="center" w:pos="4153"/>
                    <w:tab w:val="right" w:pos="8306"/>
                  </w:tabs>
                  <w:rPr>
                    <w:rFonts w:hint="eastAsia"/>
                  </w:rPr>
                </w:pPr>
                <w:r>
                  <w:rPr>
                    <w:rFonts w:hint="eastAsia"/>
                  </w:rPr>
                  <w:fldChar w:fldCharType="begin"/>
                </w:r>
                <w:r>
                  <w:rPr>
                    <w:rFonts w:hint="eastAsia"/>
                  </w:rPr>
                  <w:instrText xml:space="preserve"> PAGE  \* MERGEFORMAT </w:instrText>
                </w:r>
                <w:r>
                  <w:rPr>
                    <w:rFonts w:hint="eastAsia"/>
                  </w:rPr>
                  <w:fldChar w:fldCharType="separate"/>
                </w:r>
                <w:r>
                  <w:t>12</w:t>
                </w:r>
                <w:r>
                  <w:rPr>
                    <w:rFonts w:hint="eastAsia"/>
                  </w:rPr>
                  <w:fldChar w:fldCharType="end"/>
                </w:r>
              </w:p>
            </w:txbxContent>
          </v:textbox>
          <w10:wrap anchorx="margin"/>
        </v:shape>
      </w:pict>
    </w:r>
  </w:p>
</w:ftr>
</file>

<file path=word/footer3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r>
    <w:r>
      <w:rPr>
        <w:rStyle w:val="PageNumber"/>
      </w:rPr>
      <w:instrText xml:space="preserve">PAGE  </w:instrText>
    </w:r>
    <w:r>
      <w:fldChar w:fldCharType="separate"/>
    </w:r>
    <w:r>
      <w:rPr>
        <w:rStyle w:val="PageNumber"/>
      </w:rPr>
      <w:t>VI</w:t>
    </w:r>
    <w:r>
      <w:fldChar w:fldCharType="end"/>
    </w:r>
  </w:p>
  <w:p>
    <w:pPr>
      <w:pStyle w:val="Footer"/>
      <w:tabs>
        <w:tab w:val="center" w:pos="4153"/>
        <w:tab w:val="right" w:pos="8306"/>
      </w:tabs>
    </w:pPr>
    <w:r>
      <w:rPr>
        <w:rFonts w:hint="eastAsia"/>
      </w:rPr>
      <w:t>河北民泰安全评价咨询有限责任公司</w:t>
    </w:r>
  </w:p>
</w:ftr>
</file>

<file path=word/footer3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right"/>
      <w:rPr>
        <w:rFonts w:hint="eastAsia"/>
      </w:rPr>
    </w:pPr>
    <w:r>
      <w:pict>
        <v:shapetype id="_x0000_t202" coordsize="21600,21600" o:spt="202" path="m,l,21600r21600,l21600,xe">
          <v:stroke joinstyle="miter"/>
          <v:path gradientshapeok="t" o:connecttype="rect"/>
        </v:shapetype>
        <v:shape id="文本框 2055" o:spid="_x0000_s2061" type="#_x0000_t202" style="width:2in;height:2in;margin-top:0;margin-left:0;mso-position-horizontal:center;mso-position-horizontal-relative:margin;mso-wrap-style:none;position:absolute;z-index:251670528" filled="f" stroked="f">
          <v:fill o:detectmouseclick="t"/>
          <v:stroke linestyle="single"/>
          <o:lock v:ext="edit" aspectratio="f"/>
          <v:textbox style="mso-fit-shape-to-text:t" inset="0,0,0,0">
            <w:txbxContent>
              <w:p>
                <w:pPr>
                  <w:pStyle w:val="Footer"/>
                  <w:tabs>
                    <w:tab w:val="center" w:pos="4153"/>
                    <w:tab w:val="right" w:pos="8306"/>
                  </w:tabs>
                  <w:rPr>
                    <w:rFonts w:hint="eastAsia"/>
                  </w:rPr>
                </w:pPr>
                <w:r>
                  <w:rPr>
                    <w:rFonts w:hint="eastAsia"/>
                  </w:rPr>
                  <w:fldChar w:fldCharType="begin"/>
                </w:r>
                <w:r>
                  <w:rPr>
                    <w:rFonts w:hint="eastAsia"/>
                  </w:rPr>
                  <w:instrText xml:space="preserve"> PAGE  \* MERGEFORMAT </w:instrText>
                </w:r>
                <w:r>
                  <w:rPr>
                    <w:rFonts w:hint="eastAsia"/>
                  </w:rPr>
                  <w:fldChar w:fldCharType="separate"/>
                </w:r>
                <w:r>
                  <w:t>13</w:t>
                </w:r>
                <w:r>
                  <w:rPr>
                    <w:rFonts w:hint="eastAsia"/>
                  </w:rPr>
                  <w:fldChar w:fldCharType="end"/>
                </w:r>
              </w:p>
            </w:txbxContent>
          </v:textbox>
          <w10:wrap anchorx="margin"/>
        </v:shape>
      </w:pict>
    </w:r>
  </w:p>
</w:ftr>
</file>

<file path=word/footer3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r>
    <w:r>
      <w:rPr>
        <w:rStyle w:val="PageNumber"/>
      </w:rPr>
      <w:instrText xml:space="preserve">PAGE  </w:instrText>
    </w:r>
    <w:r>
      <w:fldChar w:fldCharType="separate"/>
    </w:r>
    <w:r>
      <w:rPr>
        <w:rStyle w:val="PageNumber"/>
      </w:rPr>
      <w:t>VI</w:t>
    </w:r>
    <w:r>
      <w:fldChar w:fldCharType="end"/>
    </w:r>
  </w:p>
  <w:p>
    <w:pPr>
      <w:pStyle w:val="Footer"/>
      <w:tabs>
        <w:tab w:val="center" w:pos="4153"/>
        <w:tab w:val="right" w:pos="8306"/>
      </w:tabs>
    </w:pPr>
    <w:r>
      <w:rPr>
        <w:rFonts w:hint="eastAsia"/>
      </w:rPr>
      <w:t>河北民泰安全评价咨询有限责任公司</w:t>
    </w:r>
  </w:p>
</w:ftr>
</file>

<file path=word/footer3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right"/>
      <w:rPr>
        <w:rFonts w:hint="eastAsia"/>
      </w:rPr>
    </w:pPr>
    <w:r>
      <w:pict>
        <v:shapetype id="_x0000_t202" coordsize="21600,21600" o:spt="202" path="m,l,21600r21600,l21600,xe">
          <v:stroke joinstyle="miter"/>
          <v:path gradientshapeok="t" o:connecttype="rect"/>
        </v:shapetype>
        <v:shape id="文本框 2055" o:spid="_x0000_s2062" type="#_x0000_t202" style="width:2in;height:2in;margin-top:0;margin-left:0;mso-position-horizontal:center;mso-position-horizontal-relative:margin;mso-wrap-style:none;position:absolute;z-index:251671552" filled="f" stroked="f">
          <v:fill o:detectmouseclick="t"/>
          <v:stroke linestyle="single"/>
          <o:lock v:ext="edit" aspectratio="f"/>
          <v:textbox style="mso-fit-shape-to-text:t" inset="0,0,0,0">
            <w:txbxContent>
              <w:p>
                <w:pPr>
                  <w:pStyle w:val="Footer"/>
                  <w:tabs>
                    <w:tab w:val="center" w:pos="4153"/>
                    <w:tab w:val="right" w:pos="8306"/>
                  </w:tabs>
                  <w:rPr>
                    <w:rFonts w:hint="eastAsia"/>
                  </w:rPr>
                </w:pPr>
                <w:r>
                  <w:rPr>
                    <w:rFonts w:hint="eastAsia"/>
                  </w:rPr>
                  <w:fldChar w:fldCharType="begin"/>
                </w:r>
                <w:r>
                  <w:rPr>
                    <w:rFonts w:hint="eastAsia"/>
                  </w:rPr>
                  <w:instrText xml:space="preserve"> PAGE  \* MERGEFORMAT </w:instrText>
                </w:r>
                <w:r>
                  <w:rPr>
                    <w:rFonts w:hint="eastAsia"/>
                  </w:rPr>
                  <w:fldChar w:fldCharType="separate"/>
                </w:r>
                <w:r>
                  <w:t>15</w:t>
                </w:r>
                <w:r>
                  <w:rPr>
                    <w:rFonts w:hint="eastAsia"/>
                  </w:rPr>
                  <w:fldChar w:fldCharType="end"/>
                </w:r>
              </w:p>
            </w:txbxContent>
          </v:textbox>
          <w10:wrap anchorx="margin"/>
        </v:shape>
      </w:pict>
    </w:r>
  </w:p>
</w:ftr>
</file>

<file path=word/footer3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r>
    <w:r>
      <w:rPr>
        <w:rStyle w:val="PageNumber"/>
      </w:rPr>
      <w:instrText xml:space="preserve">PAGE  </w:instrText>
    </w:r>
    <w:r>
      <w:fldChar w:fldCharType="separate"/>
    </w:r>
    <w:r>
      <w:rPr>
        <w:rStyle w:val="PageNumber"/>
      </w:rPr>
      <w:t>VI</w:t>
    </w:r>
    <w:r>
      <w:fldChar w:fldCharType="end"/>
    </w:r>
  </w:p>
  <w:p>
    <w:pPr>
      <w:pStyle w:val="Footer"/>
      <w:tabs>
        <w:tab w:val="center" w:pos="4153"/>
        <w:tab w:val="right" w:pos="8306"/>
      </w:tabs>
    </w:pPr>
    <w:r>
      <w:rPr>
        <w:rFonts w:hint="eastAsia"/>
      </w:rPr>
      <w:t>河北民泰安全评价咨询有限责任公司</w:t>
    </w:r>
  </w:p>
</w:ftr>
</file>

<file path=word/footer3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right"/>
      <w:rPr>
        <w:rFonts w:hint="eastAsia"/>
      </w:rPr>
    </w:pPr>
    <w:r>
      <w:pict>
        <v:shapetype id="_x0000_t202" coordsize="21600,21600" o:spt="202" path="m,l,21600r21600,l21600,xe">
          <v:stroke joinstyle="miter"/>
          <v:path gradientshapeok="t" o:connecttype="rect"/>
        </v:shapetype>
        <v:shape id="文本框 2055" o:spid="_x0000_s2063" type="#_x0000_t202" style="width:2in;height:2in;margin-top:0;margin-left:0;mso-position-horizontal:center;mso-position-horizontal-relative:margin;mso-wrap-style:none;position:absolute;z-index:251672576" filled="f" stroked="f">
          <v:fill o:detectmouseclick="t"/>
          <v:stroke linestyle="single"/>
          <o:lock v:ext="edit" aspectratio="f"/>
          <v:textbox style="mso-fit-shape-to-text:t" inset="0,0,0,0">
            <w:txbxContent>
              <w:p>
                <w:pPr>
                  <w:pStyle w:val="Footer"/>
                  <w:tabs>
                    <w:tab w:val="center" w:pos="4153"/>
                    <w:tab w:val="right" w:pos="8306"/>
                  </w:tabs>
                  <w:rPr>
                    <w:rFonts w:hint="eastAsia"/>
                  </w:rPr>
                </w:pPr>
                <w:r>
                  <w:rPr>
                    <w:rFonts w:hint="eastAsia"/>
                  </w:rPr>
                  <w:fldChar w:fldCharType="begin"/>
                </w:r>
                <w:r>
                  <w:rPr>
                    <w:rFonts w:hint="eastAsia"/>
                  </w:rPr>
                  <w:instrText xml:space="preserve"> PAGE  \* MERGEFORMAT </w:instrText>
                </w:r>
                <w:r>
                  <w:rPr>
                    <w:rFonts w:hint="eastAsia"/>
                  </w:rPr>
                  <w:fldChar w:fldCharType="separate"/>
                </w:r>
                <w:r>
                  <w:t>15</w:t>
                </w:r>
                <w:r>
                  <w:rPr>
                    <w:rFonts w:hint="eastAsia"/>
                  </w:rPr>
                  <w:fldChar w:fldCharType="end"/>
                </w:r>
              </w:p>
            </w:txbxContent>
          </v:textbox>
          <w10:wrap anchorx="margin"/>
        </v:shape>
      </w:pict>
    </w:r>
  </w:p>
</w:ftr>
</file>

<file path=word/footer3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r>
    <w:r>
      <w:rPr>
        <w:rStyle w:val="PageNumber"/>
      </w:rPr>
      <w:instrText xml:space="preserve">PAGE  </w:instrText>
    </w:r>
    <w:r>
      <w:fldChar w:fldCharType="separate"/>
    </w:r>
    <w:r>
      <w:rPr>
        <w:rStyle w:val="PageNumber"/>
      </w:rPr>
      <w:t>VI</w:t>
    </w:r>
    <w:r>
      <w:fldChar w:fldCharType="end"/>
    </w:r>
  </w:p>
  <w:p>
    <w:pPr>
      <w:pStyle w:val="Footer"/>
      <w:tabs>
        <w:tab w:val="center" w:pos="4153"/>
        <w:tab w:val="right" w:pos="8306"/>
      </w:tabs>
    </w:pPr>
    <w:r>
      <w:rPr>
        <w:rFonts w:hint="eastAsia"/>
      </w:rPr>
      <w:t>河北民泰安全评价咨询有限责任公司</w:t>
    </w:r>
  </w:p>
</w:ftr>
</file>

<file path=word/footer4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right"/>
      <w:rPr>
        <w:rFonts w:hint="eastAsia"/>
      </w:rPr>
    </w:pPr>
    <w:r>
      <w:pict>
        <v:shapetype id="_x0000_t202" coordsize="21600,21600" o:spt="202" path="m,l,21600r21600,l21600,xe">
          <v:stroke joinstyle="miter"/>
          <v:path gradientshapeok="t" o:connecttype="rect"/>
        </v:shapetype>
        <v:shape id="文本框 2055" o:spid="_x0000_s2064" type="#_x0000_t202" style="width:2in;height:2in;margin-top:0;margin-left:0;mso-position-horizontal:center;mso-position-horizontal-relative:margin;mso-wrap-style:none;position:absolute;z-index:251673600" filled="f" stroked="f">
          <v:fill o:detectmouseclick="t"/>
          <v:stroke linestyle="single"/>
          <o:lock v:ext="edit" aspectratio="f"/>
          <v:textbox style="mso-fit-shape-to-text:t" inset="0,0,0,0">
            <w:txbxContent>
              <w:p>
                <w:pPr>
                  <w:pStyle w:val="Footer"/>
                  <w:tabs>
                    <w:tab w:val="center" w:pos="4153"/>
                    <w:tab w:val="right" w:pos="8306"/>
                  </w:tabs>
                  <w:rPr>
                    <w:rFonts w:hint="eastAsia"/>
                  </w:rPr>
                </w:pPr>
                <w:r>
                  <w:rPr>
                    <w:rFonts w:hint="eastAsia"/>
                  </w:rPr>
                  <w:fldChar w:fldCharType="begin"/>
                </w:r>
                <w:r>
                  <w:rPr>
                    <w:rFonts w:hint="eastAsia"/>
                  </w:rPr>
                  <w:instrText xml:space="preserve"> PAGE  \* MERGEFORMAT </w:instrText>
                </w:r>
                <w:r>
                  <w:rPr>
                    <w:rFonts w:hint="eastAsia"/>
                  </w:rPr>
                  <w:fldChar w:fldCharType="separate"/>
                </w:r>
                <w:r>
                  <w:t>16</w:t>
                </w:r>
                <w:r>
                  <w:rPr>
                    <w:rFonts w:hint="eastAsia"/>
                  </w:rPr>
                  <w:fldChar w:fldCharType="end"/>
                </w:r>
              </w:p>
            </w:txbxContent>
          </v:textbox>
          <w10:wrap anchorx="margin"/>
        </v:shape>
      </w:pict>
    </w:r>
  </w:p>
</w:ftr>
</file>

<file path=word/footer4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r>
    <w:r>
      <w:rPr>
        <w:rStyle w:val="PageNumber"/>
      </w:rPr>
      <w:instrText xml:space="preserve">PAGE  </w:instrText>
    </w:r>
    <w:r>
      <w:fldChar w:fldCharType="separate"/>
    </w:r>
    <w:r>
      <w:rPr>
        <w:rStyle w:val="PageNumber"/>
      </w:rPr>
      <w:t>VI</w:t>
    </w:r>
    <w:r>
      <w:fldChar w:fldCharType="end"/>
    </w:r>
  </w:p>
  <w:p>
    <w:pPr>
      <w:pStyle w:val="Footer"/>
      <w:tabs>
        <w:tab w:val="center" w:pos="4153"/>
        <w:tab w:val="right" w:pos="8306"/>
      </w:tabs>
    </w:pPr>
    <w:r>
      <w:rPr>
        <w:rFonts w:hint="eastAsia"/>
      </w:rPr>
      <w:t>河北民泰安全评价咨询有限责任公司</w:t>
    </w:r>
  </w:p>
</w:ftr>
</file>

<file path=word/footer4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right"/>
      <w:rPr>
        <w:rFonts w:hint="eastAsia"/>
      </w:rPr>
    </w:pPr>
    <w:r>
      <w:pict>
        <v:shapetype id="_x0000_t202" coordsize="21600,21600" o:spt="202" path="m,l,21600r21600,l21600,xe">
          <v:stroke joinstyle="miter"/>
          <v:path gradientshapeok="t" o:connecttype="rect"/>
        </v:shapetype>
        <v:shape id="文本框 2055" o:spid="_x0000_s2065" type="#_x0000_t202" style="width:2in;height:2in;margin-top:0;margin-left:0;mso-position-horizontal:center;mso-position-horizontal-relative:margin;mso-wrap-style:none;position:absolute;z-index:251674624" filled="f" stroked="f">
          <v:fill o:detectmouseclick="t"/>
          <v:stroke linestyle="single"/>
          <o:lock v:ext="edit" aspectratio="f"/>
          <v:textbox style="mso-fit-shape-to-text:t" inset="0,0,0,0">
            <w:txbxContent>
              <w:p>
                <w:pPr>
                  <w:pStyle w:val="Footer"/>
                  <w:tabs>
                    <w:tab w:val="center" w:pos="4153"/>
                    <w:tab w:val="right" w:pos="8306"/>
                  </w:tabs>
                  <w:rPr>
                    <w:rFonts w:hint="eastAsia"/>
                  </w:rPr>
                </w:pPr>
                <w:r>
                  <w:rPr>
                    <w:rFonts w:hint="eastAsia"/>
                  </w:rPr>
                  <w:fldChar w:fldCharType="begin"/>
                </w:r>
                <w:r>
                  <w:rPr>
                    <w:rFonts w:hint="eastAsia"/>
                  </w:rPr>
                  <w:instrText xml:space="preserve"> PAGE  \* MERGEFORMAT </w:instrText>
                </w:r>
                <w:r>
                  <w:rPr>
                    <w:rFonts w:hint="eastAsia"/>
                  </w:rPr>
                  <w:fldChar w:fldCharType="separate"/>
                </w:r>
                <w:r>
                  <w:t>17</w:t>
                </w:r>
                <w:r>
                  <w:rPr>
                    <w:rFonts w:hint="eastAsia"/>
                  </w:rPr>
                  <w:fldChar w:fldCharType="end"/>
                </w:r>
              </w:p>
            </w:txbxContent>
          </v:textbox>
          <w10:wrap anchorx="margin"/>
        </v:shape>
      </w:pict>
    </w:r>
  </w:p>
</w:ftr>
</file>

<file path=word/footer4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r>
    <w:r>
      <w:rPr>
        <w:rStyle w:val="PageNumber"/>
      </w:rPr>
      <w:instrText xml:space="preserve">PAGE  </w:instrText>
    </w:r>
    <w:r>
      <w:fldChar w:fldCharType="separate"/>
    </w:r>
    <w:r>
      <w:rPr>
        <w:rStyle w:val="PageNumber"/>
      </w:rPr>
      <w:t>VI</w:t>
    </w:r>
    <w:r>
      <w:fldChar w:fldCharType="end"/>
    </w:r>
  </w:p>
  <w:p>
    <w:pPr>
      <w:pStyle w:val="Footer"/>
      <w:tabs>
        <w:tab w:val="center" w:pos="4153"/>
        <w:tab w:val="right" w:pos="8306"/>
      </w:tabs>
    </w:pPr>
    <w:r>
      <w:rPr>
        <w:rFonts w:hint="eastAsia"/>
      </w:rPr>
      <w:t>河北民泰安全评价咨询有限责任公司</w:t>
    </w:r>
  </w:p>
</w:ftr>
</file>

<file path=word/footer4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right"/>
      <w:rPr>
        <w:rFonts w:hint="eastAsia"/>
      </w:rPr>
    </w:pPr>
    <w:r>
      <w:pict>
        <v:shapetype id="_x0000_t202" coordsize="21600,21600" o:spt="202" path="m,l,21600r21600,l21600,xe">
          <v:stroke joinstyle="miter"/>
          <v:path gradientshapeok="t" o:connecttype="rect"/>
        </v:shapetype>
        <v:shape id="文本框 2055" o:spid="_x0000_s2066" type="#_x0000_t202" style="width:2in;height:2in;margin-top:0;margin-left:0;mso-position-horizontal:center;mso-position-horizontal-relative:margin;mso-wrap-style:none;position:absolute;z-index:251675648" filled="f" stroked="f">
          <v:fill o:detectmouseclick="t"/>
          <v:stroke linestyle="single"/>
          <o:lock v:ext="edit" aspectratio="f"/>
          <v:textbox style="mso-fit-shape-to-text:t" inset="0,0,0,0">
            <w:txbxContent>
              <w:p>
                <w:pPr>
                  <w:pStyle w:val="Footer"/>
                  <w:tabs>
                    <w:tab w:val="center" w:pos="4153"/>
                    <w:tab w:val="right" w:pos="8306"/>
                  </w:tabs>
                  <w:rPr>
                    <w:rFonts w:hint="eastAsia"/>
                  </w:rPr>
                </w:pPr>
                <w:r>
                  <w:rPr>
                    <w:rFonts w:hint="eastAsia"/>
                  </w:rPr>
                  <w:fldChar w:fldCharType="begin"/>
                </w:r>
                <w:r>
                  <w:rPr>
                    <w:rFonts w:hint="eastAsia"/>
                  </w:rPr>
                  <w:instrText xml:space="preserve"> PAGE  \* MERGEFORMAT </w:instrText>
                </w:r>
                <w:r>
                  <w:rPr>
                    <w:rFonts w:hint="eastAsia"/>
                  </w:rPr>
                  <w:fldChar w:fldCharType="separate"/>
                </w:r>
                <w:r>
                  <w:t>18</w:t>
                </w:r>
                <w:r>
                  <w:rPr>
                    <w:rFonts w:hint="eastAsia"/>
                  </w:rPr>
                  <w:fldChar w:fldCharType="end"/>
                </w:r>
              </w:p>
            </w:txbxContent>
          </v:textbox>
          <w10:wrap anchorx="margin"/>
        </v:shape>
      </w:pict>
    </w:r>
  </w:p>
</w:ftr>
</file>

<file path=word/footer4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r>
    <w:r>
      <w:rPr>
        <w:rStyle w:val="PageNumber"/>
      </w:rPr>
      <w:instrText xml:space="preserve">PAGE  </w:instrText>
    </w:r>
    <w:r>
      <w:fldChar w:fldCharType="separate"/>
    </w:r>
    <w:r>
      <w:rPr>
        <w:rStyle w:val="PageNumber"/>
      </w:rPr>
      <w:t>VI</w:t>
    </w:r>
    <w:r>
      <w:fldChar w:fldCharType="end"/>
    </w:r>
  </w:p>
  <w:p>
    <w:pPr>
      <w:pStyle w:val="Footer"/>
      <w:tabs>
        <w:tab w:val="center" w:pos="4153"/>
        <w:tab w:val="right" w:pos="8306"/>
      </w:tabs>
    </w:pPr>
    <w:r>
      <w:rPr>
        <w:rFonts w:hint="eastAsia"/>
      </w:rPr>
      <w:t>河北民泰安全评价咨询有限责任公司</w:t>
    </w:r>
  </w:p>
</w:ftr>
</file>

<file path=word/footer4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right"/>
      <w:rPr>
        <w:rFonts w:hint="eastAsia"/>
      </w:rPr>
    </w:pPr>
    <w:r>
      <w:pict>
        <v:shapetype id="_x0000_t202" coordsize="21600,21600" o:spt="202" path="m,l,21600r21600,l21600,xe">
          <v:stroke joinstyle="miter"/>
          <v:path gradientshapeok="t" o:connecttype="rect"/>
        </v:shapetype>
        <v:shape id="文本框 2055" o:spid="_x0000_s2067" type="#_x0000_t202" style="width:2in;height:2in;margin-top:0;margin-left:0;mso-position-horizontal:center;mso-position-horizontal-relative:margin;mso-wrap-style:none;position:absolute;z-index:251676672" filled="f" stroked="f">
          <v:fill o:detectmouseclick="t"/>
          <v:stroke linestyle="single"/>
          <o:lock v:ext="edit" aspectratio="f"/>
          <v:textbox style="mso-fit-shape-to-text:t" inset="0,0,0,0">
            <w:txbxContent>
              <w:p>
                <w:pPr>
                  <w:pStyle w:val="Footer"/>
                  <w:tabs>
                    <w:tab w:val="center" w:pos="4153"/>
                    <w:tab w:val="right" w:pos="8306"/>
                  </w:tabs>
                  <w:rPr>
                    <w:rFonts w:hint="eastAsia"/>
                  </w:rPr>
                </w:pPr>
                <w:r>
                  <w:rPr>
                    <w:rFonts w:hint="eastAsia"/>
                  </w:rPr>
                  <w:fldChar w:fldCharType="begin"/>
                </w:r>
                <w:r>
                  <w:rPr>
                    <w:rFonts w:hint="eastAsia"/>
                  </w:rPr>
                  <w:instrText xml:space="preserve"> PAGE  \* MERGEFORMAT </w:instrText>
                </w:r>
                <w:r>
                  <w:rPr>
                    <w:rFonts w:hint="eastAsia"/>
                  </w:rPr>
                  <w:fldChar w:fldCharType="separate"/>
                </w:r>
                <w:r>
                  <w:t>20</w:t>
                </w:r>
                <w:r>
                  <w:rPr>
                    <w:rFonts w:hint="eastAsia"/>
                  </w:rPr>
                  <w:fldChar w:fldCharType="end"/>
                </w:r>
              </w:p>
            </w:txbxContent>
          </v:textbox>
          <w10:wrap anchorx="margin"/>
        </v:shape>
      </w:pict>
    </w:r>
  </w:p>
</w:ftr>
</file>

<file path=word/footer4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r>
    <w:r>
      <w:rPr>
        <w:rStyle w:val="PageNumber"/>
      </w:rPr>
      <w:instrText xml:space="preserve">PAGE  </w:instrText>
    </w:r>
    <w:r>
      <w:fldChar w:fldCharType="separate"/>
    </w:r>
    <w:r>
      <w:rPr>
        <w:rStyle w:val="PageNumber"/>
      </w:rPr>
      <w:t>VI</w:t>
    </w:r>
    <w:r>
      <w:fldChar w:fldCharType="end"/>
    </w:r>
  </w:p>
  <w:p>
    <w:pPr>
      <w:pStyle w:val="Footer"/>
      <w:tabs>
        <w:tab w:val="center" w:pos="4153"/>
        <w:tab w:val="right" w:pos="8306"/>
      </w:tabs>
    </w:pPr>
    <w:r>
      <w:rPr>
        <w:rFonts w:hint="eastAsia"/>
      </w:rPr>
      <w:t>河北民泰安全评价咨询有限责任公司</w:t>
    </w:r>
  </w:p>
</w:ftr>
</file>

<file path=word/footer4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right"/>
      <w:rPr>
        <w:rFonts w:hint="eastAsia"/>
      </w:rPr>
    </w:pPr>
    <w:r>
      <w:pict>
        <v:shapetype id="_x0000_t202" coordsize="21600,21600" o:spt="202" path="m,l,21600r21600,l21600,xe">
          <v:stroke joinstyle="miter"/>
          <v:path gradientshapeok="t" o:connecttype="rect"/>
        </v:shapetype>
        <v:shape id="文本框 2055" o:spid="_x0000_s2068" type="#_x0000_t202" style="width:2in;height:2in;margin-top:0;margin-left:0;mso-position-horizontal:center;mso-position-horizontal-relative:margin;mso-wrap-style:none;position:absolute;z-index:251677696" filled="f" stroked="f">
          <v:fill o:detectmouseclick="t"/>
          <v:stroke linestyle="single"/>
          <o:lock v:ext="edit" aspectratio="f"/>
          <v:textbox style="mso-fit-shape-to-text:t" inset="0,0,0,0">
            <w:txbxContent>
              <w:p>
                <w:pPr>
                  <w:pStyle w:val="Footer"/>
                  <w:tabs>
                    <w:tab w:val="center" w:pos="4153"/>
                    <w:tab w:val="right" w:pos="8306"/>
                  </w:tabs>
                  <w:rPr>
                    <w:rFonts w:hint="eastAsia"/>
                  </w:rPr>
                </w:pPr>
                <w:r>
                  <w:rPr>
                    <w:rFonts w:hint="eastAsia"/>
                  </w:rPr>
                  <w:fldChar w:fldCharType="begin"/>
                </w:r>
                <w:r>
                  <w:rPr>
                    <w:rFonts w:hint="eastAsia"/>
                  </w:rPr>
                  <w:instrText xml:space="preserve"> PAGE  \* MERGEFORMAT </w:instrText>
                </w:r>
                <w:r>
                  <w:rPr>
                    <w:rFonts w:hint="eastAsia"/>
                  </w:rPr>
                  <w:fldChar w:fldCharType="separate"/>
                </w:r>
                <w:r>
                  <w:t>20</w:t>
                </w:r>
                <w:r>
                  <w:rPr>
                    <w:rFonts w:hint="eastAsia"/>
                  </w:rPr>
                  <w:fldChar w:fldCharType="end"/>
                </w:r>
              </w:p>
            </w:txbxContent>
          </v:textbox>
          <w10:wrap anchorx="margin"/>
        </v:shape>
      </w:pict>
    </w:r>
  </w:p>
</w:ftr>
</file>

<file path=word/footer4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r>
    <w:r>
      <w:rPr>
        <w:rStyle w:val="PageNumber"/>
      </w:rPr>
      <w:instrText xml:space="preserve">PAGE  </w:instrText>
    </w:r>
    <w:r>
      <w:fldChar w:fldCharType="separate"/>
    </w:r>
    <w:r>
      <w:rPr>
        <w:rStyle w:val="PageNumber"/>
      </w:rPr>
      <w:t>VI</w:t>
    </w:r>
    <w:r>
      <w:fldChar w:fldCharType="end"/>
    </w:r>
  </w:p>
  <w:p>
    <w:pPr>
      <w:pStyle w:val="Footer"/>
      <w:tabs>
        <w:tab w:val="center" w:pos="4153"/>
        <w:tab w:val="right" w:pos="8306"/>
      </w:tabs>
    </w:pPr>
    <w:r>
      <w:rPr>
        <w:rFonts w:hint="eastAsia"/>
      </w:rPr>
      <w:t>河北民泰安全评价咨询有限责任公司</w:t>
    </w:r>
  </w:p>
</w:ftr>
</file>

<file path=word/footer5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right"/>
      <w:rPr>
        <w:rFonts w:hint="eastAsia"/>
      </w:rPr>
    </w:pPr>
    <w:r>
      <w:pict>
        <v:shapetype id="_x0000_t202" coordsize="21600,21600" o:spt="202" path="m,l,21600r21600,l21600,xe">
          <v:stroke joinstyle="miter"/>
          <v:path gradientshapeok="t" o:connecttype="rect"/>
        </v:shapetype>
        <v:shape id="文本框 2055" o:spid="_x0000_s2069" type="#_x0000_t202" style="width:2in;height:2in;margin-top:0;margin-left:0;mso-position-horizontal:center;mso-position-horizontal-relative:margin;mso-wrap-style:none;position:absolute;z-index:251678720" filled="f" stroked="f">
          <v:fill o:detectmouseclick="t"/>
          <v:stroke linestyle="single"/>
          <o:lock v:ext="edit" aspectratio="f"/>
          <v:textbox style="mso-fit-shape-to-text:t" inset="0,0,0,0">
            <w:txbxContent>
              <w:p>
                <w:pPr>
                  <w:pStyle w:val="Footer"/>
                  <w:tabs>
                    <w:tab w:val="center" w:pos="4153"/>
                    <w:tab w:val="right" w:pos="8306"/>
                  </w:tabs>
                  <w:rPr>
                    <w:rFonts w:hint="eastAsia"/>
                  </w:rPr>
                </w:pPr>
                <w:r>
                  <w:rPr>
                    <w:rFonts w:hint="eastAsia"/>
                  </w:rPr>
                  <w:fldChar w:fldCharType="begin"/>
                </w:r>
                <w:r>
                  <w:rPr>
                    <w:rFonts w:hint="eastAsia"/>
                  </w:rPr>
                  <w:instrText xml:space="preserve"> PAGE  \* MERGEFORMAT </w:instrText>
                </w:r>
                <w:r>
                  <w:rPr>
                    <w:rFonts w:hint="eastAsia"/>
                  </w:rPr>
                  <w:fldChar w:fldCharType="separate"/>
                </w:r>
                <w:r>
                  <w:t>21</w:t>
                </w:r>
                <w:r>
                  <w:rPr>
                    <w:rFonts w:hint="eastAsia"/>
                  </w:rPr>
                  <w:fldChar w:fldCharType="end"/>
                </w:r>
              </w:p>
            </w:txbxContent>
          </v:textbox>
          <w10:wrap anchorx="margin"/>
        </v:shape>
      </w:pict>
    </w:r>
  </w:p>
</w:ftr>
</file>

<file path=word/footer5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r>
    <w:r>
      <w:rPr>
        <w:rStyle w:val="PageNumber"/>
      </w:rPr>
      <w:instrText xml:space="preserve">PAGE  </w:instrText>
    </w:r>
    <w:r>
      <w:fldChar w:fldCharType="separate"/>
    </w:r>
    <w:r>
      <w:rPr>
        <w:rStyle w:val="PageNumber"/>
      </w:rPr>
      <w:t>VI</w:t>
    </w:r>
    <w:r>
      <w:fldChar w:fldCharType="end"/>
    </w:r>
  </w:p>
  <w:p>
    <w:pPr>
      <w:pStyle w:val="Footer"/>
      <w:tabs>
        <w:tab w:val="center" w:pos="4153"/>
        <w:tab w:val="right" w:pos="8306"/>
      </w:tabs>
    </w:pPr>
    <w:r>
      <w:rPr>
        <w:rFonts w:hint="eastAsia"/>
      </w:rPr>
      <w:t>河北民泰安全评价咨询有限责任公司</w:t>
    </w:r>
  </w:p>
</w:ftr>
</file>

<file path=word/footer5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right"/>
      <w:rPr>
        <w:rFonts w:hint="eastAsia"/>
      </w:rPr>
    </w:pPr>
    <w:r>
      <w:pict>
        <v:shapetype id="_x0000_t202" coordsize="21600,21600" o:spt="202" path="m,l,21600r21600,l21600,xe">
          <v:stroke joinstyle="miter"/>
          <v:path gradientshapeok="t" o:connecttype="rect"/>
        </v:shapetype>
        <v:shape id="文本框 2055" o:spid="_x0000_s2070" type="#_x0000_t202" style="width:2in;height:2in;margin-top:0;margin-left:0;mso-position-horizontal:center;mso-position-horizontal-relative:margin;mso-wrap-style:none;position:absolute;z-index:251679744" filled="f" stroked="f">
          <v:fill o:detectmouseclick="t"/>
          <v:stroke linestyle="single"/>
          <o:lock v:ext="edit" aspectratio="f"/>
          <v:textbox style="mso-fit-shape-to-text:t" inset="0,0,0,0">
            <w:txbxContent>
              <w:p>
                <w:pPr>
                  <w:pStyle w:val="Footer"/>
                  <w:tabs>
                    <w:tab w:val="center" w:pos="4153"/>
                    <w:tab w:val="right" w:pos="8306"/>
                  </w:tabs>
                  <w:rPr>
                    <w:rFonts w:hint="eastAsia"/>
                  </w:rPr>
                </w:pPr>
                <w:r>
                  <w:rPr>
                    <w:rFonts w:hint="eastAsia"/>
                  </w:rPr>
                  <w:fldChar w:fldCharType="begin"/>
                </w:r>
                <w:r>
                  <w:rPr>
                    <w:rFonts w:hint="eastAsia"/>
                  </w:rPr>
                  <w:instrText xml:space="preserve"> PAGE  \* MERGEFORMAT </w:instrText>
                </w:r>
                <w:r>
                  <w:rPr>
                    <w:rFonts w:hint="eastAsia"/>
                  </w:rPr>
                  <w:fldChar w:fldCharType="separate"/>
                </w:r>
                <w:r>
                  <w:t>23</w:t>
                </w:r>
                <w:r>
                  <w:rPr>
                    <w:rFonts w:hint="eastAsia"/>
                  </w:rPr>
                  <w:fldChar w:fldCharType="end"/>
                </w:r>
              </w:p>
            </w:txbxContent>
          </v:textbox>
          <w10:wrap anchorx="margin"/>
        </v:shape>
      </w:pict>
    </w:r>
  </w:p>
</w:ftr>
</file>

<file path=word/footer5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r>
    <w:r>
      <w:rPr>
        <w:rStyle w:val="PageNumber"/>
      </w:rPr>
      <w:instrText xml:space="preserve">PAGE  </w:instrText>
    </w:r>
    <w:r>
      <w:fldChar w:fldCharType="separate"/>
    </w:r>
    <w:r>
      <w:rPr>
        <w:rStyle w:val="PageNumber"/>
      </w:rPr>
      <w:t>VI</w:t>
    </w:r>
    <w:r>
      <w:fldChar w:fldCharType="end"/>
    </w:r>
  </w:p>
  <w:p>
    <w:pPr>
      <w:pStyle w:val="Footer"/>
      <w:tabs>
        <w:tab w:val="center" w:pos="4153"/>
        <w:tab w:val="right" w:pos="8306"/>
      </w:tabs>
    </w:pPr>
    <w:r>
      <w:rPr>
        <w:rFonts w:hint="eastAsia"/>
      </w:rPr>
      <w:t>河北民泰安全评价咨询有限责任公司</w:t>
    </w:r>
  </w:p>
</w:ftr>
</file>

<file path=word/footer5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right"/>
      <w:rPr>
        <w:rFonts w:hint="eastAsia"/>
      </w:rPr>
    </w:pPr>
    <w:r>
      <w:pict>
        <v:shapetype id="_x0000_t202" coordsize="21600,21600" o:spt="202" path="m,l,21600r21600,l21600,xe">
          <v:stroke joinstyle="miter"/>
          <v:path gradientshapeok="t" o:connecttype="rect"/>
        </v:shapetype>
        <v:shape id="文本框 2055" o:spid="_x0000_s2071" type="#_x0000_t202" style="width:2in;height:2in;margin-top:0;margin-left:0;mso-position-horizontal:center;mso-position-horizontal-relative:margin;mso-wrap-style:none;position:absolute;z-index:251680768" filled="f" stroked="f">
          <v:fill o:detectmouseclick="t"/>
          <v:stroke linestyle="single"/>
          <o:lock v:ext="edit" aspectratio="f"/>
          <v:textbox style="mso-fit-shape-to-text:t" inset="0,0,0,0">
            <w:txbxContent>
              <w:p>
                <w:pPr>
                  <w:pStyle w:val="Footer"/>
                  <w:tabs>
                    <w:tab w:val="center" w:pos="4153"/>
                    <w:tab w:val="right" w:pos="8306"/>
                  </w:tabs>
                  <w:rPr>
                    <w:rFonts w:hint="eastAsia"/>
                  </w:rPr>
                </w:pPr>
                <w:r>
                  <w:rPr>
                    <w:rFonts w:hint="eastAsia"/>
                  </w:rPr>
                  <w:fldChar w:fldCharType="begin"/>
                </w:r>
                <w:r>
                  <w:rPr>
                    <w:rFonts w:hint="eastAsia"/>
                  </w:rPr>
                  <w:instrText xml:space="preserve"> PAGE  \* MERGEFORMAT </w:instrText>
                </w:r>
                <w:r>
                  <w:rPr>
                    <w:rFonts w:hint="eastAsia"/>
                  </w:rPr>
                  <w:fldChar w:fldCharType="separate"/>
                </w:r>
                <w:r>
                  <w:t>23</w:t>
                </w:r>
                <w:r>
                  <w:rPr>
                    <w:rFonts w:hint="eastAsia"/>
                  </w:rPr>
                  <w:fldChar w:fldCharType="end"/>
                </w:r>
              </w:p>
            </w:txbxContent>
          </v:textbox>
          <w10:wrap anchorx="margin"/>
        </v:shape>
      </w:pict>
    </w:r>
  </w:p>
</w:ftr>
</file>

<file path=word/footer5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r>
    <w:r>
      <w:rPr>
        <w:rStyle w:val="PageNumber"/>
      </w:rPr>
      <w:instrText xml:space="preserve">PAGE  </w:instrText>
    </w:r>
    <w:r>
      <w:fldChar w:fldCharType="separate"/>
    </w:r>
    <w:r>
      <w:rPr>
        <w:rStyle w:val="PageNumber"/>
      </w:rPr>
      <w:t>VI</w:t>
    </w:r>
    <w:r>
      <w:fldChar w:fldCharType="end"/>
    </w:r>
  </w:p>
  <w:p>
    <w:pPr>
      <w:pStyle w:val="Footer"/>
      <w:tabs>
        <w:tab w:val="center" w:pos="4153"/>
        <w:tab w:val="right" w:pos="8306"/>
      </w:tabs>
    </w:pPr>
    <w:r>
      <w:rPr>
        <w:rFonts w:hint="eastAsia"/>
      </w:rPr>
      <w:t>河北民泰安全评价咨询有限责任公司</w:t>
    </w:r>
  </w:p>
</w:ftr>
</file>

<file path=word/footer5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right"/>
      <w:rPr>
        <w:rFonts w:hint="eastAsia"/>
      </w:rPr>
    </w:pPr>
    <w:r>
      <w:pict>
        <v:shapetype id="_x0000_t202" coordsize="21600,21600" o:spt="202" path="m,l,21600r21600,l21600,xe">
          <v:stroke joinstyle="miter"/>
          <v:path gradientshapeok="t" o:connecttype="rect"/>
        </v:shapetype>
        <v:shape id="文本框 2055" o:spid="_x0000_s2072" type="#_x0000_t202" style="width:2in;height:2in;margin-top:0;margin-left:0;mso-position-horizontal:center;mso-position-horizontal-relative:margin;mso-wrap-style:none;position:absolute;z-index:251681792" filled="f" stroked="f">
          <v:fill o:detectmouseclick="t"/>
          <v:stroke linestyle="single"/>
          <o:lock v:ext="edit" aspectratio="f"/>
          <v:textbox style="mso-fit-shape-to-text:t" inset="0,0,0,0">
            <w:txbxContent>
              <w:p>
                <w:pPr>
                  <w:pStyle w:val="Footer"/>
                  <w:tabs>
                    <w:tab w:val="center" w:pos="4153"/>
                    <w:tab w:val="right" w:pos="8306"/>
                  </w:tabs>
                  <w:rPr>
                    <w:rFonts w:hint="eastAsia"/>
                  </w:rPr>
                </w:pPr>
                <w:r>
                  <w:rPr>
                    <w:rFonts w:hint="eastAsia"/>
                  </w:rPr>
                  <w:fldChar w:fldCharType="begin"/>
                </w:r>
                <w:r>
                  <w:rPr>
                    <w:rFonts w:hint="eastAsia"/>
                  </w:rPr>
                  <w:instrText xml:space="preserve"> PAGE  \* MERGEFORMAT </w:instrText>
                </w:r>
                <w:r>
                  <w:rPr>
                    <w:rFonts w:hint="eastAsia"/>
                  </w:rPr>
                  <w:fldChar w:fldCharType="separate"/>
                </w:r>
                <w:r>
                  <w:t>24</w:t>
                </w:r>
                <w:r>
                  <w:rPr>
                    <w:rFonts w:hint="eastAsia"/>
                  </w:rPr>
                  <w:fldChar w:fldCharType="end"/>
                </w:r>
              </w:p>
            </w:txbxContent>
          </v:textbox>
          <w10:wrap anchorx="margin"/>
        </v:shape>
      </w:pict>
    </w:r>
  </w:p>
</w:ftr>
</file>

<file path=word/footer5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r>
    <w:r>
      <w:rPr>
        <w:rStyle w:val="PageNumber"/>
      </w:rPr>
      <w:instrText xml:space="preserve">PAGE  </w:instrText>
    </w:r>
    <w:r>
      <w:fldChar w:fldCharType="separate"/>
    </w:r>
    <w:r>
      <w:rPr>
        <w:rStyle w:val="PageNumber"/>
      </w:rPr>
      <w:t>VI</w:t>
    </w:r>
    <w:r>
      <w:fldChar w:fldCharType="end"/>
    </w:r>
  </w:p>
  <w:p>
    <w:pPr>
      <w:pStyle w:val="Footer"/>
      <w:tabs>
        <w:tab w:val="center" w:pos="4153"/>
        <w:tab w:val="right" w:pos="8306"/>
      </w:tabs>
    </w:pPr>
    <w:r>
      <w:rPr>
        <w:rFonts w:hint="eastAsia"/>
      </w:rPr>
      <w:t>河北民泰安全评价咨询有限责任公司</w:t>
    </w:r>
  </w:p>
</w:ftr>
</file>

<file path=word/footer5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right"/>
      <w:rPr>
        <w:rFonts w:hint="eastAsia"/>
      </w:rPr>
    </w:pPr>
    <w:r>
      <w:pict>
        <v:shapetype id="_x0000_t202" coordsize="21600,21600" o:spt="202" path="m,l,21600r21600,l21600,xe">
          <v:stroke joinstyle="miter"/>
          <v:path gradientshapeok="t" o:connecttype="rect"/>
        </v:shapetype>
        <v:shape id="文本框 2055" o:spid="_x0000_s2073" type="#_x0000_t202" style="width:2in;height:2in;margin-top:0;margin-left:0;mso-position-horizontal:center;mso-position-horizontal-relative:margin;mso-wrap-style:none;position:absolute;z-index:251682816" filled="f" stroked="f">
          <v:fill o:detectmouseclick="t"/>
          <v:stroke linestyle="single"/>
          <o:lock v:ext="edit" aspectratio="f"/>
          <v:textbox style="mso-fit-shape-to-text:t" inset="0,0,0,0">
            <w:txbxContent>
              <w:p>
                <w:pPr>
                  <w:pStyle w:val="Footer"/>
                  <w:tabs>
                    <w:tab w:val="center" w:pos="4153"/>
                    <w:tab w:val="right" w:pos="8306"/>
                  </w:tabs>
                  <w:rPr>
                    <w:rFonts w:hint="eastAsia"/>
                  </w:rPr>
                </w:pPr>
                <w:r>
                  <w:rPr>
                    <w:rFonts w:hint="eastAsia"/>
                  </w:rPr>
                  <w:fldChar w:fldCharType="begin"/>
                </w:r>
                <w:r>
                  <w:rPr>
                    <w:rFonts w:hint="eastAsia"/>
                  </w:rPr>
                  <w:instrText xml:space="preserve"> PAGE  \* MERGEFORMAT </w:instrText>
                </w:r>
                <w:r>
                  <w:rPr>
                    <w:rFonts w:hint="eastAsia"/>
                  </w:rPr>
                  <w:fldChar w:fldCharType="separate"/>
                </w:r>
                <w:r>
                  <w:t>25</w:t>
                </w:r>
                <w:r>
                  <w:rPr>
                    <w:rFonts w:hint="eastAsia"/>
                  </w:rPr>
                  <w:fldChar w:fldCharType="end"/>
                </w:r>
              </w:p>
            </w:txbxContent>
          </v:textbox>
          <w10:wrap anchorx="margin"/>
        </v:shape>
      </w:pict>
    </w:r>
  </w:p>
</w:ftr>
</file>

<file path=word/footer5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r>
    <w:r>
      <w:rPr>
        <w:rStyle w:val="PageNumber"/>
      </w:rPr>
      <w:instrText xml:space="preserve">PAGE  </w:instrText>
    </w:r>
    <w:r>
      <w:fldChar w:fldCharType="separate"/>
    </w:r>
    <w:r>
      <w:rPr>
        <w:rStyle w:val="PageNumber"/>
      </w:rPr>
      <w:t>VI</w:t>
    </w:r>
    <w:r>
      <w:fldChar w:fldCharType="end"/>
    </w:r>
  </w:p>
  <w:p>
    <w:pPr>
      <w:pStyle w:val="Footer"/>
      <w:tabs>
        <w:tab w:val="center" w:pos="4153"/>
        <w:tab w:val="right" w:pos="8306"/>
      </w:tabs>
    </w:pPr>
    <w:r>
      <w:rPr>
        <w:rFonts w:hint="eastAsia"/>
      </w:rPr>
      <w:t>河北民泰安全评价咨询有限责任公司</w:t>
    </w:r>
  </w:p>
</w:ftr>
</file>

<file path=word/footer6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right"/>
      <w:rPr>
        <w:rFonts w:hint="eastAsia"/>
      </w:rPr>
    </w:pPr>
    <w:r>
      <w:pict>
        <v:shapetype id="_x0000_t202" coordsize="21600,21600" o:spt="202" path="m,l,21600r21600,l21600,xe">
          <v:stroke joinstyle="miter"/>
          <v:path gradientshapeok="t" o:connecttype="rect"/>
        </v:shapetype>
        <v:shape id="文本框 2055" o:spid="_x0000_s2074" type="#_x0000_t202" style="width:2in;height:2in;margin-top:0;margin-left:0;mso-position-horizontal:center;mso-position-horizontal-relative:margin;mso-wrap-style:none;position:absolute;z-index:251683840" filled="f" stroked="f">
          <v:fill o:detectmouseclick="t"/>
          <v:stroke linestyle="single"/>
          <o:lock v:ext="edit" aspectratio="f"/>
          <v:textbox style="mso-fit-shape-to-text:t" inset="0,0,0,0">
            <w:txbxContent>
              <w:p>
                <w:pPr>
                  <w:pStyle w:val="Footer"/>
                  <w:tabs>
                    <w:tab w:val="center" w:pos="4153"/>
                    <w:tab w:val="right" w:pos="8306"/>
                  </w:tabs>
                  <w:rPr>
                    <w:rFonts w:hint="eastAsia"/>
                  </w:rPr>
                </w:pPr>
                <w:r>
                  <w:rPr>
                    <w:rFonts w:hint="eastAsia"/>
                  </w:rPr>
                  <w:fldChar w:fldCharType="begin"/>
                </w:r>
                <w:r>
                  <w:rPr>
                    <w:rFonts w:hint="eastAsia"/>
                  </w:rPr>
                  <w:instrText xml:space="preserve"> PAGE  \* MERGEFORMAT </w:instrText>
                </w:r>
                <w:r>
                  <w:rPr>
                    <w:rFonts w:hint="eastAsia"/>
                  </w:rPr>
                  <w:fldChar w:fldCharType="separate"/>
                </w:r>
                <w:r>
                  <w:t>27</w:t>
                </w:r>
                <w:r>
                  <w:rPr>
                    <w:rFonts w:hint="eastAsia"/>
                  </w:rPr>
                  <w:fldChar w:fldCharType="end"/>
                </w:r>
              </w:p>
            </w:txbxContent>
          </v:textbox>
          <w10:wrap anchorx="margin"/>
        </v:shape>
      </w:pict>
    </w:r>
  </w:p>
</w:ftr>
</file>

<file path=word/footer6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r>
    <w:r>
      <w:rPr>
        <w:rStyle w:val="PageNumber"/>
      </w:rPr>
      <w:instrText xml:space="preserve">PAGE  </w:instrText>
    </w:r>
    <w:r>
      <w:fldChar w:fldCharType="separate"/>
    </w:r>
    <w:r>
      <w:rPr>
        <w:rStyle w:val="PageNumber"/>
      </w:rPr>
      <w:t>VI</w:t>
    </w:r>
    <w:r>
      <w:fldChar w:fldCharType="end"/>
    </w:r>
  </w:p>
  <w:p>
    <w:pPr>
      <w:pStyle w:val="Footer"/>
      <w:tabs>
        <w:tab w:val="center" w:pos="4153"/>
        <w:tab w:val="right" w:pos="8306"/>
      </w:tabs>
    </w:pPr>
    <w:r>
      <w:rPr>
        <w:rFonts w:hint="eastAsia"/>
      </w:rPr>
      <w:t>河北民泰安全评价咨询有限责任公司</w:t>
    </w:r>
  </w:p>
</w:ftr>
</file>

<file path=word/footer6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right"/>
      <w:rPr>
        <w:rFonts w:hint="eastAsia"/>
      </w:rPr>
    </w:pPr>
    <w:r>
      <w:pict>
        <v:shapetype id="_x0000_t202" coordsize="21600,21600" o:spt="202" path="m,l,21600r21600,l21600,xe">
          <v:stroke joinstyle="miter"/>
          <v:path gradientshapeok="t" o:connecttype="rect"/>
        </v:shapetype>
        <v:shape id="文本框 2055" o:spid="_x0000_s2075" type="#_x0000_t202" style="width:2in;height:2in;margin-top:0;margin-left:0;mso-position-horizontal:center;mso-position-horizontal-relative:margin;mso-wrap-style:none;position:absolute;z-index:251684864" filled="f" stroked="f">
          <v:fill o:detectmouseclick="t"/>
          <v:stroke linestyle="single"/>
          <o:lock v:ext="edit" aspectratio="f"/>
          <v:textbox style="mso-fit-shape-to-text:t" inset="0,0,0,0">
            <w:txbxContent>
              <w:p>
                <w:pPr>
                  <w:pStyle w:val="Footer"/>
                  <w:tabs>
                    <w:tab w:val="center" w:pos="4153"/>
                    <w:tab w:val="right" w:pos="8306"/>
                  </w:tabs>
                  <w:rPr>
                    <w:rFonts w:hint="eastAsia"/>
                  </w:rPr>
                </w:pPr>
                <w:r>
                  <w:rPr>
                    <w:rFonts w:hint="eastAsia"/>
                  </w:rPr>
                  <w:fldChar w:fldCharType="begin"/>
                </w:r>
                <w:r>
                  <w:rPr>
                    <w:rFonts w:hint="eastAsia"/>
                  </w:rPr>
                  <w:instrText xml:space="preserve"> PAGE  \* MERGEFORMAT </w:instrText>
                </w:r>
                <w:r>
                  <w:rPr>
                    <w:rFonts w:hint="eastAsia"/>
                  </w:rPr>
                  <w:fldChar w:fldCharType="separate"/>
                </w:r>
                <w:r>
                  <w:t>27</w:t>
                </w:r>
                <w:r>
                  <w:rPr>
                    <w:rFonts w:hint="eastAsia"/>
                  </w:rPr>
                  <w:fldChar w:fldCharType="end"/>
                </w:r>
              </w:p>
            </w:txbxContent>
          </v:textbox>
          <w10:wrap anchorx="margin"/>
        </v:shape>
      </w:pict>
    </w:r>
  </w:p>
</w:ftr>
</file>

<file path=word/footer6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r>
    <w:r>
      <w:rPr>
        <w:rStyle w:val="PageNumber"/>
      </w:rPr>
      <w:instrText xml:space="preserve">PAGE  </w:instrText>
    </w:r>
    <w:r>
      <w:fldChar w:fldCharType="separate"/>
    </w:r>
    <w:r>
      <w:rPr>
        <w:rStyle w:val="PageNumber"/>
      </w:rPr>
      <w:t>VI</w:t>
    </w:r>
    <w:r>
      <w:fldChar w:fldCharType="end"/>
    </w:r>
  </w:p>
  <w:p>
    <w:pPr>
      <w:pStyle w:val="Footer"/>
      <w:tabs>
        <w:tab w:val="center" w:pos="4153"/>
        <w:tab w:val="right" w:pos="8306"/>
      </w:tabs>
    </w:pPr>
    <w:r>
      <w:rPr>
        <w:rFonts w:hint="eastAsia"/>
      </w:rPr>
      <w:t>河北民泰安全评价咨询有限责任公司</w:t>
    </w:r>
  </w:p>
</w:ftr>
</file>

<file path=word/footer6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right"/>
      <w:rPr>
        <w:rFonts w:hint="eastAsia"/>
      </w:rPr>
    </w:pPr>
    <w:r>
      <w:pict>
        <v:shapetype id="_x0000_t202" coordsize="21600,21600" o:spt="202" path="m,l,21600r21600,l21600,xe">
          <v:stroke joinstyle="miter"/>
          <v:path gradientshapeok="t" o:connecttype="rect"/>
        </v:shapetype>
        <v:shape id="文本框 2055" o:spid="_x0000_s2076" type="#_x0000_t202" style="width:2in;height:2in;margin-top:0;margin-left:0;mso-position-horizontal:center;mso-position-horizontal-relative:margin;mso-wrap-style:none;position:absolute;z-index:251685888" filled="f" stroked="f">
          <v:fill o:detectmouseclick="t"/>
          <v:stroke linestyle="single"/>
          <o:lock v:ext="edit" aspectratio="f"/>
          <v:textbox style="mso-fit-shape-to-text:t" inset="0,0,0,0">
            <w:txbxContent>
              <w:p>
                <w:pPr>
                  <w:pStyle w:val="Footer"/>
                  <w:tabs>
                    <w:tab w:val="center" w:pos="4153"/>
                    <w:tab w:val="right" w:pos="8306"/>
                  </w:tabs>
                  <w:rPr>
                    <w:rFonts w:hint="eastAsia"/>
                  </w:rPr>
                </w:pPr>
                <w:r>
                  <w:rPr>
                    <w:rFonts w:hint="eastAsia"/>
                  </w:rPr>
                  <w:fldChar w:fldCharType="begin"/>
                </w:r>
                <w:r>
                  <w:rPr>
                    <w:rFonts w:hint="eastAsia"/>
                  </w:rPr>
                  <w:instrText xml:space="preserve"> PAGE  \* MERGEFORMAT </w:instrText>
                </w:r>
                <w:r>
                  <w:rPr>
                    <w:rFonts w:hint="eastAsia"/>
                  </w:rPr>
                  <w:fldChar w:fldCharType="separate"/>
                </w:r>
                <w:r>
                  <w:t>28</w:t>
                </w:r>
                <w:r>
                  <w:rPr>
                    <w:rFonts w:hint="eastAsia"/>
                  </w:rPr>
                  <w:fldChar w:fldCharType="end"/>
                </w:r>
              </w:p>
            </w:txbxContent>
          </v:textbox>
          <w10:wrap anchorx="margin"/>
        </v:shape>
      </w:pict>
    </w:r>
  </w:p>
</w:ftr>
</file>

<file path=word/footer6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r>
    <w:r>
      <w:rPr>
        <w:rStyle w:val="PageNumber"/>
      </w:rPr>
      <w:instrText xml:space="preserve">PAGE  </w:instrText>
    </w:r>
    <w:r>
      <w:fldChar w:fldCharType="separate"/>
    </w:r>
    <w:r>
      <w:rPr>
        <w:rStyle w:val="PageNumber"/>
      </w:rPr>
      <w:t>VI</w:t>
    </w:r>
    <w:r>
      <w:fldChar w:fldCharType="end"/>
    </w:r>
  </w:p>
  <w:p>
    <w:pPr>
      <w:pStyle w:val="Footer"/>
      <w:tabs>
        <w:tab w:val="center" w:pos="4153"/>
        <w:tab w:val="right" w:pos="8306"/>
      </w:tabs>
    </w:pPr>
    <w:r>
      <w:rPr>
        <w:rFonts w:hint="eastAsia"/>
      </w:rPr>
      <w:t>河北民泰安全评价咨询有限责任公司</w:t>
    </w:r>
  </w:p>
</w:ftr>
</file>

<file path=word/footer6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right"/>
      <w:rPr>
        <w:rFonts w:hint="eastAsia"/>
      </w:rPr>
    </w:pPr>
    <w:r>
      <w:pict>
        <v:shapetype id="_x0000_t202" coordsize="21600,21600" o:spt="202" path="m,l,21600r21600,l21600,xe">
          <v:stroke joinstyle="miter"/>
          <v:path gradientshapeok="t" o:connecttype="rect"/>
        </v:shapetype>
        <v:shape id="文本框 2055" o:spid="_x0000_s2077" type="#_x0000_t202" style="width:2in;height:2in;margin-top:0;margin-left:0;mso-position-horizontal:center;mso-position-horizontal-relative:margin;mso-wrap-style:none;position:absolute;z-index:251686912" filled="f" stroked="f">
          <v:fill o:detectmouseclick="t"/>
          <v:stroke linestyle="single"/>
          <o:lock v:ext="edit" aspectratio="f"/>
          <v:textbox style="mso-fit-shape-to-text:t" inset="0,0,0,0">
            <w:txbxContent>
              <w:p>
                <w:pPr>
                  <w:pStyle w:val="Footer"/>
                  <w:tabs>
                    <w:tab w:val="center" w:pos="4153"/>
                    <w:tab w:val="right" w:pos="8306"/>
                  </w:tabs>
                  <w:rPr>
                    <w:rFonts w:hint="eastAsia"/>
                  </w:rPr>
                </w:pPr>
                <w:r>
                  <w:rPr>
                    <w:rFonts w:hint="eastAsia"/>
                  </w:rPr>
                  <w:fldChar w:fldCharType="begin"/>
                </w:r>
                <w:r>
                  <w:rPr>
                    <w:rFonts w:hint="eastAsia"/>
                  </w:rPr>
                  <w:instrText xml:space="preserve"> PAGE  \* MERGEFORMAT </w:instrText>
                </w:r>
                <w:r>
                  <w:rPr>
                    <w:rFonts w:hint="eastAsia"/>
                  </w:rPr>
                  <w:fldChar w:fldCharType="separate"/>
                </w:r>
                <w:r>
                  <w:t>29</w:t>
                </w:r>
                <w:r>
                  <w:rPr>
                    <w:rFonts w:hint="eastAsia"/>
                  </w:rPr>
                  <w:fldChar w:fldCharType="end"/>
                </w:r>
              </w:p>
            </w:txbxContent>
          </v:textbox>
          <w10:wrap anchorx="margin"/>
        </v:shape>
      </w:pict>
    </w:r>
  </w:p>
</w:ftr>
</file>

<file path=word/footer6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r>
    <w:r>
      <w:rPr>
        <w:rStyle w:val="PageNumber"/>
      </w:rPr>
      <w:instrText xml:space="preserve">PAGE  </w:instrText>
    </w:r>
    <w:r>
      <w:fldChar w:fldCharType="separate"/>
    </w:r>
    <w:r>
      <w:rPr>
        <w:rStyle w:val="PageNumber"/>
      </w:rPr>
      <w:t>VI</w:t>
    </w:r>
    <w:r>
      <w:fldChar w:fldCharType="end"/>
    </w:r>
  </w:p>
  <w:p>
    <w:pPr>
      <w:pStyle w:val="Footer"/>
      <w:tabs>
        <w:tab w:val="center" w:pos="4153"/>
        <w:tab w:val="right" w:pos="8306"/>
      </w:tabs>
    </w:pPr>
    <w:r>
      <w:rPr>
        <w:rFonts w:hint="eastAsia"/>
      </w:rPr>
      <w:t>河北民泰安全评价咨询有限责任公司</w:t>
    </w:r>
  </w:p>
</w:ftr>
</file>

<file path=word/footer6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right"/>
      <w:rPr>
        <w:rFonts w:hint="eastAsia"/>
      </w:rPr>
    </w:pPr>
    <w:r>
      <w:pict>
        <v:shapetype id="_x0000_t202" coordsize="21600,21600" o:spt="202" path="m,l,21600r21600,l21600,xe">
          <v:stroke joinstyle="miter"/>
          <v:path gradientshapeok="t" o:connecttype="rect"/>
        </v:shapetype>
        <v:shape id="文本框 2055" o:spid="_x0000_s2078" type="#_x0000_t202" style="width:2in;height:2in;margin-top:0;margin-left:0;mso-position-horizontal:center;mso-position-horizontal-relative:margin;mso-wrap-style:none;position:absolute;z-index:251687936" filled="f" stroked="f">
          <v:fill o:detectmouseclick="t"/>
          <v:stroke linestyle="single"/>
          <o:lock v:ext="edit" aspectratio="f"/>
          <v:textbox style="mso-fit-shape-to-text:t" inset="0,0,0,0">
            <w:txbxContent>
              <w:p>
                <w:pPr>
                  <w:pStyle w:val="Footer"/>
                  <w:tabs>
                    <w:tab w:val="center" w:pos="4153"/>
                    <w:tab w:val="right" w:pos="8306"/>
                  </w:tabs>
                  <w:rPr>
                    <w:rFonts w:hint="eastAsia"/>
                  </w:rPr>
                </w:pPr>
                <w:r>
                  <w:rPr>
                    <w:rFonts w:hint="eastAsia"/>
                  </w:rPr>
                  <w:fldChar w:fldCharType="begin"/>
                </w:r>
                <w:r>
                  <w:rPr>
                    <w:rFonts w:hint="eastAsia"/>
                  </w:rPr>
                  <w:instrText xml:space="preserve"> PAGE  \* MERGEFORMAT </w:instrText>
                </w:r>
                <w:r>
                  <w:rPr>
                    <w:rFonts w:hint="eastAsia"/>
                  </w:rPr>
                  <w:fldChar w:fldCharType="separate"/>
                </w:r>
                <w:r>
                  <w:t>30</w:t>
                </w:r>
                <w:r>
                  <w:rPr>
                    <w:rFonts w:hint="eastAsia"/>
                  </w:rPr>
                  <w:fldChar w:fldCharType="end"/>
                </w:r>
              </w:p>
            </w:txbxContent>
          </v:textbox>
          <w10:wrap anchorx="margin"/>
        </v:shape>
      </w:pict>
    </w:r>
  </w:p>
</w:ftr>
</file>

<file path=word/footer6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r>
    <w:r>
      <w:rPr>
        <w:rStyle w:val="PageNumber"/>
      </w:rPr>
      <w:instrText xml:space="preserve">PAGE  </w:instrText>
    </w:r>
    <w:r>
      <w:fldChar w:fldCharType="separate"/>
    </w:r>
    <w:r>
      <w:rPr>
        <w:rStyle w:val="PageNumber"/>
      </w:rPr>
      <w:t>VI</w:t>
    </w:r>
    <w:r>
      <w:fldChar w:fldCharType="end"/>
    </w:r>
  </w:p>
  <w:p>
    <w:pPr>
      <w:pStyle w:val="Footer"/>
      <w:tabs>
        <w:tab w:val="center" w:pos="4153"/>
        <w:tab w:val="right" w:pos="8306"/>
      </w:tabs>
    </w:pPr>
    <w:r>
      <w:rPr>
        <w:rFonts w:hint="eastAsia"/>
      </w:rPr>
      <w:t>河北民泰安全评价咨询有限责任公司</w:t>
    </w:r>
  </w:p>
</w:ftr>
</file>

<file path=word/footer7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right"/>
      <w:rPr>
        <w:rFonts w:hint="eastAsia"/>
      </w:rPr>
    </w:pPr>
    <w:r>
      <w:pict>
        <v:shapetype id="_x0000_t202" coordsize="21600,21600" o:spt="202" path="m,l,21600r21600,l21600,xe">
          <v:stroke joinstyle="miter"/>
          <v:path gradientshapeok="t" o:connecttype="rect"/>
        </v:shapetype>
        <v:shape id="文本框 2055" o:spid="_x0000_s2079" type="#_x0000_t202" style="width:2in;height:2in;margin-top:0;margin-left:0;mso-position-horizontal:center;mso-position-horizontal-relative:margin;mso-wrap-style:none;position:absolute;z-index:251688960" filled="f" stroked="f">
          <v:fill o:detectmouseclick="t"/>
          <v:stroke linestyle="single"/>
          <o:lock v:ext="edit" aspectratio="f"/>
          <v:textbox style="mso-fit-shape-to-text:t" inset="0,0,0,0">
            <w:txbxContent>
              <w:p>
                <w:pPr>
                  <w:pStyle w:val="Footer"/>
                  <w:tabs>
                    <w:tab w:val="center" w:pos="4153"/>
                    <w:tab w:val="right" w:pos="8306"/>
                  </w:tabs>
                  <w:rPr>
                    <w:rFonts w:hint="eastAsia"/>
                  </w:rPr>
                </w:pPr>
                <w:r>
                  <w:rPr>
                    <w:rFonts w:hint="eastAsia"/>
                  </w:rPr>
                  <w:fldChar w:fldCharType="begin"/>
                </w:r>
                <w:r>
                  <w:rPr>
                    <w:rFonts w:hint="eastAsia"/>
                  </w:rPr>
                  <w:instrText xml:space="preserve"> PAGE  \* MERGEFORMAT </w:instrText>
                </w:r>
                <w:r>
                  <w:rPr>
                    <w:rFonts w:hint="eastAsia"/>
                  </w:rPr>
                  <w:fldChar w:fldCharType="separate"/>
                </w:r>
                <w:r>
                  <w:t>31</w:t>
                </w:r>
                <w:r>
                  <w:rPr>
                    <w:rFonts w:hint="eastAsia"/>
                  </w:rPr>
                  <w:fldChar w:fldCharType="end"/>
                </w:r>
              </w:p>
            </w:txbxContent>
          </v:textbox>
          <w10:wrap anchorx="margin"/>
        </v:shape>
      </w:pict>
    </w:r>
  </w:p>
</w:ftr>
</file>

<file path=word/footer7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r>
    <w:r>
      <w:rPr>
        <w:rStyle w:val="PageNumber"/>
      </w:rPr>
      <w:instrText xml:space="preserve">PAGE  </w:instrText>
    </w:r>
    <w:r>
      <w:fldChar w:fldCharType="separate"/>
    </w:r>
    <w:r>
      <w:rPr>
        <w:rStyle w:val="PageNumber"/>
      </w:rPr>
      <w:t>VI</w:t>
    </w:r>
    <w:r>
      <w:fldChar w:fldCharType="end"/>
    </w:r>
  </w:p>
  <w:p>
    <w:pPr>
      <w:pStyle w:val="Footer"/>
      <w:tabs>
        <w:tab w:val="center" w:pos="4153"/>
        <w:tab w:val="right" w:pos="8306"/>
      </w:tabs>
    </w:pPr>
    <w:r>
      <w:rPr>
        <w:rFonts w:hint="eastAsia"/>
      </w:rPr>
      <w:t>河北民泰安全评价咨询有限责任公司</w:t>
    </w:r>
  </w:p>
</w:ftr>
</file>

<file path=word/footer7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right"/>
      <w:rPr>
        <w:rFonts w:hint="eastAsia"/>
      </w:rPr>
    </w:pPr>
    <w:r>
      <w:pict>
        <v:shapetype id="_x0000_t202" coordsize="21600,21600" o:spt="202" path="m,l,21600r21600,l21600,xe">
          <v:stroke joinstyle="miter"/>
          <v:path gradientshapeok="t" o:connecttype="rect"/>
        </v:shapetype>
        <v:shape id="文本框 2055" o:spid="_x0000_s2080" type="#_x0000_t202" style="width:2in;height:2in;margin-top:0;margin-left:0;mso-position-horizontal:center;mso-position-horizontal-relative:margin;mso-wrap-style:none;position:absolute;z-index:251689984" filled="f" stroked="f">
          <v:fill o:detectmouseclick="t"/>
          <v:stroke linestyle="single"/>
          <o:lock v:ext="edit" aspectratio="f"/>
          <v:textbox style="mso-fit-shape-to-text:t" inset="0,0,0,0">
            <w:txbxContent>
              <w:p>
                <w:pPr>
                  <w:pStyle w:val="Footer"/>
                  <w:tabs>
                    <w:tab w:val="center" w:pos="4153"/>
                    <w:tab w:val="right" w:pos="8306"/>
                  </w:tabs>
                  <w:rPr>
                    <w:rFonts w:hint="eastAsia"/>
                  </w:rPr>
                </w:pPr>
                <w:r>
                  <w:rPr>
                    <w:rFonts w:hint="eastAsia"/>
                  </w:rPr>
                  <w:fldChar w:fldCharType="begin"/>
                </w:r>
                <w:r>
                  <w:rPr>
                    <w:rFonts w:hint="eastAsia"/>
                  </w:rPr>
                  <w:instrText xml:space="preserve"> PAGE  \* MERGEFORMAT </w:instrText>
                </w:r>
                <w:r>
                  <w:rPr>
                    <w:rFonts w:hint="eastAsia"/>
                  </w:rPr>
                  <w:fldChar w:fldCharType="separate"/>
                </w:r>
                <w:r>
                  <w:t>32</w:t>
                </w:r>
                <w:r>
                  <w:rPr>
                    <w:rFonts w:hint="eastAsia"/>
                  </w:rPr>
                  <w:fldChar w:fldCharType="end"/>
                </w:r>
              </w:p>
            </w:txbxContent>
          </v:textbox>
          <w10:wrap anchorx="margin"/>
        </v:shape>
      </w:pict>
    </w:r>
  </w:p>
</w:ftr>
</file>

<file path=word/footer7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r>
    <w:r>
      <w:rPr>
        <w:rStyle w:val="PageNumber"/>
      </w:rPr>
      <w:instrText xml:space="preserve">PAGE  </w:instrText>
    </w:r>
    <w:r>
      <w:fldChar w:fldCharType="separate"/>
    </w:r>
    <w:r>
      <w:rPr>
        <w:rStyle w:val="PageNumber"/>
      </w:rPr>
      <w:t>VI</w:t>
    </w:r>
    <w:r>
      <w:fldChar w:fldCharType="end"/>
    </w:r>
  </w:p>
  <w:p>
    <w:pPr>
      <w:pStyle w:val="Footer"/>
      <w:tabs>
        <w:tab w:val="center" w:pos="4153"/>
        <w:tab w:val="right" w:pos="8306"/>
      </w:tabs>
    </w:pPr>
    <w:r>
      <w:rPr>
        <w:rFonts w:hint="eastAsia"/>
      </w:rPr>
      <w:t>河北民泰安全评价咨询有限责任公司</w:t>
    </w:r>
  </w:p>
</w:ftr>
</file>

<file path=word/footer7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right"/>
      <w:rPr>
        <w:rFonts w:hint="eastAsia"/>
      </w:rPr>
    </w:pPr>
    <w:r>
      <w:pict>
        <v:shapetype id="_x0000_t202" coordsize="21600,21600" o:spt="202" path="m,l,21600r21600,l21600,xe">
          <v:stroke joinstyle="miter"/>
          <v:path gradientshapeok="t" o:connecttype="rect"/>
        </v:shapetype>
        <v:shape id="文本框 2055" o:spid="_x0000_s2081" type="#_x0000_t202" style="width:2in;height:2in;margin-top:0;margin-left:0;mso-position-horizontal:center;mso-position-horizontal-relative:margin;mso-wrap-style:none;position:absolute;z-index:251691008" filled="f" stroked="f">
          <v:fill o:detectmouseclick="t"/>
          <v:stroke linestyle="single"/>
          <o:lock v:ext="edit" aspectratio="f"/>
          <v:textbox style="mso-fit-shape-to-text:t" inset="0,0,0,0">
            <w:txbxContent>
              <w:p>
                <w:pPr>
                  <w:pStyle w:val="Footer"/>
                  <w:tabs>
                    <w:tab w:val="center" w:pos="4153"/>
                    <w:tab w:val="right" w:pos="8306"/>
                  </w:tabs>
                  <w:rPr>
                    <w:rFonts w:hint="eastAsia"/>
                  </w:rPr>
                </w:pPr>
                <w:r>
                  <w:rPr>
                    <w:rFonts w:hint="eastAsia"/>
                  </w:rPr>
                  <w:fldChar w:fldCharType="begin"/>
                </w:r>
                <w:r>
                  <w:rPr>
                    <w:rFonts w:hint="eastAsia"/>
                  </w:rPr>
                  <w:instrText xml:space="preserve"> PAGE  \* MERGEFORMAT </w:instrText>
                </w:r>
                <w:r>
                  <w:rPr>
                    <w:rFonts w:hint="eastAsia"/>
                  </w:rPr>
                  <w:fldChar w:fldCharType="separate"/>
                </w:r>
                <w:r>
                  <w:t>33</w:t>
                </w:r>
                <w:r>
                  <w:rPr>
                    <w:rFonts w:hint="eastAsia"/>
                  </w:rPr>
                  <w:fldChar w:fldCharType="end"/>
                </w:r>
              </w:p>
            </w:txbxContent>
          </v:textbox>
          <w10:wrap anchorx="margin"/>
        </v:shape>
      </w:pict>
    </w:r>
  </w:p>
</w:ftr>
</file>

<file path=word/footer7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r>
    <w:r>
      <w:rPr>
        <w:rStyle w:val="PageNumber"/>
      </w:rPr>
      <w:instrText xml:space="preserve">PAGE  </w:instrText>
    </w:r>
    <w:r>
      <w:fldChar w:fldCharType="separate"/>
    </w:r>
    <w:r>
      <w:rPr>
        <w:rStyle w:val="PageNumber"/>
      </w:rPr>
      <w:t>VI</w:t>
    </w:r>
    <w:r>
      <w:fldChar w:fldCharType="end"/>
    </w:r>
  </w:p>
  <w:p>
    <w:pPr>
      <w:pStyle w:val="Footer"/>
      <w:tabs>
        <w:tab w:val="center" w:pos="4153"/>
        <w:tab w:val="right" w:pos="8306"/>
      </w:tabs>
    </w:pPr>
    <w:r>
      <w:rPr>
        <w:rFonts w:hint="eastAsia"/>
      </w:rPr>
      <w:t>河北民泰安全评价咨询有限责任公司</w:t>
    </w:r>
  </w:p>
</w:ftr>
</file>

<file path=word/footer7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right"/>
      <w:rPr>
        <w:rFonts w:hint="eastAsia"/>
      </w:rPr>
    </w:pPr>
    <w:r>
      <w:pict>
        <v:shapetype id="_x0000_t202" coordsize="21600,21600" o:spt="202" path="m,l,21600r21600,l21600,xe">
          <v:stroke joinstyle="miter"/>
          <v:path gradientshapeok="t" o:connecttype="rect"/>
        </v:shapetype>
        <v:shape id="文本框 2055" o:spid="_x0000_s2082" type="#_x0000_t202" style="width:2in;height:2in;margin-top:0;margin-left:0;mso-position-horizontal:center;mso-position-horizontal-relative:margin;mso-wrap-style:none;position:absolute;z-index:251692032" filled="f" stroked="f">
          <v:fill o:detectmouseclick="t"/>
          <v:stroke linestyle="single"/>
          <o:lock v:ext="edit" aspectratio="f"/>
          <v:textbox style="mso-fit-shape-to-text:t" inset="0,0,0,0">
            <w:txbxContent>
              <w:p>
                <w:pPr>
                  <w:pStyle w:val="Footer"/>
                  <w:tabs>
                    <w:tab w:val="center" w:pos="4153"/>
                    <w:tab w:val="right" w:pos="8306"/>
                  </w:tabs>
                  <w:rPr>
                    <w:rFonts w:hint="eastAsia"/>
                  </w:rPr>
                </w:pPr>
                <w:r>
                  <w:rPr>
                    <w:rFonts w:hint="eastAsia"/>
                  </w:rPr>
                  <w:fldChar w:fldCharType="begin"/>
                </w:r>
                <w:r>
                  <w:rPr>
                    <w:rFonts w:hint="eastAsia"/>
                  </w:rPr>
                  <w:instrText xml:space="preserve"> PAGE  \* MERGEFORMAT </w:instrText>
                </w:r>
                <w:r>
                  <w:rPr>
                    <w:rFonts w:hint="eastAsia"/>
                  </w:rPr>
                  <w:fldChar w:fldCharType="separate"/>
                </w:r>
                <w:r>
                  <w:t>34</w:t>
                </w:r>
                <w:r>
                  <w:rPr>
                    <w:rFonts w:hint="eastAsia"/>
                  </w:rPr>
                  <w:fldChar w:fldCharType="end"/>
                </w:r>
              </w:p>
            </w:txbxContent>
          </v:textbox>
          <w10:wrap anchorx="margin"/>
        </v:shape>
      </w:pict>
    </w:r>
  </w:p>
</w:ftr>
</file>

<file path=word/footer7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r>
    <w:r>
      <w:rPr>
        <w:rStyle w:val="PageNumber"/>
      </w:rPr>
      <w:instrText xml:space="preserve">PAGE  </w:instrText>
    </w:r>
    <w:r>
      <w:fldChar w:fldCharType="separate"/>
    </w:r>
    <w:r>
      <w:rPr>
        <w:rStyle w:val="PageNumber"/>
      </w:rPr>
      <w:t>VI</w:t>
    </w:r>
    <w:r>
      <w:fldChar w:fldCharType="end"/>
    </w:r>
  </w:p>
  <w:p>
    <w:pPr>
      <w:pStyle w:val="Footer"/>
      <w:tabs>
        <w:tab w:val="center" w:pos="4153"/>
        <w:tab w:val="right" w:pos="8306"/>
      </w:tabs>
    </w:pPr>
    <w:r>
      <w:rPr>
        <w:rFonts w:hint="eastAsia"/>
      </w:rPr>
      <w:t>河北民泰安全评价咨询有限责任公司</w:t>
    </w:r>
  </w:p>
</w:ftr>
</file>

<file path=word/footer7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right"/>
      <w:rPr>
        <w:rFonts w:hint="eastAsia"/>
      </w:rPr>
    </w:pPr>
    <w:r>
      <w:pict>
        <v:shapetype id="_x0000_t202" coordsize="21600,21600" o:spt="202" path="m,l,21600r21600,l21600,xe">
          <v:stroke joinstyle="miter"/>
          <v:path gradientshapeok="t" o:connecttype="rect"/>
        </v:shapetype>
        <v:shape id="文本框 2055" o:spid="_x0000_s2083" type="#_x0000_t202" style="width:2in;height:2in;margin-top:0;margin-left:0;mso-position-horizontal:center;mso-position-horizontal-relative:margin;mso-wrap-style:none;position:absolute;z-index:251693056" filled="f" stroked="f">
          <v:fill o:detectmouseclick="t"/>
          <v:stroke linestyle="single"/>
          <o:lock v:ext="edit" aspectratio="f"/>
          <v:textbox style="mso-fit-shape-to-text:t" inset="0,0,0,0">
            <w:txbxContent>
              <w:p>
                <w:pPr>
                  <w:pStyle w:val="Footer"/>
                  <w:tabs>
                    <w:tab w:val="center" w:pos="4153"/>
                    <w:tab w:val="right" w:pos="8306"/>
                  </w:tabs>
                  <w:rPr>
                    <w:rFonts w:hint="eastAsia"/>
                  </w:rPr>
                </w:pPr>
                <w:r>
                  <w:rPr>
                    <w:rFonts w:hint="eastAsia"/>
                  </w:rPr>
                  <w:fldChar w:fldCharType="begin"/>
                </w:r>
                <w:r>
                  <w:rPr>
                    <w:rFonts w:hint="eastAsia"/>
                  </w:rPr>
                  <w:instrText xml:space="preserve"> PAGE  \* MERGEFORMAT </w:instrText>
                </w:r>
                <w:r>
                  <w:rPr>
                    <w:rFonts w:hint="eastAsia"/>
                  </w:rPr>
                  <w:fldChar w:fldCharType="separate"/>
                </w:r>
                <w:r>
                  <w:t>36</w:t>
                </w:r>
                <w:r>
                  <w:rPr>
                    <w:rFonts w:hint="eastAsia"/>
                  </w:rPr>
                  <w:fldChar w:fldCharType="end"/>
                </w:r>
              </w:p>
            </w:txbxContent>
          </v:textbox>
          <w10:wrap anchorx="margin"/>
        </v:shape>
      </w:pict>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Bdr>
        <w:bottom w:val="single" w:sz="4" w:space="0" w:color="auto"/>
      </w:pBdr>
      <w:ind w:firstLine="360" w:firstLineChars="200"/>
      <w:jc w:val="center"/>
      <w:rPr>
        <w:sz w:val="18"/>
        <w:szCs w:val="18"/>
      </w:rPr>
    </w:pPr>
    <w:r>
      <w:rPr>
        <w:rFonts w:hint="eastAsia"/>
        <w:sz w:val="18"/>
        <w:szCs w:val="18"/>
        <w:lang w:eastAsia="zh-CN"/>
      </w:rPr>
      <w:t>XXXX建材有限公司</w:t>
    </w:r>
    <w:r>
      <w:rPr>
        <w:rFonts w:hint="eastAsia"/>
        <w:sz w:val="18"/>
        <w:szCs w:val="18"/>
      </w:rPr>
      <w:t>二期扩建项目安全生产条件和设施综合分析报告</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Bdr>
        <w:bottom w:val="single" w:sz="4" w:space="0" w:color="auto"/>
      </w:pBdr>
      <w:ind w:firstLine="360" w:firstLineChars="200"/>
      <w:jc w:val="center"/>
      <w:rPr>
        <w:sz w:val="18"/>
        <w:szCs w:val="18"/>
      </w:rPr>
    </w:pPr>
    <w:r>
      <w:rPr>
        <w:rFonts w:hint="eastAsia"/>
        <w:sz w:val="18"/>
        <w:szCs w:val="18"/>
        <w:lang w:eastAsia="zh-CN"/>
      </w:rPr>
      <w:t>XXXX建材有限公司</w:t>
    </w:r>
    <w:r>
      <w:rPr>
        <w:rFonts w:hint="eastAsia"/>
        <w:sz w:val="18"/>
        <w:szCs w:val="18"/>
      </w:rPr>
      <w:t>二期扩建项目安全生产条件和设施综合分析报告</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Bdr>
        <w:bottom w:val="single" w:sz="4" w:space="0" w:color="auto"/>
      </w:pBdr>
      <w:ind w:firstLine="360" w:firstLineChars="200"/>
      <w:jc w:val="center"/>
      <w:rPr>
        <w:sz w:val="18"/>
        <w:szCs w:val="18"/>
      </w:rPr>
    </w:pPr>
    <w:r>
      <w:rPr>
        <w:rFonts w:hint="eastAsia"/>
        <w:sz w:val="18"/>
        <w:szCs w:val="18"/>
        <w:lang w:eastAsia="zh-CN"/>
      </w:rPr>
      <w:t>XXXX建材有限公司</w:t>
    </w:r>
    <w:r>
      <w:rPr>
        <w:rFonts w:hint="eastAsia"/>
        <w:sz w:val="18"/>
        <w:szCs w:val="18"/>
      </w:rPr>
      <w:t>二期扩建项目安全生产条件和设施综合分析报告</w: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Bdr>
        <w:bottom w:val="single" w:sz="4" w:space="0" w:color="auto"/>
      </w:pBdr>
      <w:ind w:firstLine="360" w:firstLineChars="200"/>
      <w:jc w:val="center"/>
      <w:rPr>
        <w:sz w:val="18"/>
        <w:szCs w:val="18"/>
      </w:rPr>
    </w:pPr>
    <w:r>
      <w:rPr>
        <w:rFonts w:hint="eastAsia"/>
        <w:sz w:val="18"/>
        <w:szCs w:val="18"/>
        <w:lang w:eastAsia="zh-CN"/>
      </w:rPr>
      <w:t>XXXX建材有限公司</w:t>
    </w:r>
    <w:r>
      <w:rPr>
        <w:rFonts w:hint="eastAsia"/>
        <w:sz w:val="18"/>
        <w:szCs w:val="18"/>
      </w:rPr>
      <w:t>二期扩建项目安全生产条件和设施综合分析报告</w: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Bdr>
        <w:bottom w:val="single" w:sz="4" w:space="0" w:color="auto"/>
      </w:pBdr>
      <w:ind w:firstLine="360" w:firstLineChars="200"/>
      <w:jc w:val="center"/>
      <w:rPr>
        <w:sz w:val="18"/>
        <w:szCs w:val="18"/>
      </w:rPr>
    </w:pPr>
    <w:r>
      <w:rPr>
        <w:rFonts w:hint="eastAsia"/>
        <w:sz w:val="18"/>
        <w:szCs w:val="18"/>
        <w:lang w:eastAsia="zh-CN"/>
      </w:rPr>
      <w:t>XXXX建材有限公司</w:t>
    </w:r>
    <w:r>
      <w:rPr>
        <w:rFonts w:hint="eastAsia"/>
        <w:sz w:val="18"/>
        <w:szCs w:val="18"/>
      </w:rPr>
      <w:t>二期扩建项目安全生产条件和设施综合分析报告</w:t>
    </w: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Bdr>
        <w:bottom w:val="single" w:sz="4" w:space="0" w:color="auto"/>
      </w:pBdr>
      <w:ind w:firstLine="360" w:firstLineChars="200"/>
      <w:jc w:val="center"/>
      <w:rPr>
        <w:sz w:val="18"/>
        <w:szCs w:val="18"/>
      </w:rPr>
    </w:pPr>
    <w:r>
      <w:rPr>
        <w:rFonts w:hint="eastAsia"/>
        <w:sz w:val="18"/>
        <w:szCs w:val="18"/>
        <w:lang w:eastAsia="zh-CN"/>
      </w:rPr>
      <w:t>XXXX建材有限公司</w:t>
    </w:r>
    <w:r>
      <w:rPr>
        <w:rFonts w:hint="eastAsia"/>
        <w:sz w:val="18"/>
        <w:szCs w:val="18"/>
      </w:rPr>
      <w:t>二期扩建项目安全生产条件和设施综合分析报告</w:t>
    </w: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Bdr>
        <w:bottom w:val="single" w:sz="4" w:space="0" w:color="auto"/>
      </w:pBdr>
      <w:ind w:firstLine="360" w:firstLineChars="200"/>
      <w:jc w:val="center"/>
      <w:rPr>
        <w:sz w:val="18"/>
        <w:szCs w:val="18"/>
      </w:rPr>
    </w:pPr>
    <w:r>
      <w:rPr>
        <w:rFonts w:hint="eastAsia"/>
        <w:sz w:val="18"/>
        <w:szCs w:val="18"/>
        <w:lang w:eastAsia="zh-CN"/>
      </w:rPr>
      <w:t>XXXX建材有限公司</w:t>
    </w:r>
    <w:r>
      <w:rPr>
        <w:rFonts w:hint="eastAsia"/>
        <w:sz w:val="18"/>
        <w:szCs w:val="18"/>
      </w:rPr>
      <w:t>二期扩建项目安全生产条件和设施综合分析报告</w:t>
    </w: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Bdr>
        <w:bottom w:val="single" w:sz="4" w:space="0" w:color="auto"/>
      </w:pBdr>
      <w:ind w:firstLine="360" w:firstLineChars="200"/>
      <w:jc w:val="center"/>
      <w:rPr>
        <w:sz w:val="18"/>
        <w:szCs w:val="18"/>
      </w:rPr>
    </w:pPr>
    <w:r>
      <w:rPr>
        <w:rFonts w:hint="eastAsia"/>
        <w:sz w:val="18"/>
        <w:szCs w:val="18"/>
        <w:lang w:eastAsia="zh-CN"/>
      </w:rPr>
      <w:t>XXXX建材有限公司</w:t>
    </w:r>
    <w:r>
      <w:rPr>
        <w:rFonts w:hint="eastAsia"/>
        <w:sz w:val="18"/>
        <w:szCs w:val="18"/>
      </w:rPr>
      <w:t>二期扩建项目安全生产条件和设施综合分析报告</w:t>
    </w: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Bdr>
        <w:bottom w:val="single" w:sz="4" w:space="0" w:color="auto"/>
      </w:pBdr>
      <w:ind w:firstLine="360" w:firstLineChars="200"/>
      <w:jc w:val="center"/>
      <w:rPr>
        <w:sz w:val="18"/>
        <w:szCs w:val="18"/>
      </w:rPr>
    </w:pPr>
    <w:r>
      <w:rPr>
        <w:rFonts w:hint="eastAsia"/>
        <w:sz w:val="18"/>
        <w:szCs w:val="18"/>
        <w:lang w:eastAsia="zh-CN"/>
      </w:rPr>
      <w:t>XXXX建材有限公司</w:t>
    </w:r>
    <w:r>
      <w:rPr>
        <w:rFonts w:hint="eastAsia"/>
        <w:sz w:val="18"/>
        <w:szCs w:val="18"/>
      </w:rPr>
      <w:t>二期扩建项目安全生产条件和设施综合分析报告</w:t>
    </w: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Bdr>
        <w:bottom w:val="single" w:sz="4" w:space="0" w:color="auto"/>
      </w:pBdr>
      <w:ind w:firstLine="360" w:firstLineChars="200"/>
      <w:jc w:val="center"/>
      <w:rPr>
        <w:sz w:val="18"/>
        <w:szCs w:val="18"/>
      </w:rPr>
    </w:pPr>
    <w:r>
      <w:rPr>
        <w:rFonts w:hint="eastAsia"/>
        <w:sz w:val="18"/>
        <w:szCs w:val="18"/>
        <w:lang w:eastAsia="zh-CN"/>
      </w:rPr>
      <w:t>XXXX建材有限公司</w:t>
    </w:r>
    <w:r>
      <w:rPr>
        <w:rFonts w:hint="eastAsia"/>
        <w:sz w:val="18"/>
        <w:szCs w:val="18"/>
      </w:rPr>
      <w:t>二期扩建项目安全生产条件和设施综合分析报告</w:t>
    </w: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Bdr>
        <w:bottom w:val="single" w:sz="4" w:space="0" w:color="auto"/>
      </w:pBdr>
      <w:ind w:firstLine="360" w:firstLineChars="200"/>
      <w:jc w:val="center"/>
      <w:rPr>
        <w:sz w:val="18"/>
        <w:szCs w:val="18"/>
      </w:rPr>
    </w:pPr>
    <w:r>
      <w:rPr>
        <w:rFonts w:hint="eastAsia"/>
        <w:sz w:val="18"/>
        <w:szCs w:val="18"/>
        <w:lang w:eastAsia="zh-CN"/>
      </w:rPr>
      <w:t>XXXX建材有限公司</w:t>
    </w:r>
    <w:r>
      <w:rPr>
        <w:rFonts w:hint="eastAsia"/>
        <w:sz w:val="18"/>
        <w:szCs w:val="18"/>
      </w:rPr>
      <w:t>二期扩建项目安全生产条件和设施综合分析报告</w:t>
    </w: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Bdr>
        <w:bottom w:val="single" w:sz="4" w:space="0" w:color="auto"/>
      </w:pBdr>
      <w:ind w:firstLine="360" w:firstLineChars="200"/>
      <w:jc w:val="center"/>
      <w:rPr>
        <w:sz w:val="18"/>
        <w:szCs w:val="18"/>
      </w:rPr>
    </w:pPr>
    <w:r>
      <w:rPr>
        <w:rFonts w:hint="eastAsia"/>
        <w:sz w:val="18"/>
        <w:szCs w:val="18"/>
        <w:lang w:eastAsia="zh-CN"/>
      </w:rPr>
      <w:t>XXXX建材有限公司</w:t>
    </w:r>
    <w:r>
      <w:rPr>
        <w:rFonts w:hint="eastAsia"/>
        <w:sz w:val="18"/>
        <w:szCs w:val="18"/>
      </w:rPr>
      <w:t>二期扩建项目安全生产条件和设施综合分析报告</w:t>
    </w: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Bdr>
        <w:bottom w:val="single" w:sz="4" w:space="0" w:color="auto"/>
      </w:pBdr>
      <w:ind w:firstLine="360" w:firstLineChars="200"/>
      <w:jc w:val="center"/>
      <w:rPr>
        <w:sz w:val="18"/>
        <w:szCs w:val="18"/>
      </w:rPr>
    </w:pPr>
    <w:r>
      <w:rPr>
        <w:rFonts w:hint="eastAsia"/>
        <w:sz w:val="18"/>
        <w:szCs w:val="18"/>
        <w:lang w:eastAsia="zh-CN"/>
      </w:rPr>
      <w:t>XXXX建材有限公司</w:t>
    </w:r>
    <w:r>
      <w:rPr>
        <w:rFonts w:hint="eastAsia"/>
        <w:sz w:val="18"/>
        <w:szCs w:val="18"/>
      </w:rPr>
      <w:t>二期扩建项目安全生产条件和设施综合分析报告</w:t>
    </w:r>
  </w:p>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Bdr>
        <w:bottom w:val="single" w:sz="4" w:space="0" w:color="auto"/>
      </w:pBdr>
      <w:ind w:firstLine="360" w:firstLineChars="200"/>
      <w:jc w:val="center"/>
      <w:rPr>
        <w:sz w:val="18"/>
        <w:szCs w:val="18"/>
      </w:rPr>
    </w:pPr>
    <w:r>
      <w:rPr>
        <w:rFonts w:hint="eastAsia"/>
        <w:sz w:val="18"/>
        <w:szCs w:val="18"/>
        <w:lang w:eastAsia="zh-CN"/>
      </w:rPr>
      <w:t>XXXX建材有限公司</w:t>
    </w:r>
    <w:r>
      <w:rPr>
        <w:rFonts w:hint="eastAsia"/>
        <w:sz w:val="18"/>
        <w:szCs w:val="18"/>
      </w:rPr>
      <w:t>二期扩建项目安全生产条件和设施综合分析报告</w:t>
    </w:r>
  </w:p>
</w:hdr>
</file>

<file path=word/header1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Bdr>
        <w:bottom w:val="single" w:sz="4" w:space="0" w:color="auto"/>
      </w:pBdr>
      <w:ind w:firstLine="360" w:firstLineChars="200"/>
      <w:jc w:val="center"/>
      <w:rPr>
        <w:sz w:val="18"/>
        <w:szCs w:val="18"/>
      </w:rPr>
    </w:pPr>
    <w:r>
      <w:rPr>
        <w:rFonts w:hint="eastAsia"/>
        <w:sz w:val="18"/>
        <w:szCs w:val="18"/>
        <w:lang w:eastAsia="zh-CN"/>
      </w:rPr>
      <w:t>XXXX建材有限公司</w:t>
    </w:r>
    <w:r>
      <w:rPr>
        <w:rFonts w:hint="eastAsia"/>
        <w:sz w:val="18"/>
        <w:szCs w:val="18"/>
      </w:rPr>
      <w:t>二期扩建项目安全生产条件和设施综合分析报告</w:t>
    </w:r>
  </w:p>
</w:hdr>
</file>

<file path=word/header1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Bdr>
        <w:bottom w:val="single" w:sz="4" w:space="0" w:color="auto"/>
      </w:pBdr>
      <w:ind w:firstLine="360" w:firstLineChars="200"/>
      <w:jc w:val="center"/>
      <w:rPr>
        <w:sz w:val="18"/>
        <w:szCs w:val="18"/>
      </w:rPr>
    </w:pPr>
    <w:r>
      <w:rPr>
        <w:rFonts w:hint="eastAsia"/>
        <w:sz w:val="18"/>
        <w:szCs w:val="18"/>
        <w:lang w:eastAsia="zh-CN"/>
      </w:rPr>
      <w:t>XXXX建材有限公司</w:t>
    </w:r>
    <w:r>
      <w:rPr>
        <w:rFonts w:hint="eastAsia"/>
        <w:sz w:val="18"/>
        <w:szCs w:val="18"/>
      </w:rPr>
      <w:t>二期扩建项目安全生产条件和设施综合分析报告</w:t>
    </w:r>
  </w:p>
</w:hdr>
</file>

<file path=word/header1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Bdr>
        <w:bottom w:val="single" w:sz="4" w:space="0" w:color="auto"/>
      </w:pBdr>
      <w:ind w:firstLine="360" w:firstLineChars="200"/>
      <w:jc w:val="center"/>
      <w:rPr>
        <w:sz w:val="18"/>
        <w:szCs w:val="18"/>
      </w:rPr>
    </w:pPr>
    <w:r>
      <w:rPr>
        <w:rFonts w:hint="eastAsia"/>
        <w:sz w:val="18"/>
        <w:szCs w:val="18"/>
        <w:lang w:eastAsia="zh-CN"/>
      </w:rPr>
      <w:t>XXXX建材有限公司</w:t>
    </w:r>
    <w:r>
      <w:rPr>
        <w:rFonts w:hint="eastAsia"/>
        <w:sz w:val="18"/>
        <w:szCs w:val="18"/>
      </w:rPr>
      <w:t>二期扩建项目安全生产条件和设施综合分析报告</w:t>
    </w:r>
  </w:p>
</w:hdr>
</file>

<file path=word/header1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Bdr>
        <w:bottom w:val="single" w:sz="4" w:space="0" w:color="auto"/>
      </w:pBdr>
      <w:ind w:firstLine="360" w:firstLineChars="200"/>
      <w:jc w:val="center"/>
      <w:rPr>
        <w:sz w:val="18"/>
        <w:szCs w:val="18"/>
      </w:rPr>
    </w:pPr>
    <w:r>
      <w:rPr>
        <w:rFonts w:hint="eastAsia"/>
        <w:sz w:val="18"/>
        <w:szCs w:val="18"/>
        <w:lang w:eastAsia="zh-CN"/>
      </w:rPr>
      <w:t>XXXX建材有限公司</w:t>
    </w:r>
    <w:r>
      <w:rPr>
        <w:rFonts w:hint="eastAsia"/>
        <w:sz w:val="18"/>
        <w:szCs w:val="18"/>
      </w:rPr>
      <w:t>二期扩建项目安全生产条件和设施综合分析报告</w:t>
    </w:r>
  </w:p>
</w:hdr>
</file>

<file path=word/header1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Bdr>
        <w:bottom w:val="single" w:sz="4" w:space="0" w:color="auto"/>
      </w:pBdr>
      <w:ind w:firstLine="360" w:firstLineChars="200"/>
      <w:jc w:val="center"/>
      <w:rPr>
        <w:sz w:val="18"/>
        <w:szCs w:val="18"/>
      </w:rPr>
    </w:pPr>
    <w:r>
      <w:rPr>
        <w:rFonts w:hint="eastAsia"/>
        <w:sz w:val="18"/>
        <w:szCs w:val="18"/>
        <w:lang w:eastAsia="zh-CN"/>
      </w:rPr>
      <w:t>XXXX建材有限公司</w:t>
    </w:r>
    <w:r>
      <w:rPr>
        <w:rFonts w:hint="eastAsia"/>
        <w:sz w:val="18"/>
        <w:szCs w:val="18"/>
      </w:rPr>
      <w:t>二期扩建项目安全生产条件和设施综合分析报告</w:t>
    </w:r>
  </w:p>
</w:hdr>
</file>

<file path=word/header2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Bdr>
        <w:bottom w:val="single" w:sz="4" w:space="0" w:color="auto"/>
      </w:pBdr>
      <w:ind w:firstLine="360" w:firstLineChars="200"/>
      <w:jc w:val="center"/>
      <w:rPr>
        <w:sz w:val="18"/>
        <w:szCs w:val="18"/>
      </w:rPr>
    </w:pPr>
    <w:r>
      <w:rPr>
        <w:rFonts w:hint="eastAsia"/>
        <w:sz w:val="18"/>
        <w:szCs w:val="18"/>
        <w:lang w:eastAsia="zh-CN"/>
      </w:rPr>
      <w:t>XXXX建材有限公司</w:t>
    </w:r>
    <w:r>
      <w:rPr>
        <w:rFonts w:hint="eastAsia"/>
        <w:sz w:val="18"/>
        <w:szCs w:val="18"/>
      </w:rPr>
      <w:t>二期扩建项目安全生产条件和设施综合分析报告</w:t>
    </w:r>
  </w:p>
</w:hdr>
</file>

<file path=word/header2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Bdr>
        <w:bottom w:val="single" w:sz="4" w:space="0" w:color="auto"/>
      </w:pBdr>
      <w:ind w:firstLine="360" w:firstLineChars="200"/>
      <w:jc w:val="center"/>
      <w:rPr>
        <w:sz w:val="18"/>
        <w:szCs w:val="18"/>
      </w:rPr>
    </w:pPr>
    <w:r>
      <w:rPr>
        <w:rFonts w:hint="eastAsia"/>
        <w:sz w:val="18"/>
        <w:szCs w:val="18"/>
        <w:lang w:eastAsia="zh-CN"/>
      </w:rPr>
      <w:t>XXXX建材有限公司</w:t>
    </w:r>
    <w:r>
      <w:rPr>
        <w:rFonts w:hint="eastAsia"/>
        <w:sz w:val="18"/>
        <w:szCs w:val="18"/>
      </w:rPr>
      <w:t>二期扩建项目安全生产条件和设施综合分析报告</w:t>
    </w:r>
  </w:p>
</w:hdr>
</file>

<file path=word/header2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Bdr>
        <w:bottom w:val="single" w:sz="4" w:space="0" w:color="auto"/>
      </w:pBdr>
      <w:ind w:firstLine="360" w:firstLineChars="200"/>
      <w:jc w:val="center"/>
      <w:rPr>
        <w:sz w:val="18"/>
        <w:szCs w:val="18"/>
      </w:rPr>
    </w:pPr>
    <w:r>
      <w:rPr>
        <w:rFonts w:hint="eastAsia"/>
        <w:sz w:val="18"/>
        <w:szCs w:val="18"/>
        <w:lang w:eastAsia="zh-CN"/>
      </w:rPr>
      <w:t>XXXX建材有限公司</w:t>
    </w:r>
    <w:r>
      <w:rPr>
        <w:rFonts w:hint="eastAsia"/>
        <w:sz w:val="18"/>
        <w:szCs w:val="18"/>
      </w:rPr>
      <w:t>二期扩建项目安全生产条件和设施综合分析报告</w:t>
    </w:r>
  </w:p>
</w:hdr>
</file>

<file path=word/header2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Bdr>
        <w:bottom w:val="single" w:sz="4" w:space="0" w:color="auto"/>
      </w:pBdr>
      <w:ind w:firstLine="360" w:firstLineChars="200"/>
      <w:jc w:val="center"/>
      <w:rPr>
        <w:sz w:val="18"/>
        <w:szCs w:val="18"/>
      </w:rPr>
    </w:pPr>
    <w:r>
      <w:rPr>
        <w:rFonts w:hint="eastAsia"/>
        <w:sz w:val="18"/>
        <w:szCs w:val="18"/>
        <w:lang w:eastAsia="zh-CN"/>
      </w:rPr>
      <w:t>XXXX建材有限公司</w:t>
    </w:r>
    <w:r>
      <w:rPr>
        <w:rFonts w:hint="eastAsia"/>
        <w:sz w:val="18"/>
        <w:szCs w:val="18"/>
      </w:rPr>
      <w:t>二期扩建项目安全生产条件和设施综合分析报告</w:t>
    </w:r>
  </w:p>
</w:hdr>
</file>

<file path=word/header2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Bdr>
        <w:bottom w:val="single" w:sz="4" w:space="0" w:color="auto"/>
      </w:pBdr>
      <w:ind w:firstLine="360" w:firstLineChars="200"/>
      <w:jc w:val="center"/>
      <w:rPr>
        <w:sz w:val="18"/>
        <w:szCs w:val="18"/>
      </w:rPr>
    </w:pPr>
    <w:r>
      <w:rPr>
        <w:rFonts w:hint="eastAsia"/>
        <w:sz w:val="18"/>
        <w:szCs w:val="18"/>
        <w:lang w:eastAsia="zh-CN"/>
      </w:rPr>
      <w:t>XXXX建材有限公司</w:t>
    </w:r>
    <w:r>
      <w:rPr>
        <w:rFonts w:hint="eastAsia"/>
        <w:sz w:val="18"/>
        <w:szCs w:val="18"/>
      </w:rPr>
      <w:t>二期扩建项目安全生产条件和设施综合分析报告</w:t>
    </w:r>
  </w:p>
</w:hdr>
</file>

<file path=word/header2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Bdr>
        <w:bottom w:val="single" w:sz="4" w:space="0" w:color="auto"/>
      </w:pBdr>
      <w:ind w:firstLine="360" w:firstLineChars="200"/>
      <w:jc w:val="center"/>
      <w:rPr>
        <w:sz w:val="18"/>
        <w:szCs w:val="18"/>
      </w:rPr>
    </w:pPr>
    <w:r>
      <w:rPr>
        <w:rFonts w:hint="eastAsia"/>
        <w:sz w:val="18"/>
        <w:szCs w:val="18"/>
        <w:lang w:eastAsia="zh-CN"/>
      </w:rPr>
      <w:t>XXXX建材有限公司</w:t>
    </w:r>
    <w:r>
      <w:rPr>
        <w:rFonts w:hint="eastAsia"/>
        <w:sz w:val="18"/>
        <w:szCs w:val="18"/>
      </w:rPr>
      <w:t>二期扩建项目安全生产条件和设施综合分析报告</w:t>
    </w:r>
  </w:p>
</w:hdr>
</file>

<file path=word/header2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Bdr>
        <w:bottom w:val="single" w:sz="4" w:space="0" w:color="auto"/>
      </w:pBdr>
      <w:ind w:firstLine="360" w:firstLineChars="200"/>
      <w:jc w:val="center"/>
      <w:rPr>
        <w:sz w:val="18"/>
        <w:szCs w:val="18"/>
      </w:rPr>
    </w:pPr>
    <w:r>
      <w:rPr>
        <w:rFonts w:hint="eastAsia"/>
        <w:sz w:val="18"/>
        <w:szCs w:val="18"/>
        <w:lang w:eastAsia="zh-CN"/>
      </w:rPr>
      <w:t>XXXX建材有限公司</w:t>
    </w:r>
    <w:r>
      <w:rPr>
        <w:rFonts w:hint="eastAsia"/>
        <w:sz w:val="18"/>
        <w:szCs w:val="18"/>
      </w:rPr>
      <w:t>二期扩建项目安全生产条件和设施综合分析报告</w:t>
    </w:r>
  </w:p>
</w:hdr>
</file>

<file path=word/header2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Bdr>
        <w:bottom w:val="single" w:sz="4" w:space="0" w:color="auto"/>
      </w:pBdr>
      <w:ind w:firstLine="360" w:firstLineChars="200"/>
      <w:jc w:val="center"/>
      <w:rPr>
        <w:sz w:val="18"/>
        <w:szCs w:val="18"/>
      </w:rPr>
    </w:pPr>
    <w:r>
      <w:rPr>
        <w:rFonts w:hint="eastAsia"/>
        <w:sz w:val="18"/>
        <w:szCs w:val="18"/>
        <w:lang w:eastAsia="zh-CN"/>
      </w:rPr>
      <w:t>XXXX建材有限公司</w:t>
    </w:r>
    <w:r>
      <w:rPr>
        <w:rFonts w:hint="eastAsia"/>
        <w:sz w:val="18"/>
        <w:szCs w:val="18"/>
      </w:rPr>
      <w:t>二期扩建项目安全生产条件和设施综合分析报告</w:t>
    </w:r>
  </w:p>
</w:hdr>
</file>

<file path=word/header2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Bdr>
        <w:bottom w:val="single" w:sz="4" w:space="0" w:color="auto"/>
      </w:pBdr>
      <w:ind w:firstLine="360" w:firstLineChars="200"/>
      <w:jc w:val="center"/>
      <w:rPr>
        <w:sz w:val="18"/>
        <w:szCs w:val="18"/>
      </w:rPr>
    </w:pPr>
    <w:r>
      <w:rPr>
        <w:rFonts w:hint="eastAsia"/>
        <w:sz w:val="18"/>
        <w:szCs w:val="18"/>
        <w:lang w:eastAsia="zh-CN"/>
      </w:rPr>
      <w:t>XXXX建材有限公司</w:t>
    </w:r>
    <w:r>
      <w:rPr>
        <w:rFonts w:hint="eastAsia"/>
        <w:sz w:val="18"/>
        <w:szCs w:val="18"/>
      </w:rPr>
      <w:t>二期扩建项目安全生产条件和设施综合分析报告</w:t>
    </w:r>
  </w:p>
</w:hdr>
</file>

<file path=word/header2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Bdr>
        <w:bottom w:val="single" w:sz="4" w:space="0" w:color="auto"/>
      </w:pBdr>
      <w:ind w:firstLine="360" w:firstLineChars="200"/>
      <w:jc w:val="center"/>
      <w:rPr>
        <w:sz w:val="18"/>
        <w:szCs w:val="18"/>
      </w:rPr>
    </w:pPr>
    <w:r>
      <w:rPr>
        <w:rFonts w:hint="eastAsia"/>
        <w:sz w:val="18"/>
        <w:szCs w:val="18"/>
        <w:lang w:eastAsia="zh-CN"/>
      </w:rPr>
      <w:t>XXXX建材有限公司</w:t>
    </w:r>
    <w:r>
      <w:rPr>
        <w:rFonts w:hint="eastAsia"/>
        <w:sz w:val="18"/>
        <w:szCs w:val="18"/>
      </w:rPr>
      <w:t>二期扩建项目安全生产条件和设施综合分析报告</w:t>
    </w:r>
  </w:p>
</w:hdr>
</file>

<file path=word/header3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Bdr>
        <w:bottom w:val="single" w:sz="4" w:space="0" w:color="auto"/>
      </w:pBdr>
      <w:ind w:firstLine="360" w:firstLineChars="200"/>
      <w:jc w:val="center"/>
      <w:rPr>
        <w:sz w:val="18"/>
        <w:szCs w:val="18"/>
      </w:rPr>
    </w:pPr>
    <w:r>
      <w:rPr>
        <w:rFonts w:hint="eastAsia"/>
        <w:sz w:val="18"/>
        <w:szCs w:val="18"/>
        <w:lang w:eastAsia="zh-CN"/>
      </w:rPr>
      <w:t>XXXX建材有限公司</w:t>
    </w:r>
    <w:r>
      <w:rPr>
        <w:rFonts w:hint="eastAsia"/>
        <w:sz w:val="18"/>
        <w:szCs w:val="18"/>
      </w:rPr>
      <w:t>二期扩建项目安全生产条件和设施综合分析报告</w:t>
    </w:r>
  </w:p>
</w:hdr>
</file>

<file path=word/header3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Bdr>
        <w:bottom w:val="single" w:sz="4" w:space="0" w:color="auto"/>
      </w:pBdr>
      <w:ind w:firstLine="360" w:firstLineChars="200"/>
      <w:jc w:val="center"/>
      <w:rPr>
        <w:sz w:val="18"/>
        <w:szCs w:val="18"/>
      </w:rPr>
    </w:pPr>
    <w:r>
      <w:rPr>
        <w:rFonts w:hint="eastAsia"/>
        <w:sz w:val="18"/>
        <w:szCs w:val="18"/>
        <w:lang w:eastAsia="zh-CN"/>
      </w:rPr>
      <w:t>XXXX建材有限公司</w:t>
    </w:r>
    <w:r>
      <w:rPr>
        <w:rFonts w:hint="eastAsia"/>
        <w:sz w:val="18"/>
        <w:szCs w:val="18"/>
      </w:rPr>
      <w:t>二期扩建项目安全生产条件和设施综合分析报告</w:t>
    </w:r>
  </w:p>
</w:hdr>
</file>

<file path=word/header3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Bdr>
        <w:bottom w:val="single" w:sz="4" w:space="0" w:color="auto"/>
      </w:pBdr>
      <w:ind w:firstLine="360" w:firstLineChars="200"/>
      <w:jc w:val="center"/>
      <w:rPr>
        <w:sz w:val="18"/>
        <w:szCs w:val="18"/>
      </w:rPr>
    </w:pPr>
    <w:r>
      <w:rPr>
        <w:rFonts w:hint="eastAsia"/>
        <w:sz w:val="18"/>
        <w:szCs w:val="18"/>
        <w:lang w:eastAsia="zh-CN"/>
      </w:rPr>
      <w:t>XXXX建材有限公司</w:t>
    </w:r>
    <w:r>
      <w:rPr>
        <w:rFonts w:hint="eastAsia"/>
        <w:sz w:val="18"/>
        <w:szCs w:val="18"/>
      </w:rPr>
      <w:t>二期扩建项目安全生产条件和设施综合分析报告</w:t>
    </w:r>
  </w:p>
</w:hdr>
</file>

<file path=word/header3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Bdr>
        <w:bottom w:val="single" w:sz="4" w:space="0" w:color="auto"/>
      </w:pBdr>
      <w:ind w:firstLine="360" w:firstLineChars="200"/>
      <w:jc w:val="center"/>
      <w:rPr>
        <w:sz w:val="18"/>
        <w:szCs w:val="18"/>
      </w:rPr>
    </w:pPr>
    <w:r>
      <w:rPr>
        <w:rFonts w:hint="eastAsia"/>
        <w:sz w:val="18"/>
        <w:szCs w:val="18"/>
        <w:lang w:eastAsia="zh-CN"/>
      </w:rPr>
      <w:t>XXXX建材有限公司</w:t>
    </w:r>
    <w:r>
      <w:rPr>
        <w:rFonts w:hint="eastAsia"/>
        <w:sz w:val="18"/>
        <w:szCs w:val="18"/>
      </w:rPr>
      <w:t>二期扩建项目安全生产条件和设施综合分析报告</w:t>
    </w:r>
  </w:p>
</w:hdr>
</file>

<file path=word/header3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Bdr>
        <w:bottom w:val="single" w:sz="4" w:space="0" w:color="auto"/>
      </w:pBdr>
      <w:ind w:firstLine="360" w:firstLineChars="200"/>
      <w:jc w:val="center"/>
      <w:rPr>
        <w:sz w:val="18"/>
        <w:szCs w:val="18"/>
      </w:rPr>
    </w:pPr>
    <w:r>
      <w:rPr>
        <w:rFonts w:hint="eastAsia"/>
        <w:sz w:val="18"/>
        <w:szCs w:val="18"/>
        <w:lang w:eastAsia="zh-CN"/>
      </w:rPr>
      <w:t>XXXX建材有限公司</w:t>
    </w:r>
    <w:r>
      <w:rPr>
        <w:rFonts w:hint="eastAsia"/>
        <w:sz w:val="18"/>
        <w:szCs w:val="18"/>
      </w:rPr>
      <w:t>二期扩建项目安全生产条件和设施综合分析报告</w:t>
    </w:r>
  </w:p>
</w:hdr>
</file>

<file path=word/header3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Bdr>
        <w:bottom w:val="single" w:sz="4" w:space="0" w:color="auto"/>
      </w:pBdr>
      <w:ind w:firstLine="360" w:firstLineChars="200"/>
      <w:jc w:val="center"/>
      <w:rPr>
        <w:sz w:val="18"/>
        <w:szCs w:val="18"/>
      </w:rPr>
    </w:pPr>
    <w:r>
      <w:rPr>
        <w:rFonts w:hint="eastAsia"/>
        <w:sz w:val="18"/>
        <w:szCs w:val="18"/>
        <w:lang w:eastAsia="zh-CN"/>
      </w:rPr>
      <w:t>XXXX建材有限公司</w:t>
    </w:r>
    <w:r>
      <w:rPr>
        <w:rFonts w:hint="eastAsia"/>
        <w:sz w:val="18"/>
        <w:szCs w:val="18"/>
      </w:rPr>
      <w:t>二期扩建项目安全生产条件和设施综合分析报告</w:t>
    </w:r>
  </w:p>
</w:hdr>
</file>

<file path=word/header3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Bdr>
        <w:bottom w:val="single" w:sz="4" w:space="0" w:color="auto"/>
      </w:pBdr>
      <w:ind w:firstLine="360" w:firstLineChars="200"/>
      <w:jc w:val="center"/>
      <w:rPr>
        <w:sz w:val="18"/>
        <w:szCs w:val="18"/>
      </w:rPr>
    </w:pPr>
    <w:r>
      <w:rPr>
        <w:rFonts w:hint="eastAsia"/>
        <w:sz w:val="18"/>
        <w:szCs w:val="18"/>
        <w:lang w:eastAsia="zh-CN"/>
      </w:rPr>
      <w:t>XXXX建材有限公司</w:t>
    </w:r>
    <w:r>
      <w:rPr>
        <w:rFonts w:hint="eastAsia"/>
        <w:sz w:val="18"/>
        <w:szCs w:val="18"/>
      </w:rPr>
      <w:t>二期扩建项目安全生产条件和设施综合分析报告</w:t>
    </w:r>
  </w:p>
</w:hdr>
</file>

<file path=word/header3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Bdr>
        <w:bottom w:val="single" w:sz="4" w:space="0" w:color="auto"/>
      </w:pBdr>
      <w:ind w:firstLine="360" w:firstLineChars="200"/>
      <w:jc w:val="center"/>
      <w:rPr>
        <w:sz w:val="18"/>
        <w:szCs w:val="18"/>
      </w:rPr>
    </w:pPr>
    <w:r>
      <w:rPr>
        <w:rFonts w:hint="eastAsia"/>
        <w:sz w:val="18"/>
        <w:szCs w:val="18"/>
        <w:lang w:eastAsia="zh-CN"/>
      </w:rPr>
      <w:t>XXXX建材有限公司</w:t>
    </w:r>
    <w:r>
      <w:rPr>
        <w:rFonts w:hint="eastAsia"/>
        <w:sz w:val="18"/>
        <w:szCs w:val="18"/>
      </w:rPr>
      <w:t>二期扩建项目安全生产条件和设施综合分析报告</w:t>
    </w:r>
  </w:p>
</w:hdr>
</file>

<file path=word/header3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Bdr>
        <w:bottom w:val="single" w:sz="4" w:space="0" w:color="auto"/>
      </w:pBdr>
      <w:ind w:firstLine="360" w:firstLineChars="200"/>
      <w:jc w:val="center"/>
      <w:rPr>
        <w:sz w:val="18"/>
        <w:szCs w:val="18"/>
      </w:rPr>
    </w:pPr>
    <w:r>
      <w:rPr>
        <w:rFonts w:hint="eastAsia"/>
        <w:sz w:val="18"/>
        <w:szCs w:val="18"/>
        <w:lang w:eastAsia="zh-CN"/>
      </w:rPr>
      <w:t>XXXX建材有限公司</w:t>
    </w:r>
    <w:r>
      <w:rPr>
        <w:rFonts w:hint="eastAsia"/>
        <w:sz w:val="18"/>
        <w:szCs w:val="18"/>
      </w:rPr>
      <w:t>二期扩建项目安全生产条件和设施综合分析报告</w:t>
    </w:r>
  </w:p>
</w:hdr>
</file>

<file path=word/header3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Bdr>
        <w:bottom w:val="single" w:sz="4" w:space="0" w:color="auto"/>
      </w:pBdr>
      <w:ind w:firstLine="360" w:firstLineChars="200"/>
      <w:jc w:val="center"/>
      <w:rPr>
        <w:sz w:val="18"/>
        <w:szCs w:val="18"/>
      </w:rPr>
    </w:pPr>
    <w:r>
      <w:rPr>
        <w:rFonts w:hint="eastAsia"/>
        <w:sz w:val="18"/>
        <w:szCs w:val="18"/>
        <w:lang w:eastAsia="zh-CN"/>
      </w:rPr>
      <w:t>XXXX建材有限公司</w:t>
    </w:r>
    <w:r>
      <w:rPr>
        <w:rFonts w:hint="eastAsia"/>
        <w:sz w:val="18"/>
        <w:szCs w:val="18"/>
      </w:rPr>
      <w:t>二期扩建项目安全生产条件和设施综合分析报告</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CA3F0E8E"/>
    <w:multiLevelType w:val="singleLevel"/>
    <w:tmpl w:val="CA3F0E8E"/>
    <w:lvl w:ilvl="0">
      <w:start w:val="1"/>
      <w:numFmt w:val="decimal"/>
      <w:suff w:val="nothing"/>
      <w:lvlText w:val="%1、"/>
      <w:lvlJc w:val="left"/>
    </w:lvl>
  </w:abstractNum>
  <w:abstractNum w:abstractNumId="1">
    <w:nsid w:val="CBA3EE22"/>
    <w:multiLevelType w:val="singleLevel"/>
    <w:tmpl w:val="CBA3EE22"/>
    <w:lvl w:ilvl="0">
      <w:start w:val="1"/>
      <w:numFmt w:val="decimal"/>
      <w:lvlText w:val="%1."/>
      <w:lvlJc w:val="left"/>
      <w:pPr>
        <w:tabs>
          <w:tab w:val="num" w:pos="312"/>
        </w:tabs>
      </w:pPr>
    </w:lvl>
  </w:abstractNum>
  <w:abstractNum w:abstractNumId="2">
    <w:nsid w:val="DBFFC1CD"/>
    <w:multiLevelType w:val="singleLevel"/>
    <w:tmpl w:val="DBFFC1CD"/>
    <w:lvl w:ilvl="0">
      <w:start w:val="1"/>
      <w:numFmt w:val="decimal"/>
      <w:suff w:val="nothing"/>
      <w:lvlText w:val="%1、"/>
      <w:lvlJc w:val="left"/>
    </w:lvl>
  </w:abstractNum>
  <w:abstractNum w:abstractNumId="3">
    <w:nsid w:val="017A46A9"/>
    <w:multiLevelType w:val="multilevel"/>
    <w:tmpl w:val="017A46A9"/>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4">
    <w:nsid w:val="13C6362D"/>
    <w:multiLevelType w:val="multilevel"/>
    <w:tmpl w:val="13C6362D"/>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5">
    <w:nsid w:val="448A29A2"/>
    <w:multiLevelType w:val="multilevel"/>
    <w:tmpl w:val="448A29A2"/>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6">
    <w:nsid w:val="54F221FB"/>
    <w:multiLevelType w:val="multilevel"/>
    <w:tmpl w:val="54F221FB"/>
    <w:lvl w:ilvl="0">
      <w:start w:val="1"/>
      <w:numFmt w:val="decimal"/>
      <w:suff w:val="nothing"/>
      <w:lvlText w:val="%1"/>
      <w:lvlJc w:val="center"/>
      <w:pPr>
        <w:ind w:left="0" w:firstLine="0"/>
      </w:pPr>
      <w:rPr>
        <w:rFonts w:hint="eastAsia"/>
      </w:rPr>
    </w:lvl>
    <w:lvl w:ilvl="1">
      <w:start w:val="1"/>
      <w:numFmt w:val="lowerLetter"/>
      <w:lvlText w:val="%2)"/>
      <w:lvlJc w:val="left"/>
      <w:pPr>
        <w:ind w:left="1680" w:hanging="420"/>
      </w:pPr>
    </w:lvl>
    <w:lvl w:ilvl="2">
      <w:start w:val="1"/>
      <w:numFmt w:val="lowerRoman"/>
      <w:lvlText w:val="%3."/>
      <w:lvlJc w:val="right"/>
      <w:pPr>
        <w:ind w:left="2100" w:hanging="420"/>
      </w:pPr>
    </w:lvl>
    <w:lvl w:ilvl="3">
      <w:start w:val="1"/>
      <w:numFmt w:val="decimal"/>
      <w:lvlText w:val="%4."/>
      <w:lvlJc w:val="left"/>
      <w:pPr>
        <w:ind w:left="2520" w:hanging="420"/>
      </w:pPr>
    </w:lvl>
    <w:lvl w:ilvl="4">
      <w:start w:val="1"/>
      <w:numFmt w:val="lowerLetter"/>
      <w:lvlText w:val="%5)"/>
      <w:lvlJc w:val="left"/>
      <w:pPr>
        <w:ind w:left="2940" w:hanging="420"/>
      </w:pPr>
    </w:lvl>
    <w:lvl w:ilvl="5">
      <w:start w:val="1"/>
      <w:numFmt w:val="lowerRoman"/>
      <w:lvlText w:val="%6."/>
      <w:lvlJc w:val="right"/>
      <w:pPr>
        <w:ind w:left="3360" w:hanging="420"/>
      </w:pPr>
    </w:lvl>
    <w:lvl w:ilvl="6">
      <w:start w:val="1"/>
      <w:numFmt w:val="decimal"/>
      <w:lvlText w:val="%7."/>
      <w:lvlJc w:val="left"/>
      <w:pPr>
        <w:ind w:left="3780" w:hanging="420"/>
      </w:pPr>
    </w:lvl>
    <w:lvl w:ilvl="7">
      <w:start w:val="1"/>
      <w:numFmt w:val="lowerLetter"/>
      <w:lvlText w:val="%8)"/>
      <w:lvlJc w:val="left"/>
      <w:pPr>
        <w:ind w:left="4200" w:hanging="420"/>
      </w:pPr>
    </w:lvl>
    <w:lvl w:ilvl="8">
      <w:start w:val="1"/>
      <w:numFmt w:val="lowerRoman"/>
      <w:lvlText w:val="%9."/>
      <w:lvlJc w:val="right"/>
      <w:pPr>
        <w:ind w:left="4620" w:hanging="420"/>
      </w:pPr>
    </w:lvl>
  </w:abstractNum>
  <w:abstractNum w:abstractNumId="7">
    <w:nsid w:val="56E8524A"/>
    <w:multiLevelType w:val="multilevel"/>
    <w:tmpl w:val="56E8524A"/>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8">
    <w:nsid w:val="5865B592"/>
    <w:multiLevelType w:val="singleLevel"/>
    <w:tmpl w:val="5865B592"/>
    <w:lvl w:ilvl="0">
      <w:start w:val="1"/>
      <w:numFmt w:val="decimal"/>
      <w:suff w:val="nothing"/>
      <w:lvlText w:val="%1．"/>
      <w:lvlJc w:val="left"/>
      <w:pPr>
        <w:ind w:left="140" w:firstLine="400"/>
      </w:pPr>
      <w:rPr>
        <w:rFonts w:hint="default"/>
      </w:rPr>
    </w:lvl>
  </w:abstractNum>
  <w:abstractNum w:abstractNumId="9">
    <w:nsid w:val="5865B8BA"/>
    <w:multiLevelType w:val="singleLevel"/>
    <w:tmpl w:val="5865B8BA"/>
    <w:lvl w:ilvl="0">
      <w:start w:val="1"/>
      <w:numFmt w:val="decimal"/>
      <w:suff w:val="nothing"/>
      <w:lvlText w:val="%1．"/>
      <w:lvlJc w:val="left"/>
      <w:pPr>
        <w:ind w:left="0" w:firstLine="400"/>
      </w:pPr>
      <w:rPr>
        <w:rFonts w:hint="default"/>
      </w:rPr>
    </w:lvl>
  </w:abstractNum>
  <w:abstractNum w:abstractNumId="10">
    <w:nsid w:val="5A9374BA"/>
    <w:multiLevelType w:val="singleLevel"/>
    <w:tmpl w:val="5A9374BA"/>
    <w:lvl w:ilvl="0">
      <w:start w:val="1"/>
      <w:numFmt w:val="decimal"/>
      <w:lvlText w:val="%1."/>
      <w:lvlJc w:val="left"/>
      <w:pPr>
        <w:tabs>
          <w:tab w:val="num" w:pos="360"/>
        </w:tabs>
        <w:ind w:left="360" w:hanging="360"/>
      </w:pPr>
    </w:lvl>
  </w:abstractNum>
  <w:abstractNum w:abstractNumId="11">
    <w:nsid w:val="5AA8C721"/>
    <w:multiLevelType w:val="singleLevel"/>
    <w:tmpl w:val="5AA8C721"/>
    <w:lvl w:ilvl="0">
      <w:start w:val="1"/>
      <w:numFmt w:val="decimal"/>
      <w:suff w:val="nothing"/>
      <w:lvlText w:val="%1、"/>
      <w:lvlJc w:val="left"/>
    </w:lvl>
  </w:abstractNum>
  <w:abstractNum w:abstractNumId="12">
    <w:nsid w:val="5E9C5854"/>
    <w:multiLevelType w:val="multilevel"/>
    <w:tmpl w:val="5E9C5854"/>
    <w:lvl w:ilvl="0">
      <w:start w:val="1"/>
      <w:numFmt w:val="decimal"/>
      <w:suff w:val="nothing"/>
      <w:lvlText w:val="%1．"/>
      <w:lvlJc w:val="left"/>
      <w:pPr>
        <w:ind w:left="0" w:firstLine="400"/>
      </w:pPr>
      <w:rPr>
        <w:rFonts w:hint="default"/>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13">
    <w:nsid w:val="66191436"/>
    <w:multiLevelType w:val="multilevel"/>
    <w:tmpl w:val="66191436"/>
    <w:lvl w:ilvl="0">
      <w:start w:val="1"/>
      <w:numFmt w:val="decimal"/>
      <w:suff w:val="nothing"/>
      <w:lvlText w:val="%1．"/>
      <w:lvlJc w:val="left"/>
      <w:pPr>
        <w:ind w:left="0" w:firstLine="400"/>
      </w:pPr>
      <w:rPr>
        <w:rFonts w:hint="default"/>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14">
    <w:nsid w:val="6BD64B72"/>
    <w:multiLevelType w:val="multilevel"/>
    <w:tmpl w:val="6BD64B72"/>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15">
    <w:nsid w:val="7851D8D9"/>
    <w:multiLevelType w:val="singleLevel"/>
    <w:tmpl w:val="5865B8BA"/>
    <w:lvl w:ilvl="0">
      <w:start w:val="1"/>
      <w:numFmt w:val="decimal"/>
      <w:suff w:val="nothing"/>
      <w:lvlText w:val="%1．"/>
      <w:lvlJc w:val="left"/>
      <w:pPr>
        <w:ind w:left="0" w:firstLine="400"/>
      </w:pPr>
      <w:rPr>
        <w:rFonts w:hint="default"/>
      </w:rPr>
    </w:lvl>
  </w:abstractNum>
  <w:num w:numId="1">
    <w:abstractNumId w:val="10"/>
  </w:num>
  <w:num w:numId="2">
    <w:abstractNumId w:val="9"/>
  </w:num>
  <w:num w:numId="3">
    <w:abstractNumId w:val="12"/>
  </w:num>
  <w:num w:numId="4">
    <w:abstractNumId w:val="13"/>
  </w:num>
  <w:num w:numId="5">
    <w:abstractNumId w:val="6"/>
  </w:num>
  <w:num w:numId="6">
    <w:abstractNumId w:val="7"/>
  </w:num>
  <w:num w:numId="7">
    <w:abstractNumId w:val="14"/>
  </w:num>
  <w:num w:numId="8">
    <w:abstractNumId w:val="1"/>
  </w:num>
  <w:num w:numId="9">
    <w:abstractNumId w:val="3"/>
  </w:num>
  <w:num w:numId="10">
    <w:abstractNumId w:val="5"/>
  </w:num>
  <w:num w:numId="11">
    <w:abstractNumId w:val="4"/>
  </w:num>
  <w:num w:numId="12">
    <w:abstractNumId w:val="2"/>
  </w:num>
  <w:num w:numId="13">
    <w:abstractNumId w:val="0"/>
  </w:num>
  <w:num w:numId="14">
    <w:abstractNumId w:val="11"/>
  </w:num>
  <w:num w:numId="15">
    <w:abstractNumId w:val="8"/>
  </w:num>
  <w:num w:numId="16">
    <w:abstractNumId w:val="1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attachedTemplate r:id="rId1"/>
  <w:stylePaneFormatFilter w:val="3F01"/>
  <w:defaultTabStop w:val="420"/>
  <w:drawingGridVerticalSpacing w:val="156"/>
  <w:noPunctuationKerning/>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doNotWrapTextWithPunct/>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025AB"/>
    <w:rsid w:val="0000281C"/>
    <w:rsid w:val="000031BC"/>
    <w:rsid w:val="00003C84"/>
    <w:rsid w:val="000052E6"/>
    <w:rsid w:val="00005701"/>
    <w:rsid w:val="00012737"/>
    <w:rsid w:val="000206EE"/>
    <w:rsid w:val="00022F7E"/>
    <w:rsid w:val="0002363D"/>
    <w:rsid w:val="00030D10"/>
    <w:rsid w:val="00033B89"/>
    <w:rsid w:val="00035E34"/>
    <w:rsid w:val="000371B1"/>
    <w:rsid w:val="00040FCC"/>
    <w:rsid w:val="000411A9"/>
    <w:rsid w:val="00042950"/>
    <w:rsid w:val="0004697B"/>
    <w:rsid w:val="000530EA"/>
    <w:rsid w:val="00053E71"/>
    <w:rsid w:val="00060BC5"/>
    <w:rsid w:val="00073D0F"/>
    <w:rsid w:val="00076906"/>
    <w:rsid w:val="00083801"/>
    <w:rsid w:val="00085363"/>
    <w:rsid w:val="000860A6"/>
    <w:rsid w:val="00087493"/>
    <w:rsid w:val="00091545"/>
    <w:rsid w:val="00091D22"/>
    <w:rsid w:val="000921FD"/>
    <w:rsid w:val="00097468"/>
    <w:rsid w:val="000A4641"/>
    <w:rsid w:val="000A7D07"/>
    <w:rsid w:val="000C668E"/>
    <w:rsid w:val="000C7406"/>
    <w:rsid w:val="000D1DF6"/>
    <w:rsid w:val="000D36A7"/>
    <w:rsid w:val="000D73F2"/>
    <w:rsid w:val="000E0FC4"/>
    <w:rsid w:val="000E1A7B"/>
    <w:rsid w:val="000E4510"/>
    <w:rsid w:val="000E58D7"/>
    <w:rsid w:val="000F57D0"/>
    <w:rsid w:val="000F63DE"/>
    <w:rsid w:val="0010203A"/>
    <w:rsid w:val="00102212"/>
    <w:rsid w:val="0010263D"/>
    <w:rsid w:val="0010513A"/>
    <w:rsid w:val="001066B1"/>
    <w:rsid w:val="00107AB3"/>
    <w:rsid w:val="00120FDA"/>
    <w:rsid w:val="001212B7"/>
    <w:rsid w:val="00124639"/>
    <w:rsid w:val="001254A1"/>
    <w:rsid w:val="00153DCD"/>
    <w:rsid w:val="00155EDF"/>
    <w:rsid w:val="00156249"/>
    <w:rsid w:val="001566D8"/>
    <w:rsid w:val="00156B7A"/>
    <w:rsid w:val="001616BD"/>
    <w:rsid w:val="00162819"/>
    <w:rsid w:val="0016521D"/>
    <w:rsid w:val="00175336"/>
    <w:rsid w:val="00177E9A"/>
    <w:rsid w:val="00181BCC"/>
    <w:rsid w:val="001848A3"/>
    <w:rsid w:val="001855F7"/>
    <w:rsid w:val="00186948"/>
    <w:rsid w:val="0019262E"/>
    <w:rsid w:val="001929E9"/>
    <w:rsid w:val="00194A4A"/>
    <w:rsid w:val="001A2E95"/>
    <w:rsid w:val="001A5044"/>
    <w:rsid w:val="001B7C49"/>
    <w:rsid w:val="001C20BE"/>
    <w:rsid w:val="001C580D"/>
    <w:rsid w:val="001C6C83"/>
    <w:rsid w:val="001E0935"/>
    <w:rsid w:val="001E2708"/>
    <w:rsid w:val="001F0A6E"/>
    <w:rsid w:val="001F4C77"/>
    <w:rsid w:val="001F54C0"/>
    <w:rsid w:val="002015B6"/>
    <w:rsid w:val="002069F3"/>
    <w:rsid w:val="002100C6"/>
    <w:rsid w:val="00210B5A"/>
    <w:rsid w:val="00212634"/>
    <w:rsid w:val="00212767"/>
    <w:rsid w:val="0021460D"/>
    <w:rsid w:val="002146D2"/>
    <w:rsid w:val="00214F77"/>
    <w:rsid w:val="00216CFF"/>
    <w:rsid w:val="0022128E"/>
    <w:rsid w:val="00226406"/>
    <w:rsid w:val="00226A25"/>
    <w:rsid w:val="00226E3E"/>
    <w:rsid w:val="00226F19"/>
    <w:rsid w:val="00231739"/>
    <w:rsid w:val="00236C2F"/>
    <w:rsid w:val="002402C8"/>
    <w:rsid w:val="002403A2"/>
    <w:rsid w:val="002442C5"/>
    <w:rsid w:val="00250CC0"/>
    <w:rsid w:val="00251B15"/>
    <w:rsid w:val="00252299"/>
    <w:rsid w:val="002628BB"/>
    <w:rsid w:val="002665FF"/>
    <w:rsid w:val="002673E0"/>
    <w:rsid w:val="00271EFF"/>
    <w:rsid w:val="002721D5"/>
    <w:rsid w:val="002740D8"/>
    <w:rsid w:val="0028120F"/>
    <w:rsid w:val="0028444B"/>
    <w:rsid w:val="00285772"/>
    <w:rsid w:val="00286294"/>
    <w:rsid w:val="002968C5"/>
    <w:rsid w:val="00297580"/>
    <w:rsid w:val="002A1997"/>
    <w:rsid w:val="002A3886"/>
    <w:rsid w:val="002B0AA1"/>
    <w:rsid w:val="002C018E"/>
    <w:rsid w:val="002C0BE6"/>
    <w:rsid w:val="002C17DF"/>
    <w:rsid w:val="002C383A"/>
    <w:rsid w:val="002D08F0"/>
    <w:rsid w:val="002D1CCE"/>
    <w:rsid w:val="002D3628"/>
    <w:rsid w:val="002D6553"/>
    <w:rsid w:val="002D6964"/>
    <w:rsid w:val="002E1979"/>
    <w:rsid w:val="002E2904"/>
    <w:rsid w:val="002E49CE"/>
    <w:rsid w:val="002E586E"/>
    <w:rsid w:val="002F0EE6"/>
    <w:rsid w:val="002F2182"/>
    <w:rsid w:val="002F2F9E"/>
    <w:rsid w:val="002F4458"/>
    <w:rsid w:val="002F46FF"/>
    <w:rsid w:val="002F5FFB"/>
    <w:rsid w:val="002F7BC3"/>
    <w:rsid w:val="00301E1D"/>
    <w:rsid w:val="00302E56"/>
    <w:rsid w:val="00312619"/>
    <w:rsid w:val="00312638"/>
    <w:rsid w:val="00312A8D"/>
    <w:rsid w:val="00312C14"/>
    <w:rsid w:val="00315A6B"/>
    <w:rsid w:val="00322522"/>
    <w:rsid w:val="0033772A"/>
    <w:rsid w:val="00346F5F"/>
    <w:rsid w:val="00352523"/>
    <w:rsid w:val="00352A6C"/>
    <w:rsid w:val="003613F2"/>
    <w:rsid w:val="00364283"/>
    <w:rsid w:val="0037011E"/>
    <w:rsid w:val="003731D4"/>
    <w:rsid w:val="00374242"/>
    <w:rsid w:val="003760D3"/>
    <w:rsid w:val="00377473"/>
    <w:rsid w:val="0038169C"/>
    <w:rsid w:val="00382B5B"/>
    <w:rsid w:val="003851EB"/>
    <w:rsid w:val="00387C2D"/>
    <w:rsid w:val="00390AA5"/>
    <w:rsid w:val="00393938"/>
    <w:rsid w:val="003A11C4"/>
    <w:rsid w:val="003A1ACA"/>
    <w:rsid w:val="003A5BB8"/>
    <w:rsid w:val="003A6042"/>
    <w:rsid w:val="003B4168"/>
    <w:rsid w:val="003B4174"/>
    <w:rsid w:val="003B791D"/>
    <w:rsid w:val="003C06FF"/>
    <w:rsid w:val="003C1949"/>
    <w:rsid w:val="003C6274"/>
    <w:rsid w:val="003C79C8"/>
    <w:rsid w:val="003E009B"/>
    <w:rsid w:val="003E0B4F"/>
    <w:rsid w:val="003E2EBD"/>
    <w:rsid w:val="003E731B"/>
    <w:rsid w:val="003F1AAA"/>
    <w:rsid w:val="003F6D53"/>
    <w:rsid w:val="00406994"/>
    <w:rsid w:val="004076F8"/>
    <w:rsid w:val="004166F6"/>
    <w:rsid w:val="00417369"/>
    <w:rsid w:val="00420F45"/>
    <w:rsid w:val="004221FF"/>
    <w:rsid w:val="00422BB2"/>
    <w:rsid w:val="00423A39"/>
    <w:rsid w:val="00425EE6"/>
    <w:rsid w:val="00431106"/>
    <w:rsid w:val="0043374F"/>
    <w:rsid w:val="00441B19"/>
    <w:rsid w:val="00443670"/>
    <w:rsid w:val="00451D86"/>
    <w:rsid w:val="00457504"/>
    <w:rsid w:val="00477AFA"/>
    <w:rsid w:val="00482306"/>
    <w:rsid w:val="00485361"/>
    <w:rsid w:val="00490065"/>
    <w:rsid w:val="004A2948"/>
    <w:rsid w:val="004A2D22"/>
    <w:rsid w:val="004B2B2C"/>
    <w:rsid w:val="004B361D"/>
    <w:rsid w:val="004B45A3"/>
    <w:rsid w:val="004C45D3"/>
    <w:rsid w:val="004C7526"/>
    <w:rsid w:val="004C7C17"/>
    <w:rsid w:val="004D0B7E"/>
    <w:rsid w:val="004D1C0B"/>
    <w:rsid w:val="004D551C"/>
    <w:rsid w:val="004D7A97"/>
    <w:rsid w:val="004E3C33"/>
    <w:rsid w:val="004E4C79"/>
    <w:rsid w:val="004E591B"/>
    <w:rsid w:val="004E7F9F"/>
    <w:rsid w:val="004F000C"/>
    <w:rsid w:val="004F3ED8"/>
    <w:rsid w:val="004F533B"/>
    <w:rsid w:val="004F77C3"/>
    <w:rsid w:val="00504335"/>
    <w:rsid w:val="0050796C"/>
    <w:rsid w:val="005155E7"/>
    <w:rsid w:val="005161C9"/>
    <w:rsid w:val="0053091E"/>
    <w:rsid w:val="00531E7B"/>
    <w:rsid w:val="005323E5"/>
    <w:rsid w:val="005341F4"/>
    <w:rsid w:val="00537835"/>
    <w:rsid w:val="00544E30"/>
    <w:rsid w:val="00554242"/>
    <w:rsid w:val="00557855"/>
    <w:rsid w:val="00560B5B"/>
    <w:rsid w:val="00562617"/>
    <w:rsid w:val="0056373D"/>
    <w:rsid w:val="005703BF"/>
    <w:rsid w:val="00572ED4"/>
    <w:rsid w:val="00582926"/>
    <w:rsid w:val="005923FE"/>
    <w:rsid w:val="0059333B"/>
    <w:rsid w:val="00594C4F"/>
    <w:rsid w:val="005951C5"/>
    <w:rsid w:val="00596531"/>
    <w:rsid w:val="005A409A"/>
    <w:rsid w:val="005A7797"/>
    <w:rsid w:val="005A7879"/>
    <w:rsid w:val="005B5766"/>
    <w:rsid w:val="005B6104"/>
    <w:rsid w:val="005C5577"/>
    <w:rsid w:val="005C5C87"/>
    <w:rsid w:val="005C74F3"/>
    <w:rsid w:val="005D47C1"/>
    <w:rsid w:val="005D69D8"/>
    <w:rsid w:val="005D6EDF"/>
    <w:rsid w:val="005E08DA"/>
    <w:rsid w:val="005E4853"/>
    <w:rsid w:val="005F23BB"/>
    <w:rsid w:val="00601425"/>
    <w:rsid w:val="006043A8"/>
    <w:rsid w:val="00606E0F"/>
    <w:rsid w:val="006079B1"/>
    <w:rsid w:val="00623DD6"/>
    <w:rsid w:val="00627FA4"/>
    <w:rsid w:val="006320BE"/>
    <w:rsid w:val="00637A34"/>
    <w:rsid w:val="006422DE"/>
    <w:rsid w:val="006449E8"/>
    <w:rsid w:val="00644B25"/>
    <w:rsid w:val="00646E14"/>
    <w:rsid w:val="00650554"/>
    <w:rsid w:val="00651CD2"/>
    <w:rsid w:val="0065564B"/>
    <w:rsid w:val="00662CC2"/>
    <w:rsid w:val="00663020"/>
    <w:rsid w:val="00670597"/>
    <w:rsid w:val="00674A39"/>
    <w:rsid w:val="00676928"/>
    <w:rsid w:val="00676E4A"/>
    <w:rsid w:val="0068241F"/>
    <w:rsid w:val="006837E8"/>
    <w:rsid w:val="006952E1"/>
    <w:rsid w:val="00696214"/>
    <w:rsid w:val="006A0790"/>
    <w:rsid w:val="006A0F81"/>
    <w:rsid w:val="006A2F45"/>
    <w:rsid w:val="006A32EB"/>
    <w:rsid w:val="006A353B"/>
    <w:rsid w:val="006A5FCD"/>
    <w:rsid w:val="006A682F"/>
    <w:rsid w:val="006B00F6"/>
    <w:rsid w:val="006B64B9"/>
    <w:rsid w:val="006C2B73"/>
    <w:rsid w:val="006C3281"/>
    <w:rsid w:val="006C65F5"/>
    <w:rsid w:val="006D29BB"/>
    <w:rsid w:val="006E0F31"/>
    <w:rsid w:val="006E735E"/>
    <w:rsid w:val="006F13EF"/>
    <w:rsid w:val="006F2420"/>
    <w:rsid w:val="00705BF7"/>
    <w:rsid w:val="007071B9"/>
    <w:rsid w:val="00714113"/>
    <w:rsid w:val="007169EE"/>
    <w:rsid w:val="007205B1"/>
    <w:rsid w:val="00720B2D"/>
    <w:rsid w:val="00722D13"/>
    <w:rsid w:val="00727254"/>
    <w:rsid w:val="0073016E"/>
    <w:rsid w:val="00731051"/>
    <w:rsid w:val="007371B1"/>
    <w:rsid w:val="00752067"/>
    <w:rsid w:val="00754A22"/>
    <w:rsid w:val="00760D2D"/>
    <w:rsid w:val="00763C40"/>
    <w:rsid w:val="00765C54"/>
    <w:rsid w:val="00770D49"/>
    <w:rsid w:val="007766EB"/>
    <w:rsid w:val="00783AD1"/>
    <w:rsid w:val="007843D1"/>
    <w:rsid w:val="00787717"/>
    <w:rsid w:val="00787955"/>
    <w:rsid w:val="007919F8"/>
    <w:rsid w:val="007A178C"/>
    <w:rsid w:val="007A331C"/>
    <w:rsid w:val="007A598C"/>
    <w:rsid w:val="007B049F"/>
    <w:rsid w:val="007B0A76"/>
    <w:rsid w:val="007B0F77"/>
    <w:rsid w:val="007E047B"/>
    <w:rsid w:val="007E3AE4"/>
    <w:rsid w:val="007E7C1F"/>
    <w:rsid w:val="007F467A"/>
    <w:rsid w:val="007F5672"/>
    <w:rsid w:val="007F5BDB"/>
    <w:rsid w:val="008010A0"/>
    <w:rsid w:val="00805325"/>
    <w:rsid w:val="00807FF9"/>
    <w:rsid w:val="0081063E"/>
    <w:rsid w:val="00812FB6"/>
    <w:rsid w:val="00816AAD"/>
    <w:rsid w:val="008208C9"/>
    <w:rsid w:val="008219E5"/>
    <w:rsid w:val="008275FF"/>
    <w:rsid w:val="008449F1"/>
    <w:rsid w:val="00845460"/>
    <w:rsid w:val="00847B5E"/>
    <w:rsid w:val="00852B60"/>
    <w:rsid w:val="00855D55"/>
    <w:rsid w:val="00856EC3"/>
    <w:rsid w:val="00857308"/>
    <w:rsid w:val="008573C0"/>
    <w:rsid w:val="008620FA"/>
    <w:rsid w:val="00862913"/>
    <w:rsid w:val="0086318B"/>
    <w:rsid w:val="00865511"/>
    <w:rsid w:val="00871389"/>
    <w:rsid w:val="008734E1"/>
    <w:rsid w:val="008850EC"/>
    <w:rsid w:val="0088769E"/>
    <w:rsid w:val="008876C7"/>
    <w:rsid w:val="008969E4"/>
    <w:rsid w:val="008A72A1"/>
    <w:rsid w:val="008B13F1"/>
    <w:rsid w:val="008B4DEF"/>
    <w:rsid w:val="008B7D9F"/>
    <w:rsid w:val="008C05AB"/>
    <w:rsid w:val="008C403F"/>
    <w:rsid w:val="008C4619"/>
    <w:rsid w:val="008D5945"/>
    <w:rsid w:val="008E484A"/>
    <w:rsid w:val="008E6872"/>
    <w:rsid w:val="008E7E94"/>
    <w:rsid w:val="008F0874"/>
    <w:rsid w:val="008F3E17"/>
    <w:rsid w:val="008F7D7E"/>
    <w:rsid w:val="009002FA"/>
    <w:rsid w:val="00901454"/>
    <w:rsid w:val="009021D6"/>
    <w:rsid w:val="0090342F"/>
    <w:rsid w:val="00905394"/>
    <w:rsid w:val="00907294"/>
    <w:rsid w:val="0091083D"/>
    <w:rsid w:val="00914060"/>
    <w:rsid w:val="009141BE"/>
    <w:rsid w:val="009142C9"/>
    <w:rsid w:val="009145FD"/>
    <w:rsid w:val="00917FFA"/>
    <w:rsid w:val="00922F5A"/>
    <w:rsid w:val="009307F9"/>
    <w:rsid w:val="00930846"/>
    <w:rsid w:val="00933368"/>
    <w:rsid w:val="00936E6F"/>
    <w:rsid w:val="00943191"/>
    <w:rsid w:val="00950130"/>
    <w:rsid w:val="00950175"/>
    <w:rsid w:val="00951749"/>
    <w:rsid w:val="00955FAC"/>
    <w:rsid w:val="0096242E"/>
    <w:rsid w:val="00970807"/>
    <w:rsid w:val="0097263D"/>
    <w:rsid w:val="009761E0"/>
    <w:rsid w:val="00976EA8"/>
    <w:rsid w:val="00983861"/>
    <w:rsid w:val="00985BDA"/>
    <w:rsid w:val="00985E75"/>
    <w:rsid w:val="00985FE0"/>
    <w:rsid w:val="00990395"/>
    <w:rsid w:val="009911AA"/>
    <w:rsid w:val="00991238"/>
    <w:rsid w:val="009918D6"/>
    <w:rsid w:val="00991CDB"/>
    <w:rsid w:val="00994D1E"/>
    <w:rsid w:val="009A180A"/>
    <w:rsid w:val="009A1C5B"/>
    <w:rsid w:val="009A78C5"/>
    <w:rsid w:val="009B2D75"/>
    <w:rsid w:val="009B2FB4"/>
    <w:rsid w:val="009C28F7"/>
    <w:rsid w:val="009D5849"/>
    <w:rsid w:val="009E6830"/>
    <w:rsid w:val="009F0C73"/>
    <w:rsid w:val="009F11AE"/>
    <w:rsid w:val="009F1592"/>
    <w:rsid w:val="009F1C0B"/>
    <w:rsid w:val="009F45C7"/>
    <w:rsid w:val="00A00742"/>
    <w:rsid w:val="00A04AF7"/>
    <w:rsid w:val="00A07B7D"/>
    <w:rsid w:val="00A12ECC"/>
    <w:rsid w:val="00A20A88"/>
    <w:rsid w:val="00A242BE"/>
    <w:rsid w:val="00A314A0"/>
    <w:rsid w:val="00A338AD"/>
    <w:rsid w:val="00A36471"/>
    <w:rsid w:val="00A36F8E"/>
    <w:rsid w:val="00A37E48"/>
    <w:rsid w:val="00A408D6"/>
    <w:rsid w:val="00A421EE"/>
    <w:rsid w:val="00A424F5"/>
    <w:rsid w:val="00A46E5C"/>
    <w:rsid w:val="00A501C2"/>
    <w:rsid w:val="00A52460"/>
    <w:rsid w:val="00A526E6"/>
    <w:rsid w:val="00A66B9F"/>
    <w:rsid w:val="00A66D7C"/>
    <w:rsid w:val="00A71CE2"/>
    <w:rsid w:val="00A75A84"/>
    <w:rsid w:val="00A7705C"/>
    <w:rsid w:val="00A84B4E"/>
    <w:rsid w:val="00A871DE"/>
    <w:rsid w:val="00A94CF6"/>
    <w:rsid w:val="00A94E09"/>
    <w:rsid w:val="00A95946"/>
    <w:rsid w:val="00A95C5B"/>
    <w:rsid w:val="00A96304"/>
    <w:rsid w:val="00A96B9B"/>
    <w:rsid w:val="00A97700"/>
    <w:rsid w:val="00AA27AF"/>
    <w:rsid w:val="00AA28A9"/>
    <w:rsid w:val="00AA5973"/>
    <w:rsid w:val="00AB4D87"/>
    <w:rsid w:val="00AB4F91"/>
    <w:rsid w:val="00AB5383"/>
    <w:rsid w:val="00AC638A"/>
    <w:rsid w:val="00AD0F6C"/>
    <w:rsid w:val="00AD11E9"/>
    <w:rsid w:val="00AD48E7"/>
    <w:rsid w:val="00AE1A60"/>
    <w:rsid w:val="00AE633B"/>
    <w:rsid w:val="00AE6843"/>
    <w:rsid w:val="00AF74A2"/>
    <w:rsid w:val="00AF7A20"/>
    <w:rsid w:val="00AF7DEE"/>
    <w:rsid w:val="00B0020B"/>
    <w:rsid w:val="00B039B6"/>
    <w:rsid w:val="00B03C4C"/>
    <w:rsid w:val="00B134CF"/>
    <w:rsid w:val="00B14ADC"/>
    <w:rsid w:val="00B16515"/>
    <w:rsid w:val="00B2110F"/>
    <w:rsid w:val="00B23F05"/>
    <w:rsid w:val="00B2580C"/>
    <w:rsid w:val="00B2612A"/>
    <w:rsid w:val="00B30D45"/>
    <w:rsid w:val="00B357E6"/>
    <w:rsid w:val="00B512F8"/>
    <w:rsid w:val="00B52A2D"/>
    <w:rsid w:val="00B53FA1"/>
    <w:rsid w:val="00B547B7"/>
    <w:rsid w:val="00B62A74"/>
    <w:rsid w:val="00B62BB2"/>
    <w:rsid w:val="00B66374"/>
    <w:rsid w:val="00B667CF"/>
    <w:rsid w:val="00B73118"/>
    <w:rsid w:val="00B73D88"/>
    <w:rsid w:val="00B74AEF"/>
    <w:rsid w:val="00B8352D"/>
    <w:rsid w:val="00B96334"/>
    <w:rsid w:val="00B97211"/>
    <w:rsid w:val="00B976B4"/>
    <w:rsid w:val="00BA0268"/>
    <w:rsid w:val="00BA0517"/>
    <w:rsid w:val="00BA2FF6"/>
    <w:rsid w:val="00BA755E"/>
    <w:rsid w:val="00BB0CBF"/>
    <w:rsid w:val="00BB3461"/>
    <w:rsid w:val="00BC28DB"/>
    <w:rsid w:val="00BC3A65"/>
    <w:rsid w:val="00BC4617"/>
    <w:rsid w:val="00BC633E"/>
    <w:rsid w:val="00BD1759"/>
    <w:rsid w:val="00BD4201"/>
    <w:rsid w:val="00BD5B20"/>
    <w:rsid w:val="00BD6D68"/>
    <w:rsid w:val="00BD70B2"/>
    <w:rsid w:val="00BE05C5"/>
    <w:rsid w:val="00BE63EA"/>
    <w:rsid w:val="00BF1D9A"/>
    <w:rsid w:val="00BF4F76"/>
    <w:rsid w:val="00BF689B"/>
    <w:rsid w:val="00BF7D79"/>
    <w:rsid w:val="00C01563"/>
    <w:rsid w:val="00C01CC0"/>
    <w:rsid w:val="00C0563C"/>
    <w:rsid w:val="00C14EEB"/>
    <w:rsid w:val="00C15403"/>
    <w:rsid w:val="00C15F7C"/>
    <w:rsid w:val="00C16C25"/>
    <w:rsid w:val="00C24844"/>
    <w:rsid w:val="00C257A9"/>
    <w:rsid w:val="00C2657E"/>
    <w:rsid w:val="00C27C48"/>
    <w:rsid w:val="00C33CC9"/>
    <w:rsid w:val="00C3716F"/>
    <w:rsid w:val="00C418B0"/>
    <w:rsid w:val="00C60D16"/>
    <w:rsid w:val="00C632AD"/>
    <w:rsid w:val="00C806B1"/>
    <w:rsid w:val="00C8093D"/>
    <w:rsid w:val="00C819B0"/>
    <w:rsid w:val="00C84E27"/>
    <w:rsid w:val="00C86F65"/>
    <w:rsid w:val="00C87F1F"/>
    <w:rsid w:val="00C96475"/>
    <w:rsid w:val="00C97802"/>
    <w:rsid w:val="00CA0381"/>
    <w:rsid w:val="00CA057C"/>
    <w:rsid w:val="00CA072F"/>
    <w:rsid w:val="00CA124E"/>
    <w:rsid w:val="00CA51DD"/>
    <w:rsid w:val="00CB29AE"/>
    <w:rsid w:val="00CB2CC7"/>
    <w:rsid w:val="00CC0509"/>
    <w:rsid w:val="00CC4BF2"/>
    <w:rsid w:val="00CD1DF7"/>
    <w:rsid w:val="00CE24D9"/>
    <w:rsid w:val="00CE6C87"/>
    <w:rsid w:val="00CF0F05"/>
    <w:rsid w:val="00CF3D7F"/>
    <w:rsid w:val="00CF445E"/>
    <w:rsid w:val="00D00E0D"/>
    <w:rsid w:val="00D020EF"/>
    <w:rsid w:val="00D05F4D"/>
    <w:rsid w:val="00D06356"/>
    <w:rsid w:val="00D11EB8"/>
    <w:rsid w:val="00D13E55"/>
    <w:rsid w:val="00D159D7"/>
    <w:rsid w:val="00D17098"/>
    <w:rsid w:val="00D22E70"/>
    <w:rsid w:val="00D23418"/>
    <w:rsid w:val="00D31CA8"/>
    <w:rsid w:val="00D32DE0"/>
    <w:rsid w:val="00D35910"/>
    <w:rsid w:val="00D4030B"/>
    <w:rsid w:val="00D42F65"/>
    <w:rsid w:val="00D43E35"/>
    <w:rsid w:val="00D465DE"/>
    <w:rsid w:val="00D50053"/>
    <w:rsid w:val="00D51636"/>
    <w:rsid w:val="00D52D4A"/>
    <w:rsid w:val="00D54033"/>
    <w:rsid w:val="00D57C6A"/>
    <w:rsid w:val="00D702AC"/>
    <w:rsid w:val="00D721CD"/>
    <w:rsid w:val="00D723AA"/>
    <w:rsid w:val="00D72AA1"/>
    <w:rsid w:val="00D85455"/>
    <w:rsid w:val="00D86C91"/>
    <w:rsid w:val="00D87051"/>
    <w:rsid w:val="00DA09CA"/>
    <w:rsid w:val="00DA25A6"/>
    <w:rsid w:val="00DA747C"/>
    <w:rsid w:val="00DC0D8D"/>
    <w:rsid w:val="00DC468F"/>
    <w:rsid w:val="00DC6325"/>
    <w:rsid w:val="00DC64F6"/>
    <w:rsid w:val="00DC74F4"/>
    <w:rsid w:val="00DD2662"/>
    <w:rsid w:val="00DD5DA3"/>
    <w:rsid w:val="00DE27B5"/>
    <w:rsid w:val="00DE2CCB"/>
    <w:rsid w:val="00DF01C7"/>
    <w:rsid w:val="00DF1E47"/>
    <w:rsid w:val="00DF3789"/>
    <w:rsid w:val="00DF6D42"/>
    <w:rsid w:val="00E03DAE"/>
    <w:rsid w:val="00E03F38"/>
    <w:rsid w:val="00E04D0C"/>
    <w:rsid w:val="00E0779B"/>
    <w:rsid w:val="00E10191"/>
    <w:rsid w:val="00E10369"/>
    <w:rsid w:val="00E105D4"/>
    <w:rsid w:val="00E116C2"/>
    <w:rsid w:val="00E17AED"/>
    <w:rsid w:val="00E23918"/>
    <w:rsid w:val="00E320B1"/>
    <w:rsid w:val="00E34C46"/>
    <w:rsid w:val="00E37828"/>
    <w:rsid w:val="00E4299B"/>
    <w:rsid w:val="00E449FA"/>
    <w:rsid w:val="00E46D16"/>
    <w:rsid w:val="00E5523F"/>
    <w:rsid w:val="00E55396"/>
    <w:rsid w:val="00E560CF"/>
    <w:rsid w:val="00E614AD"/>
    <w:rsid w:val="00E6265B"/>
    <w:rsid w:val="00E70715"/>
    <w:rsid w:val="00E8749B"/>
    <w:rsid w:val="00E9203E"/>
    <w:rsid w:val="00E94E00"/>
    <w:rsid w:val="00E97143"/>
    <w:rsid w:val="00E976F3"/>
    <w:rsid w:val="00EA4E34"/>
    <w:rsid w:val="00EA7D19"/>
    <w:rsid w:val="00EB1B61"/>
    <w:rsid w:val="00EB6FEC"/>
    <w:rsid w:val="00EC4193"/>
    <w:rsid w:val="00EC55E4"/>
    <w:rsid w:val="00ED1B95"/>
    <w:rsid w:val="00ED22EA"/>
    <w:rsid w:val="00ED722E"/>
    <w:rsid w:val="00EE1587"/>
    <w:rsid w:val="00EE38B9"/>
    <w:rsid w:val="00EF1CC1"/>
    <w:rsid w:val="00EF25A6"/>
    <w:rsid w:val="00EF5CED"/>
    <w:rsid w:val="00EF5E50"/>
    <w:rsid w:val="00F00D48"/>
    <w:rsid w:val="00F01A09"/>
    <w:rsid w:val="00F01E73"/>
    <w:rsid w:val="00F04F93"/>
    <w:rsid w:val="00F06E0C"/>
    <w:rsid w:val="00F12810"/>
    <w:rsid w:val="00F13DC3"/>
    <w:rsid w:val="00F14877"/>
    <w:rsid w:val="00F2132D"/>
    <w:rsid w:val="00F2228D"/>
    <w:rsid w:val="00F25282"/>
    <w:rsid w:val="00F27DCB"/>
    <w:rsid w:val="00F33382"/>
    <w:rsid w:val="00F35338"/>
    <w:rsid w:val="00F43B50"/>
    <w:rsid w:val="00F462E3"/>
    <w:rsid w:val="00F471D7"/>
    <w:rsid w:val="00F50844"/>
    <w:rsid w:val="00F50C17"/>
    <w:rsid w:val="00F545DD"/>
    <w:rsid w:val="00F55B21"/>
    <w:rsid w:val="00F6225D"/>
    <w:rsid w:val="00F631AF"/>
    <w:rsid w:val="00F63945"/>
    <w:rsid w:val="00F669CA"/>
    <w:rsid w:val="00F66FD1"/>
    <w:rsid w:val="00F70745"/>
    <w:rsid w:val="00F72FDB"/>
    <w:rsid w:val="00F737C2"/>
    <w:rsid w:val="00F76A65"/>
    <w:rsid w:val="00F77C41"/>
    <w:rsid w:val="00F83A23"/>
    <w:rsid w:val="00F83AA2"/>
    <w:rsid w:val="00F9747C"/>
    <w:rsid w:val="00FA0BEF"/>
    <w:rsid w:val="00FA2D58"/>
    <w:rsid w:val="00FA3511"/>
    <w:rsid w:val="00FA3F25"/>
    <w:rsid w:val="00FA452B"/>
    <w:rsid w:val="00FA480B"/>
    <w:rsid w:val="00FA5E7F"/>
    <w:rsid w:val="00FB1661"/>
    <w:rsid w:val="00FB1B4D"/>
    <w:rsid w:val="00FB2136"/>
    <w:rsid w:val="00FB3A05"/>
    <w:rsid w:val="00FB5272"/>
    <w:rsid w:val="00FD2B73"/>
    <w:rsid w:val="00FE3E38"/>
    <w:rsid w:val="00FE5BE8"/>
    <w:rsid w:val="00FF25A4"/>
    <w:rsid w:val="00FF3497"/>
    <w:rsid w:val="01577B8F"/>
    <w:rsid w:val="01A50ED4"/>
    <w:rsid w:val="01BE3739"/>
    <w:rsid w:val="02D9417C"/>
    <w:rsid w:val="03626B94"/>
    <w:rsid w:val="046F3C51"/>
    <w:rsid w:val="048B03EF"/>
    <w:rsid w:val="06D870FB"/>
    <w:rsid w:val="06DC5EEC"/>
    <w:rsid w:val="0795722F"/>
    <w:rsid w:val="07A315F8"/>
    <w:rsid w:val="08787B11"/>
    <w:rsid w:val="08B438C9"/>
    <w:rsid w:val="08CA1D46"/>
    <w:rsid w:val="08CF1104"/>
    <w:rsid w:val="09694FEE"/>
    <w:rsid w:val="09F342D8"/>
    <w:rsid w:val="0A1E6C83"/>
    <w:rsid w:val="0A794F82"/>
    <w:rsid w:val="0B034483"/>
    <w:rsid w:val="0B2466A6"/>
    <w:rsid w:val="0BD85B35"/>
    <w:rsid w:val="0C521F6F"/>
    <w:rsid w:val="0C885A20"/>
    <w:rsid w:val="0DE104EF"/>
    <w:rsid w:val="0DE845F2"/>
    <w:rsid w:val="0E023D25"/>
    <w:rsid w:val="0E225B1A"/>
    <w:rsid w:val="0F3E7549"/>
    <w:rsid w:val="0F7008F5"/>
    <w:rsid w:val="11314323"/>
    <w:rsid w:val="12AF3342"/>
    <w:rsid w:val="137870EC"/>
    <w:rsid w:val="13C72D58"/>
    <w:rsid w:val="147D411F"/>
    <w:rsid w:val="14CF52D5"/>
    <w:rsid w:val="16CF56AD"/>
    <w:rsid w:val="16EC76D1"/>
    <w:rsid w:val="17D900D1"/>
    <w:rsid w:val="17FA2E00"/>
    <w:rsid w:val="180D7BD9"/>
    <w:rsid w:val="188F781E"/>
    <w:rsid w:val="1A410B78"/>
    <w:rsid w:val="1A4270C7"/>
    <w:rsid w:val="1B4A25BC"/>
    <w:rsid w:val="1B614F7A"/>
    <w:rsid w:val="1BC970EF"/>
    <w:rsid w:val="1C7737BA"/>
    <w:rsid w:val="1C847E9B"/>
    <w:rsid w:val="1CEA0CE8"/>
    <w:rsid w:val="1D770888"/>
    <w:rsid w:val="1E18596D"/>
    <w:rsid w:val="1E3B156C"/>
    <w:rsid w:val="1E3E2ECA"/>
    <w:rsid w:val="1EA40F2C"/>
    <w:rsid w:val="1ECE35F8"/>
    <w:rsid w:val="1EE13843"/>
    <w:rsid w:val="1FA17681"/>
    <w:rsid w:val="1FE849CB"/>
    <w:rsid w:val="20241B52"/>
    <w:rsid w:val="211D74F5"/>
    <w:rsid w:val="22093617"/>
    <w:rsid w:val="220B2C93"/>
    <w:rsid w:val="23983859"/>
    <w:rsid w:val="239B58F7"/>
    <w:rsid w:val="23F17B43"/>
    <w:rsid w:val="2411669C"/>
    <w:rsid w:val="24D93430"/>
    <w:rsid w:val="251070D2"/>
    <w:rsid w:val="259553E8"/>
    <w:rsid w:val="260E004C"/>
    <w:rsid w:val="263A0783"/>
    <w:rsid w:val="264F3F80"/>
    <w:rsid w:val="26BC535F"/>
    <w:rsid w:val="2700219D"/>
    <w:rsid w:val="28B46C54"/>
    <w:rsid w:val="2951514B"/>
    <w:rsid w:val="2A84283C"/>
    <w:rsid w:val="2AA45616"/>
    <w:rsid w:val="2AAB7DB4"/>
    <w:rsid w:val="2ACC1EE0"/>
    <w:rsid w:val="2AED0B7C"/>
    <w:rsid w:val="2AF50A1C"/>
    <w:rsid w:val="2BBF4EE4"/>
    <w:rsid w:val="2BD66A5D"/>
    <w:rsid w:val="2C7B3C86"/>
    <w:rsid w:val="2C8C2A8B"/>
    <w:rsid w:val="2CE4139B"/>
    <w:rsid w:val="2E98656B"/>
    <w:rsid w:val="2ECF0BC9"/>
    <w:rsid w:val="2F144943"/>
    <w:rsid w:val="2FBC1EF8"/>
    <w:rsid w:val="30125ACA"/>
    <w:rsid w:val="3019655D"/>
    <w:rsid w:val="30225369"/>
    <w:rsid w:val="30356307"/>
    <w:rsid w:val="30430AB9"/>
    <w:rsid w:val="31AE1343"/>
    <w:rsid w:val="31B00FA8"/>
    <w:rsid w:val="31D66E82"/>
    <w:rsid w:val="329A4994"/>
    <w:rsid w:val="32D415BB"/>
    <w:rsid w:val="333E17CC"/>
    <w:rsid w:val="33701EFA"/>
    <w:rsid w:val="33892A7B"/>
    <w:rsid w:val="35741A13"/>
    <w:rsid w:val="35FD2153"/>
    <w:rsid w:val="367F0D83"/>
    <w:rsid w:val="36CB72D2"/>
    <w:rsid w:val="371C4805"/>
    <w:rsid w:val="375A4A05"/>
    <w:rsid w:val="38A878F5"/>
    <w:rsid w:val="38EE1B47"/>
    <w:rsid w:val="39136808"/>
    <w:rsid w:val="39E222CB"/>
    <w:rsid w:val="3AEB1C23"/>
    <w:rsid w:val="3B3462B6"/>
    <w:rsid w:val="3B944928"/>
    <w:rsid w:val="3C5C08CA"/>
    <w:rsid w:val="3F2F4AF9"/>
    <w:rsid w:val="3FC20752"/>
    <w:rsid w:val="3FC73313"/>
    <w:rsid w:val="402B15BE"/>
    <w:rsid w:val="404B2569"/>
    <w:rsid w:val="42115527"/>
    <w:rsid w:val="423C2B11"/>
    <w:rsid w:val="42535CB4"/>
    <w:rsid w:val="42800CC7"/>
    <w:rsid w:val="43722EC1"/>
    <w:rsid w:val="439E11B1"/>
    <w:rsid w:val="447A1E01"/>
    <w:rsid w:val="44CD6DA4"/>
    <w:rsid w:val="45270C90"/>
    <w:rsid w:val="4537749A"/>
    <w:rsid w:val="455263D8"/>
    <w:rsid w:val="45531848"/>
    <w:rsid w:val="455E41DA"/>
    <w:rsid w:val="456577A8"/>
    <w:rsid w:val="45824DE5"/>
    <w:rsid w:val="45F209CE"/>
    <w:rsid w:val="4601065C"/>
    <w:rsid w:val="4719604F"/>
    <w:rsid w:val="47325C34"/>
    <w:rsid w:val="47361C85"/>
    <w:rsid w:val="47EC0F6C"/>
    <w:rsid w:val="485020FF"/>
    <w:rsid w:val="4B18207D"/>
    <w:rsid w:val="4B742F8E"/>
    <w:rsid w:val="4BBB1E30"/>
    <w:rsid w:val="4C367F77"/>
    <w:rsid w:val="4FE65D17"/>
    <w:rsid w:val="506857C3"/>
    <w:rsid w:val="50AE1E1C"/>
    <w:rsid w:val="51174B3B"/>
    <w:rsid w:val="51C877BE"/>
    <w:rsid w:val="51CD670D"/>
    <w:rsid w:val="523E55B0"/>
    <w:rsid w:val="52615048"/>
    <w:rsid w:val="52DB7988"/>
    <w:rsid w:val="52E0234F"/>
    <w:rsid w:val="52E92EEA"/>
    <w:rsid w:val="532178E9"/>
    <w:rsid w:val="53340593"/>
    <w:rsid w:val="537C06D0"/>
    <w:rsid w:val="54FF2495"/>
    <w:rsid w:val="5524039B"/>
    <w:rsid w:val="55951693"/>
    <w:rsid w:val="565D42B7"/>
    <w:rsid w:val="570B144B"/>
    <w:rsid w:val="58131B02"/>
    <w:rsid w:val="582A3530"/>
    <w:rsid w:val="590E0A4E"/>
    <w:rsid w:val="59AC0146"/>
    <w:rsid w:val="59AE59E0"/>
    <w:rsid w:val="5BF22254"/>
    <w:rsid w:val="5BF76B1A"/>
    <w:rsid w:val="5CA6712A"/>
    <w:rsid w:val="5DAC707F"/>
    <w:rsid w:val="5E477D05"/>
    <w:rsid w:val="5E9929A6"/>
    <w:rsid w:val="5EC377A2"/>
    <w:rsid w:val="5F2559BA"/>
    <w:rsid w:val="60236655"/>
    <w:rsid w:val="60B02278"/>
    <w:rsid w:val="60C911B6"/>
    <w:rsid w:val="619B7CA6"/>
    <w:rsid w:val="62B67A1C"/>
    <w:rsid w:val="634F0973"/>
    <w:rsid w:val="6405401A"/>
    <w:rsid w:val="64D323F6"/>
    <w:rsid w:val="650F2D6D"/>
    <w:rsid w:val="653420B9"/>
    <w:rsid w:val="658418CC"/>
    <w:rsid w:val="66673E1F"/>
    <w:rsid w:val="66972655"/>
    <w:rsid w:val="67055D2D"/>
    <w:rsid w:val="68C135E5"/>
    <w:rsid w:val="69F61F0D"/>
    <w:rsid w:val="6A981FA9"/>
    <w:rsid w:val="6AF77903"/>
    <w:rsid w:val="6B934F64"/>
    <w:rsid w:val="6BC77098"/>
    <w:rsid w:val="6C076EF5"/>
    <w:rsid w:val="6C423B44"/>
    <w:rsid w:val="6C6C75F9"/>
    <w:rsid w:val="6DBB3550"/>
    <w:rsid w:val="6EF41D20"/>
    <w:rsid w:val="6F422B5C"/>
    <w:rsid w:val="6F482630"/>
    <w:rsid w:val="6FAD140D"/>
    <w:rsid w:val="6FE14C46"/>
    <w:rsid w:val="701941CD"/>
    <w:rsid w:val="7073028C"/>
    <w:rsid w:val="726562A4"/>
    <w:rsid w:val="735B2614"/>
    <w:rsid w:val="740A1446"/>
    <w:rsid w:val="74EC3214"/>
    <w:rsid w:val="752645A3"/>
    <w:rsid w:val="764C5200"/>
    <w:rsid w:val="76817EFF"/>
    <w:rsid w:val="76BC2F6B"/>
    <w:rsid w:val="76F3431B"/>
    <w:rsid w:val="7701095A"/>
    <w:rsid w:val="770B4468"/>
    <w:rsid w:val="79D676E6"/>
    <w:rsid w:val="7AFB6C50"/>
    <w:rsid w:val="7B3D324F"/>
    <w:rsid w:val="7BFA573E"/>
    <w:rsid w:val="7C160459"/>
    <w:rsid w:val="7C5B3DB1"/>
    <w:rsid w:val="7CA75372"/>
    <w:rsid w:val="7D2A231E"/>
    <w:rsid w:val="7E605DC9"/>
    <w:rsid w:val="7EE6779C"/>
    <w:rsid w:val="7EEB0E84"/>
    <w:rsid w:val="7F0A074D"/>
    <w:rsid w:val="7F393364"/>
    <w:rsid w:val="7F676F6F"/>
    <w:rsid w:val="7FED3E22"/>
  </w:rsids>
  <w:docVars>
    <w:docVar w:name="commondata" w:val="eyJoZGlkIjoiOWU0NmRlMDE4YmMwMTJiN2MwOTJhMTc2M2U1ODFiOGQifQ=="/>
    <w:docVar w:name="KSO_WPS_MARK_KEY" w:val="d668d7e6-d829-4800-9b9f-c33e599552b0"/>
  </w:docVar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semiHidden="0" w:uiPriority="0" w:unhideWhenUsed="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semiHidden="0"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qFormat="1"/>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qFormat="1"/>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next w:val="BodyTextFirstIndent2"/>
    <w:qFormat/>
    <w:pPr>
      <w:widowControl w:val="0"/>
      <w:jc w:val="both"/>
    </w:pPr>
    <w:rPr>
      <w:kern w:val="2"/>
      <w:sz w:val="21"/>
      <w:lang w:val="en-US" w:eastAsia="zh-CN" w:bidi="ar-SA"/>
    </w:rPr>
  </w:style>
  <w:style w:type="paragraph" w:styleId="Heading1">
    <w:name w:val="heading 1"/>
    <w:basedOn w:val="Normal"/>
    <w:next w:val="Normal"/>
    <w:link w:val="1Char"/>
    <w:qFormat/>
    <w:pPr>
      <w:keepNext/>
      <w:keepLines/>
      <w:spacing w:before="340" w:beforeLines="0" w:after="330" w:afterLines="0" w:line="578" w:lineRule="auto"/>
      <w:outlineLvl w:val="0"/>
    </w:pPr>
    <w:rPr>
      <w:rFonts w:eastAsia="宋体"/>
      <w:b/>
      <w:bCs/>
      <w:kern w:val="44"/>
      <w:sz w:val="44"/>
      <w:szCs w:val="44"/>
      <w:lang w:val="en-US" w:eastAsia="zh-CN" w:bidi="ar-SA"/>
    </w:rPr>
  </w:style>
  <w:style w:type="paragraph" w:styleId="Heading2">
    <w:name w:val="heading 2"/>
    <w:basedOn w:val="Normal"/>
    <w:next w:val="Normal"/>
    <w:link w:val="2Char"/>
    <w:qFormat/>
    <w:pPr>
      <w:keepNext/>
      <w:keepLines/>
      <w:spacing w:before="260" w:beforeLines="0" w:after="260" w:afterLines="0" w:line="416" w:lineRule="auto"/>
      <w:outlineLvl w:val="1"/>
    </w:pPr>
    <w:rPr>
      <w:rFonts w:ascii="Arial" w:eastAsia="黑体" w:hAnsi="Arial"/>
      <w:b/>
      <w:bCs/>
      <w:kern w:val="2"/>
      <w:sz w:val="32"/>
      <w:szCs w:val="32"/>
      <w:lang w:val="en-US" w:eastAsia="zh-CN" w:bidi="ar-SA"/>
    </w:rPr>
  </w:style>
  <w:style w:type="paragraph" w:styleId="Heading3">
    <w:name w:val="heading 3"/>
    <w:basedOn w:val="Normal"/>
    <w:next w:val="Normal"/>
    <w:link w:val="3Char"/>
    <w:qFormat/>
    <w:pPr>
      <w:keepNext/>
      <w:keepLines/>
      <w:spacing w:before="260" w:beforeLines="0" w:after="260" w:afterLines="0" w:line="416" w:lineRule="auto"/>
      <w:outlineLvl w:val="2"/>
    </w:pPr>
    <w:rPr>
      <w:rFonts w:eastAsia="宋体"/>
      <w:b/>
      <w:bCs/>
      <w:kern w:val="2"/>
      <w:sz w:val="32"/>
      <w:szCs w:val="32"/>
      <w:lang w:val="en-US" w:eastAsia="zh-CN" w:bidi="ar-SA"/>
    </w:rPr>
  </w:style>
  <w:style w:type="paragraph" w:styleId="Heading4">
    <w:name w:val="heading 4"/>
    <w:basedOn w:val="Normal"/>
    <w:next w:val="Normal"/>
    <w:unhideWhenUsed/>
    <w:qFormat/>
    <w:pPr>
      <w:keepNext/>
      <w:keepLines/>
      <w:adjustRightInd w:val="0"/>
      <w:spacing w:before="0" w:beforeLines="0" w:after="0" w:afterLines="0" w:line="600" w:lineRule="exact"/>
      <w:ind w:firstLine="0" w:firstLineChars="0"/>
      <w:jc w:val="left"/>
      <w:textAlignment w:val="baseline"/>
      <w:outlineLvl w:val="3"/>
    </w:pPr>
    <w:rPr>
      <w:rFonts w:ascii="Times New Roman" w:hAnsi="Times New Roman"/>
      <w:kern w:val="0"/>
    </w:rPr>
  </w:style>
  <w:style w:type="character" w:default="1" w:styleId="DefaultParagraphFont">
    <w:name w:val="Default Paragraph Font"/>
  </w:style>
  <w:style w:type="table" w:default="1" w:styleId="TableNormal">
    <w:name w:val="Normal Table"/>
    <w:semiHidden/>
    <w:tblPr>
      <w:tblCellMar>
        <w:top w:w="0" w:type="dxa"/>
        <w:left w:w="108" w:type="dxa"/>
        <w:bottom w:w="0" w:type="dxa"/>
        <w:right w:w="108" w:type="dxa"/>
      </w:tblCellMar>
    </w:tblPr>
  </w:style>
  <w:style w:type="paragraph" w:styleId="BodyTextFirstIndent2">
    <w:name w:val="Body Text First Indent 2"/>
    <w:basedOn w:val="BodyTextIndent"/>
    <w:next w:val="Normal"/>
    <w:qFormat/>
    <w:pPr>
      <w:ind w:left="0" w:firstLine="200" w:leftChars="0"/>
    </w:pPr>
  </w:style>
  <w:style w:type="paragraph" w:styleId="BodyTextIndent">
    <w:name w:val="Body Text Indent"/>
    <w:basedOn w:val="Normal"/>
    <w:pPr>
      <w:ind w:firstLine="540"/>
      <w:jc w:val="left"/>
    </w:pPr>
    <w:rPr>
      <w:rFonts w:eastAsia="宋体"/>
      <w:kern w:val="2"/>
      <w:sz w:val="28"/>
      <w:szCs w:val="24"/>
      <w:lang w:val="en-US" w:eastAsia="zh-CN" w:bidi="ar-SA"/>
    </w:rPr>
  </w:style>
  <w:style w:type="character" w:customStyle="1" w:styleId="1Char">
    <w:name w:val="标题 1 Char"/>
    <w:basedOn w:val="DefaultParagraphFont"/>
    <w:link w:val="Heading1"/>
    <w:rPr>
      <w:rFonts w:eastAsia="宋体"/>
      <w:b/>
      <w:bCs/>
      <w:kern w:val="44"/>
      <w:sz w:val="44"/>
      <w:szCs w:val="44"/>
      <w:lang w:val="en-US" w:eastAsia="zh-CN" w:bidi="ar-SA"/>
    </w:rPr>
  </w:style>
  <w:style w:type="character" w:customStyle="1" w:styleId="2Char">
    <w:name w:val="标题 2 Char"/>
    <w:basedOn w:val="DefaultParagraphFont"/>
    <w:link w:val="Heading2"/>
    <w:rPr>
      <w:rFonts w:ascii="Arial" w:eastAsia="黑体" w:hAnsi="Arial"/>
      <w:b/>
      <w:bCs/>
      <w:kern w:val="2"/>
      <w:sz w:val="32"/>
      <w:szCs w:val="32"/>
      <w:lang w:val="en-US" w:eastAsia="zh-CN" w:bidi="ar-SA"/>
    </w:rPr>
  </w:style>
  <w:style w:type="character" w:customStyle="1" w:styleId="3Char">
    <w:name w:val="标题 3 Char"/>
    <w:basedOn w:val="DefaultParagraphFont"/>
    <w:link w:val="Heading3"/>
    <w:rPr>
      <w:rFonts w:eastAsia="宋体"/>
      <w:b/>
      <w:bCs/>
      <w:kern w:val="2"/>
      <w:sz w:val="32"/>
      <w:szCs w:val="32"/>
      <w:lang w:val="en-US" w:eastAsia="zh-CN" w:bidi="ar-SA"/>
    </w:rPr>
  </w:style>
  <w:style w:type="paragraph" w:styleId="TOC7">
    <w:name w:val="toc 7"/>
    <w:basedOn w:val="Normal"/>
    <w:next w:val="Normal"/>
    <w:pPr>
      <w:ind w:left="2520" w:leftChars="1200"/>
    </w:pPr>
  </w:style>
  <w:style w:type="paragraph" w:styleId="NoteHeading">
    <w:name w:val="Note Heading"/>
    <w:basedOn w:val="Normal"/>
    <w:next w:val="Normal"/>
    <w:link w:val="Char"/>
    <w:pPr>
      <w:jc w:val="center"/>
    </w:pPr>
    <w:rPr>
      <w:rFonts w:ascii="宋体"/>
    </w:rPr>
  </w:style>
  <w:style w:type="character" w:customStyle="1" w:styleId="Char">
    <w:name w:val="注释标题 Char"/>
    <w:link w:val="NoteHeading"/>
    <w:rPr>
      <w:rFonts w:ascii="宋体"/>
      <w:kern w:val="2"/>
      <w:sz w:val="21"/>
      <w:lang w:bidi="ar-SA"/>
    </w:rPr>
  </w:style>
  <w:style w:type="paragraph" w:styleId="ListNumber">
    <w:name w:val="List Number"/>
    <w:basedOn w:val="Normal"/>
    <w:pPr>
      <w:numPr>
        <w:ilvl w:val="0"/>
        <w:numId w:val="1"/>
      </w:numPr>
      <w:tabs>
        <w:tab w:val="left" w:pos="360"/>
      </w:tabs>
    </w:pPr>
  </w:style>
  <w:style w:type="paragraph" w:styleId="Caption">
    <w:name w:val="caption"/>
    <w:basedOn w:val="Normal"/>
    <w:next w:val="Normal"/>
    <w:qFormat/>
    <w:pPr>
      <w:spacing w:line="360" w:lineRule="auto"/>
      <w:ind w:firstLine="200" w:firstLineChars="200"/>
    </w:pPr>
    <w:rPr>
      <w:rFonts w:ascii="Cambria" w:eastAsia="黑体" w:hAnsi="Cambria"/>
      <w:sz w:val="20"/>
    </w:rPr>
  </w:style>
  <w:style w:type="paragraph" w:styleId="DocumentMap">
    <w:name w:val="Document Map"/>
    <w:basedOn w:val="Normal"/>
    <w:pPr>
      <w:shd w:val="clear" w:color="auto" w:fill="000080"/>
    </w:pPr>
  </w:style>
  <w:style w:type="paragraph" w:styleId="CommentText">
    <w:name w:val="annotation text"/>
    <w:basedOn w:val="Normal"/>
    <w:pPr>
      <w:jc w:val="left"/>
    </w:pPr>
  </w:style>
  <w:style w:type="paragraph" w:styleId="BodyText">
    <w:name w:val="Body Text"/>
    <w:basedOn w:val="Normal"/>
    <w:link w:val="Char0"/>
    <w:pPr>
      <w:spacing w:after="120" w:afterLines="0"/>
    </w:pPr>
    <w:rPr>
      <w:rFonts w:eastAsia="宋体"/>
      <w:kern w:val="2"/>
      <w:sz w:val="21"/>
      <w:szCs w:val="24"/>
      <w:lang w:val="en-US" w:eastAsia="zh-CN" w:bidi="ar-SA"/>
    </w:rPr>
  </w:style>
  <w:style w:type="character" w:customStyle="1" w:styleId="Char0">
    <w:name w:val="正文文本 Char"/>
    <w:basedOn w:val="DefaultParagraphFont"/>
    <w:link w:val="BodyText"/>
    <w:rPr>
      <w:rFonts w:eastAsia="宋体"/>
      <w:kern w:val="2"/>
      <w:sz w:val="21"/>
      <w:szCs w:val="24"/>
      <w:lang w:val="en-US" w:eastAsia="zh-CN" w:bidi="ar-SA"/>
    </w:rPr>
  </w:style>
  <w:style w:type="paragraph" w:styleId="BlockText">
    <w:name w:val="Block Text"/>
    <w:basedOn w:val="Normal"/>
    <w:qFormat/>
    <w:pPr>
      <w:autoSpaceDE w:val="0"/>
      <w:autoSpaceDN w:val="0"/>
      <w:adjustRightInd w:val="0"/>
      <w:ind w:left="11" w:right="57" w:firstLine="567"/>
    </w:pPr>
    <w:rPr>
      <w:kern w:val="0"/>
      <w:sz w:val="32"/>
      <w:szCs w:val="20"/>
    </w:rPr>
  </w:style>
  <w:style w:type="paragraph" w:styleId="TOC5">
    <w:name w:val="toc 5"/>
    <w:basedOn w:val="Normal"/>
    <w:next w:val="Normal"/>
    <w:pPr>
      <w:ind w:left="1680" w:leftChars="800"/>
    </w:pPr>
  </w:style>
  <w:style w:type="paragraph" w:styleId="TOC3">
    <w:name w:val="toc 3"/>
    <w:basedOn w:val="Normal"/>
    <w:next w:val="Normal"/>
    <w:pPr>
      <w:ind w:left="840" w:leftChars="400"/>
    </w:pPr>
  </w:style>
  <w:style w:type="paragraph" w:styleId="PlainText">
    <w:name w:val="Plain Text"/>
    <w:basedOn w:val="Normal"/>
    <w:link w:val="Char1"/>
    <w:rPr>
      <w:rFonts w:ascii="Arial" w:eastAsia="黑体" w:hAnsi="Arial"/>
      <w:b/>
      <w:bCs/>
      <w:kern w:val="2"/>
      <w:sz w:val="32"/>
      <w:szCs w:val="32"/>
      <w:lang w:val="en-US" w:eastAsia="zh-CN" w:bidi="ar-SA"/>
    </w:rPr>
  </w:style>
  <w:style w:type="character" w:customStyle="1" w:styleId="Char1">
    <w:name w:val="纯文本 Char"/>
    <w:basedOn w:val="DefaultParagraphFont"/>
    <w:link w:val="PlainText"/>
    <w:rPr>
      <w:rFonts w:ascii="Arial" w:eastAsia="黑体" w:hAnsi="Arial"/>
      <w:b/>
      <w:bCs/>
      <w:kern w:val="2"/>
      <w:sz w:val="32"/>
      <w:szCs w:val="32"/>
      <w:lang w:val="en-US" w:eastAsia="zh-CN" w:bidi="ar-SA"/>
    </w:rPr>
  </w:style>
  <w:style w:type="paragraph" w:styleId="TOC8">
    <w:name w:val="toc 8"/>
    <w:basedOn w:val="Normal"/>
    <w:next w:val="Normal"/>
    <w:pPr>
      <w:ind w:left="2940" w:leftChars="1400"/>
    </w:pPr>
  </w:style>
  <w:style w:type="paragraph" w:styleId="BalloonText">
    <w:name w:val="Balloon Text"/>
    <w:basedOn w:val="Normal"/>
    <w:semiHidden/>
    <w:rPr>
      <w:sz w:val="18"/>
      <w:szCs w:val="18"/>
    </w:rPr>
  </w:style>
  <w:style w:type="paragraph" w:styleId="Footer">
    <w:name w:val="footer"/>
    <w:basedOn w:val="Normal"/>
    <w:link w:val="Char2"/>
    <w:pPr>
      <w:tabs>
        <w:tab w:val="center" w:pos="4153"/>
        <w:tab w:val="right" w:pos="8306"/>
      </w:tabs>
      <w:snapToGrid w:val="0"/>
      <w:jc w:val="left"/>
    </w:pPr>
    <w:rPr>
      <w:sz w:val="18"/>
    </w:rPr>
  </w:style>
  <w:style w:type="character" w:customStyle="1" w:styleId="Char2">
    <w:name w:val="页脚 Char"/>
    <w:basedOn w:val="DefaultParagraphFont"/>
    <w:link w:val="Footer"/>
    <w:rPr>
      <w:rFonts w:eastAsia="宋体"/>
      <w:kern w:val="2"/>
      <w:sz w:val="18"/>
      <w:lang w:val="en-US" w:eastAsia="zh-CN" w:bidi="ar-SA"/>
    </w:rPr>
  </w:style>
  <w:style w:type="paragraph" w:styleId="Header">
    <w:name w:val="header"/>
    <w:basedOn w:val="Normal"/>
    <w:link w:val="Char3"/>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character" w:customStyle="1" w:styleId="Char3">
    <w:name w:val="页眉 Char"/>
    <w:link w:val="Header"/>
    <w:rPr>
      <w:rFonts w:eastAsia="宋体"/>
      <w:kern w:val="2"/>
      <w:sz w:val="18"/>
      <w:lang w:val="en-US" w:eastAsia="zh-CN" w:bidi="ar-SA"/>
    </w:rPr>
  </w:style>
  <w:style w:type="paragraph" w:styleId="TOC1">
    <w:name w:val="toc 1"/>
    <w:basedOn w:val="Normal"/>
    <w:next w:val="Normal"/>
  </w:style>
  <w:style w:type="paragraph" w:styleId="TOC4">
    <w:name w:val="toc 4"/>
    <w:basedOn w:val="Normal"/>
    <w:next w:val="Normal"/>
    <w:pPr>
      <w:ind w:left="1260" w:leftChars="600"/>
    </w:pPr>
  </w:style>
  <w:style w:type="paragraph" w:styleId="Subtitle">
    <w:name w:val="Subtitle"/>
    <w:basedOn w:val="Normal"/>
    <w:next w:val="Normal"/>
    <w:link w:val="Char4"/>
    <w:qFormat/>
    <w:pPr>
      <w:spacing w:before="260" w:after="250" w:line="360" w:lineRule="auto"/>
      <w:jc w:val="center"/>
      <w:outlineLvl w:val="1"/>
    </w:pPr>
    <w:rPr>
      <w:rFonts w:ascii="Cambria" w:eastAsia="楷体_GB2312" w:hAnsi="Cambria"/>
      <w:b/>
      <w:bCs/>
      <w:kern w:val="28"/>
      <w:sz w:val="32"/>
      <w:szCs w:val="32"/>
    </w:rPr>
  </w:style>
  <w:style w:type="character" w:customStyle="1" w:styleId="Char4">
    <w:name w:val="副标题 Char"/>
    <w:link w:val="Subtitle"/>
    <w:rPr>
      <w:rFonts w:ascii="Cambria" w:eastAsia="楷体_GB2312" w:hAnsi="Cambria"/>
      <w:b/>
      <w:bCs/>
      <w:kern w:val="28"/>
      <w:sz w:val="32"/>
      <w:szCs w:val="32"/>
      <w:lang w:bidi="ar-SA"/>
    </w:rPr>
  </w:style>
  <w:style w:type="paragraph" w:styleId="List">
    <w:name w:val="List"/>
    <w:basedOn w:val="Normal"/>
    <w:pPr>
      <w:spacing w:line="240" w:lineRule="auto"/>
      <w:ind w:left="0" w:firstLine="0" w:firstLineChars="0"/>
      <w:jc w:val="left"/>
    </w:pPr>
    <w:rPr>
      <w:sz w:val="21"/>
      <w:szCs w:val="20"/>
    </w:rPr>
  </w:style>
  <w:style w:type="paragraph" w:styleId="TOC6">
    <w:name w:val="toc 6"/>
    <w:basedOn w:val="Normal"/>
    <w:next w:val="Normal"/>
    <w:pPr>
      <w:ind w:left="2100" w:leftChars="1000"/>
    </w:pPr>
  </w:style>
  <w:style w:type="paragraph" w:styleId="BodyTextIndent3">
    <w:name w:val="Body Text Indent 3"/>
    <w:basedOn w:val="Normal"/>
    <w:pPr>
      <w:ind w:left="-103" w:leftChars="-50"/>
    </w:pPr>
    <w:rPr>
      <w:rFonts w:ascii="宋体" w:hAnsi="宋体"/>
      <w:sz w:val="24"/>
    </w:rPr>
  </w:style>
  <w:style w:type="paragraph" w:styleId="TOC2">
    <w:name w:val="toc 2"/>
    <w:basedOn w:val="Normal"/>
    <w:next w:val="Normal"/>
    <w:pPr>
      <w:ind w:left="420" w:leftChars="200"/>
    </w:pPr>
  </w:style>
  <w:style w:type="paragraph" w:styleId="TOC9">
    <w:name w:val="toc 9"/>
    <w:basedOn w:val="Normal"/>
    <w:next w:val="Normal"/>
    <w:pPr>
      <w:ind w:left="3360" w:leftChars="1600"/>
    </w:pPr>
  </w:style>
  <w:style w:type="paragraph" w:styleId="HTMLPreformatted">
    <w:name w:val="HTML Preformatted"/>
    <w:basedOn w:val="Normal"/>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szCs w:val="24"/>
    </w:rPr>
  </w:style>
  <w:style w:type="paragraph" w:styleId="NormalWeb">
    <w:name w:val="Normal (Web)"/>
    <w:basedOn w:val="Normal"/>
    <w:pPr>
      <w:spacing w:before="100" w:beforeLines="0" w:beforeAutospacing="1" w:after="100" w:afterLines="0" w:afterAutospacing="1"/>
      <w:jc w:val="left"/>
    </w:pPr>
    <w:rPr>
      <w:rFonts w:ascii="Calibri" w:hAnsi="Calibri"/>
      <w:kern w:val="0"/>
      <w:sz w:val="24"/>
      <w:szCs w:val="24"/>
    </w:rPr>
  </w:style>
  <w:style w:type="paragraph" w:styleId="Index1">
    <w:name w:val="index 1"/>
    <w:basedOn w:val="Normal"/>
    <w:next w:val="Normal"/>
    <w:semiHidden/>
    <w:pPr>
      <w:spacing w:line="360" w:lineRule="auto"/>
    </w:pPr>
    <w:rPr>
      <w:rFonts w:ascii="宋体"/>
      <w:szCs w:val="24"/>
      <w:lang w:val="en-GB"/>
    </w:rPr>
  </w:style>
  <w:style w:type="paragraph" w:styleId="CommentSubject">
    <w:name w:val="annotation subject"/>
    <w:basedOn w:val="CommentText"/>
    <w:next w:val="CommentText"/>
    <w:semiHidden/>
    <w:rPr>
      <w:b/>
      <w:bCs/>
    </w:rPr>
  </w:style>
  <w:style w:type="paragraph" w:styleId="BodyTextFirstIndent">
    <w:name w:val="Body Text First Indent"/>
    <w:basedOn w:val="BodyText"/>
    <w:pPr>
      <w:spacing w:after="120" w:afterLines="0"/>
      <w:ind w:firstLine="420" w:firstLineChars="100"/>
    </w:pPr>
    <w:rPr>
      <w:rFonts w:eastAsia="宋体"/>
      <w:sz w:val="21"/>
      <w:lang w:val="en-US" w:eastAsia="zh-CN"/>
    </w:rPr>
  </w:style>
  <w:style w:type="table" w:styleId="TableGrid">
    <w:name w:val="Table Grid"/>
    <w:basedOn w:val="TableNormal"/>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qFormat/>
    <w:rPr>
      <w:b/>
      <w:bCs/>
    </w:rPr>
  </w:style>
  <w:style w:type="character" w:styleId="PageNumber">
    <w:name w:val="page number"/>
    <w:basedOn w:val="DefaultParagraphFont"/>
    <w:rPr>
      <w:sz w:val="21"/>
      <w:szCs w:val="22"/>
    </w:rPr>
  </w:style>
  <w:style w:type="character" w:styleId="FollowedHyperlink">
    <w:name w:val="FollowedHyperlink"/>
    <w:basedOn w:val="DefaultParagraphFont"/>
    <w:rPr>
      <w:color w:val="338DE6"/>
      <w:u w:val="none"/>
    </w:rPr>
  </w:style>
  <w:style w:type="character" w:styleId="Emphasis">
    <w:name w:val="Emphasis"/>
    <w:basedOn w:val="DefaultParagraphFont"/>
    <w:qFormat/>
    <w:rPr>
      <w:i w:val="0"/>
    </w:rPr>
  </w:style>
  <w:style w:type="character" w:styleId="HTMLDefinition">
    <w:name w:val="HTML Definition"/>
    <w:basedOn w:val="DefaultParagraphFont"/>
    <w:rPr>
      <w:i w:val="0"/>
    </w:rPr>
  </w:style>
  <w:style w:type="character" w:styleId="HTMLVariable">
    <w:name w:val="HTML Variable"/>
    <w:basedOn w:val="DefaultParagraphFont"/>
    <w:rPr>
      <w:i w:val="0"/>
    </w:rPr>
  </w:style>
  <w:style w:type="character" w:styleId="Hyperlink">
    <w:name w:val="Hyperlink"/>
    <w:basedOn w:val="DefaultParagraphFont"/>
    <w:rPr>
      <w:color w:val="338DE6"/>
      <w:u w:val="none"/>
    </w:rPr>
  </w:style>
  <w:style w:type="character" w:styleId="HTMLCode">
    <w:name w:val="HTML Code"/>
    <w:basedOn w:val="DefaultParagraphFont"/>
    <w:rPr>
      <w:rFonts w:ascii="serif" w:eastAsia="serif" w:hAnsi="serif" w:cs="serif" w:hint="default"/>
      <w:sz w:val="21"/>
      <w:szCs w:val="21"/>
    </w:rPr>
  </w:style>
  <w:style w:type="character" w:styleId="CommentReference">
    <w:name w:val="annotation reference"/>
    <w:basedOn w:val="DefaultParagraphFont"/>
    <w:semiHidden/>
    <w:rPr>
      <w:sz w:val="21"/>
      <w:szCs w:val="21"/>
    </w:rPr>
  </w:style>
  <w:style w:type="character" w:styleId="HTMLCite">
    <w:name w:val="HTML Cite"/>
    <w:basedOn w:val="DefaultParagraphFont"/>
    <w:rPr>
      <w:i w:val="0"/>
      <w:sz w:val="16"/>
      <w:szCs w:val="0"/>
    </w:rPr>
  </w:style>
  <w:style w:type="character" w:styleId="HTMLKeyboard">
    <w:name w:val="HTML Keyboard"/>
    <w:basedOn w:val="DefaultParagraphFont"/>
    <w:rPr>
      <w:rFonts w:ascii="serif" w:eastAsia="serif" w:hAnsi="serif" w:cs="serif"/>
      <w:sz w:val="21"/>
      <w:szCs w:val="21"/>
    </w:rPr>
  </w:style>
  <w:style w:type="character" w:styleId="HTMLSample">
    <w:name w:val="HTML Sample"/>
    <w:basedOn w:val="DefaultParagraphFont"/>
    <w:rPr>
      <w:rFonts w:ascii="serif" w:eastAsia="serif" w:hAnsi="serif" w:cs="serif" w:hint="default"/>
      <w:sz w:val="21"/>
      <w:szCs w:val="21"/>
    </w:rPr>
  </w:style>
  <w:style w:type="character" w:customStyle="1" w:styleId="1CharChar">
    <w:name w:val="样式1 Char Char"/>
    <w:basedOn w:val="DefaultParagraphFont"/>
    <w:link w:val="1"/>
    <w:rPr>
      <w:rFonts w:ascii="宋体" w:eastAsia="宋体" w:hAnsi="宋体"/>
      <w:bCs/>
      <w:kern w:val="2"/>
      <w:sz w:val="28"/>
      <w:szCs w:val="24"/>
      <w:lang w:val="en-US" w:eastAsia="zh-CN" w:bidi="ar-SA"/>
    </w:rPr>
  </w:style>
  <w:style w:type="paragraph" w:customStyle="1" w:styleId="1">
    <w:name w:val="样式1"/>
    <w:basedOn w:val="BodyTextFirstIndent2"/>
    <w:link w:val="1CharChar"/>
    <w:pPr>
      <w:spacing w:line="360" w:lineRule="auto"/>
      <w:ind w:firstLine="560" w:firstLineChars="200"/>
    </w:pPr>
    <w:rPr>
      <w:rFonts w:ascii="宋体" w:hAnsi="宋体"/>
      <w:bCs/>
      <w:sz w:val="28"/>
      <w:szCs w:val="24"/>
    </w:rPr>
  </w:style>
  <w:style w:type="character" w:customStyle="1" w:styleId="CharChar7">
    <w:name w:val=" Char Char7"/>
    <w:rPr>
      <w:rFonts w:ascii="Times New Roman" w:eastAsia="仿宋_GB2312" w:hAnsi="Times New Roman" w:cs="Times New Roman"/>
      <w:sz w:val="18"/>
      <w:szCs w:val="18"/>
    </w:rPr>
  </w:style>
  <w:style w:type="character" w:customStyle="1" w:styleId="text">
    <w:name w:val="text"/>
    <w:basedOn w:val="DefaultParagraphFont"/>
    <w:qFormat/>
  </w:style>
  <w:style w:type="character" w:customStyle="1" w:styleId="CharChar">
    <w:name w:val=" Char Char"/>
    <w:rPr>
      <w:rFonts w:ascii="宋体" w:eastAsia="宋体" w:hAnsi="Courier New"/>
      <w:kern w:val="2"/>
      <w:sz w:val="21"/>
      <w:lang w:val="en-US" w:eastAsia="zh-CN" w:bidi="ar-SA"/>
    </w:rPr>
  </w:style>
  <w:style w:type="character" w:customStyle="1" w:styleId="h3Char">
    <w:name w:val="h3 Char"/>
    <w:aliases w:val="3 Char,Re Char,h3 sub heading Char,h3a Char,h3b Char,heading 3- body Char,条标题1.1.1 Char,标题 3 Char Char,标题 3 Char Char Char Char Char Char Char,标题 3 Char Char Char Char Char Char1,标题 3 Char Char Char Char Char1,标题 3 Char Char Char Char1"/>
    <w:basedOn w:val="DefaultParagraphFont"/>
    <w:rPr>
      <w:rFonts w:eastAsia="宋体"/>
      <w:b/>
      <w:bCs/>
      <w:kern w:val="2"/>
      <w:sz w:val="32"/>
      <w:szCs w:val="32"/>
      <w:lang w:val="en-US" w:eastAsia="zh-CN" w:bidi="ar-SA"/>
    </w:rPr>
  </w:style>
  <w:style w:type="character" w:customStyle="1" w:styleId="font71">
    <w:name w:val="font71"/>
    <w:qFormat/>
    <w:rPr>
      <w:rFonts w:ascii="宋体" w:eastAsia="宋体" w:hAnsi="宋体" w:cs="宋体" w:hint="eastAsia"/>
      <w:b/>
      <w:color w:val="000000"/>
      <w:sz w:val="20"/>
      <w:szCs w:val="20"/>
      <w:u w:val="none"/>
    </w:rPr>
  </w:style>
  <w:style w:type="character" w:customStyle="1" w:styleId="Char20">
    <w:name w:val="普通文字 Char2"/>
    <w:aliases w:val="普通文字 Char Char1,正 文 1 Char1,纯文本 Char Char Char Char Char Char Char Char Char Char Char Char Char Char Char Char Char Char Char Char Char Char Char Char Char Char Char Char Char Char Char1,纯文本 Char Char Char Char Char Char1,表内文字 Char1"/>
    <w:rPr>
      <w:rFonts w:ascii="宋体" w:hAnsi="Courier New"/>
    </w:rPr>
  </w:style>
  <w:style w:type="character" w:customStyle="1" w:styleId="zw1">
    <w:name w:val="zw1"/>
    <w:basedOn w:val="DefaultParagraphFont"/>
    <w:rPr>
      <w:rFonts w:ascii="宋体" w:eastAsia="宋体" w:hAnsi="宋体" w:hint="eastAsia"/>
      <w:sz w:val="22"/>
      <w:szCs w:val="22"/>
    </w:rPr>
  </w:style>
  <w:style w:type="character" w:customStyle="1" w:styleId="1Char0">
    <w:name w:val="样式1 Char"/>
    <w:rPr>
      <w:rFonts w:ascii="宋体" w:eastAsia="宋体" w:hAnsi="宋体"/>
      <w:kern w:val="2"/>
      <w:sz w:val="28"/>
      <w:szCs w:val="28"/>
      <w:lang w:val="en-US" w:eastAsia="zh-CN" w:bidi="ar-SA"/>
    </w:rPr>
  </w:style>
  <w:style w:type="character" w:customStyle="1" w:styleId="CharChar0">
    <w:name w:val="正文文本 Char Char"/>
    <w:basedOn w:val="DefaultParagraphFont"/>
    <w:rPr>
      <w:rFonts w:eastAsia="宋体"/>
      <w:kern w:val="2"/>
      <w:sz w:val="21"/>
      <w:szCs w:val="24"/>
      <w:lang w:val="en-US" w:eastAsia="zh-CN" w:bidi="ar-SA"/>
    </w:rPr>
  </w:style>
  <w:style w:type="character" w:customStyle="1" w:styleId="2CharChar">
    <w:name w:val="样式2 Char Char"/>
    <w:link w:val="2"/>
    <w:rPr>
      <w:b/>
      <w:bCs/>
      <w:spacing w:val="20"/>
      <w:kern w:val="2"/>
      <w:sz w:val="28"/>
      <w:lang w:bidi="ar-SA"/>
    </w:rPr>
  </w:style>
  <w:style w:type="paragraph" w:customStyle="1" w:styleId="2">
    <w:name w:val="样式2"/>
    <w:basedOn w:val="Normal"/>
    <w:link w:val="2CharChar"/>
    <w:pPr>
      <w:adjustRightInd w:val="0"/>
      <w:snapToGrid w:val="0"/>
      <w:spacing w:line="360" w:lineRule="auto"/>
      <w:jc w:val="center"/>
      <w:outlineLvl w:val="1"/>
    </w:pPr>
    <w:rPr>
      <w:b/>
      <w:bCs/>
      <w:spacing w:val="20"/>
      <w:sz w:val="28"/>
    </w:rPr>
  </w:style>
  <w:style w:type="character" w:customStyle="1" w:styleId="2Char1">
    <w:name w:val="标题 2 Char1"/>
    <w:basedOn w:val="DefaultParagraphFont"/>
    <w:rPr>
      <w:rFonts w:ascii="Arial" w:eastAsia="黑体" w:hAnsi="Arial"/>
      <w:b/>
      <w:bCs/>
      <w:kern w:val="2"/>
      <w:sz w:val="32"/>
      <w:szCs w:val="32"/>
      <w:lang w:val="en-US" w:eastAsia="zh-CN"/>
    </w:rPr>
  </w:style>
  <w:style w:type="character" w:customStyle="1" w:styleId="CharCharChar">
    <w:name w:val=" Char Char Char"/>
    <w:basedOn w:val="DefaultParagraphFont"/>
    <w:rPr>
      <w:rFonts w:eastAsia="宋体"/>
      <w:kern w:val="2"/>
      <w:sz w:val="21"/>
      <w:szCs w:val="24"/>
      <w:lang w:val="en-US" w:eastAsia="zh-CN" w:bidi="ar-SA"/>
    </w:rPr>
  </w:style>
  <w:style w:type="character" w:customStyle="1" w:styleId="CharChar2">
    <w:name w:val="报告正文 Char Char"/>
    <w:rPr>
      <w:rFonts w:eastAsia="宋体"/>
      <w:sz w:val="21"/>
      <w:szCs w:val="21"/>
      <w:lang w:val="en-US" w:eastAsia="zh-CN" w:bidi="ar-SA"/>
    </w:rPr>
  </w:style>
  <w:style w:type="character" w:customStyle="1" w:styleId="font11">
    <w:name w:val="font11"/>
    <w:qFormat/>
    <w:rPr>
      <w:rFonts w:ascii="宋体" w:eastAsia="宋体" w:hAnsi="宋体" w:cs="宋体" w:hint="eastAsia"/>
      <w:b/>
      <w:color w:val="000000"/>
      <w:sz w:val="20"/>
      <w:szCs w:val="20"/>
      <w:u w:val="none"/>
    </w:rPr>
  </w:style>
  <w:style w:type="character" w:customStyle="1" w:styleId="fontborder">
    <w:name w:val="fontborder"/>
    <w:basedOn w:val="DefaultParagraphFont"/>
    <w:rPr>
      <w:bdr w:val="single" w:sz="6" w:space="0" w:color="000000"/>
    </w:rPr>
  </w:style>
  <w:style w:type="character" w:customStyle="1" w:styleId="fontstrikethrough">
    <w:name w:val="fontstrikethrough"/>
    <w:basedOn w:val="DefaultParagraphFont"/>
    <w:rPr>
      <w:strike/>
    </w:rPr>
  </w:style>
  <w:style w:type="paragraph" w:customStyle="1" w:styleId="a">
    <w:name w:val="表格"/>
    <w:basedOn w:val="Normal"/>
    <w:pPr>
      <w:spacing w:before="0" w:beforeLines="0" w:after="0" w:afterLines="0" w:line="500" w:lineRule="exact"/>
      <w:ind w:firstLine="0" w:firstLineChars="0"/>
      <w:jc w:val="left"/>
    </w:pPr>
    <w:rPr>
      <w:rFonts w:ascii="Times New Roman" w:eastAsia="宋体" w:hAnsi="Times New Roman"/>
      <w:sz w:val="21"/>
    </w:rPr>
  </w:style>
  <w:style w:type="paragraph" w:customStyle="1" w:styleId="CharCharCharCharCharCharChar">
    <w:name w:val=" Char Char Char Char Char Char Char"/>
    <w:basedOn w:val="Normal"/>
    <w:pPr>
      <w:spacing w:line="360" w:lineRule="auto"/>
      <w:ind w:firstLine="200" w:firstLineChars="200"/>
    </w:pPr>
    <w:rPr>
      <w:rFonts w:eastAsia="Times New Roman"/>
      <w:kern w:val="0"/>
      <w:szCs w:val="22"/>
    </w:rPr>
  </w:style>
  <w:style w:type="paragraph" w:customStyle="1" w:styleId="20">
    <w:name w:val="正文2"/>
    <w:basedOn w:val="Normal"/>
    <w:pPr>
      <w:spacing w:line="500" w:lineRule="exact"/>
      <w:ind w:firstLine="560" w:firstLineChars="200"/>
    </w:pPr>
    <w:rPr>
      <w:rFonts w:cs="宋体"/>
      <w:sz w:val="28"/>
      <w:szCs w:val="28"/>
    </w:rPr>
  </w:style>
  <w:style w:type="paragraph" w:customStyle="1" w:styleId="a0">
    <w:name w:val="表头"/>
    <w:basedOn w:val="PlainText"/>
    <w:pPr>
      <w:spacing w:before="312" w:beforeLines="100" w:line="288" w:lineRule="auto"/>
      <w:jc w:val="center"/>
    </w:pPr>
    <w:rPr>
      <w:rFonts w:ascii="Times New Roman" w:hAnsi="Times New Roman" w:cs="Courier New"/>
      <w:b w:val="0"/>
      <w:bCs w:val="0"/>
      <w:sz w:val="21"/>
      <w:szCs w:val="21"/>
    </w:rPr>
  </w:style>
  <w:style w:type="paragraph" w:customStyle="1" w:styleId="ParaCharCharCharChar">
    <w:name w:val="默认段落字体 Para Char Char Char Char"/>
    <w:basedOn w:val="Normal"/>
  </w:style>
  <w:style w:type="paragraph" w:customStyle="1" w:styleId="3">
    <w:name w:val="样式3"/>
    <w:basedOn w:val="Normal"/>
    <w:next w:val="1"/>
    <w:rPr>
      <w:rFonts w:ascii="Times New Roman" w:hAnsi="Times New Roman"/>
    </w:rPr>
  </w:style>
  <w:style w:type="paragraph" w:customStyle="1" w:styleId="a1">
    <w:name w:val="表格中文字居中"/>
    <w:basedOn w:val="Normal"/>
    <w:qFormat/>
    <w:pPr>
      <w:widowControl/>
      <w:tabs>
        <w:tab w:val="left" w:pos="1890"/>
      </w:tabs>
      <w:adjustRightInd w:val="0"/>
      <w:snapToGrid w:val="0"/>
      <w:ind w:left="25" w:right="2" w:hanging="23" w:leftChars="1" w:rightChars="1" w:hangingChars="11"/>
      <w:jc w:val="center"/>
    </w:pPr>
    <w:rPr>
      <w:rFonts w:ascii="宋体" w:hAnsi="宋体"/>
      <w:bCs/>
      <w:kern w:val="0"/>
      <w:szCs w:val="21"/>
    </w:rPr>
  </w:style>
  <w:style w:type="paragraph" w:customStyle="1" w:styleId="zw">
    <w:name w:val="zw"/>
    <w:basedOn w:val="Normal"/>
    <w:pPr>
      <w:widowControl/>
      <w:spacing w:before="100" w:beforeLines="0" w:beforeAutospacing="1" w:after="100" w:afterLines="0" w:afterAutospacing="1" w:line="440" w:lineRule="atLeast"/>
      <w:jc w:val="left"/>
    </w:pPr>
    <w:rPr>
      <w:rFonts w:ascii="宋体" w:hAnsi="宋体" w:cs="宋体"/>
      <w:kern w:val="0"/>
      <w:sz w:val="22"/>
      <w:szCs w:val="22"/>
    </w:rPr>
  </w:style>
  <w:style w:type="paragraph" w:customStyle="1" w:styleId="10">
    <w:name w:val="正文1"/>
    <w:basedOn w:val="Normal"/>
    <w:pPr>
      <w:autoSpaceDE w:val="0"/>
      <w:autoSpaceDN w:val="0"/>
      <w:spacing w:after="160" w:afterLines="0" w:line="440" w:lineRule="exact"/>
      <w:ind w:left="556"/>
      <w:textAlignment w:val="bottom"/>
    </w:pPr>
    <w:rPr>
      <w:color w:val="000000"/>
      <w:sz w:val="28"/>
      <w:szCs w:val="20"/>
    </w:rPr>
  </w:style>
  <w:style w:type="paragraph" w:customStyle="1" w:styleId="Char5">
    <w:name w:val=" Char"/>
    <w:basedOn w:val="Normal"/>
    <w:rPr>
      <w:szCs w:val="24"/>
    </w:rPr>
  </w:style>
  <w:style w:type="paragraph" w:customStyle="1" w:styleId="21">
    <w:name w:val="样式 样式 正文缩进 + 首行缩进:  2 字符1 + 小五"/>
    <w:basedOn w:val="Normal"/>
    <w:qFormat/>
    <w:pPr>
      <w:adjustRightInd w:val="0"/>
      <w:snapToGrid w:val="0"/>
      <w:spacing w:before="100" w:beforeAutospacing="1" w:after="100" w:afterAutospacing="1"/>
    </w:pPr>
    <w:rPr>
      <w:bCs/>
      <w:szCs w:val="18"/>
    </w:rPr>
  </w:style>
  <w:style w:type="paragraph" w:customStyle="1" w:styleId="Char6">
    <w:name w:val="Char"/>
    <w:basedOn w:val="Normal"/>
  </w:style>
  <w:style w:type="paragraph" w:customStyle="1" w:styleId="a2">
    <w:name w:val="表格文字"/>
    <w:next w:val="Normal"/>
    <w:qFormat/>
    <w:pPr>
      <w:spacing w:line="360" w:lineRule="exact"/>
    </w:pPr>
    <w:rPr>
      <w:rFonts w:ascii="Times New Roman" w:hAnsi="Times New Roman"/>
      <w:kern w:val="2"/>
      <w:sz w:val="21"/>
      <w:szCs w:val="22"/>
      <w:lang w:val="en-US" w:eastAsia="zh-CN" w:bidi="ar-SA"/>
    </w:rPr>
  </w:style>
  <w:style w:type="paragraph" w:customStyle="1" w:styleId="4">
    <w:name w:val="样式4"/>
    <w:basedOn w:val="1"/>
  </w:style>
  <w:style w:type="paragraph" w:customStyle="1" w:styleId="a3">
    <w:name w:val="表格正文"/>
    <w:pPr>
      <w:widowControl w:val="0"/>
      <w:spacing w:line="360" w:lineRule="auto"/>
      <w:ind w:firstLine="50" w:firstLineChars="50"/>
      <w:jc w:val="both"/>
      <w:textAlignment w:val="center"/>
    </w:pPr>
    <w:rPr>
      <w:sz w:val="24"/>
      <w:szCs w:val="24"/>
      <w:lang w:val="en-US" w:eastAsia="zh-CN" w:bidi="ar-SA"/>
    </w:rPr>
  </w:style>
  <w:style w:type="paragraph" w:customStyle="1" w:styleId="a4">
    <w:name w:val="报告正文"/>
    <w:basedOn w:val="Normal"/>
    <w:qFormat/>
    <w:pPr>
      <w:widowControl w:val="0"/>
      <w:suppressAutoHyphens/>
      <w:topLinePunct/>
      <w:spacing w:line="460" w:lineRule="atLeast"/>
      <w:jc w:val="center"/>
    </w:pPr>
    <w:rPr>
      <w:rFonts w:ascii="宋体" w:eastAsia="宋体" w:hAnsi="宋体"/>
      <w:b/>
      <w:kern w:val="2"/>
      <w:sz w:val="26"/>
      <w:szCs w:val="26"/>
      <w:lang w:val="en-US" w:eastAsia="zh-CN" w:bidi="ar-SA"/>
    </w:rPr>
  </w:style>
  <w:style w:type="paragraph" w:customStyle="1" w:styleId="CharCharCharCharCharCharCharCharCharCharCharCharCharCharCharCharCharCharCharCharCharCharCharCharCharCharCharCharCharCharCharCharChar">
    <w:name w:val=" Char Char Char Char Char Char Char Char Char Char Char Char Char Char Char Char Char Char Char Char Char Char Char Char Char Char Char Char Char Char Char Char Char"/>
    <w:basedOn w:val="Normal"/>
    <w:pPr>
      <w:widowControl/>
      <w:spacing w:after="160" w:line="240" w:lineRule="exact"/>
      <w:jc w:val="left"/>
    </w:pPr>
    <w:rPr>
      <w:rFonts w:ascii="Verdana" w:eastAsia="仿宋_GB2312" w:hAnsi="Verdana"/>
      <w:kern w:val="0"/>
      <w:sz w:val="24"/>
      <w:lang w:eastAsia="en-US"/>
    </w:rPr>
  </w:style>
  <w:style w:type="paragraph" w:customStyle="1" w:styleId="p0">
    <w:name w:val="p0"/>
    <w:basedOn w:val="Normal"/>
    <w:pPr>
      <w:widowControl/>
    </w:pPr>
    <w:rPr>
      <w:rFonts w:ascii="Calibri" w:hAnsi="Calibri" w:cs="宋体"/>
      <w:kern w:val="0"/>
      <w:szCs w:val="21"/>
    </w:rPr>
  </w:style>
  <w:style w:type="paragraph" w:customStyle="1" w:styleId="ListParagraph">
    <w:name w:val="List Paragraph"/>
    <w:basedOn w:val="Normal"/>
    <w:pPr>
      <w:spacing w:line="360" w:lineRule="auto"/>
      <w:ind w:firstLine="420" w:firstLineChars="200"/>
    </w:pPr>
    <w:rPr>
      <w:rFonts w:ascii="Calibri" w:hAnsi="Calibri" w:cs="宋体"/>
      <w:sz w:val="28"/>
      <w:szCs w:val="2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3.xml" /><Relationship Id="rId100" Type="http://schemas.openxmlformats.org/officeDocument/2006/relationships/footer" Target="footer58.xml" /><Relationship Id="rId101" Type="http://schemas.openxmlformats.org/officeDocument/2006/relationships/header" Target="header30.xml" /><Relationship Id="rId102" Type="http://schemas.openxmlformats.org/officeDocument/2006/relationships/footer" Target="footer59.xml" /><Relationship Id="rId103" Type="http://schemas.openxmlformats.org/officeDocument/2006/relationships/footer" Target="footer60.xml" /><Relationship Id="rId104" Type="http://schemas.openxmlformats.org/officeDocument/2006/relationships/header" Target="header31.xml" /><Relationship Id="rId105" Type="http://schemas.openxmlformats.org/officeDocument/2006/relationships/footer" Target="footer61.xml" /><Relationship Id="rId106" Type="http://schemas.openxmlformats.org/officeDocument/2006/relationships/footer" Target="footer62.xml" /><Relationship Id="rId107" Type="http://schemas.openxmlformats.org/officeDocument/2006/relationships/header" Target="header32.xml" /><Relationship Id="rId108" Type="http://schemas.openxmlformats.org/officeDocument/2006/relationships/footer" Target="footer63.xml" /><Relationship Id="rId109" Type="http://schemas.openxmlformats.org/officeDocument/2006/relationships/footer" Target="footer64.xml" /><Relationship Id="rId11" Type="http://schemas.openxmlformats.org/officeDocument/2006/relationships/footer" Target="footer5.xml" /><Relationship Id="rId110" Type="http://schemas.openxmlformats.org/officeDocument/2006/relationships/header" Target="header33.xml" /><Relationship Id="rId111" Type="http://schemas.openxmlformats.org/officeDocument/2006/relationships/footer" Target="footer65.xml" /><Relationship Id="rId112" Type="http://schemas.openxmlformats.org/officeDocument/2006/relationships/footer" Target="footer66.xml" /><Relationship Id="rId113" Type="http://schemas.openxmlformats.org/officeDocument/2006/relationships/header" Target="header34.xml" /><Relationship Id="rId114" Type="http://schemas.openxmlformats.org/officeDocument/2006/relationships/footer" Target="footer67.xml" /><Relationship Id="rId115" Type="http://schemas.openxmlformats.org/officeDocument/2006/relationships/footer" Target="footer68.xml" /><Relationship Id="rId116" Type="http://schemas.openxmlformats.org/officeDocument/2006/relationships/header" Target="header35.xml" /><Relationship Id="rId117" Type="http://schemas.openxmlformats.org/officeDocument/2006/relationships/footer" Target="footer69.xml" /><Relationship Id="rId118" Type="http://schemas.openxmlformats.org/officeDocument/2006/relationships/footer" Target="footer70.xml" /><Relationship Id="rId119" Type="http://schemas.openxmlformats.org/officeDocument/2006/relationships/header" Target="header36.xml" /><Relationship Id="rId12" Type="http://schemas.openxmlformats.org/officeDocument/2006/relationships/footer" Target="footer6.xml" /><Relationship Id="rId120" Type="http://schemas.openxmlformats.org/officeDocument/2006/relationships/footer" Target="footer71.xml" /><Relationship Id="rId121" Type="http://schemas.openxmlformats.org/officeDocument/2006/relationships/footer" Target="footer72.xml" /><Relationship Id="rId122" Type="http://schemas.openxmlformats.org/officeDocument/2006/relationships/header" Target="header37.xml" /><Relationship Id="rId123" Type="http://schemas.openxmlformats.org/officeDocument/2006/relationships/footer" Target="footer73.xml" /><Relationship Id="rId124" Type="http://schemas.openxmlformats.org/officeDocument/2006/relationships/footer" Target="footer74.xml" /><Relationship Id="rId125" Type="http://schemas.openxmlformats.org/officeDocument/2006/relationships/header" Target="header38.xml" /><Relationship Id="rId126" Type="http://schemas.openxmlformats.org/officeDocument/2006/relationships/footer" Target="footer75.xml" /><Relationship Id="rId127" Type="http://schemas.openxmlformats.org/officeDocument/2006/relationships/footer" Target="footer76.xml" /><Relationship Id="rId128" Type="http://schemas.openxmlformats.org/officeDocument/2006/relationships/image" Target="media/image8.png" /><Relationship Id="rId129" Type="http://schemas.openxmlformats.org/officeDocument/2006/relationships/hyperlink" Target="https://d.book118.com/648027072063006023" TargetMode="External" /><Relationship Id="rId13" Type="http://schemas.openxmlformats.org/officeDocument/2006/relationships/header" Target="header4.xml" /><Relationship Id="rId130" Type="http://schemas.openxmlformats.org/officeDocument/2006/relationships/header" Target="header39.xml" /><Relationship Id="rId131" Type="http://schemas.openxmlformats.org/officeDocument/2006/relationships/footer" Target="footer77.xml" /><Relationship Id="rId132" Type="http://schemas.openxmlformats.org/officeDocument/2006/relationships/footer" Target="footer78.xml" /><Relationship Id="rId133" Type="http://schemas.openxmlformats.org/officeDocument/2006/relationships/theme" Target="theme/theme1.xml" /><Relationship Id="rId134" Type="http://schemas.openxmlformats.org/officeDocument/2006/relationships/numbering" Target="numbering.xml" /><Relationship Id="rId135" Type="http://schemas.openxmlformats.org/officeDocument/2006/relationships/styles" Target="styles.xml" /><Relationship Id="rId14" Type="http://schemas.openxmlformats.org/officeDocument/2006/relationships/footer" Target="footer7.xml" /><Relationship Id="rId15" Type="http://schemas.openxmlformats.org/officeDocument/2006/relationships/footer" Target="footer8.xml" /><Relationship Id="rId16" Type="http://schemas.openxmlformats.org/officeDocument/2006/relationships/header" Target="header5.xml" /><Relationship Id="rId17" Type="http://schemas.openxmlformats.org/officeDocument/2006/relationships/footer" Target="footer9.xml" /><Relationship Id="rId18" Type="http://schemas.openxmlformats.org/officeDocument/2006/relationships/footer" Target="footer10.xml" /><Relationship Id="rId19" Type="http://schemas.openxmlformats.org/officeDocument/2006/relationships/header" Target="header6.xml" /><Relationship Id="rId2" Type="http://schemas.openxmlformats.org/officeDocument/2006/relationships/webSettings" Target="webSettings.xml" /><Relationship Id="rId20" Type="http://schemas.openxmlformats.org/officeDocument/2006/relationships/footer" Target="footer11.xml" /><Relationship Id="rId21" Type="http://schemas.openxmlformats.org/officeDocument/2006/relationships/footer" Target="footer12.xml" /><Relationship Id="rId22" Type="http://schemas.openxmlformats.org/officeDocument/2006/relationships/header" Target="header7.xml" /><Relationship Id="rId23" Type="http://schemas.openxmlformats.org/officeDocument/2006/relationships/footer" Target="footer13.xml" /><Relationship Id="rId24" Type="http://schemas.openxmlformats.org/officeDocument/2006/relationships/footer" Target="footer14.xml" /><Relationship Id="rId25" Type="http://schemas.openxmlformats.org/officeDocument/2006/relationships/header" Target="header8.xml" /><Relationship Id="rId26" Type="http://schemas.openxmlformats.org/officeDocument/2006/relationships/footer" Target="footer15.xml" /><Relationship Id="rId27" Type="http://schemas.openxmlformats.org/officeDocument/2006/relationships/footer" Target="footer16.xml" /><Relationship Id="rId28" Type="http://schemas.openxmlformats.org/officeDocument/2006/relationships/header" Target="header9.xml" /><Relationship Id="rId29" Type="http://schemas.openxmlformats.org/officeDocument/2006/relationships/footer" Target="footer17.xml" /><Relationship Id="rId3" Type="http://schemas.openxmlformats.org/officeDocument/2006/relationships/fontTable" Target="fontTable.xml" /><Relationship Id="rId30" Type="http://schemas.openxmlformats.org/officeDocument/2006/relationships/footer" Target="footer18.xml" /><Relationship Id="rId31" Type="http://schemas.openxmlformats.org/officeDocument/2006/relationships/header" Target="header10.xml" /><Relationship Id="rId32" Type="http://schemas.openxmlformats.org/officeDocument/2006/relationships/footer" Target="footer19.xml" /><Relationship Id="rId33" Type="http://schemas.openxmlformats.org/officeDocument/2006/relationships/footer" Target="footer20.xml" /><Relationship Id="rId34" Type="http://schemas.openxmlformats.org/officeDocument/2006/relationships/header" Target="header11.xml" /><Relationship Id="rId35" Type="http://schemas.openxmlformats.org/officeDocument/2006/relationships/footer" Target="footer21.xml" /><Relationship Id="rId36" Type="http://schemas.openxmlformats.org/officeDocument/2006/relationships/footer" Target="footer22.xml" /><Relationship Id="rId37" Type="http://schemas.openxmlformats.org/officeDocument/2006/relationships/header" Target="header12.xml" /><Relationship Id="rId38" Type="http://schemas.openxmlformats.org/officeDocument/2006/relationships/footer" Target="footer23.xml" /><Relationship Id="rId39" Type="http://schemas.openxmlformats.org/officeDocument/2006/relationships/footer" Target="footer24.xml" /><Relationship Id="rId4" Type="http://schemas.openxmlformats.org/officeDocument/2006/relationships/header" Target="header1.xml" /><Relationship Id="rId40" Type="http://schemas.openxmlformats.org/officeDocument/2006/relationships/header" Target="header13.xml" /><Relationship Id="rId41" Type="http://schemas.openxmlformats.org/officeDocument/2006/relationships/footer" Target="footer25.xml" /><Relationship Id="rId42" Type="http://schemas.openxmlformats.org/officeDocument/2006/relationships/footer" Target="footer26.xml" /><Relationship Id="rId43" Type="http://schemas.openxmlformats.org/officeDocument/2006/relationships/header" Target="header14.xml" /><Relationship Id="rId44" Type="http://schemas.openxmlformats.org/officeDocument/2006/relationships/footer" Target="footer27.xml" /><Relationship Id="rId45" Type="http://schemas.openxmlformats.org/officeDocument/2006/relationships/footer" Target="footer28.xml" /><Relationship Id="rId46" Type="http://schemas.openxmlformats.org/officeDocument/2006/relationships/header" Target="header15.xml" /><Relationship Id="rId47" Type="http://schemas.openxmlformats.org/officeDocument/2006/relationships/footer" Target="footer29.xml" /><Relationship Id="rId48" Type="http://schemas.openxmlformats.org/officeDocument/2006/relationships/footer" Target="footer30.xml" /><Relationship Id="rId49" Type="http://schemas.openxmlformats.org/officeDocument/2006/relationships/header" Target="header16.xml" /><Relationship Id="rId5" Type="http://schemas.openxmlformats.org/officeDocument/2006/relationships/footer" Target="footer1.xml" /><Relationship Id="rId50" Type="http://schemas.openxmlformats.org/officeDocument/2006/relationships/footer" Target="footer31.xml" /><Relationship Id="rId51" Type="http://schemas.openxmlformats.org/officeDocument/2006/relationships/footer" Target="footer32.xml" /><Relationship Id="rId52" Type="http://schemas.openxmlformats.org/officeDocument/2006/relationships/header" Target="header17.xml" /><Relationship Id="rId53" Type="http://schemas.openxmlformats.org/officeDocument/2006/relationships/footer" Target="footer33.xml" /><Relationship Id="rId54" Type="http://schemas.openxmlformats.org/officeDocument/2006/relationships/footer" Target="footer34.xml" /><Relationship Id="rId55" Type="http://schemas.openxmlformats.org/officeDocument/2006/relationships/header" Target="header18.xml" /><Relationship Id="rId56" Type="http://schemas.openxmlformats.org/officeDocument/2006/relationships/footer" Target="footer35.xml" /><Relationship Id="rId57" Type="http://schemas.openxmlformats.org/officeDocument/2006/relationships/footer" Target="footer36.xml" /><Relationship Id="rId58" Type="http://schemas.openxmlformats.org/officeDocument/2006/relationships/image" Target="media/image1.png" /><Relationship Id="rId59" Type="http://schemas.openxmlformats.org/officeDocument/2006/relationships/header" Target="header19.xml" /><Relationship Id="rId6" Type="http://schemas.openxmlformats.org/officeDocument/2006/relationships/footer" Target="footer2.xml" /><Relationship Id="rId60" Type="http://schemas.openxmlformats.org/officeDocument/2006/relationships/footer" Target="footer37.xml" /><Relationship Id="rId61" Type="http://schemas.openxmlformats.org/officeDocument/2006/relationships/footer" Target="footer38.xml" /><Relationship Id="rId62" Type="http://schemas.openxmlformats.org/officeDocument/2006/relationships/image" Target="media/image2.jpeg" /><Relationship Id="rId63" Type="http://schemas.openxmlformats.org/officeDocument/2006/relationships/image" Target="media/image3.jpeg" /><Relationship Id="rId64" Type="http://schemas.openxmlformats.org/officeDocument/2006/relationships/image" Target="media/image4.jpeg" /><Relationship Id="rId65" Type="http://schemas.openxmlformats.org/officeDocument/2006/relationships/image" Target="media/image5.jpeg" /><Relationship Id="rId66" Type="http://schemas.openxmlformats.org/officeDocument/2006/relationships/image" Target="media/image6.jpeg" /><Relationship Id="rId67" Type="http://schemas.openxmlformats.org/officeDocument/2006/relationships/header" Target="header20.xml" /><Relationship Id="rId68" Type="http://schemas.openxmlformats.org/officeDocument/2006/relationships/footer" Target="footer39.xml" /><Relationship Id="rId69" Type="http://schemas.openxmlformats.org/officeDocument/2006/relationships/footer" Target="footer40.xml" /><Relationship Id="rId7" Type="http://schemas.openxmlformats.org/officeDocument/2006/relationships/header" Target="header2.xml" /><Relationship Id="rId70" Type="http://schemas.openxmlformats.org/officeDocument/2006/relationships/header" Target="header21.xml" /><Relationship Id="rId71" Type="http://schemas.openxmlformats.org/officeDocument/2006/relationships/footer" Target="footer41.xml" /><Relationship Id="rId72" Type="http://schemas.openxmlformats.org/officeDocument/2006/relationships/footer" Target="footer42.xml" /><Relationship Id="rId73" Type="http://schemas.openxmlformats.org/officeDocument/2006/relationships/image" Target="media/image7.jpeg" /><Relationship Id="rId74" Type="http://schemas.openxmlformats.org/officeDocument/2006/relationships/header" Target="header22.xml" /><Relationship Id="rId75" Type="http://schemas.openxmlformats.org/officeDocument/2006/relationships/footer" Target="footer43.xml" /><Relationship Id="rId76" Type="http://schemas.openxmlformats.org/officeDocument/2006/relationships/footer" Target="footer44.xml" /><Relationship Id="rId77" Type="http://schemas.openxmlformats.org/officeDocument/2006/relationships/header" Target="header23.xml" /><Relationship Id="rId78" Type="http://schemas.openxmlformats.org/officeDocument/2006/relationships/footer" Target="footer45.xml" /><Relationship Id="rId79" Type="http://schemas.openxmlformats.org/officeDocument/2006/relationships/footer" Target="footer46.xml" /><Relationship Id="rId8" Type="http://schemas.openxmlformats.org/officeDocument/2006/relationships/footer" Target="footer3.xml" /><Relationship Id="rId80" Type="http://schemas.openxmlformats.org/officeDocument/2006/relationships/header" Target="header24.xml" /><Relationship Id="rId81" Type="http://schemas.openxmlformats.org/officeDocument/2006/relationships/footer" Target="footer47.xml" /><Relationship Id="rId82" Type="http://schemas.openxmlformats.org/officeDocument/2006/relationships/footer" Target="footer48.xml" /><Relationship Id="rId83" Type="http://schemas.openxmlformats.org/officeDocument/2006/relationships/header" Target="header25.xml" /><Relationship Id="rId84" Type="http://schemas.openxmlformats.org/officeDocument/2006/relationships/footer" Target="footer49.xml" /><Relationship Id="rId85" Type="http://schemas.openxmlformats.org/officeDocument/2006/relationships/footer" Target="footer50.xml" /><Relationship Id="rId86" Type="http://schemas.openxmlformats.org/officeDocument/2006/relationships/hyperlink" Target="https://baike.so.com/doc/804239-850746.html" TargetMode="External" /><Relationship Id="rId87" Type="http://schemas.openxmlformats.org/officeDocument/2006/relationships/hyperlink" Target="https://baike.so.com/doc/5382657-5619028.html" TargetMode="External" /><Relationship Id="rId88" Type="http://schemas.openxmlformats.org/officeDocument/2006/relationships/hyperlink" Target="https://baike.so.com/doc/6298092-6511615.html" TargetMode="External" /><Relationship Id="rId89" Type="http://schemas.openxmlformats.org/officeDocument/2006/relationships/header" Target="header26.xml" /><Relationship Id="rId9" Type="http://schemas.openxmlformats.org/officeDocument/2006/relationships/footer" Target="footer4.xml" /><Relationship Id="rId90" Type="http://schemas.openxmlformats.org/officeDocument/2006/relationships/footer" Target="footer51.xml" /><Relationship Id="rId91" Type="http://schemas.openxmlformats.org/officeDocument/2006/relationships/footer" Target="footer52.xml" /><Relationship Id="rId92" Type="http://schemas.openxmlformats.org/officeDocument/2006/relationships/header" Target="header27.xml" /><Relationship Id="rId93" Type="http://schemas.openxmlformats.org/officeDocument/2006/relationships/footer" Target="footer53.xml" /><Relationship Id="rId94" Type="http://schemas.openxmlformats.org/officeDocument/2006/relationships/footer" Target="footer54.xml" /><Relationship Id="rId95" Type="http://schemas.openxmlformats.org/officeDocument/2006/relationships/header" Target="header28.xml" /><Relationship Id="rId96" Type="http://schemas.openxmlformats.org/officeDocument/2006/relationships/footer" Target="footer55.xml" /><Relationship Id="rId97" Type="http://schemas.openxmlformats.org/officeDocument/2006/relationships/footer" Target="footer56.xml" /><Relationship Id="rId98" Type="http://schemas.openxmlformats.org/officeDocument/2006/relationships/header" Target="header29.xml" /><Relationship Id="rId99" Type="http://schemas.openxmlformats.org/officeDocument/2006/relationships/footer" Target="footer57.xml" /></Relationships>
</file>

<file path=word/_rels/settings.xml.rels><?xml version="1.0" encoding="utf-8" standalone="yes"?><Relationships xmlns="http://schemas.openxmlformats.org/package/2006/relationships"><Relationship Id="rId1" Type="http://schemas.openxmlformats.org/officeDocument/2006/relationships/attachedTemplate" Target="Normal"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157267680</TotalTime>
  <Pages>44</Pages>
  <Words>36696</Words>
  <Characters>41201</Characters>
  <Application>Microsoft Office Word</Application>
  <DocSecurity>0</DocSecurity>
  <Lines>412</Lines>
  <Paragraphs>116</Paragraphs>
  <ScaleCrop>false</ScaleCrop>
  <Company>Microsoft</Company>
  <LinksUpToDate>false</LinksUpToDate>
  <CharactersWithSpaces>42053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目  录</dc:title>
  <dc:creator>122</dc:creator>
  <cp:lastModifiedBy>肉团子</cp:lastModifiedBy>
  <cp:revision>30</cp:revision>
  <dcterms:created xsi:type="dcterms:W3CDTF">2012-06-06T01:30:00Z</dcterms:created>
  <dcterms:modified xsi:type="dcterms:W3CDTF">2024-01-04T14:31:28Z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F7544C5798214324ABFA9098A140D24E</vt:lpwstr>
  </property>
  <property fmtid="{D5CDD505-2E9C-101B-9397-08002B2CF9AE}" pid="3" name="KSOProductBuildVer">
    <vt:lpwstr>2052-11.1.0.12165</vt:lpwstr>
  </property>
</Properties>
</file>