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spacing w:val="-5"/>
        </w:rPr>
        <w:t>目录</w:t>
      </w:r>
    </w:p>
    <w:p>
      <w:pPr>
        <w:pStyle w:val="BodyText"/>
        <w:spacing w:before="122"/>
      </w:pPr>
      <w:r>
        <w:rPr>
          <w:spacing w:val="-4"/>
        </w:rPr>
        <w:t xml:space="preserve">第一章 施工组织及施工技术方案综合说明 </w:t>
      </w:r>
      <w:hyperlink w:anchor="_bookmark0" w:history="1">
        <w:r>
          <w:rPr>
            <w:spacing w:val="-10"/>
          </w:rPr>
          <w:t>4</w:t>
        </w:r>
      </w:hyperlink>
    </w:p>
    <w:p>
      <w:pPr>
        <w:pStyle w:val="BodyText"/>
      </w:pPr>
      <w:r>
        <w:rPr>
          <w:spacing w:val="-35"/>
        </w:rPr>
        <w:t xml:space="preserve">第 </w:t>
      </w:r>
      <w:r>
        <w:t>1</w:t>
      </w:r>
      <w:r>
        <w:rPr>
          <w:spacing w:val="-15"/>
        </w:rPr>
        <w:t xml:space="preserve"> 节 第一节工程简况 </w:t>
      </w:r>
      <w:hyperlink w:anchor="_bookmark1" w:history="1">
        <w:r>
          <w:rPr>
            <w:spacing w:val="-10"/>
          </w:rPr>
          <w:t>4</w:t>
        </w:r>
      </w:hyperlink>
    </w:p>
    <w:p>
      <w:pPr>
        <w:pStyle w:val="BodyText"/>
        <w:spacing w:before="5"/>
      </w:pPr>
      <w:r>
        <w:rPr>
          <w:spacing w:val="-35"/>
        </w:rPr>
        <w:t xml:space="preserve">第 </w:t>
      </w:r>
      <w:r>
        <w:t>2</w:t>
      </w:r>
      <w:r>
        <w:rPr>
          <w:spacing w:val="-12"/>
        </w:rPr>
        <w:t xml:space="preserve"> 节 第二节编制依据和执行的规范、规程和规定 </w:t>
      </w:r>
      <w:hyperlink w:anchor="_bookmark2" w:history="1">
        <w:r>
          <w:rPr>
            <w:spacing w:val="-2"/>
          </w:rPr>
          <w:t>5b5E2RGbCAP</w:t>
        </w:r>
      </w:hyperlink>
    </w:p>
    <w:p>
      <w:pPr>
        <w:pStyle w:val="BodyText"/>
      </w:pPr>
      <w:r>
        <w:rPr>
          <w:spacing w:val="-35"/>
        </w:rPr>
        <w:t xml:space="preserve">第 </w:t>
      </w:r>
      <w:r>
        <w:t>3</w:t>
      </w:r>
      <w:r>
        <w:rPr>
          <w:spacing w:val="-14"/>
        </w:rPr>
        <w:t xml:space="preserve"> 节 第三节总体施工方案 </w:t>
      </w:r>
      <w:hyperlink w:anchor="_bookmark3" w:history="1">
        <w:r>
          <w:rPr>
            <w:spacing w:val="-10"/>
          </w:rPr>
          <w:t>9</w:t>
        </w:r>
      </w:hyperlink>
    </w:p>
    <w:p>
      <w:pPr>
        <w:pStyle w:val="BodyText"/>
      </w:pPr>
      <w:r>
        <w:rPr>
          <w:spacing w:val="-5"/>
        </w:rPr>
        <w:t>第二章 工程质量承诺及保证措施 12</w:t>
      </w:r>
    </w:p>
    <w:p>
      <w:pPr>
        <w:pStyle w:val="BodyText"/>
        <w:spacing w:before="5"/>
      </w:pPr>
      <w:r>
        <w:rPr>
          <w:spacing w:val="-35"/>
        </w:rPr>
        <w:t xml:space="preserve">第 </w:t>
      </w:r>
      <w:r>
        <w:t>1</w:t>
      </w:r>
      <w:r>
        <w:rPr>
          <w:spacing w:val="-14"/>
        </w:rPr>
        <w:t xml:space="preserve"> 节 第一节.工程质量承诺 </w:t>
      </w:r>
      <w:r>
        <w:rPr>
          <w:spacing w:val="-5"/>
        </w:rPr>
        <w:t>12</w:t>
      </w:r>
    </w:p>
    <w:p>
      <w:pPr>
        <w:pStyle w:val="BodyText"/>
      </w:pPr>
      <w:r>
        <w:rPr>
          <w:spacing w:val="-35"/>
        </w:rPr>
        <w:t xml:space="preserve">第 </w:t>
      </w:r>
      <w:r>
        <w:t>2</w:t>
      </w:r>
      <w:r>
        <w:rPr>
          <w:spacing w:val="-14"/>
        </w:rPr>
        <w:t xml:space="preserve"> 节 第二节工程质量保证措施 </w:t>
      </w:r>
      <w:r>
        <w:rPr>
          <w:spacing w:val="-5"/>
        </w:rPr>
        <w:t>13</w:t>
      </w:r>
    </w:p>
    <w:p>
      <w:pPr>
        <w:pStyle w:val="BodyText"/>
        <w:spacing w:before="5"/>
      </w:pPr>
      <w:r>
        <w:rPr>
          <w:spacing w:val="-35"/>
        </w:rPr>
        <w:t xml:space="preserve">第 </w:t>
      </w:r>
      <w:r>
        <w:t>3</w:t>
      </w:r>
      <w:r>
        <w:rPr>
          <w:spacing w:val="-13"/>
        </w:rPr>
        <w:t xml:space="preserve"> 节 第三节质量要素分析及管理 </w:t>
      </w:r>
      <w:r>
        <w:rPr>
          <w:spacing w:val="-5"/>
        </w:rPr>
        <w:t>17</w:t>
      </w:r>
    </w:p>
    <w:p>
      <w:pPr>
        <w:pStyle w:val="BodyText"/>
      </w:pPr>
      <w:r>
        <w:rPr>
          <w:spacing w:val="-4"/>
        </w:rPr>
        <w:t xml:space="preserve">第三章 主要工序施工方法和技术措施 </w:t>
      </w:r>
      <w:r>
        <w:rPr>
          <w:spacing w:val="-5"/>
        </w:rPr>
        <w:t>27</w:t>
      </w:r>
    </w:p>
    <w:p>
      <w:pPr>
        <w:pStyle w:val="BodyText"/>
      </w:pPr>
      <w:r>
        <w:rPr>
          <w:spacing w:val="-35"/>
        </w:rPr>
        <w:t xml:space="preserve">第 </w:t>
      </w:r>
      <w:r>
        <w:t>1</w:t>
      </w:r>
      <w:r>
        <w:rPr>
          <w:spacing w:val="-13"/>
        </w:rPr>
        <w:t xml:space="preserve"> 节 一.铝扣板天花施工方法和技术措施 </w:t>
      </w:r>
      <w:r>
        <w:rPr>
          <w:spacing w:val="-2"/>
        </w:rPr>
        <w:t>27p1EanqFDPw</w:t>
      </w:r>
    </w:p>
    <w:p>
      <w:pPr>
        <w:pStyle w:val="BodyText"/>
        <w:spacing w:before="5"/>
      </w:pPr>
      <w:r>
        <w:rPr>
          <w:spacing w:val="-35"/>
        </w:rPr>
        <w:t xml:space="preserve">第 </w:t>
      </w:r>
      <w:r>
        <w:t>2</w:t>
      </w:r>
      <w:r>
        <w:rPr>
          <w:spacing w:val="-12"/>
        </w:rPr>
        <w:t xml:space="preserve"> 节 二.墙身砌砖抹灰施工方法和技术措施 </w:t>
      </w:r>
      <w:r>
        <w:rPr>
          <w:spacing w:val="-2"/>
        </w:rPr>
        <w:t>31DXDiTa9E3d</w:t>
      </w:r>
    </w:p>
    <w:p>
      <w:pPr>
        <w:pStyle w:val="BodyText"/>
      </w:pPr>
      <w:r>
        <w:rPr>
          <w:spacing w:val="-35"/>
        </w:rPr>
        <w:t xml:space="preserve">第 </w:t>
      </w:r>
      <w:r>
        <w:t>3</w:t>
      </w:r>
      <w:r>
        <w:rPr>
          <w:spacing w:val="-12"/>
        </w:rPr>
        <w:t xml:space="preserve"> 节 三.墙身、天花刮灰油乳胶漆施工方法和技术措施 </w:t>
      </w:r>
      <w:r>
        <w:rPr>
          <w:spacing w:val="-2"/>
        </w:rPr>
        <w:t>37RTCrpUDGiT</w:t>
      </w:r>
    </w:p>
    <w:p>
      <w:pPr>
        <w:pStyle w:val="BodyText"/>
      </w:pPr>
      <w:r>
        <w:rPr>
          <w:spacing w:val="-35"/>
        </w:rPr>
        <w:t xml:space="preserve">第 </w:t>
      </w:r>
      <w:r>
        <w:t>4</w:t>
      </w:r>
      <w:r>
        <w:rPr>
          <w:spacing w:val="-12"/>
        </w:rPr>
        <w:t xml:space="preserve"> 节 四.铝合金门窗制安施工方法和技术措施 </w:t>
      </w:r>
      <w:r>
        <w:rPr>
          <w:spacing w:val="-2"/>
        </w:rPr>
        <w:t>395PCzVD7HxA</w:t>
      </w:r>
    </w:p>
    <w:p>
      <w:pPr>
        <w:pStyle w:val="BodyText"/>
        <w:spacing w:before="5"/>
      </w:pPr>
      <w:r>
        <w:rPr>
          <w:spacing w:val="-35"/>
        </w:rPr>
        <w:t xml:space="preserve">第 </w:t>
      </w:r>
      <w:r>
        <w:t>5</w:t>
      </w:r>
      <w:r>
        <w:rPr>
          <w:spacing w:val="-12"/>
        </w:rPr>
        <w:t xml:space="preserve"> 节 五.抹灰面外墙彩色石头漆喷涂工程施工方法和技术措施 </w:t>
      </w:r>
      <w:r>
        <w:rPr>
          <w:spacing w:val="-2"/>
        </w:rPr>
        <w:t>45jLBHrnAILg</w:t>
      </w:r>
    </w:p>
    <w:p>
      <w:pPr>
        <w:pStyle w:val="BodyText"/>
      </w:pPr>
      <w:r>
        <w:rPr>
          <w:spacing w:val="-35"/>
        </w:rPr>
        <w:t xml:space="preserve">第 </w:t>
      </w:r>
      <w:r>
        <w:t>6</w:t>
      </w:r>
      <w:r>
        <w:rPr>
          <w:spacing w:val="-12"/>
        </w:rPr>
        <w:t xml:space="preserve"> 节 六.水泥砂浆找平施工方法和技术措施 </w:t>
      </w:r>
      <w:r>
        <w:rPr>
          <w:spacing w:val="-2"/>
        </w:rPr>
        <w:t>49xHAQX74J0X</w:t>
      </w:r>
    </w:p>
    <w:p>
      <w:pPr>
        <w:pStyle w:val="BodyText"/>
      </w:pPr>
      <w:r>
        <w:rPr>
          <w:spacing w:val="-35"/>
        </w:rPr>
        <w:t xml:space="preserve">第 </w:t>
      </w:r>
      <w:r>
        <w:t>7</w:t>
      </w:r>
      <w:r>
        <w:rPr>
          <w:spacing w:val="-12"/>
        </w:rPr>
        <w:t xml:space="preserve"> 节 七.地面铺抛光砖、防滑砖施工方法和技术措施 </w:t>
      </w:r>
      <w:r>
        <w:rPr>
          <w:spacing w:val="-2"/>
        </w:rPr>
        <w:t>51LDAYtRyKfE</w:t>
      </w:r>
    </w:p>
    <w:p>
      <w:pPr>
        <w:pStyle w:val="BodyText"/>
        <w:spacing w:before="5"/>
      </w:pPr>
      <w:r>
        <w:rPr>
          <w:spacing w:val="-35"/>
        </w:rPr>
        <w:t xml:space="preserve">第 </w:t>
      </w:r>
      <w:r>
        <w:t>8</w:t>
      </w:r>
      <w:r>
        <w:rPr>
          <w:spacing w:val="-18"/>
        </w:rPr>
        <w:t xml:space="preserve"> 节 八</w:t>
      </w:r>
      <w:r>
        <w:t>.300*600</w:t>
      </w:r>
      <w:r>
        <w:rPr>
          <w:spacing w:val="-12"/>
        </w:rPr>
        <w:t xml:space="preserve"> 凸包石外墙体镶贴工程安装工艺及技术措施 </w:t>
      </w:r>
      <w:r>
        <w:rPr>
          <w:spacing w:val="-2"/>
        </w:rPr>
        <w:t>54Zzz6ZB2Ltk</w:t>
      </w:r>
    </w:p>
    <w:p>
      <w:pPr>
        <w:pStyle w:val="BodyText"/>
      </w:pPr>
      <w:r>
        <w:rPr>
          <w:spacing w:val="-35"/>
        </w:rPr>
        <w:t xml:space="preserve">第 </w:t>
      </w:r>
      <w:r>
        <w:t>9</w:t>
      </w:r>
      <w:r>
        <w:rPr>
          <w:spacing w:val="-13"/>
        </w:rPr>
        <w:t xml:space="preserve"> 节 九.强化木地板安装工艺及技术措施 </w:t>
      </w:r>
      <w:r>
        <w:rPr>
          <w:spacing w:val="-2"/>
        </w:rPr>
        <w:t>60dvzfvkwMI1</w:t>
      </w:r>
    </w:p>
    <w:p>
      <w:pPr>
        <w:pStyle w:val="BodyText"/>
        <w:spacing w:before="5"/>
      </w:pPr>
      <w:r>
        <w:rPr>
          <w:spacing w:val="-35"/>
        </w:rPr>
        <w:t xml:space="preserve">第 </w:t>
      </w:r>
      <w:r>
        <w:t>10</w:t>
      </w:r>
      <w:r>
        <w:rPr>
          <w:spacing w:val="-13"/>
        </w:rPr>
        <w:t xml:space="preserve"> 节 十.木质门套扇施工方法和技术措施 </w:t>
      </w:r>
      <w:r>
        <w:rPr>
          <w:spacing w:val="-2"/>
        </w:rPr>
        <w:t>61rqyn14ZNXI</w:t>
      </w:r>
    </w:p>
    <w:p>
      <w:pPr>
        <w:pStyle w:val="BodyText"/>
      </w:pPr>
      <w:r>
        <w:rPr>
          <w:spacing w:val="-35"/>
        </w:rPr>
        <w:t xml:space="preserve">第 </w:t>
      </w:r>
      <w:r>
        <w:t>11</w:t>
      </w:r>
      <w:r>
        <w:rPr>
          <w:spacing w:val="-12"/>
        </w:rPr>
        <w:t xml:space="preserve"> 节 十一.全玻璃地弹门施工方法和技术措施 </w:t>
      </w:r>
      <w:r>
        <w:rPr>
          <w:spacing w:val="-2"/>
        </w:rPr>
        <w:t>64EmxvxOtOco</w:t>
      </w:r>
    </w:p>
    <w:p>
      <w:pPr>
        <w:pStyle w:val="BodyText"/>
      </w:pPr>
      <w:r>
        <w:rPr>
          <w:spacing w:val="-35"/>
        </w:rPr>
        <w:t xml:space="preserve">第 </w:t>
      </w:r>
      <w:r>
        <w:t>12</w:t>
      </w:r>
      <w:r>
        <w:rPr>
          <w:spacing w:val="-12"/>
        </w:rPr>
        <w:t xml:space="preserve"> 节 十二.木材表面油漆饰面施工方法和技术措施 </w:t>
      </w:r>
      <w:r>
        <w:rPr>
          <w:spacing w:val="-2"/>
        </w:rPr>
        <w:t>68SixE2yXPq5</w:t>
      </w:r>
    </w:p>
    <w:p>
      <w:pPr>
        <w:pStyle w:val="BodyText"/>
        <w:spacing w:before="5"/>
      </w:pPr>
      <w:r>
        <w:rPr>
          <w:spacing w:val="-5"/>
        </w:rPr>
        <w:t>第四章 工期承诺和工期保证措施 83</w:t>
      </w:r>
    </w:p>
    <w:p>
      <w:pPr>
        <w:pStyle w:val="BodyText"/>
        <w:spacing w:line="242" w:lineRule="auto"/>
        <w:ind w:right="6135"/>
        <w:jc w:val="both"/>
      </w:pPr>
      <w:r>
        <w:rPr>
          <w:spacing w:val="-18"/>
        </w:rPr>
        <w:t xml:space="preserve">第 </w:t>
      </w:r>
      <w:r>
        <w:rPr>
          <w:spacing w:val="-8"/>
        </w:rPr>
        <w:t>1</w:t>
      </w:r>
      <w:r>
        <w:rPr>
          <w:spacing w:val="-15"/>
        </w:rPr>
        <w:t xml:space="preserve"> 节 第一节工程工期承诺 </w:t>
      </w:r>
      <w:r>
        <w:rPr>
          <w:spacing w:val="-8"/>
        </w:rPr>
        <w:t>83</w:t>
      </w:r>
      <w:r>
        <w:rPr>
          <w:spacing w:val="-18"/>
        </w:rPr>
        <w:t xml:space="preserve">第 </w:t>
      </w:r>
      <w:r>
        <w:rPr>
          <w:spacing w:val="-8"/>
        </w:rPr>
        <w:t>2</w:t>
      </w:r>
      <w:r>
        <w:rPr>
          <w:spacing w:val="-15"/>
        </w:rPr>
        <w:t xml:space="preserve"> 节 第二节工期保证措施 </w:t>
      </w:r>
      <w:r>
        <w:rPr>
          <w:spacing w:val="-8"/>
        </w:rPr>
        <w:t>84</w:t>
      </w:r>
      <w:r>
        <w:rPr>
          <w:spacing w:val="-2"/>
        </w:rPr>
        <w:t xml:space="preserve">第五章 施工进度计划 </w:t>
      </w:r>
      <w:r>
        <w:t>93</w:t>
      </w:r>
    </w:p>
    <w:p>
      <w:pPr>
        <w:pStyle w:val="BodyText"/>
        <w:spacing w:before="2"/>
      </w:pPr>
      <w:r>
        <w:rPr>
          <w:spacing w:val="-4"/>
        </w:rPr>
        <w:t xml:space="preserve">第六章 劳动力和材料进场计划及保证措施 </w:t>
      </w:r>
      <w:r>
        <w:rPr>
          <w:spacing w:val="-5"/>
        </w:rPr>
        <w:t>95</w:t>
      </w:r>
    </w:p>
    <w:p>
      <w:pPr>
        <w:pStyle w:val="BodyText"/>
        <w:spacing w:before="5"/>
      </w:pPr>
      <w:r>
        <w:rPr>
          <w:spacing w:val="-35"/>
        </w:rPr>
        <w:t xml:space="preserve">第 </w:t>
      </w:r>
      <w:r>
        <w:t>1</w:t>
      </w:r>
      <w:r>
        <w:rPr>
          <w:spacing w:val="-15"/>
        </w:rPr>
        <w:t xml:space="preserve"> 节 第一节劳动力计划 </w:t>
      </w:r>
      <w:r>
        <w:rPr>
          <w:spacing w:val="-5"/>
        </w:rPr>
        <w:t>95</w:t>
      </w:r>
    </w:p>
    <w:p>
      <w:pPr>
        <w:pStyle w:val="BodyText"/>
      </w:pPr>
      <w:r>
        <w:rPr>
          <w:spacing w:val="-35"/>
        </w:rPr>
        <w:t xml:space="preserve">第 </w:t>
      </w:r>
      <w:r>
        <w:t>2</w:t>
      </w:r>
      <w:r>
        <w:rPr>
          <w:spacing w:val="-14"/>
        </w:rPr>
        <w:t xml:space="preserve"> 节 第二节材料供应计划措施 </w:t>
      </w:r>
      <w:r>
        <w:rPr>
          <w:spacing w:val="-5"/>
        </w:rPr>
        <w:t>105</w:t>
      </w:r>
    </w:p>
    <w:p>
      <w:pPr>
        <w:pStyle w:val="BodyText"/>
        <w:spacing w:before="5"/>
      </w:pPr>
      <w:r>
        <w:rPr>
          <w:spacing w:val="-4"/>
        </w:rPr>
        <w:t xml:space="preserve">第七章 拟投入主要施工机械设备计划措施 </w:t>
      </w:r>
      <w:r>
        <w:rPr>
          <w:spacing w:val="-2"/>
        </w:rPr>
        <w:t>1116ewMyirQFL</w:t>
      </w:r>
    </w:p>
    <w:p>
      <w:pPr>
        <w:pStyle w:val="BodyText"/>
      </w:pPr>
      <w:r>
        <w:rPr>
          <w:spacing w:val="-5"/>
        </w:rPr>
        <w:t>第八章 工程经理及管理人员配置 114</w:t>
      </w:r>
    </w:p>
    <w:p>
      <w:pPr>
        <w:pStyle w:val="BodyText"/>
      </w:pPr>
      <w:r>
        <w:rPr>
          <w:spacing w:val="-35"/>
        </w:rPr>
        <w:t xml:space="preserve">第 </w:t>
      </w:r>
      <w:r>
        <w:t>1</w:t>
      </w:r>
      <w:r>
        <w:rPr>
          <w:spacing w:val="-14"/>
        </w:rPr>
        <w:t xml:space="preserve"> 节 第一节施工现场管理机构 </w:t>
      </w:r>
      <w:r>
        <w:rPr>
          <w:spacing w:val="-5"/>
        </w:rPr>
        <w:t>114</w:t>
      </w:r>
    </w:p>
    <w:p>
      <w:pPr>
        <w:pStyle w:val="BodyText"/>
        <w:spacing w:before="5"/>
      </w:pPr>
      <w:r>
        <w:rPr>
          <w:spacing w:val="-35"/>
        </w:rPr>
        <w:t xml:space="preserve">第 </w:t>
      </w:r>
      <w:r>
        <w:t>2</w:t>
      </w:r>
      <w:r>
        <w:rPr>
          <w:spacing w:val="-13"/>
        </w:rPr>
        <w:t xml:space="preserve"> 节 第二节施工现场管理人员岗位职责 </w:t>
      </w:r>
      <w:r>
        <w:rPr>
          <w:spacing w:val="-2"/>
        </w:rPr>
        <w:t>117kavU42VRUs</w:t>
      </w:r>
    </w:p>
    <w:p>
      <w:pPr>
        <w:pStyle w:val="BodyText"/>
      </w:pPr>
      <w:r>
        <w:rPr>
          <w:spacing w:val="-6"/>
        </w:rPr>
        <w:t xml:space="preserve">第九章 施工平面布置图 </w:t>
      </w:r>
      <w:r>
        <w:rPr>
          <w:spacing w:val="-5"/>
        </w:rPr>
        <w:t>124</w:t>
      </w:r>
    </w:p>
    <w:p>
      <w:pPr>
        <w:pStyle w:val="BodyText"/>
      </w:pPr>
      <w:r>
        <w:rPr>
          <w:spacing w:val="-35"/>
        </w:rPr>
        <w:t xml:space="preserve">第 </w:t>
      </w:r>
      <w:r>
        <w:t>1</w:t>
      </w:r>
      <w:r>
        <w:rPr>
          <w:spacing w:val="-13"/>
        </w:rPr>
        <w:t xml:space="preserve"> 节 施工现场材料堆放和垂直运输 </w:t>
      </w:r>
      <w:r>
        <w:rPr>
          <w:spacing w:val="-5"/>
        </w:rPr>
        <w:t>124</w:t>
      </w:r>
    </w:p>
    <w:p>
      <w:pPr>
        <w:pStyle w:val="BodyText"/>
        <w:spacing w:before="5"/>
      </w:pPr>
      <w:r>
        <w:rPr>
          <w:spacing w:val="-35"/>
        </w:rPr>
        <w:t xml:space="preserve">第 </w:t>
      </w:r>
      <w:r>
        <w:t>2</w:t>
      </w:r>
      <w:r>
        <w:rPr>
          <w:spacing w:val="-14"/>
        </w:rPr>
        <w:t xml:space="preserve"> 节 库房及加工场地的布置 </w:t>
      </w:r>
      <w:r>
        <w:rPr>
          <w:spacing w:val="-5"/>
        </w:rPr>
        <w:t>125</w:t>
      </w:r>
    </w:p>
    <w:p>
      <w:pPr>
        <w:pStyle w:val="BodyText"/>
      </w:pPr>
      <w:r>
        <w:rPr>
          <w:spacing w:val="-35"/>
        </w:rPr>
        <w:t xml:space="preserve">第 </w:t>
      </w:r>
      <w:r>
        <w:t>3</w:t>
      </w:r>
      <w:r>
        <w:rPr>
          <w:spacing w:val="-15"/>
        </w:rPr>
        <w:t xml:space="preserve"> 节 现场临时设施布置 </w:t>
      </w:r>
      <w:r>
        <w:rPr>
          <w:spacing w:val="-5"/>
        </w:rPr>
        <w:t>125</w:t>
      </w:r>
    </w:p>
    <w:p>
      <w:pPr>
        <w:pStyle w:val="BodyText"/>
      </w:pPr>
      <w:r>
        <w:rPr>
          <w:spacing w:val="-35"/>
        </w:rPr>
        <w:t xml:space="preserve">第 </w:t>
      </w:r>
      <w:r>
        <w:t>4</w:t>
      </w:r>
      <w:r>
        <w:rPr>
          <w:spacing w:val="-16"/>
        </w:rPr>
        <w:t xml:space="preserve"> 节 水电用量计划 </w:t>
      </w:r>
      <w:r>
        <w:rPr>
          <w:spacing w:val="-5"/>
        </w:rPr>
        <w:t>126</w:t>
      </w:r>
    </w:p>
    <w:p>
      <w:pPr>
        <w:pStyle w:val="BodyText"/>
        <w:spacing w:before="5"/>
      </w:pPr>
      <w:r>
        <w:rPr>
          <w:spacing w:val="-6"/>
        </w:rPr>
        <w:t xml:space="preserve">第十章 需要说明其他内容 </w:t>
      </w:r>
      <w:r>
        <w:rPr>
          <w:spacing w:val="-5"/>
        </w:rPr>
        <w:t>127</w:t>
      </w:r>
    </w:p>
    <w:p>
      <w:pPr>
        <w:pStyle w:val="BodyText"/>
      </w:pPr>
      <w:r>
        <w:rPr>
          <w:spacing w:val="-35"/>
        </w:rPr>
        <w:t xml:space="preserve">第 </w:t>
      </w:r>
      <w:r>
        <w:t>1</w:t>
      </w:r>
      <w:r>
        <w:rPr>
          <w:spacing w:val="-12"/>
        </w:rPr>
        <w:t xml:space="preserve"> 节 第一节.与业主的配合要求及协调措施 </w:t>
      </w:r>
      <w:r>
        <w:rPr>
          <w:spacing w:val="-2"/>
        </w:rPr>
        <w:t>127y6v3ALoS89</w:t>
      </w:r>
    </w:p>
    <w:p>
      <w:pPr>
        <w:pStyle w:val="BodyText"/>
        <w:spacing w:before="5"/>
      </w:pPr>
      <w:r>
        <w:rPr>
          <w:spacing w:val="-35"/>
        </w:rPr>
        <w:t xml:space="preserve">第 </w:t>
      </w:r>
      <w:r>
        <w:t>2</w:t>
      </w:r>
      <w:r>
        <w:rPr>
          <w:spacing w:val="-12"/>
        </w:rPr>
        <w:t xml:space="preserve"> 节 第二节.与监理的配合要求及协调措施 </w:t>
      </w:r>
      <w:r>
        <w:rPr>
          <w:spacing w:val="-2"/>
        </w:rPr>
        <w:t>129M2ub6vSTnP</w:t>
      </w:r>
    </w:p>
    <w:p>
      <w:pPr>
        <w:pStyle w:val="BodyText"/>
      </w:pPr>
      <w:r>
        <w:rPr>
          <w:spacing w:val="-35"/>
        </w:rPr>
        <w:t xml:space="preserve">第 </w:t>
      </w:r>
      <w:r>
        <w:t>3</w:t>
      </w:r>
      <w:r>
        <w:rPr>
          <w:spacing w:val="-12"/>
        </w:rPr>
        <w:t xml:space="preserve"> 节 第三节.与设计单位的配合要求及协调措施 </w:t>
      </w:r>
      <w:r>
        <w:rPr>
          <w:spacing w:val="-2"/>
        </w:rPr>
        <w:t>1290YujCfmUCw</w:t>
      </w:r>
    </w:p>
    <w:p>
      <w:pPr>
        <w:pStyle w:val="BodyText"/>
      </w:pPr>
      <w:r>
        <w:rPr>
          <w:spacing w:val="-35"/>
        </w:rPr>
        <w:t xml:space="preserve">第 </w:t>
      </w:r>
      <w:r>
        <w:t>4</w:t>
      </w:r>
      <w:r>
        <w:rPr>
          <w:spacing w:val="-12"/>
        </w:rPr>
        <w:t xml:space="preserve"> 节 第四节.本公司内各专业施工队的配合 </w:t>
      </w:r>
      <w:r>
        <w:rPr>
          <w:spacing w:val="-2"/>
        </w:rPr>
        <w:t>130eUts8ZQVRd</w:t>
      </w:r>
    </w:p>
    <w:p>
      <w:pPr>
        <w:spacing w:after="0"/>
        <w:sectPr>
          <w:type w:val="continuous"/>
          <w:pgSz w:w="11910" w:h="16840"/>
          <w:pgMar w:top="340" w:right="920" w:bottom="280" w:left="900" w:header="708" w:footer="708"/>
          <w:cols w:space="708"/>
        </w:sectPr>
      </w:pPr>
    </w:p>
    <w:p>
      <w:pPr>
        <w:pStyle w:val="BodyText"/>
        <w:spacing w:before="46" w:line="242" w:lineRule="auto"/>
        <w:ind w:left="310" w:right="5785" w:hanging="210"/>
      </w:pPr>
      <w:bookmarkStart w:id="0" w:name="_bookmark0"/>
      <w:bookmarkEnd w:id="0"/>
      <w:r>
        <w:rPr>
          <w:spacing w:val="-2"/>
        </w:rPr>
        <w:t>施工组织及施工技术方案综合说明</w:t>
      </w:r>
      <w:bookmarkStart w:id="1" w:name="_bookmark1"/>
      <w:bookmarkEnd w:id="1"/>
      <w:r>
        <w:rPr>
          <w:spacing w:val="-2"/>
        </w:rPr>
        <w:t>第一节工程简况</w:t>
      </w:r>
    </w:p>
    <w:p>
      <w:pPr>
        <w:pStyle w:val="BodyText"/>
        <w:spacing w:before="2"/>
      </w:pPr>
      <w:r>
        <w:rPr>
          <w:spacing w:val="-3"/>
        </w:rPr>
        <w:t>工程简况</w:t>
      </w:r>
    </w:p>
    <w:p>
      <w:pPr>
        <w:pStyle w:val="BodyText"/>
        <w:spacing w:line="242" w:lineRule="auto"/>
        <w:ind w:right="185"/>
      </w:pPr>
      <w:r>
        <w:rPr>
          <w:spacing w:val="-2"/>
        </w:rPr>
        <w:t xml:space="preserve">××××××××××××建成于 </w:t>
      </w:r>
      <w:r>
        <w:t>1986</w:t>
      </w:r>
      <w:r>
        <w:rPr>
          <w:spacing w:val="-5"/>
        </w:rPr>
        <w:t xml:space="preserve"> 年，目前房屋的内外装修损坏严重、设</w:t>
      </w:r>
      <w:r>
        <w:rPr>
          <w:spacing w:val="-2"/>
        </w:rPr>
        <w:t>施陈旧，房间布局和使用功能均不能满足学院办学规模不断扩大，培训、轮训各</w:t>
      </w:r>
      <w:r>
        <w:rPr>
          <w:spacing w:val="-2"/>
        </w:rPr>
        <w:t>级干部的任务不断加重的需要，因此需队图书馆进行改造以满足使用要求。</w:t>
      </w:r>
    </w:p>
    <w:p>
      <w:pPr>
        <w:pStyle w:val="BodyText"/>
        <w:spacing w:before="2"/>
      </w:pPr>
      <w:r>
        <w:rPr>
          <w:spacing w:val="-3"/>
        </w:rPr>
        <w:t>工程简况</w:t>
      </w:r>
    </w:p>
    <w:p>
      <w:pPr>
        <w:pStyle w:val="BodyText"/>
        <w:spacing w:before="5" w:line="242" w:lineRule="auto"/>
        <w:ind w:right="4105"/>
      </w:pPr>
      <w:r>
        <w:rPr>
          <w:spacing w:val="-2"/>
        </w:rPr>
        <w:t>工程名称：××××××××××××××××建设地点：×××××××××××××</w:t>
      </w:r>
    </w:p>
    <w:p>
      <w:pPr>
        <w:pStyle w:val="BodyText"/>
        <w:spacing w:before="1"/>
      </w:pPr>
      <w:r>
        <w:rPr>
          <w:spacing w:val="-2"/>
        </w:rPr>
        <w:t>建设单位：××××××××××××</w:t>
      </w:r>
    </w:p>
    <w:p>
      <w:pPr>
        <w:pStyle w:val="BodyText"/>
        <w:spacing w:before="5"/>
      </w:pPr>
      <w:r>
        <w:rPr>
          <w:spacing w:val="-4"/>
        </w:rPr>
        <w:t xml:space="preserve">建筑规模：建筑物为七层框架结构，面积 </w:t>
      </w:r>
      <w:r>
        <w:rPr>
          <w:spacing w:val="-2"/>
        </w:rPr>
        <w:t>5337m2</w:t>
      </w:r>
    </w:p>
    <w:p>
      <w:pPr>
        <w:pStyle w:val="BodyText"/>
      </w:pPr>
      <w:r>
        <w:rPr>
          <w:spacing w:val="-1"/>
        </w:rPr>
        <w:t>质量要求：一次验收合格</w:t>
      </w:r>
    </w:p>
    <w:p>
      <w:pPr>
        <w:pStyle w:val="BodyText"/>
        <w:spacing w:line="242" w:lineRule="auto"/>
        <w:ind w:right="465"/>
      </w:pPr>
      <w:r>
        <w:rPr>
          <w:spacing w:val="-2"/>
        </w:rPr>
        <w:t>工程内容：原有外墙装饰、楼地面装饰、更换门窗、供电线路电器照明系统改</w:t>
      </w:r>
      <w:r>
        <w:rPr>
          <w:spacing w:val="-2"/>
        </w:rPr>
        <w:t>造、供排水系统改造、房间使用功能改造</w:t>
      </w:r>
    </w:p>
    <w:p>
      <w:pPr>
        <w:pStyle w:val="BodyText"/>
        <w:spacing w:before="2" w:line="242" w:lineRule="auto"/>
        <w:ind w:right="5785"/>
      </w:pPr>
      <w:r>
        <w:rPr>
          <w:spacing w:val="-2"/>
        </w:rPr>
        <w:t>工期要求：×××××××前竣工</w:t>
      </w:r>
      <w:r>
        <w:rPr>
          <w:spacing w:val="-2"/>
        </w:rPr>
        <w:t>施工环境与现场条件</w:t>
      </w:r>
    </w:p>
    <w:p>
      <w:pPr>
        <w:pStyle w:val="BodyText"/>
        <w:spacing w:before="2" w:line="242" w:lineRule="auto"/>
        <w:ind w:right="185"/>
      </w:pPr>
      <w:r>
        <w:rPr>
          <w:spacing w:val="-2"/>
        </w:rPr>
        <w:t>工程场内外道路、施工用水电能满足工程施工要求。现场已具备施工条件，交通</w:t>
      </w:r>
      <w:r>
        <w:rPr>
          <w:spacing w:val="-4"/>
        </w:rPr>
        <w:t>便利。</w:t>
      </w:r>
    </w:p>
    <w:p>
      <w:pPr>
        <w:pStyle w:val="BodyText"/>
        <w:spacing w:before="1" w:line="242" w:lineRule="auto"/>
        <w:ind w:right="4455" w:firstLine="210"/>
      </w:pPr>
      <w:bookmarkStart w:id="2" w:name="_bookmark2"/>
      <w:bookmarkEnd w:id="2"/>
      <w:r>
        <w:rPr>
          <w:spacing w:val="-2"/>
        </w:rPr>
        <w:t>第二节编制依据和执行的规范、规程和规定</w:t>
      </w:r>
      <w:r>
        <w:rPr>
          <w:spacing w:val="-4"/>
        </w:rPr>
        <w:t>编制依据</w:t>
      </w:r>
    </w:p>
    <w:p>
      <w:pPr>
        <w:pStyle w:val="BodyText"/>
        <w:spacing w:before="2"/>
      </w:pPr>
      <w:r>
        <w:t>1</w:t>
      </w:r>
      <w:r>
        <w:rPr>
          <w:spacing w:val="-1"/>
        </w:rPr>
        <w:t>、招标文件对本工程施工设计的编制要求。</w:t>
      </w:r>
    </w:p>
    <w:p>
      <w:pPr>
        <w:pStyle w:val="BodyText"/>
      </w:pPr>
      <w:r>
        <w:t>2</w:t>
      </w:r>
      <w:r>
        <w:rPr>
          <w:spacing w:val="-1"/>
        </w:rPr>
        <w:t>、业主提供的施工图纸、工程量清单条件。</w:t>
      </w:r>
    </w:p>
    <w:p>
      <w:pPr>
        <w:pStyle w:val="BodyText"/>
        <w:ind w:left="240"/>
      </w:pPr>
      <w:r>
        <w:t>3</w:t>
      </w:r>
      <w:r>
        <w:rPr>
          <w:spacing w:val="-14"/>
        </w:rPr>
        <w:t xml:space="preserve">、本公司 </w:t>
      </w:r>
      <w:r>
        <w:t>ISO9001</w:t>
      </w:r>
      <w:r>
        <w:rPr>
          <w:spacing w:val="-1"/>
        </w:rPr>
        <w:t xml:space="preserve"> 质量保证体系文件。</w:t>
      </w:r>
    </w:p>
    <w:p>
      <w:pPr>
        <w:pStyle w:val="BodyText"/>
        <w:spacing w:before="5"/>
      </w:pPr>
      <w:r>
        <w:t>4</w:t>
      </w:r>
      <w:r>
        <w:rPr>
          <w:spacing w:val="-1"/>
        </w:rPr>
        <w:t>、本公司现时的施工管理模式及设备、材料配备情况。</w:t>
      </w:r>
    </w:p>
    <w:p>
      <w:pPr>
        <w:pStyle w:val="BodyText"/>
        <w:ind w:left="240"/>
      </w:pPr>
      <w:r>
        <w:t>5</w:t>
      </w:r>
      <w:r>
        <w:rPr>
          <w:spacing w:val="-1"/>
        </w:rPr>
        <w:t>、本公司同类工程经验及研究成果。</w:t>
      </w:r>
    </w:p>
    <w:p>
      <w:pPr>
        <w:pStyle w:val="BodyText"/>
        <w:spacing w:before="5"/>
        <w:ind w:left="240"/>
      </w:pPr>
      <w:r>
        <w:t>6</w:t>
      </w:r>
      <w:r>
        <w:rPr>
          <w:spacing w:val="-1"/>
        </w:rPr>
        <w:t>、现场工程现状和周边环境情况。</w:t>
      </w:r>
    </w:p>
    <w:p>
      <w:pPr>
        <w:pStyle w:val="BodyText"/>
        <w:ind w:left="240"/>
      </w:pPr>
      <w:r>
        <w:t>7</w:t>
      </w:r>
      <w:r>
        <w:rPr>
          <w:spacing w:val="-2"/>
        </w:rPr>
        <w:t>、深化设计图纸</w:t>
      </w:r>
    </w:p>
    <w:p>
      <w:pPr>
        <w:pStyle w:val="BodyText"/>
      </w:pPr>
      <w:r>
        <w:t>8</w:t>
      </w:r>
      <w:r>
        <w:rPr>
          <w:spacing w:val="-1"/>
        </w:rPr>
        <w:t>、国家及地方建筑法规</w:t>
      </w:r>
    </w:p>
    <w:p>
      <w:pPr>
        <w:pStyle w:val="BodyText"/>
        <w:spacing w:before="5"/>
      </w:pPr>
      <w:r>
        <w:t>9</w:t>
      </w:r>
      <w:r>
        <w:rPr>
          <w:spacing w:val="-2"/>
        </w:rPr>
        <w:t>、环境保护法</w:t>
      </w:r>
    </w:p>
    <w:p>
      <w:pPr>
        <w:pStyle w:val="BodyText"/>
        <w:spacing w:line="242" w:lineRule="auto"/>
        <w:ind w:right="4385"/>
      </w:pPr>
      <w:r>
        <w:rPr>
          <w:spacing w:val="-2"/>
        </w:rPr>
        <w:t>10、国家和行业颁布的有关现行规范和规程。</w:t>
      </w:r>
      <w:r>
        <w:rPr>
          <w:spacing w:val="-2"/>
        </w:rPr>
        <w:t>二.执行的规范、规程和规定</w:t>
      </w:r>
    </w:p>
    <w:p>
      <w:pPr>
        <w:pStyle w:val="ListParagraph"/>
        <w:numPr>
          <w:ilvl w:val="0"/>
          <w:numId w:val="23"/>
        </w:numPr>
        <w:tabs>
          <w:tab w:val="left" w:pos="381"/>
        </w:tabs>
        <w:spacing w:before="2" w:after="0" w:line="240" w:lineRule="auto"/>
        <w:ind w:left="381" w:right="0" w:hanging="281"/>
        <w:jc w:val="left"/>
        <w:rPr>
          <w:sz w:val="28"/>
        </w:rPr>
      </w:pPr>
      <w:r>
        <w:rPr>
          <w:spacing w:val="-1"/>
          <w:sz w:val="28"/>
        </w:rPr>
        <w:t>《中华人民共和国建筑法》</w:t>
      </w:r>
    </w:p>
    <w:p>
      <w:pPr>
        <w:pStyle w:val="ListParagraph"/>
        <w:numPr>
          <w:ilvl w:val="0"/>
          <w:numId w:val="23"/>
        </w:numPr>
        <w:tabs>
          <w:tab w:val="left" w:pos="381"/>
        </w:tabs>
        <w:spacing w:before="4" w:after="0" w:line="240" w:lineRule="auto"/>
        <w:ind w:left="381" w:right="0" w:hanging="281"/>
        <w:jc w:val="left"/>
        <w:rPr>
          <w:sz w:val="28"/>
        </w:rPr>
      </w:pPr>
      <w:r>
        <w:rPr>
          <w:spacing w:val="-2"/>
          <w:sz w:val="28"/>
        </w:rPr>
        <w:t>《招标投标法》</w:t>
      </w:r>
    </w:p>
    <w:p>
      <w:pPr>
        <w:pStyle w:val="ListParagraph"/>
        <w:numPr>
          <w:ilvl w:val="0"/>
          <w:numId w:val="23"/>
        </w:numPr>
        <w:tabs>
          <w:tab w:val="left" w:pos="381"/>
        </w:tabs>
        <w:spacing w:before="4" w:after="0" w:line="240" w:lineRule="auto"/>
        <w:ind w:left="381" w:right="0" w:hanging="281"/>
        <w:jc w:val="left"/>
        <w:rPr>
          <w:sz w:val="28"/>
        </w:rPr>
      </w:pPr>
      <w:r>
        <w:rPr>
          <w:spacing w:val="-2"/>
          <w:sz w:val="28"/>
        </w:rPr>
        <w:t>《合同法》</w:t>
      </w:r>
    </w:p>
    <w:p>
      <w:pPr>
        <w:pStyle w:val="ListParagraph"/>
        <w:numPr>
          <w:ilvl w:val="0"/>
          <w:numId w:val="23"/>
        </w:numPr>
        <w:tabs>
          <w:tab w:val="left" w:pos="381"/>
        </w:tabs>
        <w:spacing w:before="5" w:after="0" w:line="240" w:lineRule="auto"/>
        <w:ind w:left="381" w:right="0" w:hanging="281"/>
        <w:jc w:val="left"/>
        <w:rPr>
          <w:sz w:val="28"/>
        </w:rPr>
      </w:pPr>
      <w:r>
        <w:rPr>
          <w:spacing w:val="-1"/>
          <w:sz w:val="28"/>
        </w:rPr>
        <w:t>《中华人民共和国安全生产法》</w:t>
      </w:r>
    </w:p>
    <w:p>
      <w:pPr>
        <w:pStyle w:val="ListParagraph"/>
        <w:numPr>
          <w:ilvl w:val="0"/>
          <w:numId w:val="23"/>
        </w:numPr>
        <w:tabs>
          <w:tab w:val="left" w:pos="381"/>
        </w:tabs>
        <w:spacing w:before="4" w:after="0" w:line="240" w:lineRule="auto"/>
        <w:ind w:left="381" w:right="0" w:hanging="281"/>
        <w:jc w:val="left"/>
        <w:rPr>
          <w:sz w:val="28"/>
        </w:rPr>
      </w:pPr>
      <w:r>
        <w:rPr>
          <w:spacing w:val="-1"/>
          <w:sz w:val="28"/>
        </w:rPr>
        <w:t>《建筑设计防火规范》</w:t>
      </w:r>
    </w:p>
    <w:p>
      <w:pPr>
        <w:pStyle w:val="ListParagraph"/>
        <w:numPr>
          <w:ilvl w:val="0"/>
          <w:numId w:val="23"/>
        </w:numPr>
        <w:tabs>
          <w:tab w:val="left" w:pos="381"/>
        </w:tabs>
        <w:spacing w:before="4" w:after="0" w:line="240" w:lineRule="auto"/>
        <w:ind w:left="381" w:right="0" w:hanging="281"/>
        <w:jc w:val="left"/>
        <w:rPr>
          <w:sz w:val="28"/>
        </w:rPr>
      </w:pPr>
      <w:r>
        <w:rPr>
          <w:spacing w:val="-1"/>
          <w:sz w:val="28"/>
        </w:rPr>
        <w:t>《建筑内部装修设计防火规范》</w:t>
      </w:r>
    </w:p>
    <w:p>
      <w:pPr>
        <w:pStyle w:val="ListParagraph"/>
        <w:numPr>
          <w:ilvl w:val="0"/>
          <w:numId w:val="23"/>
        </w:numPr>
        <w:tabs>
          <w:tab w:val="left" w:pos="381"/>
        </w:tabs>
        <w:spacing w:before="5" w:after="0" w:line="240" w:lineRule="auto"/>
        <w:ind w:left="381" w:right="0" w:hanging="281"/>
        <w:jc w:val="left"/>
        <w:rPr>
          <w:sz w:val="28"/>
        </w:rPr>
      </w:pPr>
      <w:r>
        <w:rPr>
          <w:spacing w:val="-1"/>
          <w:sz w:val="28"/>
        </w:rPr>
        <w:t>《建筑装饰工程施工及验收规范》</w:t>
      </w:r>
    </w:p>
    <w:p>
      <w:pPr>
        <w:pStyle w:val="ListParagraph"/>
        <w:numPr>
          <w:ilvl w:val="0"/>
          <w:numId w:val="23"/>
        </w:numPr>
        <w:tabs>
          <w:tab w:val="left" w:pos="381"/>
        </w:tabs>
        <w:spacing w:before="4" w:after="0" w:line="240" w:lineRule="auto"/>
        <w:ind w:left="381" w:right="0" w:hanging="281"/>
        <w:jc w:val="left"/>
        <w:rPr>
          <w:sz w:val="28"/>
        </w:rPr>
      </w:pPr>
      <w:r>
        <w:rPr>
          <w:spacing w:val="-1"/>
          <w:sz w:val="28"/>
        </w:rPr>
        <w:t>《建筑工程施工质量验收统一标准》</w:t>
      </w:r>
    </w:p>
    <w:p>
      <w:pPr>
        <w:pStyle w:val="ListParagraph"/>
        <w:numPr>
          <w:ilvl w:val="0"/>
          <w:numId w:val="23"/>
        </w:numPr>
        <w:tabs>
          <w:tab w:val="left" w:pos="381"/>
        </w:tabs>
        <w:spacing w:before="5" w:after="0" w:line="240" w:lineRule="auto"/>
        <w:ind w:left="381" w:right="0" w:hanging="281"/>
        <w:jc w:val="left"/>
        <w:rPr>
          <w:sz w:val="28"/>
        </w:rPr>
      </w:pPr>
      <w:r>
        <w:rPr>
          <w:spacing w:val="-1"/>
          <w:sz w:val="28"/>
        </w:rPr>
        <w:t>《木结构工程施工质量验收规范》</w:t>
      </w:r>
    </w:p>
    <w:p>
      <w:pPr>
        <w:pStyle w:val="ListParagraph"/>
        <w:numPr>
          <w:ilvl w:val="0"/>
          <w:numId w:val="23"/>
        </w:numPr>
        <w:tabs>
          <w:tab w:val="left" w:pos="521"/>
        </w:tabs>
        <w:spacing w:before="4" w:after="0" w:line="240" w:lineRule="auto"/>
        <w:ind w:left="521" w:right="0" w:hanging="421"/>
        <w:jc w:val="left"/>
        <w:rPr>
          <w:sz w:val="28"/>
        </w:rPr>
      </w:pPr>
      <w:r>
        <w:rPr>
          <w:spacing w:val="-1"/>
          <w:sz w:val="28"/>
        </w:rPr>
        <w:t>《建筑给水排水及采暖工程施工质量验收规范》</w:t>
      </w:r>
    </w:p>
    <w:p>
      <w:pPr>
        <w:pStyle w:val="ListParagraph"/>
        <w:numPr>
          <w:ilvl w:val="0"/>
          <w:numId w:val="23"/>
        </w:numPr>
        <w:tabs>
          <w:tab w:val="left" w:pos="521"/>
        </w:tabs>
        <w:spacing w:before="4" w:after="0" w:line="240" w:lineRule="auto"/>
        <w:ind w:left="521" w:right="0" w:hanging="421"/>
        <w:jc w:val="left"/>
        <w:rPr>
          <w:sz w:val="28"/>
        </w:rPr>
      </w:pPr>
      <w:r>
        <w:rPr>
          <w:spacing w:val="-1"/>
          <w:sz w:val="28"/>
        </w:rPr>
        <w:t>《民用建筑隔声设计规范》</w:t>
      </w:r>
    </w:p>
    <w:p>
      <w:pPr>
        <w:pStyle w:val="ListParagraph"/>
        <w:numPr>
          <w:ilvl w:val="0"/>
          <w:numId w:val="23"/>
        </w:numPr>
        <w:tabs>
          <w:tab w:val="left" w:pos="521"/>
        </w:tabs>
        <w:spacing w:before="5" w:after="0" w:line="240" w:lineRule="auto"/>
        <w:ind w:left="521" w:right="0" w:hanging="421"/>
        <w:jc w:val="left"/>
        <w:rPr>
          <w:sz w:val="28"/>
        </w:rPr>
      </w:pPr>
      <w:r>
        <w:rPr>
          <w:spacing w:val="-1"/>
          <w:sz w:val="28"/>
        </w:rPr>
        <w:t>《建筑玻璃应用技术规程》</w:t>
      </w:r>
    </w:p>
    <w:p>
      <w:pPr>
        <w:pStyle w:val="ListParagraph"/>
        <w:numPr>
          <w:ilvl w:val="0"/>
          <w:numId w:val="23"/>
        </w:numPr>
        <w:tabs>
          <w:tab w:val="left" w:pos="521"/>
        </w:tabs>
        <w:spacing w:before="4" w:after="0" w:line="240" w:lineRule="auto"/>
        <w:ind w:left="521" w:right="0" w:hanging="421"/>
        <w:jc w:val="left"/>
        <w:rPr>
          <w:sz w:val="28"/>
        </w:rPr>
      </w:pPr>
      <w:r>
        <w:rPr>
          <w:spacing w:val="-1"/>
          <w:sz w:val="28"/>
        </w:rPr>
        <w:t>《建筑电气工程施工质量验收规范》</w:t>
      </w:r>
    </w:p>
    <w:p>
      <w:pPr>
        <w:spacing w:after="0" w:line="240" w:lineRule="auto"/>
        <w:jc w:val="left"/>
        <w:rPr>
          <w:sz w:val="28"/>
        </w:rPr>
        <w:sectPr>
          <w:pgSz w:w="11910" w:h="16840"/>
          <w:pgMar w:top="340" w:right="920" w:bottom="280" w:left="900" w:header="708" w:footer="708"/>
          <w:pgNumType w:start="2"/>
          <w:cols w:space="708"/>
        </w:sectPr>
      </w:pPr>
    </w:p>
    <w:p>
      <w:pPr>
        <w:pStyle w:val="ListParagraph"/>
        <w:numPr>
          <w:ilvl w:val="0"/>
          <w:numId w:val="23"/>
        </w:numPr>
        <w:tabs>
          <w:tab w:val="left" w:pos="521"/>
        </w:tabs>
        <w:spacing w:before="46" w:after="0" w:line="240" w:lineRule="auto"/>
        <w:ind w:left="521" w:right="0" w:hanging="421"/>
        <w:jc w:val="left"/>
        <w:rPr>
          <w:sz w:val="28"/>
        </w:rPr>
      </w:pPr>
      <w:r>
        <w:rPr>
          <w:spacing w:val="-1"/>
          <w:sz w:val="28"/>
        </w:rPr>
        <w:t>《建筑地面工程施工及验收规范》</w:t>
      </w:r>
    </w:p>
    <w:p>
      <w:pPr>
        <w:pStyle w:val="BodyText"/>
      </w:pPr>
      <w:r>
        <w:t>15</w:t>
      </w:r>
      <w:r>
        <w:rPr>
          <w:spacing w:val="-1"/>
        </w:rPr>
        <w:t>《民用建筑工程室内环境污染控制规范》</w:t>
      </w:r>
    </w:p>
    <w:p>
      <w:pPr>
        <w:pStyle w:val="BodyText"/>
        <w:spacing w:before="5"/>
      </w:pPr>
      <w:r>
        <w:t>16</w:t>
      </w:r>
      <w:r>
        <w:rPr>
          <w:spacing w:val="-1"/>
        </w:rPr>
        <w:t>《建筑地面设计规范》</w:t>
      </w:r>
    </w:p>
    <w:p>
      <w:pPr>
        <w:pStyle w:val="BodyText"/>
      </w:pPr>
      <w:r>
        <w:t>17</w:t>
      </w:r>
      <w:r>
        <w:rPr>
          <w:spacing w:val="-2"/>
        </w:rPr>
        <w:t>《多彩内墙涂料》</w:t>
      </w:r>
    </w:p>
    <w:p>
      <w:pPr>
        <w:pStyle w:val="BodyText"/>
        <w:spacing w:before="5"/>
      </w:pPr>
      <w:r>
        <w:t>18</w:t>
      </w:r>
      <w:r>
        <w:rPr>
          <w:spacing w:val="-2"/>
        </w:rPr>
        <w:t>《硅酮建筑密封胶》</w:t>
      </w:r>
    </w:p>
    <w:p>
      <w:pPr>
        <w:pStyle w:val="BodyText"/>
      </w:pPr>
      <w:r>
        <w:t>19《2000</w:t>
      </w:r>
      <w:r>
        <w:rPr>
          <w:spacing w:val="-10"/>
        </w:rPr>
        <w:t xml:space="preserve"> 年云南省石材装饰材料产品质量监督检查检验细则》</w:t>
      </w:r>
    </w:p>
    <w:p>
      <w:pPr>
        <w:pStyle w:val="BodyText"/>
      </w:pPr>
      <w:r>
        <w:t>20</w:t>
      </w:r>
      <w:r>
        <w:rPr>
          <w:spacing w:val="-1"/>
        </w:rPr>
        <w:t>《建筑工程饰面砖粘结强度检验标准》</w:t>
      </w:r>
    </w:p>
    <w:p>
      <w:pPr>
        <w:pStyle w:val="BodyText"/>
        <w:spacing w:before="5"/>
      </w:pPr>
      <w:r>
        <w:t>21</w:t>
      </w:r>
      <w:r>
        <w:rPr>
          <w:spacing w:val="-2"/>
        </w:rPr>
        <w:t>《金属吊顶》</w:t>
      </w:r>
    </w:p>
    <w:p>
      <w:pPr>
        <w:pStyle w:val="BodyText"/>
      </w:pPr>
      <w:r>
        <w:t>22</w:t>
      </w:r>
      <w:r>
        <w:rPr>
          <w:spacing w:val="-2"/>
        </w:rPr>
        <w:t>《钢化玻璃》</w:t>
      </w:r>
    </w:p>
    <w:p>
      <w:pPr>
        <w:pStyle w:val="BodyText"/>
      </w:pPr>
      <w:r>
        <w:t>23</w:t>
      </w:r>
      <w:r>
        <w:rPr>
          <w:spacing w:val="-2"/>
        </w:rPr>
        <w:t>《螺钉及固定螺栓》</w:t>
      </w:r>
    </w:p>
    <w:p>
      <w:pPr>
        <w:pStyle w:val="BodyText"/>
        <w:spacing w:before="5"/>
      </w:pPr>
      <w:r>
        <w:t>24</w:t>
      </w:r>
      <w:r>
        <w:rPr>
          <w:spacing w:val="-2"/>
        </w:rPr>
        <w:t>《建筑用轻钢龙骨》</w:t>
      </w:r>
    </w:p>
    <w:p>
      <w:pPr>
        <w:pStyle w:val="BodyText"/>
      </w:pPr>
      <w:r>
        <w:t>25</w:t>
      </w:r>
      <w:r>
        <w:rPr>
          <w:spacing w:val="-1"/>
        </w:rPr>
        <w:t>《漆膜附着力测定法》</w:t>
      </w:r>
    </w:p>
    <w:p>
      <w:pPr>
        <w:pStyle w:val="BodyText"/>
        <w:spacing w:before="5"/>
      </w:pPr>
      <w:r>
        <w:t>26</w:t>
      </w:r>
      <w:r>
        <w:rPr>
          <w:spacing w:val="-1"/>
        </w:rPr>
        <w:t>《漆膜硬度铅笔测定法》</w:t>
      </w:r>
    </w:p>
    <w:p>
      <w:pPr>
        <w:pStyle w:val="BodyText"/>
      </w:pPr>
      <w:r>
        <w:t>27</w:t>
      </w:r>
      <w:r>
        <w:rPr>
          <w:spacing w:val="-1"/>
        </w:rPr>
        <w:t>《漆膜耐磨性测定法》</w:t>
      </w:r>
    </w:p>
    <w:p>
      <w:pPr>
        <w:pStyle w:val="BodyText"/>
      </w:pPr>
      <w:r>
        <w:t>28</w:t>
      </w:r>
      <w:r>
        <w:rPr>
          <w:spacing w:val="-1"/>
        </w:rPr>
        <w:t>《涂装前钢材表面锈蚀等级和除锈等级》</w:t>
      </w:r>
    </w:p>
    <w:p>
      <w:pPr>
        <w:pStyle w:val="BodyText"/>
        <w:spacing w:before="5"/>
      </w:pPr>
      <w:r>
        <w:t>29</w:t>
      </w:r>
      <w:r>
        <w:rPr>
          <w:spacing w:val="-1"/>
        </w:rPr>
        <w:t>《工业建筑防腐蚀设计规范》</w:t>
      </w:r>
    </w:p>
    <w:p>
      <w:pPr>
        <w:pStyle w:val="BodyText"/>
      </w:pPr>
      <w:r>
        <w:t>30</w:t>
      </w:r>
      <w:r>
        <w:rPr>
          <w:spacing w:val="-1"/>
        </w:rPr>
        <w:t>《胶合板、普通胶合板外观分等技术条件》</w:t>
      </w:r>
    </w:p>
    <w:p>
      <w:pPr>
        <w:pStyle w:val="BodyText"/>
      </w:pPr>
      <w:r>
        <w:t>31</w:t>
      </w:r>
      <w:r>
        <w:rPr>
          <w:spacing w:val="-1"/>
        </w:rPr>
        <w:t>《建筑构件耐火实验方法》</w:t>
      </w:r>
    </w:p>
    <w:p>
      <w:pPr>
        <w:pStyle w:val="BodyText"/>
        <w:spacing w:before="5"/>
      </w:pPr>
      <w:r>
        <w:t>32</w:t>
      </w:r>
      <w:r>
        <w:rPr>
          <w:spacing w:val="-1"/>
        </w:rPr>
        <w:t>《建筑构件防火喷涂材料性能实验方法》</w:t>
      </w:r>
    </w:p>
    <w:p>
      <w:pPr>
        <w:pStyle w:val="BodyText"/>
      </w:pPr>
      <w:r>
        <w:t>33</w:t>
      </w:r>
      <w:r>
        <w:rPr>
          <w:spacing w:val="-2"/>
        </w:rPr>
        <w:t>《消防安全标识》</w:t>
      </w:r>
    </w:p>
    <w:p>
      <w:pPr>
        <w:pStyle w:val="BodyText"/>
      </w:pPr>
      <w:r>
        <w:t>34</w:t>
      </w:r>
      <w:r>
        <w:rPr>
          <w:spacing w:val="-1"/>
        </w:rPr>
        <w:t>《电气装置安装工程电气照明装置施工及验收规范》</w:t>
      </w:r>
    </w:p>
    <w:p>
      <w:pPr>
        <w:pStyle w:val="BodyText"/>
        <w:spacing w:before="5"/>
      </w:pPr>
      <w:r>
        <w:t>35</w:t>
      </w:r>
      <w:r>
        <w:rPr>
          <w:spacing w:val="-2"/>
        </w:rPr>
        <w:t>《釉面内墙砖》</w:t>
      </w:r>
    </w:p>
    <w:p>
      <w:pPr>
        <w:pStyle w:val="BodyText"/>
      </w:pPr>
      <w:r>
        <w:t>36</w:t>
      </w:r>
      <w:r>
        <w:rPr>
          <w:spacing w:val="-2"/>
        </w:rPr>
        <w:t>《水溶性内墙涂料》</w:t>
      </w:r>
    </w:p>
    <w:p>
      <w:pPr>
        <w:pStyle w:val="BodyText"/>
        <w:spacing w:before="5"/>
      </w:pPr>
      <w:r>
        <w:t>37</w:t>
      </w:r>
      <w:r>
        <w:rPr>
          <w:spacing w:val="-1"/>
        </w:rPr>
        <w:t>《建筑涂料涂层耐碱性的测定》</w:t>
      </w:r>
    </w:p>
    <w:p>
      <w:pPr>
        <w:pStyle w:val="BodyText"/>
      </w:pPr>
      <w:r>
        <w:t>38</w:t>
      </w:r>
      <w:r>
        <w:rPr>
          <w:spacing w:val="-1"/>
        </w:rPr>
        <w:t>《砌筑砂浆配合比设计规范》</w:t>
      </w:r>
    </w:p>
    <w:p>
      <w:pPr>
        <w:pStyle w:val="BodyText"/>
      </w:pPr>
      <w:r>
        <w:t>39</w:t>
      </w:r>
      <w:r>
        <w:rPr>
          <w:spacing w:val="-1"/>
        </w:rPr>
        <w:t>《电气装置安装工程接地装置施工及验收规范》</w:t>
      </w:r>
    </w:p>
    <w:p>
      <w:pPr>
        <w:pStyle w:val="BodyText"/>
        <w:spacing w:before="5"/>
      </w:pPr>
      <w:r>
        <w:t>40</w:t>
      </w:r>
      <w:r>
        <w:rPr>
          <w:spacing w:val="-1"/>
        </w:rPr>
        <w:t>《电气装置安装工程电缆线路施工及验收规范》</w:t>
      </w:r>
    </w:p>
    <w:p>
      <w:pPr>
        <w:pStyle w:val="BodyText"/>
      </w:pPr>
      <w:r>
        <w:t>41</w:t>
      </w:r>
      <w:r>
        <w:rPr>
          <w:spacing w:val="-1"/>
        </w:rPr>
        <w:t>《电气装置安装工程盘、柜及二次回路结线施工及验收规范》</w:t>
      </w:r>
    </w:p>
    <w:p>
      <w:pPr>
        <w:pStyle w:val="BodyText"/>
      </w:pPr>
      <w:r>
        <w:t>42</w:t>
      </w:r>
      <w:r>
        <w:rPr>
          <w:spacing w:val="-1"/>
        </w:rPr>
        <w:t>《电气装置安装工程母线装置施工及验收规范》</w:t>
      </w:r>
    </w:p>
    <w:p>
      <w:pPr>
        <w:pStyle w:val="BodyText"/>
        <w:spacing w:before="5"/>
      </w:pPr>
      <w:r>
        <w:t>43</w:t>
      </w:r>
      <w:r>
        <w:rPr>
          <w:spacing w:val="-1"/>
        </w:rPr>
        <w:t>《电气装置安装工程电气设备交接实验标准》</w:t>
      </w:r>
    </w:p>
    <w:p>
      <w:pPr>
        <w:pStyle w:val="BodyText"/>
        <w:spacing w:line="242" w:lineRule="auto"/>
        <w:ind w:left="310" w:right="5225" w:hanging="210"/>
      </w:pPr>
      <w:r>
        <w:rPr>
          <w:spacing w:val="-2"/>
        </w:rPr>
        <w:t>44《电气装置安装工程施工及验收规范</w:t>
      </w:r>
      <w:bookmarkStart w:id="3" w:name="_bookmark3"/>
      <w:bookmarkEnd w:id="3"/>
      <w:r>
        <w:rPr>
          <w:spacing w:val="-2"/>
        </w:rPr>
        <w:t>第三节总体施工方案</w:t>
      </w:r>
    </w:p>
    <w:p>
      <w:pPr>
        <w:pStyle w:val="BodyText"/>
        <w:spacing w:before="2"/>
      </w:pPr>
      <w:r>
        <w:rPr>
          <w:spacing w:val="-2"/>
        </w:rPr>
        <w:t>一.施工前准备工作</w:t>
      </w:r>
    </w:p>
    <w:p>
      <w:pPr>
        <w:pStyle w:val="ListParagraph"/>
        <w:numPr>
          <w:ilvl w:val="0"/>
          <w:numId w:val="22"/>
        </w:numPr>
        <w:tabs>
          <w:tab w:val="left" w:pos="381"/>
        </w:tabs>
        <w:spacing w:before="4" w:after="0" w:line="242" w:lineRule="auto"/>
        <w:ind w:left="100" w:right="185" w:firstLine="0"/>
        <w:jc w:val="both"/>
        <w:rPr>
          <w:sz w:val="28"/>
        </w:rPr>
      </w:pPr>
      <w:r>
        <w:rPr>
          <w:spacing w:val="-2"/>
          <w:sz w:val="28"/>
        </w:rPr>
        <w:t>做好施工人员进场准备，办理各项有关手续，按规定搭设临时设施，如现场布</w:t>
      </w:r>
      <w:r>
        <w:rPr>
          <w:spacing w:val="-2"/>
          <w:sz w:val="28"/>
        </w:rPr>
        <w:t>置、工地办公室、仓库、材料堆放场地、临时水、电到位，以及生活、卫生设施</w:t>
      </w:r>
      <w:r>
        <w:rPr>
          <w:spacing w:val="-4"/>
          <w:sz w:val="28"/>
        </w:rPr>
        <w:t>的落实。</w:t>
      </w:r>
    </w:p>
    <w:p>
      <w:pPr>
        <w:pStyle w:val="ListParagraph"/>
        <w:numPr>
          <w:ilvl w:val="0"/>
          <w:numId w:val="22"/>
        </w:numPr>
        <w:tabs>
          <w:tab w:val="left" w:pos="381"/>
        </w:tabs>
        <w:spacing w:before="2" w:after="0" w:line="242" w:lineRule="auto"/>
        <w:ind w:left="100" w:right="185" w:firstLine="0"/>
        <w:jc w:val="left"/>
        <w:rPr>
          <w:sz w:val="28"/>
        </w:rPr>
      </w:pPr>
      <w:r>
        <w:rPr>
          <w:spacing w:val="-2"/>
          <w:sz w:val="28"/>
        </w:rPr>
        <w:t>对施工图纸进行全面会审，技术复核，熟悉图纸，了解各种工艺技术、材料性</w:t>
      </w:r>
      <w:r>
        <w:rPr>
          <w:spacing w:val="-2"/>
          <w:sz w:val="28"/>
        </w:rPr>
        <w:t>能及施工方法。</w:t>
      </w:r>
    </w:p>
    <w:p>
      <w:pPr>
        <w:pStyle w:val="ListParagraph"/>
        <w:numPr>
          <w:ilvl w:val="0"/>
          <w:numId w:val="22"/>
        </w:numPr>
        <w:tabs>
          <w:tab w:val="left" w:pos="381"/>
        </w:tabs>
        <w:spacing w:before="2" w:after="0" w:line="240" w:lineRule="auto"/>
        <w:ind w:left="381" w:right="0" w:hanging="281"/>
        <w:jc w:val="left"/>
        <w:rPr>
          <w:sz w:val="28"/>
        </w:rPr>
      </w:pPr>
      <w:r>
        <w:rPr>
          <w:spacing w:val="-1"/>
          <w:sz w:val="28"/>
        </w:rPr>
        <w:t>进一步深化施工设计，确定施工方案，认真做好对各工种施工前的技术交底。</w:t>
      </w:r>
    </w:p>
    <w:p>
      <w:pPr>
        <w:pStyle w:val="ListParagraph"/>
        <w:numPr>
          <w:ilvl w:val="0"/>
          <w:numId w:val="22"/>
        </w:numPr>
        <w:tabs>
          <w:tab w:val="left" w:pos="381"/>
        </w:tabs>
        <w:spacing w:before="4" w:after="0" w:line="242" w:lineRule="auto"/>
        <w:ind w:left="100" w:right="185" w:firstLine="0"/>
        <w:jc w:val="left"/>
        <w:rPr>
          <w:sz w:val="28"/>
        </w:rPr>
      </w:pPr>
      <w:r>
        <w:rPr>
          <w:spacing w:val="-2"/>
          <w:sz w:val="28"/>
        </w:rPr>
        <w:t>了解消防配套、水电安装、弱电综合布线的工程实施计划，制定相应的配合施</w:t>
      </w:r>
      <w:r>
        <w:rPr>
          <w:sz w:val="28"/>
        </w:rPr>
        <w:t xml:space="preserve">工计划。 5.按材料进场计划要求组织材料的定制加工、采购确认等进场准备。 </w:t>
      </w:r>
      <w:r>
        <w:rPr>
          <w:spacing w:val="-2"/>
          <w:sz w:val="28"/>
        </w:rPr>
        <w:t>7EqZcWLZNX</w:t>
      </w:r>
    </w:p>
    <w:p>
      <w:pPr>
        <w:pStyle w:val="BodyText"/>
        <w:spacing w:before="3" w:line="242" w:lineRule="auto"/>
        <w:ind w:right="185"/>
      </w:pPr>
      <w:r>
        <w:rPr>
          <w:spacing w:val="-2"/>
        </w:rPr>
        <w:t>6.提交施工设计，质量计划、施工方案等工程技术文件给业主、监理审核批准。</w:t>
      </w:r>
      <w:r>
        <w:rPr>
          <w:spacing w:val="-2"/>
        </w:rPr>
        <w:t>二.施工方案及施工组织</w:t>
      </w:r>
    </w:p>
    <w:p>
      <w:pPr>
        <w:spacing w:after="0" w:line="242" w:lineRule="auto"/>
        <w:sectPr>
          <w:pgSz w:w="11910" w:h="16840"/>
          <w:pgMar w:top="340" w:right="920" w:bottom="280" w:left="900" w:header="708" w:footer="708"/>
          <w:pgNumType w:start="3"/>
          <w:cols w:space="708"/>
        </w:sectPr>
      </w:pPr>
    </w:p>
    <w:p>
      <w:pPr>
        <w:spacing w:before="46" w:line="242" w:lineRule="auto"/>
        <w:ind w:left="100" w:right="185" w:firstLine="0"/>
        <w:jc w:val="left"/>
        <w:rPr>
          <w:i/>
          <w:sz w:val="28"/>
        </w:rPr>
      </w:pPr>
      <w:r>
        <w:rPr>
          <w:i/>
          <w:spacing w:val="-2"/>
          <w:sz w:val="28"/>
        </w:rPr>
        <w:t>根据本工程工期短等特点，总体施工部署为：根据业主安排的用地范围合理布置</w:t>
      </w:r>
      <w:r>
        <w:rPr>
          <w:i/>
          <w:spacing w:val="-2"/>
          <w:sz w:val="28"/>
        </w:rPr>
        <w:t>平面，外墙面装饰按要求搭设双排粉刷用脚手架，室内采用灵巧型工具脚手架</w:t>
      </w:r>
      <w:r>
        <w:rPr>
          <w:i/>
          <w:spacing w:val="-2"/>
          <w:sz w:val="28"/>
        </w:rPr>
        <w:t xml:space="preserve"> </w:t>
      </w:r>
      <w:r>
        <w:rPr>
          <w:i/>
          <w:spacing w:val="-2"/>
          <w:sz w:val="28"/>
        </w:rPr>
        <w:t>等，测量放线采用高精度经纬仪，调度采用无线对讲联络，建材使用检验单证齐</w:t>
      </w:r>
      <w:r>
        <w:rPr>
          <w:i/>
          <w:spacing w:val="-2"/>
          <w:sz w:val="28"/>
        </w:rPr>
        <w:t>全的优质名牌，强化电脑全程管理和资料汇总管理，按经业主和监理审定的施工</w:t>
      </w:r>
      <w:r>
        <w:rPr>
          <w:i/>
          <w:spacing w:val="-2"/>
          <w:sz w:val="28"/>
        </w:rPr>
        <w:t>设计认真组织生产，全面贯彻执行。我公司准备采取如下方案：</w:t>
      </w:r>
    </w:p>
    <w:p>
      <w:pPr>
        <w:spacing w:before="4"/>
        <w:ind w:left="100" w:right="0" w:firstLine="0"/>
        <w:jc w:val="left"/>
        <w:rPr>
          <w:i/>
          <w:sz w:val="28"/>
        </w:rPr>
      </w:pPr>
      <w:r>
        <w:rPr>
          <w:i/>
          <w:spacing w:val="-1"/>
          <w:sz w:val="28"/>
        </w:rPr>
        <w:t>⑴选派有类似工程经验工程经理，按要求，快速、优质地完成工程施工任务。</w:t>
      </w:r>
    </w:p>
    <w:p>
      <w:pPr>
        <w:spacing w:before="4"/>
        <w:ind w:left="100" w:right="0" w:firstLine="0"/>
        <w:jc w:val="left"/>
        <w:rPr>
          <w:i/>
          <w:sz w:val="28"/>
        </w:rPr>
      </w:pPr>
      <w:r>
        <w:rPr>
          <w:i/>
          <w:spacing w:val="-1"/>
          <w:sz w:val="28"/>
        </w:rPr>
        <w:t>⑵选派技术好、素质高、能力强，精装修经验丰富的管理人员进驻工地。</w:t>
      </w:r>
    </w:p>
    <w:p>
      <w:pPr>
        <w:spacing w:before="5"/>
        <w:ind w:left="100" w:right="0" w:firstLine="0"/>
        <w:jc w:val="left"/>
        <w:rPr>
          <w:i/>
          <w:sz w:val="28"/>
        </w:rPr>
      </w:pPr>
      <w:r>
        <w:rPr>
          <w:i/>
          <w:spacing w:val="-1"/>
          <w:sz w:val="28"/>
        </w:rPr>
        <w:t>⑶采用高水平装饰机械设备及配套机具，提高机械化作业程度。</w:t>
      </w:r>
    </w:p>
    <w:p>
      <w:pPr>
        <w:spacing w:before="4"/>
        <w:ind w:left="100" w:right="0" w:firstLine="0"/>
        <w:jc w:val="left"/>
        <w:rPr>
          <w:i/>
          <w:sz w:val="28"/>
        </w:rPr>
      </w:pPr>
      <w:r>
        <w:rPr>
          <w:i/>
          <w:spacing w:val="-1"/>
          <w:sz w:val="28"/>
        </w:rPr>
        <w:t>⑷编制合理、详细、科学的施工进度计划，并强化落实。</w:t>
      </w:r>
    </w:p>
    <w:p>
      <w:pPr>
        <w:spacing w:before="4"/>
        <w:ind w:left="100" w:right="0" w:firstLine="0"/>
        <w:jc w:val="left"/>
        <w:rPr>
          <w:i/>
          <w:sz w:val="28"/>
        </w:rPr>
      </w:pPr>
      <w:r>
        <w:rPr>
          <w:i/>
          <w:spacing w:val="-1"/>
          <w:sz w:val="28"/>
        </w:rPr>
        <w:t>⑸选派公司有经验的施工队伍，对工序加强精雕细刻。</w:t>
      </w:r>
    </w:p>
    <w:p>
      <w:pPr>
        <w:spacing w:before="5" w:line="242" w:lineRule="auto"/>
        <w:ind w:left="100" w:right="185" w:firstLine="0"/>
        <w:jc w:val="left"/>
        <w:rPr>
          <w:i/>
          <w:sz w:val="28"/>
        </w:rPr>
      </w:pPr>
      <w:r>
        <w:rPr>
          <w:i/>
          <w:spacing w:val="-2"/>
          <w:sz w:val="28"/>
        </w:rPr>
        <w:t>⑹合理利用场地，科学组织垂直及平面运输，充分利用时间和空间，组织好全方</w:t>
      </w:r>
      <w:r>
        <w:rPr>
          <w:i/>
          <w:spacing w:val="-2"/>
          <w:sz w:val="28"/>
        </w:rPr>
        <w:t>位多工种工序的立体交叉流水作业施工。</w:t>
      </w:r>
    </w:p>
    <w:p>
      <w:pPr>
        <w:spacing w:before="1" w:line="242" w:lineRule="auto"/>
        <w:ind w:left="100" w:right="4945" w:firstLine="0"/>
        <w:jc w:val="left"/>
        <w:rPr>
          <w:i/>
          <w:sz w:val="28"/>
        </w:rPr>
      </w:pPr>
      <w:r>
        <w:rPr>
          <w:i/>
          <w:spacing w:val="-2"/>
          <w:sz w:val="28"/>
        </w:rPr>
        <w:t>⑺所有材料进场要经过严格的三检手续。三</w:t>
      </w:r>
      <w:r>
        <w:rPr>
          <w:spacing w:val="-2"/>
          <w:sz w:val="28"/>
        </w:rPr>
        <w:t>.</w:t>
      </w:r>
      <w:r>
        <w:rPr>
          <w:i/>
          <w:spacing w:val="-2"/>
          <w:sz w:val="28"/>
        </w:rPr>
        <w:t>施工顺序及施工流向</w:t>
      </w:r>
    </w:p>
    <w:p>
      <w:pPr>
        <w:pStyle w:val="ListParagraph"/>
        <w:numPr>
          <w:ilvl w:val="0"/>
          <w:numId w:val="21"/>
        </w:numPr>
        <w:tabs>
          <w:tab w:val="left" w:pos="381"/>
        </w:tabs>
        <w:spacing w:before="2" w:after="0" w:line="240" w:lineRule="auto"/>
        <w:ind w:left="381" w:right="0" w:hanging="281"/>
        <w:jc w:val="left"/>
        <w:rPr>
          <w:i/>
          <w:sz w:val="28"/>
        </w:rPr>
      </w:pPr>
      <w:r>
        <w:rPr>
          <w:i/>
          <w:spacing w:val="-1"/>
          <w:sz w:val="28"/>
        </w:rPr>
        <w:t>安排施工顺序、确定施工流向</w:t>
      </w:r>
    </w:p>
    <w:p>
      <w:pPr>
        <w:spacing w:before="4" w:line="242" w:lineRule="auto"/>
        <w:ind w:left="100" w:right="185" w:firstLine="0"/>
        <w:jc w:val="left"/>
        <w:rPr>
          <w:i/>
          <w:sz w:val="28"/>
        </w:rPr>
      </w:pPr>
      <w:r>
        <w:rPr>
          <w:i/>
          <w:spacing w:val="-2"/>
          <w:sz w:val="28"/>
        </w:rPr>
        <w:t>安排施工顺序、确定施工流向是指：将上述已确定的施工过程和施工段，按具体</w:t>
      </w:r>
      <w:r>
        <w:rPr>
          <w:i/>
          <w:spacing w:val="-2"/>
          <w:sz w:val="28"/>
        </w:rPr>
        <w:t>工程情况和施工规律、明确排出它们投入施工的起点和先后次序。</w:t>
      </w:r>
    </w:p>
    <w:p>
      <w:pPr>
        <w:pStyle w:val="ListParagraph"/>
        <w:numPr>
          <w:ilvl w:val="0"/>
          <w:numId w:val="21"/>
        </w:numPr>
        <w:tabs>
          <w:tab w:val="left" w:pos="381"/>
        </w:tabs>
        <w:spacing w:before="2" w:after="0" w:line="240" w:lineRule="auto"/>
        <w:ind w:left="381" w:right="0" w:hanging="281"/>
        <w:jc w:val="left"/>
        <w:rPr>
          <w:i/>
          <w:sz w:val="28"/>
        </w:rPr>
      </w:pPr>
      <w:r>
        <w:rPr>
          <w:i/>
          <w:spacing w:val="-1"/>
          <w:sz w:val="28"/>
        </w:rPr>
        <w:t>对施工过程的施工顺序和流向安排</w:t>
      </w:r>
    </w:p>
    <w:p>
      <w:pPr>
        <w:spacing w:before="4" w:line="242" w:lineRule="auto"/>
        <w:ind w:left="100" w:right="185" w:firstLine="0"/>
        <w:jc w:val="left"/>
        <w:rPr>
          <w:i/>
          <w:sz w:val="28"/>
        </w:rPr>
      </w:pPr>
      <w:r>
        <w:rPr>
          <w:i/>
          <w:spacing w:val="-2"/>
          <w:sz w:val="28"/>
        </w:rPr>
        <w:t>合理排定施工顺序和流水方向，减少穿插，避免互相制约，使各专业工种形成一</w:t>
      </w:r>
      <w:r>
        <w:rPr>
          <w:i/>
          <w:spacing w:val="-2"/>
          <w:sz w:val="28"/>
        </w:rPr>
        <w:t>条单线式流水施工线，因此本方案本着先深后浅的原则</w:t>
      </w:r>
      <w:r>
        <w:rPr>
          <w:spacing w:val="-2"/>
          <w:sz w:val="28"/>
        </w:rPr>
        <w:t>,</w:t>
      </w:r>
      <w:r>
        <w:rPr>
          <w:i/>
          <w:spacing w:val="-2"/>
          <w:sz w:val="28"/>
        </w:rPr>
        <w:t>分一个流水线，先水电</w:t>
      </w:r>
      <w:r>
        <w:rPr>
          <w:i/>
          <w:spacing w:val="-2"/>
          <w:sz w:val="28"/>
        </w:rPr>
        <w:t>后装修。自上而下采用立体交叉流水施工方法。避免劳动力高低峰，原材料进出</w:t>
      </w:r>
      <w:r>
        <w:rPr>
          <w:i/>
          <w:spacing w:val="-2"/>
          <w:sz w:val="28"/>
        </w:rPr>
        <w:t>场不平衡，最大限度利用机械设备等手段使工程在宏观控制下，处在均衡、连</w:t>
      </w:r>
      <w:r>
        <w:rPr>
          <w:i/>
          <w:spacing w:val="-2"/>
          <w:sz w:val="28"/>
        </w:rPr>
        <w:t xml:space="preserve"> </w:t>
      </w:r>
      <w:r>
        <w:rPr>
          <w:i/>
          <w:spacing w:val="-2"/>
          <w:sz w:val="28"/>
        </w:rPr>
        <w:t>续，有节奏的施工中。</w:t>
      </w:r>
    </w:p>
    <w:p>
      <w:pPr>
        <w:spacing w:before="4"/>
        <w:ind w:left="100" w:right="0" w:firstLine="0"/>
        <w:jc w:val="left"/>
        <w:rPr>
          <w:i/>
          <w:sz w:val="28"/>
        </w:rPr>
      </w:pPr>
      <w:r>
        <w:rPr>
          <w:sz w:val="28"/>
        </w:rPr>
        <w:t>A</w:t>
      </w:r>
      <w:r>
        <w:rPr>
          <w:i/>
          <w:spacing w:val="-1"/>
          <w:sz w:val="28"/>
        </w:rPr>
        <w:t>、宏观调控灵活搭配。</w:t>
      </w:r>
    </w:p>
    <w:p>
      <w:pPr>
        <w:spacing w:before="5" w:line="242" w:lineRule="auto"/>
        <w:ind w:left="100" w:right="185" w:firstLine="0"/>
        <w:jc w:val="left"/>
        <w:rPr>
          <w:i/>
          <w:sz w:val="28"/>
        </w:rPr>
      </w:pPr>
      <w:r>
        <w:rPr>
          <w:spacing w:val="-2"/>
          <w:sz w:val="28"/>
        </w:rPr>
        <w:t>B</w:t>
      </w:r>
      <w:r>
        <w:rPr>
          <w:i/>
          <w:spacing w:val="-2"/>
          <w:sz w:val="28"/>
        </w:rPr>
        <w:t>、交叉穿插，集中歼灭的手法，保证流水作业线的整体发展。优点是各施工过</w:t>
      </w:r>
      <w:r>
        <w:rPr>
          <w:i/>
          <w:spacing w:val="-2"/>
          <w:sz w:val="28"/>
        </w:rPr>
        <w:t>程之间没有相互干扰，使装修作业一气呵成，避免堵洞补漏现象，从而保证装修</w:t>
      </w:r>
      <w:r>
        <w:rPr>
          <w:i/>
          <w:spacing w:val="-2"/>
          <w:sz w:val="28"/>
        </w:rPr>
        <w:t>工程的质量。</w:t>
      </w:r>
    </w:p>
    <w:p>
      <w:pPr>
        <w:spacing w:before="2"/>
        <w:ind w:left="100" w:right="0" w:firstLine="0"/>
        <w:jc w:val="left"/>
        <w:rPr>
          <w:i/>
          <w:sz w:val="28"/>
        </w:rPr>
      </w:pPr>
      <w:r>
        <w:rPr>
          <w:i/>
          <w:spacing w:val="-2"/>
          <w:sz w:val="28"/>
        </w:rPr>
        <w:t>施工区的划分</w:t>
      </w:r>
    </w:p>
    <w:p>
      <w:pPr>
        <w:spacing w:before="4" w:line="242" w:lineRule="auto"/>
        <w:ind w:left="100" w:right="115" w:firstLine="0"/>
        <w:jc w:val="left"/>
        <w:rPr>
          <w:i/>
          <w:sz w:val="28"/>
        </w:rPr>
      </w:pPr>
      <w:r>
        <w:rPr>
          <w:i/>
          <w:spacing w:val="-3"/>
          <w:sz w:val="28"/>
        </w:rPr>
        <w:t xml:space="preserve">根据工程工作性质、位置分布情况和施工组织的需要，将外墙面装修和 </w:t>
      </w:r>
      <w:r>
        <w:rPr>
          <w:sz w:val="28"/>
        </w:rPr>
        <w:t>7</w:t>
      </w:r>
      <w:r>
        <w:rPr>
          <w:spacing w:val="-35"/>
          <w:sz w:val="28"/>
        </w:rPr>
        <w:t xml:space="preserve"> </w:t>
      </w:r>
      <w:r>
        <w:rPr>
          <w:i/>
          <w:sz w:val="28"/>
        </w:rPr>
        <w:t>个楼层</w:t>
      </w:r>
      <w:r>
        <w:rPr>
          <w:i/>
          <w:spacing w:val="-2"/>
          <w:sz w:val="28"/>
        </w:rPr>
        <w:t>室内装修进行施工区域划分：</w:t>
      </w:r>
    </w:p>
    <w:p>
      <w:pPr>
        <w:pStyle w:val="ListParagraph"/>
        <w:numPr>
          <w:ilvl w:val="0"/>
          <w:numId w:val="20"/>
        </w:numPr>
        <w:tabs>
          <w:tab w:val="left" w:pos="520"/>
        </w:tabs>
        <w:spacing w:before="2" w:after="0" w:line="242" w:lineRule="auto"/>
        <w:ind w:left="100" w:right="325" w:firstLine="0"/>
        <w:jc w:val="left"/>
        <w:rPr>
          <w:i/>
          <w:sz w:val="28"/>
        </w:rPr>
      </w:pPr>
      <w:r>
        <w:rPr>
          <w:i/>
          <w:spacing w:val="-2"/>
          <w:sz w:val="28"/>
        </w:rPr>
        <w:t>一层为第一施工区，其工作性质属于精装修，其中首层需要布置前期的材料</w:t>
      </w:r>
      <w:r>
        <w:rPr>
          <w:i/>
          <w:spacing w:val="-2"/>
          <w:sz w:val="28"/>
        </w:rPr>
        <w:t>堆放和材料加工场地，因此最后施工。</w:t>
      </w:r>
    </w:p>
    <w:p>
      <w:pPr>
        <w:pStyle w:val="ListParagraph"/>
        <w:numPr>
          <w:ilvl w:val="0"/>
          <w:numId w:val="20"/>
        </w:numPr>
        <w:tabs>
          <w:tab w:val="left" w:pos="381"/>
        </w:tabs>
        <w:spacing w:before="1" w:after="0" w:line="240" w:lineRule="auto"/>
        <w:ind w:left="381" w:right="0" w:hanging="281"/>
        <w:jc w:val="left"/>
        <w:rPr>
          <w:i/>
          <w:sz w:val="28"/>
        </w:rPr>
      </w:pPr>
      <w:r>
        <w:rPr>
          <w:i/>
          <w:sz w:val="28"/>
        </w:rPr>
        <w:t>二</w:t>
      </w:r>
      <w:r>
        <w:rPr>
          <w:sz w:val="28"/>
        </w:rPr>
        <w:t>-</w:t>
      </w:r>
      <w:r>
        <w:rPr>
          <w:i/>
          <w:spacing w:val="-1"/>
          <w:sz w:val="28"/>
        </w:rPr>
        <w:t>四层为第二施工区，施工面积大、施工要求较高。</w:t>
      </w:r>
    </w:p>
    <w:p>
      <w:pPr>
        <w:pStyle w:val="ListParagraph"/>
        <w:numPr>
          <w:ilvl w:val="0"/>
          <w:numId w:val="20"/>
        </w:numPr>
        <w:tabs>
          <w:tab w:val="left" w:pos="381"/>
        </w:tabs>
        <w:spacing w:before="5" w:after="0" w:line="242" w:lineRule="auto"/>
        <w:ind w:left="100" w:right="325" w:firstLine="0"/>
        <w:jc w:val="left"/>
        <w:rPr>
          <w:sz w:val="28"/>
        </w:rPr>
      </w:pPr>
      <w:r>
        <w:rPr>
          <w:i/>
          <w:spacing w:val="-2"/>
          <w:sz w:val="28"/>
        </w:rPr>
        <w:t>五</w:t>
      </w:r>
      <w:r>
        <w:rPr>
          <w:spacing w:val="-2"/>
          <w:sz w:val="28"/>
        </w:rPr>
        <w:t>-</w:t>
      </w:r>
      <w:r>
        <w:rPr>
          <w:i/>
          <w:spacing w:val="-2"/>
          <w:sz w:val="28"/>
        </w:rPr>
        <w:t>七层是第三施工区，由于材料、人员和机械设备须人工搬运，为加强成品</w:t>
      </w:r>
      <w:r>
        <w:rPr>
          <w:i/>
          <w:spacing w:val="-2"/>
          <w:sz w:val="28"/>
        </w:rPr>
        <w:t>保护，减少交叉作业，本施工区将在第一时间内完成。</w:t>
      </w:r>
      <w:r>
        <w:rPr>
          <w:spacing w:val="-2"/>
          <w:sz w:val="28"/>
        </w:rPr>
        <w:t>HbmVN777sL</w:t>
      </w:r>
    </w:p>
    <w:p>
      <w:pPr>
        <w:pStyle w:val="ListParagraph"/>
        <w:numPr>
          <w:ilvl w:val="0"/>
          <w:numId w:val="20"/>
        </w:numPr>
        <w:tabs>
          <w:tab w:val="left" w:pos="520"/>
        </w:tabs>
        <w:spacing w:before="1" w:after="0" w:line="242" w:lineRule="auto"/>
        <w:ind w:left="100" w:right="605" w:firstLine="0"/>
        <w:jc w:val="left"/>
        <w:rPr>
          <w:i/>
          <w:sz w:val="28"/>
        </w:rPr>
      </w:pPr>
      <w:r>
        <w:pict>
          <v:group id="_x0000_s1025" style="width:233.9pt;height:133pt;margin-top:43.94pt;margin-left:161.48pt;mso-position-horizontal-relative:page;position:absolute;z-index:-251655168" coordorigin="3230,879" coordsize="4678,2660">
            <v:shape id="_x0000_s1026" style="width:2915;height:1248;left:3237;position:absolute;top:878" coordorigin="3237,879" coordsize="2915,1248" path="m5423,1659l3237,1659,3237,2127,5423,2127,5423,1659xm6151,879l3237,879,3237,1347,6151,1347,6151,879xe" filled="t" fillcolor="white" stroked="f">
              <v:fill type="solid"/>
              <v:path arrowok="t"/>
            </v:shape>
            <v:rect id="_x0000_s1027" style="width:2186;height:468;left:3237;position:absolute;top:1658" filled="f" stroked="t" strokecolor="black" strokeweight="0.75pt">
              <v:stroke dashstyle="solid"/>
            </v:rect>
            <v:line id="_x0000_s1028" style="position:absolute" from="5423,1815" to="5569,1815" stroked="t" strokecolor="black" strokeweight="0.75pt">
              <v:stroke dashstyle="solid"/>
            </v:line>
            <v:rect id="_x0000_s1029" style="width:2623;height:468;left:3237;position:absolute;top:2282" filled="t" fillcolor="white" stroked="f">
              <v:fill type="solid"/>
            </v:rect>
            <v:rect id="_x0000_s1030" style="width:2623;height:468;left:3237;position:absolute;top:2282" filled="f" stroked="t" strokecolor="black" strokeweight="0.75pt">
              <v:stroke dashstyle="solid"/>
            </v:rect>
            <v:rect id="_x0000_s1031" style="width:2623;height:468;left:5277;position:absolute;top:3062" filled="f" stroked="t" strokecolor="black" strokeweight="0.75pt">
              <v:stroke dashstyle="solid"/>
            </v:rect>
            <v:shape id="_x0000_s1032" style="width:120;height:120;left:5508;position:absolute;top:2942" coordorigin="5509,2943" coordsize="120,120" path="m5569,3063l5509,2943,5629,2943,5569,3063xe" filled="t" fillcolor="black" stroked="f">
              <v:fill type="solid"/>
              <v:path arrowok="t"/>
            </v:shape>
            <v:line id="_x0000_s1033" style="position:absolute" from="5569,1815" to="5569,3040" stroked="t" strokecolor="black" strokeweight="0.75pt">
              <v:stroke dashstyle="solid"/>
            </v:line>
            <v:shape id="_x0000_s1034" style="width:120;height:120;left:5362;position:absolute;top:2942" coordorigin="5363,2943" coordsize="120,120" path="m5423,3063l5363,2943,5483,2943,5423,3063xe" filled="t" fillcolor="black" stroked="f">
              <v:fill type="solid"/>
              <v:path arrowok="t"/>
            </v:shape>
            <v:line id="_x0000_s1035" style="position:absolute" from="5423,2751" to="5423,3040" stroked="t" strokecolor="black" strokeweight="0.75pt">
              <v:stroke dashstyle="solid"/>
            </v:line>
            <v:shape id="_x0000_s1036" style="width:120;height:120;left:4051;position:absolute;top:1538" coordorigin="4051,1539" coordsize="120,120" path="m4111,1659l4051,1539,4171,1539,4111,1659xe" filled="t" fillcolor="black" stroked="f">
              <v:fill type="solid"/>
              <v:path arrowok="t"/>
            </v:shape>
            <v:line id="_x0000_s1037" style="position:absolute" from="4111,1347" to="4111,1636" stroked="t" strokecolor="black" strokeweight="0.75pt">
              <v:stroke dashstyle="solid"/>
            </v:line>
          </v:group>
        </w:pict>
      </w:r>
      <w:r>
        <w:pict>
          <v:group id="_x0000_s1038" style="width:6pt;height:142.35pt;margin-top:43.94pt;margin-left:137pt;mso-position-horizontal-relative:page;position:absolute;z-index:-251654144" coordorigin="2740,879" coordsize="120,2847">
            <v:shape id="_x0000_s1039" style="width:120;height:120;left:2740;position:absolute;top:878" coordorigin="2740,879" coordsize="120,120" path="m2860,999l2740,999,2800,879,2860,999xe" filled="t" fillcolor="black" stroked="f">
              <v:fill type="solid"/>
              <v:path arrowok="t"/>
            </v:shape>
            <v:rect id="_x0000_s1040" style="width:15;height:2825;left:2792;position:absolute;top:901" filled="t" fillcolor="black" stroked="f">
              <v:fill type="solid"/>
            </v:rect>
          </v:group>
        </w:pict>
      </w:r>
      <w:r>
        <w:pict>
          <v:shapetype id="_x0000_t202" coordsize="21600,21600" o:spt="202" path="m,l,21600r21600,l21600,xe">
            <v:stroke joinstyle="miter"/>
            <v:path gradientshapeok="t" o:connecttype="rect"/>
          </v:shapetype>
          <v:shape id="_x0000_s1041" type="#_x0000_t202" style="width:145.75pt;height:23.4pt;margin-top:43.94pt;margin-left:161.86pt;mso-position-horizontal-relative:page;position:absolute;z-index:251658240" filled="f" stroked="t" strokecolor="black" strokeweight="0.75pt">
            <v:stroke dashstyle="solid"/>
            <v:textbox inset="0,0,0,0">
              <w:txbxContent>
                <w:p>
                  <w:pPr>
                    <w:spacing w:before="75"/>
                    <w:ind w:left="144" w:right="0" w:firstLine="0"/>
                    <w:jc w:val="left"/>
                    <w:rPr>
                      <w:i/>
                      <w:sz w:val="21"/>
                    </w:rPr>
                  </w:pPr>
                  <w:r>
                    <w:rPr>
                      <w:i/>
                      <w:spacing w:val="-3"/>
                      <w:sz w:val="21"/>
                    </w:rPr>
                    <w:t>外墙装修</w:t>
                  </w:r>
                </w:p>
              </w:txbxContent>
            </v:textbox>
          </v:shape>
        </w:pict>
      </w:r>
      <w:r>
        <w:rPr>
          <w:i/>
          <w:spacing w:val="-2"/>
          <w:sz w:val="28"/>
        </w:rPr>
        <w:t>外墙面为第四施工区，施工面积大、施工要求较高，是整个工程的重点。</w:t>
      </w:r>
      <w:r>
        <w:rPr>
          <w:i/>
          <w:spacing w:val="-2"/>
          <w:sz w:val="28"/>
        </w:rPr>
        <w:t>各个区域和楼层的总体安排见下面示意图：</w:t>
      </w:r>
    </w:p>
    <w:p>
      <w:pPr>
        <w:pStyle w:val="BodyText"/>
        <w:spacing w:before="3"/>
        <w:ind w:left="0"/>
        <w:rPr>
          <w:i/>
          <w:sz w:val="25"/>
        </w:rPr>
      </w:pPr>
    </w:p>
    <w:p>
      <w:pPr>
        <w:spacing w:before="1"/>
        <w:ind w:left="100" w:right="0" w:firstLine="0"/>
        <w:jc w:val="left"/>
        <w:rPr>
          <w:i/>
          <w:sz w:val="28"/>
        </w:rPr>
      </w:pPr>
      <w:r>
        <w:pict>
          <v:shape id="_x0000_s1042" type="#_x0000_t202" style="width:56pt;height:14pt;margin-top:2.02pt;margin-left:148pt;mso-position-horizontal-relative:page;position:absolute;z-index:-251657216" filled="f" stroked="f">
            <v:textbox inset="0,0,0,0">
              <w:txbxContent>
                <w:p>
                  <w:pPr>
                    <w:spacing w:before="0" w:line="280" w:lineRule="exact"/>
                    <w:ind w:left="0" w:right="0" w:firstLine="0"/>
                    <w:jc w:val="left"/>
                    <w:rPr>
                      <w:i/>
                      <w:sz w:val="28"/>
                    </w:rPr>
                  </w:pPr>
                  <w:r>
                    <w:rPr>
                      <w:i/>
                      <w:spacing w:val="-3"/>
                      <w:sz w:val="28"/>
                    </w:rPr>
                    <w:t>保证措施</w:t>
                  </w:r>
                </w:p>
              </w:txbxContent>
            </v:textbox>
          </v:shape>
        </w:pict>
      </w:r>
      <w:r>
        <w:rPr>
          <w:i/>
          <w:spacing w:val="-2"/>
          <w:sz w:val="28"/>
        </w:rPr>
        <w:t>工程质量承诺及</w:t>
      </w:r>
    </w:p>
    <w:p>
      <w:pPr>
        <w:spacing w:before="4"/>
        <w:ind w:left="310" w:right="0" w:firstLine="0"/>
        <w:jc w:val="left"/>
        <w:rPr>
          <w:i/>
          <w:sz w:val="28"/>
        </w:rPr>
      </w:pPr>
      <w:r>
        <w:pict>
          <v:shape id="_x0000_s1043" type="#_x0000_t202" style="width:112pt;height:14pt;margin-top:20.32pt;margin-left:148pt;mso-position-horizontal-relative:page;position:absolute;z-index:-251656192" filled="f" stroked="f">
            <v:textbox inset="0,0,0,0">
              <w:txbxContent>
                <w:p>
                  <w:pPr>
                    <w:spacing w:before="0" w:line="280" w:lineRule="exact"/>
                    <w:ind w:left="0" w:right="0" w:firstLine="0"/>
                    <w:jc w:val="left"/>
                    <w:rPr>
                      <w:i/>
                      <w:sz w:val="28"/>
                    </w:rPr>
                  </w:pPr>
                  <w:r>
                    <w:rPr>
                      <w:i/>
                      <w:spacing w:val="-2"/>
                      <w:sz w:val="28"/>
                    </w:rPr>
                    <w:t>果我方中标，我方</w:t>
                  </w:r>
                </w:p>
              </w:txbxContent>
            </v:textbox>
          </v:shape>
        </w:pict>
      </w:r>
      <w:r>
        <w:rPr>
          <w:i/>
          <w:sz w:val="28"/>
        </w:rPr>
        <w:t>第一节</w:t>
      </w:r>
      <w:r>
        <w:rPr>
          <w:sz w:val="28"/>
        </w:rPr>
        <w:t>.</w:t>
      </w:r>
      <w:r>
        <w:rPr>
          <w:i/>
          <w:spacing w:val="-2"/>
          <w:sz w:val="28"/>
        </w:rPr>
        <w:t>工程质量承诺</w:t>
      </w:r>
    </w:p>
    <w:p>
      <w:pPr>
        <w:spacing w:after="0"/>
        <w:jc w:val="left"/>
        <w:rPr>
          <w:sz w:val="28"/>
        </w:rPr>
        <w:sectPr>
          <w:pgSz w:w="11910" w:h="16840"/>
          <w:pgMar w:top="340" w:right="920" w:bottom="0" w:left="900" w:header="708" w:footer="708"/>
          <w:pgNumType w:start="4"/>
          <w:cols w:space="708"/>
        </w:sectPr>
      </w:pPr>
    </w:p>
    <w:p>
      <w:pPr>
        <w:spacing w:before="4"/>
        <w:ind w:left="100" w:right="0" w:firstLine="0"/>
        <w:jc w:val="left"/>
        <w:rPr>
          <w:i/>
          <w:sz w:val="28"/>
        </w:rPr>
      </w:pPr>
      <w:r>
        <w:rPr>
          <w:i/>
          <w:spacing w:val="-2"/>
          <w:sz w:val="28"/>
        </w:rPr>
        <w:t>我公司承诺，如</w:t>
      </w:r>
    </w:p>
    <w:p>
      <w:pPr>
        <w:pStyle w:val="BodyText"/>
        <w:spacing w:before="5"/>
        <w:rPr>
          <w:i/>
        </w:rPr>
      </w:pPr>
      <w:r>
        <w:pict>
          <v:shape id="_x0000_s1044" type="#_x0000_t202" style="width:140pt;height:32.2pt;margin-top:2.22pt;margin-left:148pt;mso-position-horizontal-relative:page;position:absolute;z-index:-251652096" filled="f" stroked="f">
            <v:textbox inset="0,0,0,0">
              <w:txbxContent>
                <w:p>
                  <w:pPr>
                    <w:spacing w:before="0" w:line="319" w:lineRule="exact"/>
                    <w:ind w:left="0" w:right="0" w:firstLine="0"/>
                    <w:jc w:val="left"/>
                    <w:rPr>
                      <w:i/>
                      <w:sz w:val="28"/>
                    </w:rPr>
                  </w:pPr>
                  <w:r>
                    <w:rPr>
                      <w:i/>
                      <w:spacing w:val="-1"/>
                      <w:sz w:val="28"/>
                    </w:rPr>
                    <w:t>建筑工程施工质量验收</w:t>
                  </w:r>
                </w:p>
                <w:p>
                  <w:pPr>
                    <w:spacing w:before="4" w:line="319" w:lineRule="exact"/>
                    <w:ind w:left="0" w:right="0" w:firstLine="0"/>
                    <w:jc w:val="left"/>
                    <w:rPr>
                      <w:i/>
                      <w:sz w:val="28"/>
                    </w:rPr>
                  </w:pPr>
                  <w:r>
                    <w:rPr>
                      <w:i/>
                      <w:spacing w:val="-1"/>
                      <w:sz w:val="28"/>
                    </w:rPr>
                    <w:t>合格。质量不合格者建</w:t>
                  </w:r>
                </w:p>
              </w:txbxContent>
            </v:textbox>
          </v:shape>
        </w:pict>
      </w:r>
      <w:r>
        <w:pict>
          <v:shape id="_x0000_s1045" type="#_x0000_t202" style="width:116.6pt;height:23.4pt;margin-top:7.46pt;margin-left:161.86pt;mso-position-horizontal-relative:page;position:absolute;z-index:251663360" filled="f" stroked="t" strokecolor="black" strokeweight="0.75pt">
            <v:stroke dashstyle="solid"/>
            <v:textbox inset="0,0,0,0">
              <w:txbxContent>
                <w:p>
                  <w:pPr>
                    <w:spacing w:before="75"/>
                    <w:ind w:left="144" w:right="0" w:firstLine="0"/>
                    <w:jc w:val="left"/>
                    <w:rPr>
                      <w:i/>
                      <w:sz w:val="21"/>
                    </w:rPr>
                  </w:pPr>
                  <w:r>
                    <w:rPr>
                      <w:sz w:val="21"/>
                    </w:rPr>
                    <w:t>2-4</w:t>
                  </w:r>
                  <w:r>
                    <w:rPr>
                      <w:spacing w:val="-53"/>
                      <w:sz w:val="21"/>
                    </w:rPr>
                    <w:t xml:space="preserve"> </w:t>
                  </w:r>
                  <w:r>
                    <w:rPr>
                      <w:i/>
                      <w:spacing w:val="-4"/>
                      <w:sz w:val="21"/>
                    </w:rPr>
                    <w:t>楼装修</w:t>
                  </w:r>
                </w:p>
              </w:txbxContent>
            </v:textbox>
          </v:shape>
        </w:pict>
      </w:r>
      <w:r>
        <w:t>GB50300-2001</w:t>
      </w:r>
      <w:r>
        <w:rPr>
          <w:i/>
          <w:spacing w:val="-10"/>
        </w:rPr>
        <w:t>《</w:t>
      </w:r>
    </w:p>
    <w:p>
      <w:pPr>
        <w:spacing w:before="4"/>
        <w:ind w:left="100" w:right="0" w:firstLine="0"/>
        <w:jc w:val="left"/>
        <w:rPr>
          <w:i/>
          <w:sz w:val="28"/>
        </w:rPr>
      </w:pPr>
      <w:r>
        <w:rPr>
          <w:i/>
          <w:spacing w:val="-2"/>
          <w:sz w:val="28"/>
        </w:rPr>
        <w:t>收规范一次验收</w:t>
      </w:r>
    </w:p>
    <w:p>
      <w:pPr>
        <w:spacing w:before="0" w:line="240" w:lineRule="exact"/>
        <w:ind w:left="100" w:right="0" w:firstLine="0"/>
        <w:jc w:val="left"/>
        <w:rPr>
          <w:i/>
          <w:sz w:val="21"/>
        </w:rPr>
      </w:pPr>
      <w:r>
        <w:br w:type="column"/>
      </w:r>
      <w:r>
        <w:rPr>
          <w:sz w:val="21"/>
        </w:rPr>
        <w:t>5-7</w:t>
      </w:r>
      <w:r>
        <w:rPr>
          <w:spacing w:val="-53"/>
          <w:sz w:val="21"/>
        </w:rPr>
        <w:t xml:space="preserve"> </w:t>
      </w:r>
      <w:r>
        <w:rPr>
          <w:i/>
          <w:spacing w:val="-4"/>
          <w:sz w:val="21"/>
        </w:rPr>
        <w:t>楼装修</w:t>
      </w:r>
    </w:p>
    <w:p>
      <w:pPr>
        <w:spacing w:before="4" w:line="242" w:lineRule="auto"/>
        <w:ind w:left="660" w:right="185" w:hanging="560"/>
        <w:jc w:val="both"/>
        <w:rPr>
          <w:i/>
          <w:sz w:val="28"/>
        </w:rPr>
      </w:pPr>
      <w:r>
        <w:br w:type="column"/>
      </w:r>
      <w:r>
        <w:rPr>
          <w:i/>
          <w:spacing w:val="-2"/>
          <w:sz w:val="28"/>
        </w:rPr>
        <w:t>将严格按施工图及技术规范施工、工程质量按</w:t>
      </w:r>
      <w:r>
        <w:rPr>
          <w:i/>
          <w:spacing w:val="-2"/>
          <w:sz w:val="28"/>
        </w:rPr>
        <w:t>统一标准》标准及各相关专业施工质量验</w:t>
      </w:r>
      <w:r>
        <w:rPr>
          <w:i/>
          <w:spacing w:val="-1"/>
          <w:sz w:val="28"/>
        </w:rPr>
        <w:t>设单位可要求我方停工或返工，返工费用</w:t>
      </w:r>
    </w:p>
    <w:p>
      <w:pPr>
        <w:spacing w:after="0" w:line="242" w:lineRule="auto"/>
        <w:jc w:val="both"/>
        <w:rPr>
          <w:sz w:val="28"/>
        </w:rPr>
        <w:sectPr>
          <w:type w:val="continuous"/>
          <w:pgSz w:w="11910" w:h="16840"/>
          <w:pgMar w:top="340" w:right="920" w:bottom="280" w:left="900" w:header="708" w:footer="708"/>
          <w:pgNumType w:start="5"/>
          <w:cols w:num="3" w:space="708" w:equalWidth="0">
            <w:col w:w="2101" w:space="288"/>
            <w:col w:w="1138" w:space="673"/>
            <w:col w:w="5890" w:space="0"/>
          </w:cols>
        </w:sectPr>
      </w:pPr>
    </w:p>
    <w:p>
      <w:pPr>
        <w:pStyle w:val="BodyText"/>
        <w:spacing w:before="8"/>
        <w:ind w:left="0"/>
        <w:rPr>
          <w:i/>
          <w:sz w:val="16"/>
        </w:rPr>
      </w:pPr>
    </w:p>
    <w:p>
      <w:pPr>
        <w:spacing w:before="70"/>
        <w:ind w:left="4518" w:right="4757" w:firstLine="0"/>
        <w:jc w:val="center"/>
        <w:rPr>
          <w:i/>
          <w:sz w:val="21"/>
        </w:rPr>
        <w:sectPr>
          <w:type w:val="continuous"/>
          <w:pgSz w:w="11910" w:h="16840"/>
          <w:pgMar w:top="340" w:right="920" w:bottom="280" w:left="900" w:header="708" w:footer="708"/>
          <w:pgNumType w:start="6"/>
          <w:cols w:space="708"/>
        </w:sectPr>
      </w:pPr>
      <w:r>
        <w:rPr>
          <w:sz w:val="21"/>
        </w:rPr>
        <w:t>1</w:t>
      </w:r>
      <w:r>
        <w:rPr>
          <w:spacing w:val="-53"/>
          <w:sz w:val="21"/>
        </w:rPr>
        <w:t xml:space="preserve"> </w:t>
      </w:r>
      <w:r>
        <w:rPr>
          <w:i/>
          <w:spacing w:val="-4"/>
          <w:sz w:val="21"/>
        </w:rPr>
        <w:t>楼装修</w:t>
      </w:r>
    </w:p>
    <w:p>
      <w:pPr>
        <w:spacing w:before="36"/>
        <w:ind w:left="7276" w:right="2363" w:firstLine="0"/>
        <w:jc w:val="center"/>
        <w:rPr>
          <w:i/>
          <w:sz w:val="21"/>
        </w:rPr>
      </w:pPr>
      <w:r>
        <w:rPr>
          <w:i/>
          <w:spacing w:val="-5"/>
          <w:sz w:val="21"/>
        </w:rPr>
        <w:t>时间</w:t>
      </w:r>
    </w:p>
    <w:p>
      <w:pPr>
        <w:spacing w:after="0"/>
        <w:jc w:val="center"/>
        <w:rPr>
          <w:sz w:val="21"/>
        </w:rPr>
        <w:sectPr>
          <w:type w:val="nextPage"/>
          <w:pgSz w:w="11910" w:h="16840"/>
          <w:pgMar w:top="340" w:right="920" w:bottom="280" w:left="900" w:header="708" w:footer="708"/>
          <w:pgNumType w:start="7"/>
          <w:cols w:space="708"/>
          <w:titlePg w:val="0"/>
        </w:sectPr>
      </w:pPr>
    </w:p>
    <w:p>
      <w:pPr>
        <w:spacing w:before="46"/>
        <w:ind w:left="100" w:right="0" w:firstLine="0"/>
        <w:jc w:val="left"/>
        <w:rPr>
          <w:i/>
          <w:sz w:val="28"/>
        </w:rPr>
      </w:pPr>
      <w:r>
        <w:rPr>
          <w:i/>
          <w:spacing w:val="-1"/>
          <w:sz w:val="28"/>
        </w:rPr>
        <w:t>由我方承担，工程质量一次性验收合格若出现返工一次罚款该子项工程造价</w:t>
      </w:r>
    </w:p>
    <w:p>
      <w:pPr>
        <w:spacing w:before="4"/>
        <w:ind w:left="100" w:right="0" w:firstLine="0"/>
        <w:jc w:val="left"/>
        <w:rPr>
          <w:i/>
          <w:sz w:val="28"/>
        </w:rPr>
      </w:pPr>
      <w:r>
        <w:rPr>
          <w:sz w:val="28"/>
        </w:rPr>
        <w:t>10%</w:t>
      </w:r>
      <w:r>
        <w:rPr>
          <w:i/>
          <w:spacing w:val="-2"/>
          <w:sz w:val="28"/>
        </w:rPr>
        <w:t>，工期不予顺延。</w:t>
      </w:r>
    </w:p>
    <w:p>
      <w:pPr>
        <w:spacing w:before="5" w:line="242" w:lineRule="auto"/>
        <w:ind w:left="100" w:right="185" w:firstLine="0"/>
        <w:jc w:val="both"/>
        <w:rPr>
          <w:i/>
          <w:sz w:val="28"/>
        </w:rPr>
      </w:pPr>
      <w:r>
        <w:rPr>
          <w:i/>
          <w:spacing w:val="-2"/>
          <w:sz w:val="28"/>
        </w:rPr>
        <w:t>我公司保证用于本工程的所有材料都是优质的，符合国家防火及环保要求，业主</w:t>
      </w:r>
      <w:r>
        <w:rPr>
          <w:i/>
          <w:spacing w:val="-2"/>
          <w:sz w:val="28"/>
        </w:rPr>
        <w:t>保留对我公司提供的在本工程中使用的材料品质确认和供应商资质审查的权利，</w:t>
      </w:r>
      <w:r>
        <w:rPr>
          <w:i/>
          <w:spacing w:val="-2"/>
          <w:sz w:val="28"/>
        </w:rPr>
        <w:t>对不符合业主要求的材料，业主有权拒绝使用。如我方供应材料的质量所引起的</w:t>
      </w:r>
      <w:r>
        <w:rPr>
          <w:i/>
          <w:spacing w:val="-2"/>
          <w:sz w:val="28"/>
        </w:rPr>
        <w:t>工程质量问题由我方承担责任。</w:t>
      </w:r>
    </w:p>
    <w:p>
      <w:pPr>
        <w:spacing w:before="3"/>
        <w:ind w:left="240" w:right="0" w:firstLine="0"/>
        <w:jc w:val="left"/>
        <w:rPr>
          <w:i/>
          <w:sz w:val="28"/>
        </w:rPr>
      </w:pPr>
      <w:r>
        <w:rPr>
          <w:i/>
          <w:spacing w:val="-1"/>
          <w:sz w:val="28"/>
        </w:rPr>
        <w:t>我方在本工程使用的主要装饰材料，提供样板装修，并经建设及监理单位确</w:t>
      </w:r>
    </w:p>
    <w:p>
      <w:pPr>
        <w:spacing w:before="4" w:line="242" w:lineRule="auto"/>
        <w:ind w:left="100" w:right="185" w:firstLine="0"/>
        <w:jc w:val="left"/>
        <w:rPr>
          <w:i/>
          <w:sz w:val="28"/>
        </w:rPr>
      </w:pPr>
      <w:r>
        <w:rPr>
          <w:i/>
          <w:spacing w:val="-2"/>
          <w:sz w:val="28"/>
        </w:rPr>
        <w:t>认，符合工程要求的方可使用。如发生货不对板，建设单位有权拒用，并且我方</w:t>
      </w:r>
      <w:r>
        <w:rPr>
          <w:i/>
          <w:spacing w:val="-2"/>
          <w:sz w:val="28"/>
        </w:rPr>
        <w:t>承担损失。</w:t>
      </w:r>
    </w:p>
    <w:p>
      <w:pPr>
        <w:spacing w:before="2" w:line="242" w:lineRule="auto"/>
        <w:ind w:left="100" w:right="6695" w:firstLine="210"/>
        <w:jc w:val="left"/>
        <w:rPr>
          <w:i/>
          <w:sz w:val="28"/>
        </w:rPr>
      </w:pPr>
      <w:r>
        <w:rPr>
          <w:i/>
          <w:spacing w:val="-2"/>
          <w:sz w:val="28"/>
        </w:rPr>
        <w:t>第二节工程质量保证措施一</w:t>
      </w:r>
      <w:r>
        <w:rPr>
          <w:spacing w:val="-2"/>
          <w:sz w:val="28"/>
        </w:rPr>
        <w:t>.</w:t>
      </w:r>
      <w:r>
        <w:rPr>
          <w:i/>
          <w:spacing w:val="-2"/>
          <w:sz w:val="28"/>
        </w:rPr>
        <w:t>质量保证体系</w:t>
      </w:r>
    </w:p>
    <w:p>
      <w:pPr>
        <w:spacing w:before="1" w:line="242" w:lineRule="auto"/>
        <w:ind w:left="100" w:right="115" w:firstLine="0"/>
        <w:jc w:val="left"/>
        <w:rPr>
          <w:i/>
          <w:sz w:val="28"/>
        </w:rPr>
      </w:pPr>
      <w:r>
        <w:rPr>
          <w:i/>
          <w:spacing w:val="-7"/>
          <w:sz w:val="28"/>
        </w:rPr>
        <w:t xml:space="preserve">为使本工程质量按 </w:t>
      </w:r>
      <w:r>
        <w:rPr>
          <w:spacing w:val="-2"/>
          <w:sz w:val="28"/>
        </w:rPr>
        <w:t>GB50300-2001</w:t>
      </w:r>
      <w:r>
        <w:rPr>
          <w:i/>
          <w:spacing w:val="-2"/>
          <w:sz w:val="28"/>
        </w:rPr>
        <w:t>《建筑工程施工质量验收统一标准》标准及各相</w:t>
      </w:r>
      <w:r>
        <w:rPr>
          <w:i/>
          <w:spacing w:val="-2"/>
          <w:sz w:val="28"/>
        </w:rPr>
        <w:t>关专业施工质量验收规范一次验收合格。为此，我公司将对工程实行工程法管</w:t>
      </w:r>
      <w:r>
        <w:rPr>
          <w:i/>
          <w:spacing w:val="80"/>
          <w:sz w:val="28"/>
        </w:rPr>
        <w:t xml:space="preserve"> </w:t>
      </w:r>
      <w:r>
        <w:rPr>
          <w:i/>
          <w:spacing w:val="-2"/>
          <w:sz w:val="28"/>
        </w:rPr>
        <w:t>理，组建精干，高效的工程管理班子，落实岗位责任制，选择高素质的施工队</w:t>
      </w:r>
      <w:r>
        <w:rPr>
          <w:i/>
          <w:spacing w:val="80"/>
          <w:sz w:val="28"/>
        </w:rPr>
        <w:t xml:space="preserve"> </w:t>
      </w:r>
      <w:r>
        <w:rPr>
          <w:i/>
          <w:spacing w:val="-2"/>
          <w:sz w:val="28"/>
        </w:rPr>
        <w:t>伍，建立一整套完善的管理制度，严抓质量、安全工期，投资的控制，实行以</w:t>
      </w:r>
      <w:r>
        <w:rPr>
          <w:i/>
          <w:spacing w:val="80"/>
          <w:sz w:val="28"/>
        </w:rPr>
        <w:t xml:space="preserve"> </w:t>
      </w:r>
      <w:r>
        <w:rPr>
          <w:spacing w:val="-2"/>
          <w:sz w:val="28"/>
        </w:rPr>
        <w:t>“</w:t>
      </w:r>
      <w:r>
        <w:rPr>
          <w:i/>
          <w:spacing w:val="-2"/>
          <w:sz w:val="28"/>
        </w:rPr>
        <w:t>样板引路</w:t>
      </w:r>
      <w:r>
        <w:rPr>
          <w:spacing w:val="-2"/>
          <w:sz w:val="28"/>
        </w:rPr>
        <w:t>”</w:t>
      </w:r>
      <w:r>
        <w:rPr>
          <w:i/>
          <w:spacing w:val="-2"/>
          <w:sz w:val="28"/>
        </w:rPr>
        <w:t>的做法各工序均建立样板，再以此为标准全面铺开施工。</w:t>
      </w:r>
    </w:p>
    <w:p>
      <w:pPr>
        <w:pStyle w:val="ListParagraph"/>
        <w:numPr>
          <w:ilvl w:val="0"/>
          <w:numId w:val="19"/>
        </w:numPr>
        <w:tabs>
          <w:tab w:val="left" w:pos="381"/>
        </w:tabs>
        <w:spacing w:before="4" w:after="0" w:line="240" w:lineRule="auto"/>
        <w:ind w:left="381" w:right="0" w:hanging="281"/>
        <w:jc w:val="left"/>
        <w:rPr>
          <w:i/>
          <w:sz w:val="28"/>
        </w:rPr>
      </w:pPr>
      <w:r>
        <w:rPr>
          <w:i/>
          <w:sz w:val="28"/>
        </w:rPr>
        <w:t>施工中，严格按照</w:t>
      </w:r>
      <w:r>
        <w:rPr>
          <w:sz w:val="28"/>
        </w:rPr>
        <w:t>“</w:t>
      </w:r>
      <w:r>
        <w:rPr>
          <w:i/>
          <w:spacing w:val="-1"/>
          <w:sz w:val="28"/>
        </w:rPr>
        <w:t>克服质量通病防治措施的要求，对工序重点控制。</w:t>
      </w:r>
    </w:p>
    <w:p>
      <w:pPr>
        <w:pStyle w:val="ListParagraph"/>
        <w:numPr>
          <w:ilvl w:val="0"/>
          <w:numId w:val="19"/>
        </w:numPr>
        <w:tabs>
          <w:tab w:val="left" w:pos="381"/>
        </w:tabs>
        <w:spacing w:before="5" w:after="0" w:line="242" w:lineRule="auto"/>
        <w:ind w:left="100" w:right="185" w:firstLine="0"/>
        <w:jc w:val="left"/>
        <w:rPr>
          <w:i/>
          <w:sz w:val="28"/>
        </w:rPr>
      </w:pPr>
      <w:r>
        <w:rPr>
          <w:i/>
          <w:spacing w:val="-2"/>
          <w:sz w:val="28"/>
        </w:rPr>
        <w:t>在施工中对产品保护措施，采取样、护、盖、铺、全封蔽做法，保证产品满足</w:t>
      </w:r>
      <w:r>
        <w:rPr>
          <w:i/>
          <w:spacing w:val="-2"/>
          <w:sz w:val="28"/>
        </w:rPr>
        <w:t>质量要求。</w:t>
      </w:r>
    </w:p>
    <w:p>
      <w:pPr>
        <w:pStyle w:val="ListParagraph"/>
        <w:numPr>
          <w:ilvl w:val="0"/>
          <w:numId w:val="19"/>
        </w:numPr>
        <w:tabs>
          <w:tab w:val="left" w:pos="381"/>
        </w:tabs>
        <w:spacing w:before="1" w:after="0" w:line="240" w:lineRule="auto"/>
        <w:ind w:left="381" w:right="0" w:hanging="281"/>
        <w:jc w:val="left"/>
        <w:rPr>
          <w:i/>
          <w:sz w:val="28"/>
        </w:rPr>
      </w:pPr>
      <w:r>
        <w:rPr>
          <w:i/>
          <w:spacing w:val="-1"/>
          <w:sz w:val="28"/>
        </w:rPr>
        <w:t>在整个施工过程中，保证无发生重大安全事故，工程资料齐全。</w:t>
      </w:r>
    </w:p>
    <w:p>
      <w:pPr>
        <w:pStyle w:val="ListParagraph"/>
        <w:numPr>
          <w:ilvl w:val="0"/>
          <w:numId w:val="19"/>
        </w:numPr>
        <w:tabs>
          <w:tab w:val="left" w:pos="381"/>
        </w:tabs>
        <w:spacing w:before="5" w:after="0" w:line="242" w:lineRule="auto"/>
        <w:ind w:left="100" w:right="185" w:firstLine="0"/>
        <w:jc w:val="both"/>
        <w:rPr>
          <w:i/>
          <w:sz w:val="28"/>
        </w:rPr>
      </w:pPr>
      <w:r>
        <w:rPr>
          <w:i/>
          <w:spacing w:val="-2"/>
          <w:sz w:val="28"/>
        </w:rPr>
        <w:t>本工程在施工中积极推广应用新技术、新工艺、新材料。针对其新工艺制订操</w:t>
      </w:r>
      <w:r>
        <w:rPr>
          <w:i/>
          <w:spacing w:val="-2"/>
          <w:sz w:val="28"/>
        </w:rPr>
        <w:t>作技术方案及质量保证措施，在施工过程中，工程管理人员进行连续监搭，通循</w:t>
      </w:r>
      <w:r>
        <w:rPr>
          <w:i/>
          <w:spacing w:val="-2"/>
          <w:sz w:val="28"/>
        </w:rPr>
        <w:t>环管理方法，不同工序班组交接时进行验收签证，发现质量问题，即时采用取有</w:t>
      </w:r>
      <w:r>
        <w:rPr>
          <w:i/>
          <w:spacing w:val="-2"/>
          <w:sz w:val="28"/>
        </w:rPr>
        <w:t>效纠正措施，保证工程质量。</w:t>
      </w:r>
    </w:p>
    <w:p>
      <w:pPr>
        <w:pStyle w:val="ListParagraph"/>
        <w:numPr>
          <w:ilvl w:val="0"/>
          <w:numId w:val="19"/>
        </w:numPr>
        <w:tabs>
          <w:tab w:val="left" w:pos="381"/>
        </w:tabs>
        <w:spacing w:before="3" w:after="0" w:line="242" w:lineRule="auto"/>
        <w:ind w:left="100" w:right="115" w:firstLine="0"/>
        <w:jc w:val="both"/>
        <w:rPr>
          <w:i/>
          <w:sz w:val="28"/>
        </w:rPr>
      </w:pPr>
      <w:r>
        <w:rPr>
          <w:i/>
          <w:spacing w:val="-7"/>
          <w:sz w:val="28"/>
        </w:rPr>
        <w:t xml:space="preserve">我们贯彻执行 </w:t>
      </w:r>
      <w:r>
        <w:rPr>
          <w:spacing w:val="-2"/>
          <w:sz w:val="28"/>
        </w:rPr>
        <w:t>GB/T19000-IS09000</w:t>
      </w:r>
      <w:r>
        <w:rPr>
          <w:spacing w:val="10"/>
          <w:sz w:val="28"/>
        </w:rPr>
        <w:t xml:space="preserve"> </w:t>
      </w:r>
      <w:r>
        <w:rPr>
          <w:i/>
          <w:spacing w:val="-2"/>
          <w:sz w:val="28"/>
        </w:rPr>
        <w:t>质量保证标准模式进行管理，强化</w:t>
      </w:r>
      <w:r>
        <w:rPr>
          <w:spacing w:val="-2"/>
          <w:sz w:val="28"/>
        </w:rPr>
        <w:t>“</w:t>
      </w:r>
      <w:r>
        <w:rPr>
          <w:i/>
          <w:spacing w:val="-2"/>
          <w:sz w:val="28"/>
        </w:rPr>
        <w:t>精品意</w:t>
      </w:r>
      <w:r>
        <w:rPr>
          <w:i/>
          <w:spacing w:val="-2"/>
          <w:sz w:val="28"/>
        </w:rPr>
        <w:t>识</w:t>
      </w:r>
      <w:r>
        <w:rPr>
          <w:spacing w:val="-2"/>
          <w:sz w:val="28"/>
        </w:rPr>
        <w:t>”</w:t>
      </w:r>
      <w:r>
        <w:rPr>
          <w:i/>
          <w:spacing w:val="-2"/>
          <w:sz w:val="28"/>
        </w:rPr>
        <w:t>，实施名牌战略，走质量兴企的道路。</w:t>
      </w:r>
    </w:p>
    <w:p>
      <w:pPr>
        <w:pStyle w:val="ListParagraph"/>
        <w:numPr>
          <w:ilvl w:val="0"/>
          <w:numId w:val="19"/>
        </w:numPr>
        <w:tabs>
          <w:tab w:val="left" w:pos="381"/>
        </w:tabs>
        <w:spacing w:before="1" w:after="0" w:line="242" w:lineRule="auto"/>
        <w:ind w:left="100" w:right="185" w:firstLine="0"/>
        <w:jc w:val="left"/>
        <w:rPr>
          <w:i/>
          <w:sz w:val="28"/>
        </w:rPr>
      </w:pPr>
      <w:r>
        <w:rPr>
          <w:i/>
          <w:spacing w:val="-2"/>
          <w:sz w:val="28"/>
        </w:rPr>
        <w:t>为进一步提高我们公司的质量管理水平和工程质量水平，激励全体员工的创优</w:t>
      </w:r>
      <w:r>
        <w:rPr>
          <w:i/>
          <w:spacing w:val="-2"/>
          <w:sz w:val="28"/>
        </w:rPr>
        <w:t>积极性，创造更多的优质样板工程，增强企业的竟争力和凝聚力。</w:t>
      </w:r>
      <w:r>
        <w:rPr>
          <w:spacing w:val="-2"/>
          <w:sz w:val="28"/>
        </w:rPr>
        <w:t xml:space="preserve">gIiSpiue7A </w:t>
      </w:r>
      <w:r>
        <w:rPr>
          <w:i/>
          <w:spacing w:val="-2"/>
          <w:sz w:val="28"/>
        </w:rPr>
        <w:t>二</w:t>
      </w:r>
      <w:r>
        <w:rPr>
          <w:spacing w:val="-2"/>
          <w:sz w:val="28"/>
        </w:rPr>
        <w:t>.</w:t>
      </w:r>
      <w:r>
        <w:rPr>
          <w:i/>
          <w:spacing w:val="-2"/>
          <w:sz w:val="28"/>
        </w:rPr>
        <w:t>质量管理职责</w:t>
      </w:r>
    </w:p>
    <w:p>
      <w:pPr>
        <w:spacing w:before="3" w:line="242" w:lineRule="auto"/>
        <w:ind w:left="100" w:right="185" w:firstLine="0"/>
        <w:jc w:val="left"/>
        <w:rPr>
          <w:i/>
          <w:sz w:val="28"/>
        </w:rPr>
      </w:pPr>
      <w:r>
        <w:rPr>
          <w:i/>
          <w:spacing w:val="-2"/>
          <w:sz w:val="28"/>
        </w:rPr>
        <w:t>根据质量保证体系，建立岗位责任制和质量监督制度，明确分工职责，落实施工</w:t>
      </w:r>
      <w:r>
        <w:rPr>
          <w:i/>
          <w:spacing w:val="-2"/>
          <w:sz w:val="28"/>
        </w:rPr>
        <w:t>质量控制责任，各岗位各行其职。</w:t>
      </w:r>
    </w:p>
    <w:p>
      <w:pPr>
        <w:spacing w:before="1"/>
        <w:ind w:left="240" w:right="0" w:firstLine="0"/>
        <w:jc w:val="left"/>
        <w:rPr>
          <w:i/>
          <w:sz w:val="28"/>
        </w:rPr>
      </w:pPr>
      <w:r>
        <w:rPr>
          <w:sz w:val="28"/>
        </w:rPr>
        <w:t>1</w:t>
      </w:r>
      <w:r>
        <w:rPr>
          <w:i/>
          <w:spacing w:val="-2"/>
          <w:sz w:val="28"/>
        </w:rPr>
        <w:t>、公司质保部</w:t>
      </w:r>
    </w:p>
    <w:p>
      <w:pPr>
        <w:spacing w:before="5" w:line="242" w:lineRule="auto"/>
        <w:ind w:left="100" w:right="185" w:firstLine="0"/>
        <w:jc w:val="left"/>
        <w:rPr>
          <w:i/>
          <w:sz w:val="28"/>
        </w:rPr>
      </w:pPr>
      <w:r>
        <w:rPr>
          <w:i/>
          <w:spacing w:val="-2"/>
          <w:sz w:val="28"/>
        </w:rPr>
        <w:t>参与工程整体质量策划，根据质量总体策划大纲，制定阶段性质量目标，并对其</w:t>
      </w:r>
      <w:r>
        <w:rPr>
          <w:i/>
          <w:spacing w:val="-2"/>
          <w:sz w:val="28"/>
        </w:rPr>
        <w:t>实施情况定期监督检查和总结。</w:t>
      </w:r>
    </w:p>
    <w:p>
      <w:pPr>
        <w:spacing w:before="1"/>
        <w:ind w:left="100" w:right="0" w:firstLine="0"/>
        <w:jc w:val="left"/>
        <w:rPr>
          <w:i/>
          <w:sz w:val="28"/>
        </w:rPr>
      </w:pPr>
      <w:r>
        <w:rPr>
          <w:sz w:val="28"/>
        </w:rPr>
        <w:t>2</w:t>
      </w:r>
      <w:r>
        <w:rPr>
          <w:i/>
          <w:spacing w:val="-2"/>
          <w:sz w:val="28"/>
        </w:rPr>
        <w:t>、工程经理</w:t>
      </w:r>
    </w:p>
    <w:p>
      <w:pPr>
        <w:spacing w:before="5" w:line="242" w:lineRule="auto"/>
        <w:ind w:left="100" w:right="185" w:firstLine="0"/>
        <w:jc w:val="both"/>
        <w:rPr>
          <w:i/>
          <w:sz w:val="28"/>
        </w:rPr>
      </w:pPr>
      <w:r>
        <w:rPr>
          <w:i/>
          <w:spacing w:val="-2"/>
          <w:sz w:val="28"/>
        </w:rPr>
        <w:t>负责企业质量方针和工程质量目标在本工程的贯彻落实；负责本工程执行公司质</w:t>
      </w:r>
      <w:r>
        <w:rPr>
          <w:i/>
          <w:spacing w:val="-2"/>
          <w:sz w:val="28"/>
        </w:rPr>
        <w:t>量体系文件，实施企业质量手册和执行工程质量计划，保证质量体系持续有效运</w:t>
      </w:r>
      <w:r>
        <w:rPr>
          <w:i/>
          <w:spacing w:val="-2"/>
          <w:sz w:val="28"/>
        </w:rPr>
        <w:t>行；负责本工程配置合理资源，健全质保机构，建立各级质量责任制，强化质量</w:t>
      </w:r>
      <w:r>
        <w:rPr>
          <w:i/>
          <w:spacing w:val="-2"/>
          <w:sz w:val="28"/>
        </w:rPr>
        <w:t>管理，使建筑、安装生产和服务质量处于严格受控状态。</w:t>
      </w:r>
    </w:p>
    <w:p>
      <w:pPr>
        <w:spacing w:before="3"/>
        <w:ind w:left="100" w:right="0" w:firstLine="0"/>
        <w:jc w:val="left"/>
        <w:rPr>
          <w:i/>
          <w:sz w:val="28"/>
        </w:rPr>
      </w:pPr>
      <w:r>
        <w:rPr>
          <w:sz w:val="28"/>
        </w:rPr>
        <w:t>3</w:t>
      </w:r>
      <w:r>
        <w:rPr>
          <w:i/>
          <w:spacing w:val="-2"/>
          <w:sz w:val="28"/>
        </w:rPr>
        <w:t>、工程技术负责人</w:t>
      </w:r>
    </w:p>
    <w:p>
      <w:pPr>
        <w:spacing w:before="4" w:line="242" w:lineRule="auto"/>
        <w:ind w:left="100" w:right="185" w:firstLine="0"/>
        <w:jc w:val="both"/>
        <w:rPr>
          <w:i/>
          <w:sz w:val="28"/>
        </w:rPr>
      </w:pPr>
      <w:r>
        <w:rPr>
          <w:i/>
          <w:spacing w:val="-2"/>
          <w:sz w:val="28"/>
        </w:rPr>
        <w:t>负责执行本工程质量计划和施工设计，确保本工程质量目标实现；主持不合格品</w:t>
      </w:r>
      <w:r>
        <w:rPr>
          <w:i/>
          <w:spacing w:val="-2"/>
          <w:sz w:val="28"/>
        </w:rPr>
        <w:t>评审会，审批并监督执行不合格品、不合格项纠正和预防措施；负责建筑安装工</w:t>
      </w:r>
      <w:r>
        <w:rPr>
          <w:i/>
          <w:spacing w:val="-2"/>
          <w:sz w:val="28"/>
        </w:rPr>
        <w:t>程过程检验和实验的控制。</w:t>
      </w:r>
    </w:p>
    <w:p>
      <w:pPr>
        <w:spacing w:before="2"/>
        <w:ind w:left="100" w:right="0" w:firstLine="0"/>
        <w:jc w:val="left"/>
        <w:rPr>
          <w:i/>
          <w:sz w:val="28"/>
        </w:rPr>
      </w:pPr>
      <w:r>
        <w:rPr>
          <w:sz w:val="28"/>
        </w:rPr>
        <w:t>4</w:t>
      </w:r>
      <w:r>
        <w:rPr>
          <w:i/>
          <w:spacing w:val="-2"/>
          <w:sz w:val="28"/>
        </w:rPr>
        <w:t>、工程质专职质检员</w:t>
      </w:r>
    </w:p>
    <w:p>
      <w:pPr>
        <w:spacing w:after="0"/>
        <w:jc w:val="left"/>
        <w:rPr>
          <w:sz w:val="28"/>
        </w:rPr>
        <w:sectPr>
          <w:pgSz w:w="11910" w:h="16840"/>
          <w:pgMar w:top="340" w:right="920" w:bottom="280" w:left="900" w:header="708" w:footer="708"/>
          <w:pgNumType w:start="8"/>
          <w:cols w:space="708"/>
        </w:sectPr>
      </w:pPr>
    </w:p>
    <w:p>
      <w:pPr>
        <w:spacing w:before="46" w:line="242" w:lineRule="auto"/>
        <w:ind w:left="100" w:right="185" w:firstLine="0"/>
        <w:jc w:val="both"/>
        <w:rPr>
          <w:i/>
          <w:sz w:val="28"/>
        </w:rPr>
      </w:pPr>
      <w:r>
        <w:rPr>
          <w:i/>
          <w:spacing w:val="-2"/>
          <w:sz w:val="28"/>
        </w:rPr>
        <w:t>开展好</w:t>
      </w:r>
      <w:r>
        <w:rPr>
          <w:spacing w:val="-2"/>
          <w:sz w:val="28"/>
        </w:rPr>
        <w:t>"</w:t>
      </w:r>
      <w:r>
        <w:rPr>
          <w:i/>
          <w:spacing w:val="-2"/>
          <w:sz w:val="28"/>
        </w:rPr>
        <w:t>三检</w:t>
      </w:r>
      <w:r>
        <w:rPr>
          <w:spacing w:val="-2"/>
          <w:sz w:val="28"/>
        </w:rPr>
        <w:t>"</w:t>
      </w:r>
      <w:r>
        <w:rPr>
          <w:i/>
          <w:spacing w:val="-2"/>
          <w:sz w:val="28"/>
        </w:rPr>
        <w:t>工作及全面质量管理</w:t>
      </w:r>
      <w:r>
        <w:rPr>
          <w:spacing w:val="-2"/>
          <w:sz w:val="28"/>
        </w:rPr>
        <w:t>&lt;TQC</w:t>
      </w:r>
      <w:r>
        <w:rPr>
          <w:i/>
          <w:spacing w:val="-2"/>
          <w:sz w:val="28"/>
        </w:rPr>
        <w:t>）；负责执行和落实各项质量管理制度和</w:t>
      </w:r>
      <w:r>
        <w:rPr>
          <w:i/>
          <w:spacing w:val="-2"/>
          <w:sz w:val="28"/>
        </w:rPr>
        <w:t>措施；对工程质量进行监督、检查，对关键环节进行质量全过程控制；作好特殊</w:t>
      </w:r>
      <w:r>
        <w:rPr>
          <w:i/>
          <w:spacing w:val="-2"/>
          <w:sz w:val="28"/>
        </w:rPr>
        <w:t>过程、关键过程以及分部分项工程的状态标识；负责不合格品的控制。</w:t>
      </w:r>
    </w:p>
    <w:p>
      <w:pPr>
        <w:spacing w:before="2"/>
        <w:ind w:left="100" w:right="0" w:firstLine="0"/>
        <w:jc w:val="left"/>
        <w:rPr>
          <w:i/>
          <w:sz w:val="28"/>
        </w:rPr>
      </w:pPr>
      <w:r>
        <w:rPr>
          <w:sz w:val="28"/>
        </w:rPr>
        <w:t>5</w:t>
      </w:r>
      <w:r>
        <w:rPr>
          <w:i/>
          <w:spacing w:val="-3"/>
          <w:sz w:val="28"/>
        </w:rPr>
        <w:t>、技术部</w:t>
      </w:r>
    </w:p>
    <w:p>
      <w:pPr>
        <w:spacing w:before="5"/>
        <w:ind w:left="100" w:right="0" w:firstLine="0"/>
        <w:jc w:val="left"/>
        <w:rPr>
          <w:i/>
          <w:sz w:val="28"/>
        </w:rPr>
      </w:pPr>
      <w:r>
        <w:rPr>
          <w:i/>
          <w:spacing w:val="-1"/>
          <w:sz w:val="28"/>
        </w:rPr>
        <w:t>参与编制施工设计、工程质量计划；负责执行和落实各项技术管</w:t>
      </w:r>
    </w:p>
    <w:p>
      <w:pPr>
        <w:spacing w:before="4" w:line="242" w:lineRule="auto"/>
        <w:ind w:left="100" w:right="185" w:firstLine="0"/>
        <w:jc w:val="both"/>
        <w:rPr>
          <w:i/>
          <w:sz w:val="28"/>
        </w:rPr>
      </w:pPr>
      <w:r>
        <w:rPr>
          <w:i/>
          <w:spacing w:val="-2"/>
          <w:sz w:val="28"/>
        </w:rPr>
        <w:t>理制度和措施；参加不合格品、不合格项分析会，负责制定、检查</w:t>
      </w:r>
      <w:r>
        <w:rPr>
          <w:spacing w:val="-2"/>
          <w:sz w:val="28"/>
        </w:rPr>
        <w:t>“</w:t>
      </w:r>
      <w:r>
        <w:rPr>
          <w:i/>
          <w:spacing w:val="-2"/>
          <w:sz w:val="28"/>
        </w:rPr>
        <w:t>纠正和预防</w:t>
      </w:r>
      <w:r>
        <w:rPr>
          <w:i/>
          <w:spacing w:val="-2"/>
          <w:sz w:val="28"/>
        </w:rPr>
        <w:t>措施</w:t>
      </w:r>
      <w:r>
        <w:rPr>
          <w:spacing w:val="-2"/>
          <w:sz w:val="28"/>
        </w:rPr>
        <w:t>”</w:t>
      </w:r>
      <w:r>
        <w:rPr>
          <w:i/>
          <w:spacing w:val="-2"/>
          <w:sz w:val="28"/>
        </w:rPr>
        <w:t>的实施情况；负责各项检验和实验，正确选择取样、送检工作；负责工程</w:t>
      </w:r>
      <w:r>
        <w:rPr>
          <w:i/>
          <w:spacing w:val="-2"/>
          <w:sz w:val="28"/>
        </w:rPr>
        <w:t>施工全过程的测量工作；做好各项计量器具验收、登记、统计、送检工作；负责</w:t>
      </w:r>
      <w:r>
        <w:rPr>
          <w:i/>
          <w:spacing w:val="-2"/>
          <w:sz w:val="28"/>
        </w:rPr>
        <w:t>工程技术文件资料、质量记录的管理和控制。</w:t>
      </w:r>
    </w:p>
    <w:p>
      <w:pPr>
        <w:spacing w:before="3"/>
        <w:ind w:left="100" w:right="0" w:firstLine="0"/>
        <w:jc w:val="left"/>
        <w:rPr>
          <w:i/>
          <w:sz w:val="28"/>
        </w:rPr>
      </w:pPr>
      <w:r>
        <w:rPr>
          <w:sz w:val="28"/>
        </w:rPr>
        <w:t>6</w:t>
      </w:r>
      <w:r>
        <w:rPr>
          <w:i/>
          <w:spacing w:val="-3"/>
          <w:sz w:val="28"/>
        </w:rPr>
        <w:t>、材料组</w:t>
      </w:r>
    </w:p>
    <w:p>
      <w:pPr>
        <w:spacing w:before="5" w:line="242" w:lineRule="auto"/>
        <w:ind w:left="100" w:right="185" w:firstLine="0"/>
        <w:jc w:val="left"/>
        <w:rPr>
          <w:i/>
          <w:sz w:val="28"/>
        </w:rPr>
      </w:pPr>
      <w:r>
        <w:rPr>
          <w:i/>
          <w:spacing w:val="-2"/>
          <w:sz w:val="28"/>
        </w:rPr>
        <w:t>对进场的料具，按施工平面布置图存放，并做好保管和防护工作；做好施工现场</w:t>
      </w:r>
      <w:r>
        <w:rPr>
          <w:i/>
          <w:spacing w:val="-2"/>
          <w:sz w:val="28"/>
        </w:rPr>
        <w:t>及库房物资产品的标识；如实填写物资凭证，保管好各项质量记录；凡进场的各</w:t>
      </w:r>
      <w:r>
        <w:rPr>
          <w:i/>
          <w:spacing w:val="-2"/>
          <w:sz w:val="28"/>
        </w:rPr>
        <w:t>种物资设备必须按质量标准和发货单进行检验和验证；做好各种机具设备的维</w:t>
      </w:r>
      <w:r>
        <w:rPr>
          <w:i/>
          <w:spacing w:val="-2"/>
          <w:sz w:val="28"/>
        </w:rPr>
        <w:t xml:space="preserve"> </w:t>
      </w:r>
      <w:r>
        <w:rPr>
          <w:i/>
          <w:spacing w:val="-2"/>
          <w:sz w:val="28"/>
        </w:rPr>
        <w:t>修、保养工作满足施工的需要。</w:t>
      </w:r>
    </w:p>
    <w:p>
      <w:pPr>
        <w:spacing w:before="3"/>
        <w:ind w:left="100" w:right="0" w:firstLine="0"/>
        <w:jc w:val="left"/>
        <w:rPr>
          <w:i/>
          <w:sz w:val="28"/>
        </w:rPr>
      </w:pPr>
      <w:r>
        <w:rPr>
          <w:sz w:val="28"/>
        </w:rPr>
        <w:t>7</w:t>
      </w:r>
      <w:r>
        <w:rPr>
          <w:i/>
          <w:spacing w:val="-3"/>
          <w:sz w:val="28"/>
        </w:rPr>
        <w:t>、工程部</w:t>
      </w:r>
    </w:p>
    <w:p>
      <w:pPr>
        <w:spacing w:before="4" w:line="242" w:lineRule="auto"/>
        <w:ind w:left="100" w:right="185" w:firstLine="0"/>
        <w:jc w:val="both"/>
        <w:rPr>
          <w:i/>
          <w:sz w:val="28"/>
        </w:rPr>
      </w:pPr>
      <w:r>
        <w:rPr>
          <w:i/>
          <w:spacing w:val="-2"/>
          <w:sz w:val="28"/>
        </w:rPr>
        <w:t>负责编制工程施工生产计划、检查生产计划执行情况；负责施工生产的协调、调</w:t>
      </w:r>
      <w:r>
        <w:rPr>
          <w:i/>
          <w:spacing w:val="-2"/>
          <w:sz w:val="28"/>
        </w:rPr>
        <w:t>度、现场文明的实施，处理好施工生产的进度与质量问题；落实好工程过程产品</w:t>
      </w:r>
      <w:r>
        <w:rPr>
          <w:i/>
          <w:spacing w:val="-2"/>
          <w:sz w:val="28"/>
        </w:rPr>
        <w:t>保护和保修服务。搞好劳动力管理，及时调配人力资源，满足施工生产需要；负</w:t>
      </w:r>
      <w:r>
        <w:rPr>
          <w:i/>
          <w:spacing w:val="-2"/>
          <w:sz w:val="28"/>
        </w:rPr>
        <w:t>责分承包管理和员工培训工作；负责管理评审、质量记录、文件和资料的控制、</w:t>
      </w:r>
      <w:r>
        <w:rPr>
          <w:i/>
          <w:spacing w:val="-2"/>
          <w:sz w:val="28"/>
        </w:rPr>
        <w:t>内部质量审核、统计技术的推广应用等要素文件贯彻实施。</w:t>
      </w:r>
    </w:p>
    <w:p>
      <w:pPr>
        <w:spacing w:before="4"/>
        <w:ind w:left="100" w:right="0" w:firstLine="0"/>
        <w:jc w:val="left"/>
        <w:rPr>
          <w:i/>
          <w:sz w:val="28"/>
        </w:rPr>
      </w:pPr>
      <w:r>
        <w:rPr>
          <w:sz w:val="28"/>
        </w:rPr>
        <w:t>8</w:t>
      </w:r>
      <w:r>
        <w:rPr>
          <w:i/>
          <w:spacing w:val="-2"/>
          <w:sz w:val="28"/>
        </w:rPr>
        <w:t>、造价合同部</w:t>
      </w:r>
    </w:p>
    <w:p>
      <w:pPr>
        <w:spacing w:before="4" w:line="242" w:lineRule="auto"/>
        <w:ind w:left="100" w:right="185" w:firstLine="0"/>
        <w:jc w:val="both"/>
        <w:rPr>
          <w:i/>
          <w:sz w:val="28"/>
        </w:rPr>
      </w:pPr>
      <w:r>
        <w:rPr>
          <w:i/>
          <w:spacing w:val="-2"/>
          <w:sz w:val="28"/>
        </w:rPr>
        <w:t>对工程造价</w:t>
      </w:r>
      <w:r>
        <w:rPr>
          <w:spacing w:val="-2"/>
          <w:sz w:val="28"/>
        </w:rPr>
        <w:t>(</w:t>
      </w:r>
      <w:r>
        <w:rPr>
          <w:i/>
          <w:spacing w:val="-2"/>
          <w:sz w:val="28"/>
        </w:rPr>
        <w:t>包括土建、安装</w:t>
      </w:r>
      <w:r>
        <w:rPr>
          <w:spacing w:val="-2"/>
          <w:sz w:val="28"/>
        </w:rPr>
        <w:t>&gt;</w:t>
      </w:r>
      <w:r>
        <w:rPr>
          <w:i/>
          <w:spacing w:val="-2"/>
          <w:sz w:val="28"/>
        </w:rPr>
        <w:t>要及时登帐，报送业主，并积极与业主联系，促进</w:t>
      </w:r>
      <w:r>
        <w:rPr>
          <w:i/>
          <w:spacing w:val="-2"/>
          <w:sz w:val="28"/>
        </w:rPr>
        <w:t>预结算的审定；及时组织好资金的运转，保证资金为工程服务；搞好各项经济活</w:t>
      </w:r>
      <w:r>
        <w:rPr>
          <w:i/>
          <w:spacing w:val="-2"/>
          <w:sz w:val="28"/>
        </w:rPr>
        <w:t>动分析；及时办理货币资金业务决算工作；参加合同评审和各项成本分析及经济</w:t>
      </w:r>
      <w:r>
        <w:rPr>
          <w:i/>
          <w:spacing w:val="-2"/>
          <w:sz w:val="28"/>
        </w:rPr>
        <w:t>活动分析。</w:t>
      </w:r>
    </w:p>
    <w:p>
      <w:pPr>
        <w:spacing w:before="4"/>
        <w:ind w:left="100" w:right="0" w:firstLine="0"/>
        <w:jc w:val="left"/>
        <w:rPr>
          <w:i/>
          <w:sz w:val="28"/>
        </w:rPr>
      </w:pPr>
      <w:r>
        <w:rPr>
          <w:sz w:val="28"/>
        </w:rPr>
        <w:t>9</w:t>
      </w:r>
      <w:r>
        <w:rPr>
          <w:i/>
          <w:spacing w:val="-2"/>
          <w:sz w:val="28"/>
        </w:rPr>
        <w:t>、生产班组长</w:t>
      </w:r>
    </w:p>
    <w:p>
      <w:pPr>
        <w:spacing w:before="4" w:line="242" w:lineRule="auto"/>
        <w:ind w:left="100" w:right="185" w:firstLine="0"/>
        <w:jc w:val="left"/>
        <w:rPr>
          <w:i/>
          <w:sz w:val="28"/>
        </w:rPr>
      </w:pPr>
      <w:r>
        <w:rPr>
          <w:i/>
          <w:spacing w:val="-2"/>
          <w:sz w:val="28"/>
        </w:rPr>
        <w:t>负责质量指标的分解、落实和完成工作。严格执行质量</w:t>
      </w:r>
      <w:r>
        <w:rPr>
          <w:spacing w:val="-2"/>
          <w:sz w:val="28"/>
        </w:rPr>
        <w:t>"</w:t>
      </w:r>
      <w:r>
        <w:rPr>
          <w:i/>
          <w:spacing w:val="-2"/>
          <w:sz w:val="28"/>
        </w:rPr>
        <w:t>三检制度</w:t>
      </w:r>
      <w:r>
        <w:rPr>
          <w:spacing w:val="-2"/>
          <w:sz w:val="28"/>
        </w:rPr>
        <w:t>"</w:t>
      </w:r>
      <w:r>
        <w:rPr>
          <w:i/>
          <w:spacing w:val="-2"/>
          <w:sz w:val="28"/>
        </w:rPr>
        <w:t>，做好产品标</w:t>
      </w:r>
      <w:r>
        <w:rPr>
          <w:i/>
          <w:spacing w:val="-2"/>
          <w:sz w:val="28"/>
        </w:rPr>
        <w:t>识或记录。认真执行各项质量控制程序，并做好原始记录。落实纠正和预防措</w:t>
      </w:r>
      <w:r>
        <w:rPr>
          <w:i/>
          <w:spacing w:val="-2"/>
          <w:sz w:val="28"/>
        </w:rPr>
        <w:t xml:space="preserve"> </w:t>
      </w:r>
      <w:r>
        <w:rPr>
          <w:i/>
          <w:spacing w:val="-6"/>
          <w:sz w:val="28"/>
        </w:rPr>
        <w:t>施。</w:t>
      </w:r>
    </w:p>
    <w:p>
      <w:pPr>
        <w:spacing w:before="2"/>
        <w:ind w:left="100" w:right="0" w:firstLine="0"/>
        <w:jc w:val="left"/>
        <w:rPr>
          <w:i/>
          <w:sz w:val="28"/>
        </w:rPr>
      </w:pPr>
      <w:r>
        <w:rPr>
          <w:sz w:val="28"/>
        </w:rPr>
        <w:t>10</w:t>
      </w:r>
      <w:r>
        <w:rPr>
          <w:i/>
          <w:spacing w:val="-2"/>
          <w:sz w:val="28"/>
        </w:rPr>
        <w:t>、操作工人</w:t>
      </w:r>
    </w:p>
    <w:p>
      <w:pPr>
        <w:spacing w:before="5" w:line="242" w:lineRule="auto"/>
        <w:ind w:left="100" w:right="185" w:firstLine="0"/>
        <w:jc w:val="left"/>
        <w:rPr>
          <w:i/>
          <w:sz w:val="28"/>
        </w:rPr>
      </w:pPr>
      <w:r>
        <w:rPr>
          <w:i/>
          <w:spacing w:val="-2"/>
          <w:sz w:val="28"/>
        </w:rPr>
        <w:t>严格执行技术交底、工艺标准、操作规程；认真进行工序操作，坚持工序自检，</w:t>
      </w:r>
      <w:r>
        <w:rPr>
          <w:i/>
          <w:spacing w:val="-2"/>
          <w:sz w:val="28"/>
        </w:rPr>
        <w:t>确保工序质量；精心施工，规范作业，确保不出现不合格品。</w:t>
      </w:r>
    </w:p>
    <w:p>
      <w:pPr>
        <w:spacing w:before="1"/>
        <w:ind w:left="310" w:right="0" w:firstLine="0"/>
        <w:jc w:val="left"/>
        <w:rPr>
          <w:i/>
          <w:sz w:val="28"/>
        </w:rPr>
      </w:pPr>
      <w:r>
        <w:rPr>
          <w:i/>
          <w:spacing w:val="-1"/>
          <w:sz w:val="28"/>
        </w:rPr>
        <w:t>第三节质量要素分析及管理</w:t>
      </w:r>
    </w:p>
    <w:p>
      <w:pPr>
        <w:spacing w:before="5" w:line="242" w:lineRule="auto"/>
        <w:ind w:left="100" w:right="185" w:firstLine="0"/>
        <w:jc w:val="left"/>
        <w:rPr>
          <w:i/>
          <w:sz w:val="28"/>
        </w:rPr>
      </w:pPr>
      <w:r>
        <w:rPr>
          <w:i/>
          <w:spacing w:val="-2"/>
          <w:sz w:val="28"/>
        </w:rPr>
        <w:t>施工过程控制是确保工程质量目标的实现最为关键的一步</w:t>
      </w:r>
      <w:r>
        <w:rPr>
          <w:spacing w:val="-2"/>
          <w:sz w:val="28"/>
        </w:rPr>
        <w:t>,</w:t>
      </w:r>
      <w:r>
        <w:rPr>
          <w:i/>
          <w:spacing w:val="-2"/>
          <w:sz w:val="28"/>
        </w:rPr>
        <w:t>监督指导和检查施工</w:t>
      </w:r>
      <w:r>
        <w:rPr>
          <w:i/>
          <w:spacing w:val="-2"/>
          <w:sz w:val="28"/>
        </w:rPr>
        <w:t>质量、安全、不合格品，控制材料实验、检测，施工过程产品实验、检测、计</w:t>
      </w:r>
      <w:r>
        <w:rPr>
          <w:i/>
          <w:spacing w:val="-2"/>
          <w:sz w:val="28"/>
        </w:rPr>
        <w:t xml:space="preserve"> </w:t>
      </w:r>
      <w:r>
        <w:rPr>
          <w:i/>
          <w:spacing w:val="-2"/>
          <w:sz w:val="28"/>
        </w:rPr>
        <w:t>量，以每道工序环节的质量来保证整个过程的优质。为保证所接收的每批工程物</w:t>
      </w:r>
      <w:r>
        <w:rPr>
          <w:i/>
          <w:spacing w:val="-2"/>
          <w:sz w:val="28"/>
        </w:rPr>
        <w:t>资的质量，保证及早发现施工和安装过程中的不合格过程，通过一定的组织形式</w:t>
      </w:r>
      <w:r>
        <w:rPr>
          <w:i/>
          <w:spacing w:val="-2"/>
          <w:sz w:val="28"/>
        </w:rPr>
        <w:t>和检测手段、一定的设施和实验方法，对其加以检验和实验。通过一定的组织形</w:t>
      </w:r>
      <w:r>
        <w:rPr>
          <w:i/>
          <w:spacing w:val="-2"/>
          <w:sz w:val="28"/>
        </w:rPr>
        <w:t>式和检测手段，验证工程质量已达到《建筑安装工程质量检验评定标准》的规</w:t>
      </w:r>
      <w:r>
        <w:rPr>
          <w:i/>
          <w:spacing w:val="-2"/>
          <w:sz w:val="28"/>
        </w:rPr>
        <w:t xml:space="preserve"> </w:t>
      </w:r>
      <w:r>
        <w:rPr>
          <w:i/>
          <w:spacing w:val="-2"/>
          <w:sz w:val="28"/>
        </w:rPr>
        <w:t>定，确保向业主交付满足合同要求的产品。对施工生产的各阶段中，需经检验和</w:t>
      </w:r>
      <w:r>
        <w:rPr>
          <w:i/>
          <w:spacing w:val="-2"/>
          <w:sz w:val="28"/>
        </w:rPr>
        <w:t>实验的设备、成品、半成品或过程，必须按规定方法标识，以确保经过检验合格</w:t>
      </w:r>
      <w:r>
        <w:rPr>
          <w:i/>
          <w:spacing w:val="-2"/>
          <w:sz w:val="28"/>
        </w:rPr>
        <w:t>的产品方可使用。工作质量不合格品的控制对检测结果达不到要求的物资或施工</w:t>
      </w:r>
      <w:r>
        <w:rPr>
          <w:i/>
          <w:spacing w:val="-2"/>
          <w:sz w:val="28"/>
        </w:rPr>
        <w:t>过程中允许偏差超过规范要求的工序，在经过退货及整改后，重新检验和实验，</w:t>
      </w:r>
      <w:r>
        <w:rPr>
          <w:i/>
          <w:spacing w:val="-2"/>
          <w:sz w:val="28"/>
        </w:rPr>
        <w:t>取得各方认可后，才能进入下道工序。</w:t>
      </w:r>
    </w:p>
    <w:p>
      <w:pPr>
        <w:spacing w:after="0" w:line="242" w:lineRule="auto"/>
        <w:jc w:val="left"/>
        <w:rPr>
          <w:sz w:val="28"/>
        </w:rPr>
        <w:sectPr>
          <w:pgSz w:w="11910" w:h="16840"/>
          <w:pgMar w:top="340" w:right="920" w:bottom="280" w:left="900" w:header="708" w:footer="708"/>
          <w:pgNumType w:start="9"/>
          <w:cols w:space="708"/>
        </w:sectPr>
      </w:pPr>
    </w:p>
    <w:p>
      <w:pPr>
        <w:spacing w:before="46"/>
        <w:ind w:left="100" w:right="0" w:firstLine="0"/>
        <w:jc w:val="left"/>
        <w:rPr>
          <w:i/>
          <w:sz w:val="28"/>
        </w:rPr>
      </w:pPr>
      <w:r>
        <w:rPr>
          <w:i/>
          <w:spacing w:val="-2"/>
          <w:sz w:val="28"/>
        </w:rPr>
        <w:t>纠正和预防措施</w:t>
      </w:r>
    </w:p>
    <w:p>
      <w:pPr>
        <w:spacing w:before="4" w:line="242" w:lineRule="auto"/>
        <w:ind w:left="100" w:right="185" w:firstLine="0"/>
        <w:jc w:val="left"/>
        <w:rPr>
          <w:i/>
          <w:sz w:val="28"/>
        </w:rPr>
      </w:pPr>
      <w:r>
        <w:rPr>
          <w:i/>
          <w:spacing w:val="-2"/>
          <w:sz w:val="28"/>
        </w:rPr>
        <w:t>制定纠正、预防措施，加强对人员、机械、设备、材料、施工方法、环境和检测</w:t>
      </w:r>
      <w:r>
        <w:rPr>
          <w:i/>
          <w:spacing w:val="-2"/>
          <w:sz w:val="28"/>
        </w:rPr>
        <w:t>的控制和管理。</w:t>
      </w:r>
    </w:p>
    <w:p>
      <w:pPr>
        <w:spacing w:before="2"/>
        <w:ind w:left="100" w:right="0" w:firstLine="0"/>
        <w:jc w:val="left"/>
        <w:rPr>
          <w:i/>
          <w:sz w:val="28"/>
        </w:rPr>
      </w:pPr>
      <w:r>
        <w:rPr>
          <w:i/>
          <w:spacing w:val="-3"/>
          <w:sz w:val="28"/>
        </w:rPr>
        <w:t>竣工交付</w:t>
      </w:r>
    </w:p>
    <w:p>
      <w:pPr>
        <w:spacing w:before="4" w:line="242" w:lineRule="auto"/>
        <w:ind w:left="100" w:right="185" w:firstLine="0"/>
        <w:jc w:val="left"/>
        <w:rPr>
          <w:i/>
          <w:sz w:val="28"/>
        </w:rPr>
      </w:pPr>
      <w:r>
        <w:rPr>
          <w:i/>
          <w:spacing w:val="-2"/>
          <w:sz w:val="28"/>
        </w:rPr>
        <w:t>完成最终检验和实验后，通过单位工程四方验收再向市质量监督部门申报核定，</w:t>
      </w:r>
      <w:r>
        <w:rPr>
          <w:i/>
          <w:spacing w:val="-2"/>
          <w:sz w:val="28"/>
        </w:rPr>
        <w:t>核验后办理竣工交付手续并实施工程产品保修。</w:t>
      </w:r>
    </w:p>
    <w:p>
      <w:pPr>
        <w:spacing w:before="2"/>
        <w:ind w:left="100" w:right="0" w:firstLine="0"/>
        <w:jc w:val="left"/>
        <w:rPr>
          <w:i/>
          <w:sz w:val="28"/>
        </w:rPr>
      </w:pPr>
      <w:r>
        <w:rPr>
          <w:i/>
          <w:sz w:val="28"/>
        </w:rPr>
        <w:t>一</w:t>
      </w:r>
      <w:r>
        <w:rPr>
          <w:sz w:val="28"/>
        </w:rPr>
        <w:t>.</w:t>
      </w:r>
      <w:r>
        <w:rPr>
          <w:i/>
          <w:spacing w:val="-2"/>
          <w:sz w:val="28"/>
        </w:rPr>
        <w:t>物资采购质量控制</w:t>
      </w:r>
    </w:p>
    <w:p>
      <w:pPr>
        <w:spacing w:before="4" w:line="242" w:lineRule="auto"/>
        <w:ind w:left="100" w:right="185" w:firstLine="0"/>
        <w:jc w:val="both"/>
        <w:rPr>
          <w:i/>
          <w:sz w:val="28"/>
        </w:rPr>
      </w:pPr>
      <w:r>
        <w:rPr>
          <w:i/>
          <w:spacing w:val="-2"/>
          <w:sz w:val="28"/>
        </w:rPr>
        <w:t>材料计划、定货合同及机械设备采购计划由公司物资部和工程物资部负责，工程</w:t>
      </w:r>
      <w:r>
        <w:rPr>
          <w:i/>
          <w:spacing w:val="-2"/>
          <w:sz w:val="28"/>
        </w:rPr>
        <w:t>材料计划员编制单位工程材料计划、结合施工进度编制月、季度材料需用计划，</w:t>
      </w:r>
      <w:r>
        <w:rPr>
          <w:i/>
          <w:spacing w:val="-2"/>
          <w:sz w:val="28"/>
        </w:rPr>
        <w:t>由工程物资部负责人审核，报工程经理批准后，由采购员会同材料供应机构负责</w:t>
      </w:r>
      <w:r>
        <w:rPr>
          <w:i/>
          <w:spacing w:val="-2"/>
          <w:sz w:val="28"/>
        </w:rPr>
        <w:t>人根据审批后的材料采购计划与选定合格的分供方签订合同。合同签订后进行登</w:t>
      </w:r>
      <w:r>
        <w:rPr>
          <w:i/>
          <w:spacing w:val="-6"/>
          <w:sz w:val="28"/>
        </w:rPr>
        <w:t>记。</w:t>
      </w:r>
    </w:p>
    <w:p>
      <w:pPr>
        <w:spacing w:before="4" w:line="242" w:lineRule="auto"/>
        <w:ind w:left="100" w:right="185" w:firstLine="0"/>
        <w:jc w:val="left"/>
        <w:rPr>
          <w:i/>
          <w:sz w:val="28"/>
        </w:rPr>
      </w:pPr>
      <w:r>
        <w:rPr>
          <w:spacing w:val="-2"/>
          <w:sz w:val="28"/>
        </w:rPr>
        <w:t>1</w:t>
      </w:r>
      <w:r>
        <w:rPr>
          <w:i/>
          <w:spacing w:val="-2"/>
          <w:sz w:val="28"/>
        </w:rPr>
        <w:t>、采购物资时，须在确定合格的分供方厂家或有信誉的商店，所采购的材料或</w:t>
      </w:r>
      <w:r>
        <w:rPr>
          <w:i/>
          <w:spacing w:val="-2"/>
          <w:sz w:val="28"/>
        </w:rPr>
        <w:t>设备必须有出厂合格证、材质证明和使用说明书，对材料、设备有疑问的可禁止</w:t>
      </w:r>
      <w:r>
        <w:rPr>
          <w:i/>
          <w:spacing w:val="-4"/>
          <w:sz w:val="28"/>
        </w:rPr>
        <w:t>进货；</w:t>
      </w:r>
    </w:p>
    <w:p>
      <w:pPr>
        <w:pStyle w:val="ListParagraph"/>
        <w:numPr>
          <w:ilvl w:val="1"/>
          <w:numId w:val="18"/>
        </w:numPr>
        <w:tabs>
          <w:tab w:val="left" w:pos="660"/>
        </w:tabs>
        <w:spacing w:before="3" w:after="0" w:line="242" w:lineRule="auto"/>
        <w:ind w:left="100" w:right="325" w:firstLine="0"/>
        <w:jc w:val="left"/>
        <w:rPr>
          <w:i/>
          <w:sz w:val="28"/>
        </w:rPr>
      </w:pPr>
      <w:r>
        <w:rPr>
          <w:i/>
          <w:spacing w:val="-2"/>
          <w:sz w:val="28"/>
        </w:rPr>
        <w:t>水泥</w:t>
      </w:r>
      <w:r>
        <w:rPr>
          <w:spacing w:val="-2"/>
          <w:sz w:val="28"/>
        </w:rPr>
        <w:t>:</w:t>
      </w:r>
      <w:r>
        <w:rPr>
          <w:i/>
          <w:spacing w:val="-2"/>
          <w:sz w:val="28"/>
        </w:rPr>
        <w:t>必须有材质证明、准用证、复试合格报告，入库必须分类堆放，挂牌</w:t>
      </w:r>
      <w:r>
        <w:rPr>
          <w:i/>
          <w:spacing w:val="-4"/>
          <w:sz w:val="28"/>
        </w:rPr>
        <w:t>标识。</w:t>
      </w:r>
    </w:p>
    <w:p>
      <w:pPr>
        <w:pStyle w:val="ListParagraph"/>
        <w:numPr>
          <w:ilvl w:val="1"/>
          <w:numId w:val="18"/>
        </w:numPr>
        <w:tabs>
          <w:tab w:val="left" w:pos="660"/>
        </w:tabs>
        <w:spacing w:before="1" w:after="0" w:line="240" w:lineRule="auto"/>
        <w:ind w:left="660" w:right="0" w:hanging="560"/>
        <w:jc w:val="left"/>
        <w:rPr>
          <w:i/>
          <w:sz w:val="28"/>
        </w:rPr>
      </w:pPr>
      <w:r>
        <w:rPr>
          <w:i/>
          <w:sz w:val="28"/>
        </w:rPr>
        <w:t>砂石</w:t>
      </w:r>
      <w:r>
        <w:rPr>
          <w:sz w:val="28"/>
        </w:rPr>
        <w:t>:</w:t>
      </w:r>
      <w:r>
        <w:rPr>
          <w:i/>
          <w:spacing w:val="-1"/>
          <w:sz w:val="28"/>
        </w:rPr>
        <w:t>必须有出厂合格证及复试合格报告，入场必须分规格插牌标识。</w:t>
      </w:r>
    </w:p>
    <w:p>
      <w:pPr>
        <w:pStyle w:val="ListParagraph"/>
        <w:numPr>
          <w:ilvl w:val="1"/>
          <w:numId w:val="18"/>
        </w:numPr>
        <w:tabs>
          <w:tab w:val="left" w:pos="660"/>
        </w:tabs>
        <w:spacing w:before="5" w:after="0" w:line="242" w:lineRule="auto"/>
        <w:ind w:left="100" w:right="325" w:firstLine="0"/>
        <w:jc w:val="left"/>
        <w:rPr>
          <w:i/>
          <w:sz w:val="28"/>
        </w:rPr>
      </w:pPr>
      <w:r>
        <w:rPr>
          <w:i/>
          <w:spacing w:val="-2"/>
          <w:sz w:val="28"/>
        </w:rPr>
        <w:t>砖</w:t>
      </w:r>
      <w:r>
        <w:rPr>
          <w:spacing w:val="-2"/>
          <w:sz w:val="28"/>
        </w:rPr>
        <w:t>:</w:t>
      </w:r>
      <w:r>
        <w:rPr>
          <w:i/>
          <w:spacing w:val="-2"/>
          <w:sz w:val="28"/>
        </w:rPr>
        <w:t>必须有出厂合格证及复试合格报告，入场必须分规格、品牌、标号等标</w:t>
      </w:r>
      <w:r>
        <w:rPr>
          <w:i/>
          <w:spacing w:val="-6"/>
          <w:sz w:val="28"/>
        </w:rPr>
        <w:t>识。</w:t>
      </w:r>
    </w:p>
    <w:p>
      <w:pPr>
        <w:pStyle w:val="ListParagraph"/>
        <w:numPr>
          <w:ilvl w:val="1"/>
          <w:numId w:val="18"/>
        </w:numPr>
        <w:tabs>
          <w:tab w:val="left" w:pos="660"/>
        </w:tabs>
        <w:spacing w:before="1" w:after="0" w:line="242" w:lineRule="auto"/>
        <w:ind w:left="100" w:right="325" w:firstLine="0"/>
        <w:jc w:val="left"/>
        <w:rPr>
          <w:i/>
          <w:sz w:val="28"/>
        </w:rPr>
      </w:pPr>
      <w:r>
        <w:rPr>
          <w:i/>
          <w:spacing w:val="-2"/>
          <w:sz w:val="28"/>
        </w:rPr>
        <w:t>防水材料</w:t>
      </w:r>
      <w:r>
        <w:rPr>
          <w:spacing w:val="-2"/>
          <w:sz w:val="28"/>
        </w:rPr>
        <w:t>:</w:t>
      </w:r>
      <w:r>
        <w:rPr>
          <w:i/>
          <w:spacing w:val="-2"/>
          <w:sz w:val="28"/>
        </w:rPr>
        <w:t>必须有合格证和认证书、工艺标准、复试合格报告，按包装标识</w:t>
      </w:r>
      <w:r>
        <w:rPr>
          <w:i/>
          <w:spacing w:val="-2"/>
          <w:sz w:val="28"/>
        </w:rPr>
        <w:t>分类存放。</w:t>
      </w:r>
    </w:p>
    <w:p>
      <w:pPr>
        <w:pStyle w:val="ListParagraph"/>
        <w:numPr>
          <w:ilvl w:val="1"/>
          <w:numId w:val="18"/>
        </w:numPr>
        <w:tabs>
          <w:tab w:val="left" w:pos="660"/>
        </w:tabs>
        <w:spacing w:before="2" w:after="0" w:line="240" w:lineRule="auto"/>
        <w:ind w:left="660" w:right="0" w:hanging="560"/>
        <w:jc w:val="left"/>
        <w:rPr>
          <w:i/>
          <w:sz w:val="28"/>
        </w:rPr>
      </w:pPr>
      <w:r>
        <w:rPr>
          <w:i/>
          <w:spacing w:val="-1"/>
          <w:sz w:val="28"/>
        </w:rPr>
        <w:t>其它材料必须有合格证，其包装必须有出厂标识。</w:t>
      </w:r>
    </w:p>
    <w:p>
      <w:pPr>
        <w:spacing w:before="4" w:line="242" w:lineRule="auto"/>
        <w:ind w:left="100" w:right="325" w:firstLine="0"/>
        <w:jc w:val="left"/>
        <w:rPr>
          <w:i/>
          <w:sz w:val="28"/>
        </w:rPr>
      </w:pPr>
      <w:r>
        <w:rPr>
          <w:spacing w:val="-2"/>
          <w:sz w:val="28"/>
        </w:rPr>
        <w:t>2</w:t>
      </w:r>
      <w:r>
        <w:rPr>
          <w:i/>
          <w:spacing w:val="-2"/>
          <w:sz w:val="28"/>
        </w:rPr>
        <w:t>、公司物资部委托分供方供货，事先必须对分供方进行认可和评价，建立合格</w:t>
      </w:r>
      <w:r>
        <w:rPr>
          <w:i/>
          <w:spacing w:val="-2"/>
          <w:sz w:val="28"/>
        </w:rPr>
        <w:t>的分供方档案，材料的供应在合格的分供方选择。</w:t>
      </w:r>
    </w:p>
    <w:p>
      <w:pPr>
        <w:spacing w:before="2" w:line="242" w:lineRule="auto"/>
        <w:ind w:left="100" w:right="325" w:firstLine="0"/>
        <w:jc w:val="left"/>
        <w:rPr>
          <w:i/>
          <w:sz w:val="28"/>
        </w:rPr>
      </w:pPr>
      <w:r>
        <w:rPr>
          <w:spacing w:val="-2"/>
          <w:sz w:val="28"/>
        </w:rPr>
        <w:t>3</w:t>
      </w:r>
      <w:r>
        <w:rPr>
          <w:i/>
          <w:spacing w:val="-2"/>
          <w:sz w:val="28"/>
        </w:rPr>
        <w:t>、实行动态管理，公司物资部、公司工程部和工程经理部等主管部门定期对分</w:t>
      </w:r>
      <w:r>
        <w:rPr>
          <w:i/>
          <w:spacing w:val="-2"/>
          <w:sz w:val="28"/>
        </w:rPr>
        <w:t>供方的业绩进行评审、考核，并作记录，不合格的分供方从档案中予以除名。</w:t>
      </w:r>
    </w:p>
    <w:p>
      <w:pPr>
        <w:spacing w:before="1" w:line="242" w:lineRule="auto"/>
        <w:ind w:left="100" w:right="185" w:firstLine="0"/>
        <w:jc w:val="both"/>
        <w:rPr>
          <w:i/>
          <w:sz w:val="28"/>
        </w:rPr>
      </w:pPr>
      <w:r>
        <w:rPr>
          <w:spacing w:val="-2"/>
          <w:sz w:val="28"/>
        </w:rPr>
        <w:t>4</w:t>
      </w:r>
      <w:r>
        <w:rPr>
          <w:i/>
          <w:spacing w:val="-2"/>
          <w:sz w:val="28"/>
        </w:rPr>
        <w:t>、加强计量检测。采购物资</w:t>
      </w:r>
      <w:r>
        <w:rPr>
          <w:spacing w:val="-2"/>
          <w:sz w:val="28"/>
        </w:rPr>
        <w:t>&lt;</w:t>
      </w:r>
      <w:r>
        <w:rPr>
          <w:i/>
          <w:spacing w:val="-2"/>
          <w:sz w:val="28"/>
        </w:rPr>
        <w:t>包括分供方采购的物资），根据国家、地方政府主</w:t>
      </w:r>
      <w:r>
        <w:rPr>
          <w:i/>
          <w:spacing w:val="-2"/>
          <w:sz w:val="28"/>
        </w:rPr>
        <w:t>管部门规定的标准、规范或合同规定要求及按经批准的质量计划要求抽样检验和</w:t>
      </w:r>
      <w:r>
        <w:rPr>
          <w:i/>
          <w:spacing w:val="-2"/>
          <w:sz w:val="28"/>
        </w:rPr>
        <w:t>实验，并做好标记。</w:t>
      </w:r>
    </w:p>
    <w:p>
      <w:pPr>
        <w:spacing w:before="2"/>
        <w:ind w:left="100" w:right="0" w:firstLine="0"/>
        <w:jc w:val="left"/>
        <w:rPr>
          <w:i/>
          <w:sz w:val="28"/>
        </w:rPr>
      </w:pPr>
      <w:r>
        <w:rPr>
          <w:i/>
          <w:sz w:val="28"/>
        </w:rPr>
        <w:t>二</w:t>
      </w:r>
      <w:r>
        <w:rPr>
          <w:sz w:val="28"/>
        </w:rPr>
        <w:t>.</w:t>
      </w:r>
      <w:r>
        <w:rPr>
          <w:i/>
          <w:spacing w:val="-2"/>
          <w:sz w:val="28"/>
        </w:rPr>
        <w:t>劳务素质控制措施</w:t>
      </w:r>
    </w:p>
    <w:p>
      <w:pPr>
        <w:spacing w:before="5" w:line="242" w:lineRule="auto"/>
        <w:ind w:left="100" w:right="185" w:firstLine="0"/>
        <w:jc w:val="left"/>
        <w:rPr>
          <w:i/>
          <w:sz w:val="28"/>
        </w:rPr>
      </w:pPr>
      <w:r>
        <w:rPr>
          <w:i/>
          <w:spacing w:val="-2"/>
          <w:sz w:val="28"/>
        </w:rPr>
        <w:t>本工程运用我公司内部对施工队伍完整的管理和考核办法，对施工队伍进行质</w:t>
      </w:r>
      <w:r>
        <w:rPr>
          <w:i/>
          <w:spacing w:val="-2"/>
          <w:sz w:val="28"/>
        </w:rPr>
        <w:t xml:space="preserve"> </w:t>
      </w:r>
      <w:r>
        <w:rPr>
          <w:i/>
          <w:spacing w:val="-2"/>
          <w:sz w:val="28"/>
        </w:rPr>
        <w:t>量、工期、信誉和服务等方面的考核，从根本上保证工程所需劳动力的素质，从</w:t>
      </w:r>
      <w:r>
        <w:rPr>
          <w:i/>
          <w:spacing w:val="-2"/>
          <w:sz w:val="28"/>
        </w:rPr>
        <w:t>而为工程质量目标奠定坚实的基础。工人施工作业前，由工程技术人员进行详细</w:t>
      </w:r>
      <w:r>
        <w:rPr>
          <w:i/>
          <w:spacing w:val="-2"/>
          <w:sz w:val="28"/>
        </w:rPr>
        <w:t>的施工技术交底、安全教育，包括：</w:t>
      </w:r>
    </w:p>
    <w:p>
      <w:pPr>
        <w:spacing w:before="3"/>
        <w:ind w:left="100" w:right="0" w:firstLine="0"/>
        <w:jc w:val="left"/>
        <w:rPr>
          <w:i/>
          <w:sz w:val="28"/>
        </w:rPr>
      </w:pPr>
      <w:r>
        <w:rPr>
          <w:sz w:val="28"/>
        </w:rPr>
        <w:t>1</w:t>
      </w:r>
      <w:r>
        <w:rPr>
          <w:i/>
          <w:sz w:val="28"/>
        </w:rPr>
        <w:t>、材料</w:t>
      </w:r>
      <w:r>
        <w:rPr>
          <w:sz w:val="28"/>
        </w:rPr>
        <w:t>&lt;</w:t>
      </w:r>
      <w:r>
        <w:rPr>
          <w:i/>
          <w:sz w:val="28"/>
        </w:rPr>
        <w:t>包括构配件</w:t>
      </w:r>
      <w:r>
        <w:rPr>
          <w:sz w:val="28"/>
        </w:rPr>
        <w:t>&gt;</w:t>
      </w:r>
      <w:r>
        <w:rPr>
          <w:i/>
          <w:spacing w:val="-2"/>
          <w:sz w:val="28"/>
        </w:rPr>
        <w:t>质量控制的要点</w:t>
      </w:r>
    </w:p>
    <w:p>
      <w:pPr>
        <w:spacing w:before="4"/>
        <w:ind w:left="100" w:right="0" w:firstLine="0"/>
        <w:jc w:val="left"/>
        <w:rPr>
          <w:i/>
          <w:sz w:val="28"/>
        </w:rPr>
      </w:pPr>
      <w:r>
        <w:rPr>
          <w:sz w:val="28"/>
        </w:rPr>
        <w:t>2</w:t>
      </w:r>
      <w:r>
        <w:rPr>
          <w:i/>
          <w:spacing w:val="-2"/>
          <w:sz w:val="28"/>
        </w:rPr>
        <w:t>、质量控制的内容</w:t>
      </w:r>
    </w:p>
    <w:p>
      <w:pPr>
        <w:spacing w:before="5"/>
        <w:ind w:left="100" w:right="0" w:firstLine="0"/>
        <w:jc w:val="left"/>
        <w:rPr>
          <w:i/>
          <w:sz w:val="28"/>
        </w:rPr>
      </w:pPr>
      <w:r>
        <w:rPr>
          <w:sz w:val="28"/>
        </w:rPr>
        <w:t>3</w:t>
      </w:r>
      <w:r>
        <w:rPr>
          <w:i/>
          <w:spacing w:val="-1"/>
          <w:sz w:val="28"/>
        </w:rPr>
        <w:t>、规范材料施工材料的质量控制</w:t>
      </w:r>
    </w:p>
    <w:p>
      <w:pPr>
        <w:spacing w:before="4"/>
        <w:ind w:left="100" w:right="0" w:firstLine="0"/>
        <w:jc w:val="left"/>
        <w:rPr>
          <w:i/>
          <w:sz w:val="28"/>
        </w:rPr>
      </w:pPr>
      <w:r>
        <w:rPr>
          <w:i/>
          <w:sz w:val="28"/>
        </w:rPr>
        <w:t>三</w:t>
      </w:r>
      <w:r>
        <w:rPr>
          <w:sz w:val="28"/>
        </w:rPr>
        <w:t>.</w:t>
      </w:r>
      <w:r>
        <w:rPr>
          <w:i/>
          <w:spacing w:val="-1"/>
          <w:sz w:val="28"/>
        </w:rPr>
        <w:t>施工机械设备选用的质量控制措施</w:t>
      </w:r>
    </w:p>
    <w:p>
      <w:pPr>
        <w:spacing w:before="4" w:line="242" w:lineRule="auto"/>
        <w:ind w:left="100" w:right="185" w:firstLine="0"/>
        <w:jc w:val="both"/>
        <w:rPr>
          <w:i/>
          <w:sz w:val="28"/>
        </w:rPr>
      </w:pPr>
      <w:r>
        <w:rPr>
          <w:i/>
          <w:spacing w:val="-2"/>
          <w:sz w:val="28"/>
        </w:rPr>
        <w:t>施工机械设备是实现施工机械化的重要物质基础，是现代工程建设中不可缺少的</w:t>
      </w:r>
      <w:r>
        <w:rPr>
          <w:i/>
          <w:spacing w:val="-2"/>
          <w:sz w:val="28"/>
        </w:rPr>
        <w:t>设备，对工程的施工进度和质量均有直接影响。选择施工机械设备必须综合考虑</w:t>
      </w:r>
      <w:r>
        <w:rPr>
          <w:i/>
          <w:spacing w:val="-2"/>
          <w:sz w:val="28"/>
        </w:rPr>
        <w:t>施工现场的条件、建筑结构型式、机械设备性能，施工工艺和方法、施工组织与</w:t>
      </w:r>
      <w:r>
        <w:rPr>
          <w:i/>
          <w:spacing w:val="-1"/>
          <w:sz w:val="28"/>
        </w:rPr>
        <w:t>管理，建筑技术经济等各种因素，进行多方案比较，使之合理装备、配套使用、</w:t>
      </w:r>
    </w:p>
    <w:p>
      <w:pPr>
        <w:spacing w:after="0" w:line="242" w:lineRule="auto"/>
        <w:jc w:val="both"/>
        <w:rPr>
          <w:sz w:val="28"/>
        </w:rPr>
        <w:sectPr>
          <w:pgSz w:w="11910" w:h="16840"/>
          <w:pgMar w:top="340" w:right="920" w:bottom="280" w:left="900" w:header="708" w:footer="708"/>
          <w:pgNumType w:start="10"/>
          <w:cols w:space="708"/>
        </w:sectPr>
      </w:pPr>
    </w:p>
    <w:p>
      <w:pPr>
        <w:spacing w:before="46" w:line="242" w:lineRule="auto"/>
        <w:ind w:left="100" w:right="185" w:firstLine="0"/>
        <w:jc w:val="left"/>
        <w:rPr>
          <w:i/>
          <w:sz w:val="28"/>
        </w:rPr>
      </w:pPr>
      <w:r>
        <w:rPr>
          <w:i/>
          <w:spacing w:val="-2"/>
          <w:sz w:val="28"/>
        </w:rPr>
        <w:t>有机联系，以充分发挥机械设备的效能，力求获得较好的综合经济效益。从保证</w:t>
      </w:r>
      <w:r>
        <w:rPr>
          <w:i/>
          <w:spacing w:val="-2"/>
          <w:sz w:val="28"/>
        </w:rPr>
        <w:t>工程施工质量角度出发，应着重进行以下三方面的控制：</w:t>
      </w:r>
    </w:p>
    <w:p>
      <w:pPr>
        <w:spacing w:before="2"/>
        <w:ind w:left="100" w:right="0" w:firstLine="0"/>
        <w:jc w:val="left"/>
        <w:rPr>
          <w:i/>
          <w:sz w:val="28"/>
        </w:rPr>
      </w:pPr>
      <w:r>
        <w:rPr>
          <w:sz w:val="28"/>
        </w:rPr>
        <w:t>1</w:t>
      </w:r>
      <w:r>
        <w:rPr>
          <w:i/>
          <w:spacing w:val="-2"/>
          <w:sz w:val="28"/>
        </w:rPr>
        <w:t>、机械设备的选型</w:t>
      </w:r>
    </w:p>
    <w:p>
      <w:pPr>
        <w:spacing w:before="4" w:line="242" w:lineRule="auto"/>
        <w:ind w:left="100" w:right="185" w:firstLine="0"/>
        <w:jc w:val="both"/>
        <w:rPr>
          <w:i/>
          <w:sz w:val="28"/>
        </w:rPr>
      </w:pPr>
      <w:r>
        <w:rPr>
          <w:i/>
          <w:spacing w:val="-2"/>
          <w:sz w:val="28"/>
        </w:rPr>
        <w:t>机械设备的选择应本着因地制宜、因工程制宜，按照技术上先进、经济上合理、</w:t>
      </w:r>
      <w:r>
        <w:rPr>
          <w:i/>
          <w:spacing w:val="-2"/>
          <w:sz w:val="28"/>
        </w:rPr>
        <w:t>生产上适用、性能上可靠、使用上安全、操作和维修上方便等原则，贯彻执行机</w:t>
      </w:r>
      <w:r>
        <w:rPr>
          <w:i/>
          <w:spacing w:val="-2"/>
          <w:sz w:val="28"/>
        </w:rPr>
        <w:t>械化、半机械化与改良工具相结合的方针，突出机械与施工相结合的特色，使其</w:t>
      </w:r>
      <w:r>
        <w:rPr>
          <w:i/>
          <w:spacing w:val="-2"/>
          <w:sz w:val="28"/>
        </w:rPr>
        <w:t>具有工程的适应性；具有保证工程质量的可靠性；具有使用操作的方便性和安全</w:t>
      </w:r>
      <w:r>
        <w:rPr>
          <w:i/>
          <w:spacing w:val="-6"/>
          <w:sz w:val="28"/>
        </w:rPr>
        <w:t>性。</w:t>
      </w:r>
    </w:p>
    <w:p>
      <w:pPr>
        <w:spacing w:before="4"/>
        <w:ind w:left="100" w:right="0" w:firstLine="0"/>
        <w:jc w:val="left"/>
        <w:rPr>
          <w:i/>
          <w:sz w:val="28"/>
        </w:rPr>
      </w:pPr>
      <w:r>
        <w:rPr>
          <w:sz w:val="28"/>
        </w:rPr>
        <w:t>2</w:t>
      </w:r>
      <w:r>
        <w:rPr>
          <w:i/>
          <w:spacing w:val="-1"/>
          <w:sz w:val="28"/>
        </w:rPr>
        <w:t>、机械设备的主要性能参数</w:t>
      </w:r>
    </w:p>
    <w:p>
      <w:pPr>
        <w:spacing w:before="4" w:line="242" w:lineRule="auto"/>
        <w:ind w:left="100" w:right="185" w:firstLine="0"/>
        <w:jc w:val="left"/>
        <w:rPr>
          <w:i/>
          <w:sz w:val="28"/>
        </w:rPr>
      </w:pPr>
      <w:r>
        <w:rPr>
          <w:i/>
          <w:spacing w:val="-2"/>
          <w:sz w:val="28"/>
        </w:rPr>
        <w:t>机械设备的主要性能参数是选择机械设备的依据，要能满足施工需要和保证质量</w:t>
      </w:r>
      <w:r>
        <w:rPr>
          <w:i/>
          <w:spacing w:val="-4"/>
          <w:sz w:val="28"/>
        </w:rPr>
        <w:t>的要求。</w:t>
      </w:r>
    </w:p>
    <w:p>
      <w:pPr>
        <w:spacing w:before="2" w:line="242" w:lineRule="auto"/>
        <w:ind w:left="100" w:right="185" w:firstLine="0"/>
        <w:jc w:val="left"/>
        <w:rPr>
          <w:i/>
          <w:sz w:val="28"/>
        </w:rPr>
      </w:pPr>
      <w:r>
        <w:rPr>
          <w:spacing w:val="-2"/>
          <w:sz w:val="28"/>
        </w:rPr>
        <w:t>3</w:t>
      </w:r>
      <w:r>
        <w:rPr>
          <w:i/>
          <w:spacing w:val="-2"/>
          <w:sz w:val="28"/>
        </w:rPr>
        <w:t>、机械设备的使用、操作要求合理使用机械设备，正确地进行操作是保证工程</w:t>
      </w:r>
      <w:r>
        <w:rPr>
          <w:i/>
          <w:spacing w:val="-2"/>
          <w:sz w:val="28"/>
        </w:rPr>
        <w:t>施工质量的重要环节。应贯彻</w:t>
      </w:r>
      <w:r>
        <w:rPr>
          <w:spacing w:val="-2"/>
          <w:sz w:val="28"/>
        </w:rPr>
        <w:t>“</w:t>
      </w:r>
      <w:r>
        <w:rPr>
          <w:i/>
          <w:spacing w:val="-2"/>
          <w:sz w:val="28"/>
        </w:rPr>
        <w:t>人机固定</w:t>
      </w:r>
      <w:r>
        <w:rPr>
          <w:spacing w:val="-2"/>
          <w:sz w:val="28"/>
        </w:rPr>
        <w:t>”</w:t>
      </w:r>
      <w:r>
        <w:rPr>
          <w:i/>
          <w:spacing w:val="-2"/>
          <w:sz w:val="28"/>
        </w:rPr>
        <w:t>的原则，实行定机、定人、定岗位责</w:t>
      </w:r>
      <w:r>
        <w:rPr>
          <w:i/>
          <w:spacing w:val="-2"/>
          <w:sz w:val="28"/>
        </w:rPr>
        <w:t>任的</w:t>
      </w:r>
      <w:r>
        <w:rPr>
          <w:spacing w:val="-2"/>
          <w:sz w:val="28"/>
        </w:rPr>
        <w:t>“</w:t>
      </w:r>
      <w:r>
        <w:rPr>
          <w:i/>
          <w:spacing w:val="-2"/>
          <w:sz w:val="28"/>
        </w:rPr>
        <w:t>三定</w:t>
      </w:r>
      <w:r>
        <w:rPr>
          <w:spacing w:val="-2"/>
          <w:sz w:val="28"/>
        </w:rPr>
        <w:t>”</w:t>
      </w:r>
      <w:r>
        <w:rPr>
          <w:i/>
          <w:spacing w:val="-2"/>
          <w:sz w:val="28"/>
        </w:rPr>
        <w:t>制度。操作人员必须认真执行各项规章制度，严格遵守操作规程，</w:t>
      </w:r>
      <w:r>
        <w:rPr>
          <w:i/>
          <w:spacing w:val="-2"/>
          <w:sz w:val="28"/>
        </w:rPr>
        <w:t>防止出现安全质量事故。机械设备在使用中应做好机械设备的保养、维馅工作，</w:t>
      </w:r>
      <w:r>
        <w:rPr>
          <w:i/>
          <w:spacing w:val="-2"/>
          <w:sz w:val="28"/>
        </w:rPr>
        <w:t>提高设备的完好率，减少设备的故障。机械设备在使用中随时要以</w:t>
      </w:r>
      <w:r>
        <w:rPr>
          <w:spacing w:val="-2"/>
          <w:sz w:val="28"/>
        </w:rPr>
        <w:t>“</w:t>
      </w:r>
      <w:r>
        <w:rPr>
          <w:i/>
          <w:spacing w:val="-2"/>
          <w:sz w:val="28"/>
        </w:rPr>
        <w:t>五好</w:t>
      </w:r>
      <w:r>
        <w:rPr>
          <w:spacing w:val="-2"/>
          <w:sz w:val="28"/>
        </w:rPr>
        <w:t>”</w:t>
      </w:r>
      <w:r>
        <w:rPr>
          <w:i/>
          <w:spacing w:val="-2"/>
          <w:sz w:val="28"/>
        </w:rPr>
        <w:t>标准</w:t>
      </w:r>
      <w:r>
        <w:rPr>
          <w:i/>
          <w:spacing w:val="-2"/>
          <w:sz w:val="28"/>
        </w:rPr>
        <w:t>予以检查控制。即：</w:t>
      </w:r>
    </w:p>
    <w:p>
      <w:pPr>
        <w:pStyle w:val="ListParagraph"/>
        <w:numPr>
          <w:ilvl w:val="1"/>
          <w:numId w:val="17"/>
        </w:numPr>
        <w:tabs>
          <w:tab w:val="left" w:pos="660"/>
        </w:tabs>
        <w:spacing w:before="5" w:after="0" w:line="240" w:lineRule="auto"/>
        <w:ind w:left="660" w:right="0" w:hanging="560"/>
        <w:jc w:val="left"/>
        <w:rPr>
          <w:i/>
          <w:sz w:val="28"/>
        </w:rPr>
      </w:pPr>
      <w:r>
        <w:rPr>
          <w:i/>
          <w:spacing w:val="-1"/>
          <w:sz w:val="28"/>
        </w:rPr>
        <w:t>完成任务好。要做到高效、优质、低耗、服务好。</w:t>
      </w:r>
    </w:p>
    <w:p>
      <w:pPr>
        <w:pStyle w:val="ListParagraph"/>
        <w:numPr>
          <w:ilvl w:val="1"/>
          <w:numId w:val="17"/>
        </w:numPr>
        <w:tabs>
          <w:tab w:val="left" w:pos="660"/>
        </w:tabs>
        <w:spacing w:before="4" w:after="0" w:line="242" w:lineRule="auto"/>
        <w:ind w:left="100" w:right="185" w:firstLine="0"/>
        <w:jc w:val="left"/>
        <w:rPr>
          <w:i/>
          <w:sz w:val="28"/>
        </w:rPr>
      </w:pPr>
      <w:r>
        <w:rPr>
          <w:i/>
          <w:spacing w:val="-2"/>
          <w:sz w:val="28"/>
        </w:rPr>
        <w:t>技术状况好。要做到机械设备经常处于完好状态，工作性能达到规定要求，</w:t>
      </w:r>
      <w:r>
        <w:rPr>
          <w:i/>
          <w:spacing w:val="-2"/>
          <w:sz w:val="28"/>
        </w:rPr>
        <w:t>机容整洁和随机工具部件及附属装置等完整齐全。</w:t>
      </w:r>
    </w:p>
    <w:p>
      <w:pPr>
        <w:pStyle w:val="ListParagraph"/>
        <w:numPr>
          <w:ilvl w:val="1"/>
          <w:numId w:val="17"/>
        </w:numPr>
        <w:tabs>
          <w:tab w:val="left" w:pos="660"/>
        </w:tabs>
        <w:spacing w:before="1" w:after="0" w:line="242" w:lineRule="auto"/>
        <w:ind w:left="100" w:right="185" w:firstLine="0"/>
        <w:jc w:val="left"/>
        <w:rPr>
          <w:i/>
          <w:sz w:val="28"/>
        </w:rPr>
      </w:pPr>
      <w:r>
        <w:rPr>
          <w:i/>
          <w:spacing w:val="-2"/>
          <w:sz w:val="28"/>
        </w:rPr>
        <w:t>使用好。要认真执行以岗位责任制为主的各项制度，做到合理使用、正确操</w:t>
      </w:r>
      <w:r>
        <w:rPr>
          <w:i/>
          <w:spacing w:val="-2"/>
          <w:sz w:val="28"/>
        </w:rPr>
        <w:t>作和原始记录齐全准确。</w:t>
      </w:r>
    </w:p>
    <w:p>
      <w:pPr>
        <w:pStyle w:val="ListParagraph"/>
        <w:numPr>
          <w:ilvl w:val="1"/>
          <w:numId w:val="17"/>
        </w:numPr>
        <w:tabs>
          <w:tab w:val="left" w:pos="660"/>
        </w:tabs>
        <w:spacing w:before="2" w:after="0" w:line="242" w:lineRule="auto"/>
        <w:ind w:left="100" w:right="185" w:firstLine="0"/>
        <w:jc w:val="left"/>
        <w:rPr>
          <w:i/>
          <w:sz w:val="28"/>
        </w:rPr>
      </w:pPr>
      <w:r>
        <w:rPr>
          <w:i/>
          <w:spacing w:val="-2"/>
          <w:sz w:val="28"/>
        </w:rPr>
        <w:t>保养好。要认真执行保养规程，做到精心保养随时搞好清洁、润滑、调整、</w:t>
      </w:r>
      <w:r>
        <w:rPr>
          <w:i/>
          <w:spacing w:val="-2"/>
          <w:sz w:val="28"/>
        </w:rPr>
        <w:t>紧固、防腐。</w:t>
      </w:r>
    </w:p>
    <w:p>
      <w:pPr>
        <w:pStyle w:val="ListParagraph"/>
        <w:numPr>
          <w:ilvl w:val="1"/>
          <w:numId w:val="17"/>
        </w:numPr>
        <w:tabs>
          <w:tab w:val="left" w:pos="660"/>
        </w:tabs>
        <w:spacing w:before="2" w:after="0" w:line="242" w:lineRule="auto"/>
        <w:ind w:left="100" w:right="185" w:firstLine="0"/>
        <w:jc w:val="left"/>
        <w:rPr>
          <w:i/>
          <w:sz w:val="28"/>
        </w:rPr>
      </w:pPr>
      <w:r>
        <w:rPr>
          <w:i/>
          <w:spacing w:val="-2"/>
          <w:sz w:val="28"/>
        </w:rPr>
        <w:t>安全好。要认真遵守安全操作规程和有关安全制度，做到安全生产无机械故</w:t>
      </w:r>
      <w:r>
        <w:rPr>
          <w:i/>
          <w:spacing w:val="-2"/>
          <w:sz w:val="28"/>
        </w:rPr>
        <w:t>障。四</w:t>
      </w:r>
      <w:r>
        <w:rPr>
          <w:spacing w:val="-2"/>
          <w:sz w:val="28"/>
        </w:rPr>
        <w:t>.</w:t>
      </w:r>
      <w:r>
        <w:rPr>
          <w:i/>
          <w:spacing w:val="-2"/>
          <w:sz w:val="28"/>
        </w:rPr>
        <w:t>过程管理过程中含有：施工方法选择；施工过程的质量控制</w:t>
      </w:r>
      <w:r>
        <w:rPr>
          <w:spacing w:val="-2"/>
          <w:sz w:val="28"/>
        </w:rPr>
        <w:t>&lt;</w:t>
      </w:r>
      <w:r>
        <w:rPr>
          <w:i/>
          <w:spacing w:val="-2"/>
          <w:sz w:val="28"/>
        </w:rPr>
        <w:t>事前、事</w:t>
      </w:r>
      <w:r>
        <w:rPr>
          <w:i/>
          <w:spacing w:val="-2"/>
          <w:sz w:val="28"/>
        </w:rPr>
        <w:t xml:space="preserve"> </w:t>
      </w:r>
      <w:r>
        <w:rPr>
          <w:i/>
          <w:spacing w:val="-2"/>
          <w:sz w:val="28"/>
        </w:rPr>
        <w:t>中、事后监督检查指导等）；施工阶段是形成工工程实体的过程，也是形成最终</w:t>
      </w:r>
      <w:r>
        <w:rPr>
          <w:i/>
          <w:spacing w:val="-2"/>
          <w:sz w:val="28"/>
        </w:rPr>
        <w:t>装饰工程产品量的重要阶段．应按照施工设计的规定，通过把好材料设备质量验</w:t>
      </w:r>
      <w:r>
        <w:rPr>
          <w:i/>
          <w:spacing w:val="-2"/>
          <w:sz w:val="28"/>
        </w:rPr>
        <w:t>收关，做好施工中的巡回检查，对主要分部分项工程和关键部位进行质量监控，</w:t>
      </w:r>
      <w:r>
        <w:rPr>
          <w:i/>
          <w:spacing w:val="-2"/>
          <w:sz w:val="28"/>
        </w:rPr>
        <w:t>严格隐蔽工程验收和工程预检，加强设计变更管理；落实产品保护，及时记录、</w:t>
      </w:r>
      <w:r>
        <w:rPr>
          <w:i/>
          <w:spacing w:val="-2"/>
          <w:sz w:val="28"/>
        </w:rPr>
        <w:t>收集和整理施工技术资料等工作措施，以保持施工过程的工程总体质量处于稳定</w:t>
      </w:r>
      <w:r>
        <w:rPr>
          <w:i/>
          <w:spacing w:val="-2"/>
          <w:sz w:val="28"/>
        </w:rPr>
        <w:t>受控状态。</w:t>
      </w:r>
    </w:p>
    <w:p>
      <w:pPr>
        <w:spacing w:before="6" w:line="242" w:lineRule="auto"/>
        <w:ind w:left="100" w:right="185" w:firstLine="0"/>
        <w:jc w:val="left"/>
        <w:rPr>
          <w:i/>
          <w:sz w:val="28"/>
        </w:rPr>
      </w:pPr>
      <w:r>
        <w:rPr>
          <w:spacing w:val="-2"/>
          <w:sz w:val="28"/>
        </w:rPr>
        <w:t>1</w:t>
      </w:r>
      <w:r>
        <w:rPr>
          <w:i/>
          <w:spacing w:val="-2"/>
          <w:sz w:val="28"/>
        </w:rPr>
        <w:t>、严格进行材料、构配件检验和实验与施工实验为了避免将不合格的原材料、</w:t>
      </w:r>
      <w:r>
        <w:rPr>
          <w:i/>
          <w:spacing w:val="-2"/>
          <w:sz w:val="28"/>
        </w:rPr>
        <w:t>构配件、设备、半成品使用工程上对进入现场的物料，包括甲方供应的物料，以</w:t>
      </w:r>
      <w:r>
        <w:rPr>
          <w:i/>
          <w:spacing w:val="-2"/>
          <w:sz w:val="28"/>
        </w:rPr>
        <w:t>及施工过程中的半成品，如钢材连接件、水泥、砂浆、玻璃、砖材等，必须按规</w:t>
      </w:r>
      <w:r>
        <w:rPr>
          <w:i/>
          <w:spacing w:val="-2"/>
          <w:sz w:val="28"/>
        </w:rPr>
        <w:t>范、标准和设计的要求，根据对质量的影响程度和使用部位的重要程度，在使用</w:t>
      </w:r>
      <w:r>
        <w:rPr>
          <w:i/>
          <w:spacing w:val="-2"/>
          <w:sz w:val="28"/>
        </w:rPr>
        <w:t>前采用抽样检查或全数检查等形式，通过检验和实验手段，判断其质量的可靠</w:t>
      </w:r>
      <w:r>
        <w:rPr>
          <w:i/>
          <w:spacing w:val="-2"/>
          <w:sz w:val="28"/>
        </w:rPr>
        <w:t xml:space="preserve"> </w:t>
      </w:r>
      <w:r>
        <w:rPr>
          <w:i/>
          <w:spacing w:val="-2"/>
          <w:sz w:val="28"/>
        </w:rPr>
        <w:t>性。检验和实验的方法有书面检查、外现检验、理化检验和无损检验等四种。书</w:t>
      </w:r>
      <w:r>
        <w:rPr>
          <w:i/>
          <w:spacing w:val="-2"/>
          <w:sz w:val="28"/>
        </w:rPr>
        <w:t>面检验，是对提供的质量保证资料、实验报告等进行审核，予以认可．外观检</w:t>
      </w:r>
      <w:r>
        <w:rPr>
          <w:i/>
          <w:spacing w:val="-2"/>
          <w:sz w:val="28"/>
        </w:rPr>
        <w:t xml:space="preserve"> </w:t>
      </w:r>
      <w:r>
        <w:rPr>
          <w:i/>
          <w:spacing w:val="-2"/>
          <w:sz w:val="28"/>
        </w:rPr>
        <w:t>验，是对品种、规格、标志、外形尺寸等进行直观检查，看其有无质量问题，严</w:t>
      </w:r>
      <w:r>
        <w:rPr>
          <w:i/>
          <w:spacing w:val="-2"/>
          <w:sz w:val="28"/>
        </w:rPr>
        <w:t>禁将未检验和实验或检验和实验不合格的材料、构配件、设备、半成品等投入使</w:t>
      </w:r>
      <w:r>
        <w:rPr>
          <w:i/>
          <w:spacing w:val="-2"/>
          <w:sz w:val="28"/>
        </w:rPr>
        <w:t>用和安装。</w:t>
      </w:r>
    </w:p>
    <w:p>
      <w:pPr>
        <w:spacing w:before="8" w:line="242" w:lineRule="auto"/>
        <w:ind w:left="100" w:right="185" w:firstLine="0"/>
        <w:jc w:val="left"/>
        <w:rPr>
          <w:i/>
          <w:sz w:val="28"/>
        </w:rPr>
      </w:pPr>
      <w:r>
        <w:rPr>
          <w:spacing w:val="-2"/>
          <w:sz w:val="28"/>
        </w:rPr>
        <w:t>2</w:t>
      </w:r>
      <w:r>
        <w:rPr>
          <w:i/>
          <w:spacing w:val="-2"/>
          <w:sz w:val="28"/>
        </w:rPr>
        <w:t>、施工工序质量监控工程工程施工过程，是由一系列相互关联、相互制约的工</w:t>
      </w:r>
      <w:r>
        <w:rPr>
          <w:i/>
          <w:spacing w:val="-1"/>
          <w:sz w:val="28"/>
        </w:rPr>
        <w:t>序所构成的，工序质量直接影响工程的整体质量，工序质量包含两个相互关联的</w:t>
      </w:r>
    </w:p>
    <w:p>
      <w:pPr>
        <w:spacing w:after="0" w:line="242" w:lineRule="auto"/>
        <w:jc w:val="left"/>
        <w:rPr>
          <w:sz w:val="28"/>
        </w:rPr>
        <w:sectPr>
          <w:pgSz w:w="11910" w:h="16840"/>
          <w:pgMar w:top="340" w:right="920" w:bottom="280" w:left="900" w:header="708" w:footer="708"/>
          <w:pgNumType w:start="11"/>
          <w:cols w:space="708"/>
        </w:sectPr>
      </w:pPr>
    </w:p>
    <w:p>
      <w:pPr>
        <w:spacing w:before="46" w:line="242" w:lineRule="auto"/>
        <w:ind w:left="100" w:right="185" w:firstLine="0"/>
        <w:jc w:val="left"/>
        <w:rPr>
          <w:i/>
          <w:sz w:val="28"/>
        </w:rPr>
      </w:pPr>
      <w:r>
        <w:rPr>
          <w:i/>
          <w:spacing w:val="-2"/>
          <w:sz w:val="28"/>
        </w:rPr>
        <w:t>内容，一是工序活动条件的质量，即每道工序投入的人、材料、机械设备、方法</w:t>
      </w:r>
      <w:r>
        <w:rPr>
          <w:i/>
          <w:spacing w:val="-2"/>
          <w:sz w:val="28"/>
        </w:rPr>
        <w:t>和环境是否符合要求；二是工序活动效果的质量，即每道工序施工完成的工程产</w:t>
      </w:r>
      <w:r>
        <w:rPr>
          <w:i/>
          <w:spacing w:val="-2"/>
          <w:sz w:val="28"/>
        </w:rPr>
        <w:t>品是否达到有关质量标准。为了工程质量从事后检查把关，转向事前和事中控</w:t>
      </w:r>
      <w:r>
        <w:rPr>
          <w:i/>
          <w:spacing w:val="-2"/>
          <w:sz w:val="28"/>
        </w:rPr>
        <w:t xml:space="preserve"> </w:t>
      </w:r>
      <w:r>
        <w:rPr>
          <w:i/>
          <w:spacing w:val="-2"/>
          <w:sz w:val="28"/>
        </w:rPr>
        <w:t>制，达到预防为主的，必须加强施工工序的质量监控。工序质量监控的对象是对</w:t>
      </w:r>
      <w:r>
        <w:rPr>
          <w:i/>
          <w:spacing w:val="-2"/>
          <w:sz w:val="28"/>
        </w:rPr>
        <w:t>工序质量的因素，特别是对主导因素的监控，其核心是因素工程，而不单纯是管</w:t>
      </w:r>
      <w:r>
        <w:rPr>
          <w:i/>
          <w:spacing w:val="-2"/>
          <w:sz w:val="28"/>
        </w:rPr>
        <w:t>结果。工序质量监控的重点内容包括以下四方面：</w:t>
      </w:r>
    </w:p>
    <w:p>
      <w:pPr>
        <w:pStyle w:val="ListParagraph"/>
        <w:numPr>
          <w:ilvl w:val="1"/>
          <w:numId w:val="21"/>
        </w:numPr>
        <w:tabs>
          <w:tab w:val="left" w:pos="660"/>
        </w:tabs>
        <w:spacing w:before="5" w:after="0" w:line="242" w:lineRule="auto"/>
        <w:ind w:left="100" w:right="185" w:firstLine="0"/>
        <w:jc w:val="both"/>
        <w:rPr>
          <w:i/>
          <w:sz w:val="28"/>
        </w:rPr>
      </w:pPr>
      <w:r>
        <w:rPr>
          <w:i/>
          <w:spacing w:val="-2"/>
          <w:sz w:val="28"/>
        </w:rPr>
        <w:t>设置工序质量控制点。即对影响工序质量的重点或关键部位、薄环节，一定</w:t>
      </w:r>
      <w:r>
        <w:rPr>
          <w:i/>
          <w:spacing w:val="-2"/>
          <w:sz w:val="28"/>
        </w:rPr>
        <w:t>时期内和一定条件下进行强化管理，使之处于良的控制状态。可作为质量控制点</w:t>
      </w:r>
      <w:r>
        <w:rPr>
          <w:i/>
          <w:spacing w:val="-2"/>
          <w:sz w:val="28"/>
        </w:rPr>
        <w:t>的对象涉及面较广，它可能是技术要求高、施工难度大的结构部位，也可能是对</w:t>
      </w:r>
      <w:r>
        <w:rPr>
          <w:i/>
          <w:spacing w:val="-2"/>
          <w:sz w:val="28"/>
        </w:rPr>
        <w:t>质量影响人的关键工序、操作或某一环节。</w:t>
      </w:r>
    </w:p>
    <w:p>
      <w:pPr>
        <w:pStyle w:val="ListParagraph"/>
        <w:numPr>
          <w:ilvl w:val="1"/>
          <w:numId w:val="21"/>
        </w:numPr>
        <w:tabs>
          <w:tab w:val="left" w:pos="660"/>
        </w:tabs>
        <w:spacing w:before="3" w:after="0" w:line="242" w:lineRule="auto"/>
        <w:ind w:left="100" w:right="185" w:firstLine="0"/>
        <w:jc w:val="both"/>
        <w:rPr>
          <w:sz w:val="28"/>
        </w:rPr>
      </w:pPr>
      <w:r>
        <w:rPr>
          <w:i/>
          <w:spacing w:val="-2"/>
          <w:sz w:val="28"/>
        </w:rPr>
        <w:t>严格遵守工艺规程。施工工艺和操作规程是施工操作的依据和法规，是确保</w:t>
      </w:r>
      <w:r>
        <w:rPr>
          <w:i/>
          <w:spacing w:val="-2"/>
          <w:sz w:val="28"/>
        </w:rPr>
        <w:t>工序质量的前提，任何人都必须严格执行，不得违犯。</w:t>
      </w:r>
      <w:r>
        <w:rPr>
          <w:spacing w:val="-2"/>
          <w:sz w:val="28"/>
        </w:rPr>
        <w:t>501nNvZFis</w:t>
      </w:r>
    </w:p>
    <w:p>
      <w:pPr>
        <w:pStyle w:val="ListParagraph"/>
        <w:numPr>
          <w:ilvl w:val="1"/>
          <w:numId w:val="21"/>
        </w:numPr>
        <w:tabs>
          <w:tab w:val="left" w:pos="660"/>
        </w:tabs>
        <w:spacing w:before="1" w:after="0" w:line="242" w:lineRule="auto"/>
        <w:ind w:left="100" w:right="185" w:firstLine="0"/>
        <w:jc w:val="both"/>
        <w:rPr>
          <w:i/>
          <w:sz w:val="28"/>
        </w:rPr>
      </w:pPr>
      <w:r>
        <w:rPr>
          <w:i/>
          <w:spacing w:val="-2"/>
          <w:sz w:val="28"/>
        </w:rPr>
        <w:t>控制工序活动条件的质量。主要将影响质量的五大因素，即施工操作者、材</w:t>
      </w:r>
      <w:r>
        <w:rPr>
          <w:i/>
          <w:spacing w:val="-2"/>
          <w:sz w:val="28"/>
        </w:rPr>
        <w:t>料、施工机械设备、施工方法和施工环境等，切实有效地控制，以保证每道工序</w:t>
      </w:r>
      <w:r>
        <w:rPr>
          <w:i/>
          <w:spacing w:val="-2"/>
          <w:sz w:val="28"/>
        </w:rPr>
        <w:t>的正常、稳定。</w:t>
      </w:r>
    </w:p>
    <w:p>
      <w:pPr>
        <w:pStyle w:val="ListParagraph"/>
        <w:numPr>
          <w:ilvl w:val="1"/>
          <w:numId w:val="21"/>
        </w:numPr>
        <w:tabs>
          <w:tab w:val="left" w:pos="800"/>
        </w:tabs>
        <w:spacing w:before="3" w:after="0" w:line="242" w:lineRule="auto"/>
        <w:ind w:left="100" w:right="325" w:firstLine="140"/>
        <w:jc w:val="both"/>
        <w:rPr>
          <w:i/>
          <w:sz w:val="28"/>
        </w:rPr>
      </w:pPr>
      <w:r>
        <w:rPr>
          <w:i/>
          <w:spacing w:val="-2"/>
          <w:sz w:val="28"/>
        </w:rPr>
        <w:t>及时检查工序活动效果的质量。通过质量检查，及时掌握质量动态，一旦</w:t>
      </w:r>
      <w:r>
        <w:rPr>
          <w:i/>
          <w:spacing w:val="-2"/>
          <w:sz w:val="28"/>
        </w:rPr>
        <w:t>发现质量问题，随即研究处理．</w:t>
      </w:r>
    </w:p>
    <w:p>
      <w:pPr>
        <w:spacing w:before="1" w:line="242" w:lineRule="auto"/>
        <w:ind w:left="100" w:right="185" w:firstLine="0"/>
        <w:jc w:val="left"/>
        <w:rPr>
          <w:i/>
          <w:sz w:val="28"/>
        </w:rPr>
      </w:pPr>
      <w:r>
        <w:rPr>
          <w:spacing w:val="-2"/>
          <w:sz w:val="28"/>
        </w:rPr>
        <w:t>3</w:t>
      </w:r>
      <w:r>
        <w:rPr>
          <w:i/>
          <w:spacing w:val="-2"/>
          <w:sz w:val="28"/>
        </w:rPr>
        <w:t>、组织质量检验具体形式有质量自植、互检和专业检查</w:t>
      </w:r>
      <w:r>
        <w:rPr>
          <w:spacing w:val="-2"/>
          <w:sz w:val="28"/>
        </w:rPr>
        <w:t>&lt;</w:t>
      </w:r>
      <w:r>
        <w:rPr>
          <w:i/>
          <w:spacing w:val="-2"/>
          <w:sz w:val="28"/>
        </w:rPr>
        <w:t>俗称质量</w:t>
      </w:r>
      <w:r>
        <w:rPr>
          <w:spacing w:val="-2"/>
          <w:sz w:val="28"/>
        </w:rPr>
        <w:t>“</w:t>
      </w:r>
      <w:r>
        <w:rPr>
          <w:i/>
          <w:spacing w:val="-2"/>
          <w:sz w:val="28"/>
        </w:rPr>
        <w:t>三检</w:t>
      </w:r>
      <w:r>
        <w:rPr>
          <w:spacing w:val="-2"/>
          <w:sz w:val="28"/>
        </w:rPr>
        <w:t>”</w:t>
      </w:r>
      <w:r>
        <w:rPr>
          <w:i/>
          <w:spacing w:val="-2"/>
          <w:sz w:val="28"/>
        </w:rPr>
        <w:t>）</w:t>
      </w:r>
      <w:r>
        <w:rPr>
          <w:i/>
          <w:spacing w:val="-2"/>
          <w:sz w:val="28"/>
        </w:rPr>
        <w:t>、</w:t>
      </w:r>
      <w:r>
        <w:rPr>
          <w:i/>
          <w:spacing w:val="-2"/>
          <w:sz w:val="28"/>
        </w:rPr>
        <w:t>工序交接检查、工程隐蔽验收检查、工程预检、基础和主体工程检查验。</w:t>
      </w:r>
    </w:p>
    <w:p>
      <w:pPr>
        <w:pStyle w:val="ListParagraph"/>
        <w:numPr>
          <w:ilvl w:val="0"/>
          <w:numId w:val="21"/>
        </w:numPr>
        <w:tabs>
          <w:tab w:val="left" w:pos="380"/>
        </w:tabs>
        <w:spacing w:before="2" w:after="0" w:line="242" w:lineRule="auto"/>
        <w:ind w:left="100" w:right="185" w:firstLine="0"/>
        <w:jc w:val="both"/>
        <w:rPr>
          <w:i/>
          <w:sz w:val="28"/>
        </w:rPr>
      </w:pPr>
      <w:r>
        <w:rPr>
          <w:sz w:val="28"/>
        </w:rPr>
        <w:t>1</w:t>
      </w:r>
      <w:r>
        <w:rPr>
          <w:spacing w:val="-35"/>
          <w:sz w:val="28"/>
        </w:rPr>
        <w:t xml:space="preserve"> </w:t>
      </w:r>
      <w:r>
        <w:rPr>
          <w:i/>
          <w:sz w:val="28"/>
        </w:rPr>
        <w:t>质量自检和互检。自检是指由工作的完成者依据规定的要求对该工作进行的</w:t>
      </w:r>
      <w:r>
        <w:rPr>
          <w:i/>
          <w:spacing w:val="-2"/>
          <w:sz w:val="28"/>
        </w:rPr>
        <w:t>检查。互检是指工作的完成者之间对相应的施工工程或完成的工作任务的质量所</w:t>
      </w:r>
      <w:r>
        <w:rPr>
          <w:i/>
          <w:spacing w:val="-2"/>
          <w:sz w:val="28"/>
        </w:rPr>
        <w:t>进行的一种制约性检查。互检的形式比较多；同一班组内操作者的互相检查，班</w:t>
      </w:r>
      <w:r>
        <w:rPr>
          <w:i/>
          <w:spacing w:val="-2"/>
          <w:sz w:val="28"/>
        </w:rPr>
        <w:t>组的质量员对班组内的某几个人员或全体的操作效果的复查，下道工序对上道工</w:t>
      </w:r>
      <w:r>
        <w:rPr>
          <w:i/>
          <w:spacing w:val="-2"/>
          <w:sz w:val="28"/>
        </w:rPr>
        <w:t>序的检查。互检往往是对自检的一种复核和确认。操作者依据质量检验计划，按</w:t>
      </w:r>
      <w:r>
        <w:rPr>
          <w:i/>
          <w:spacing w:val="-2"/>
          <w:sz w:val="28"/>
        </w:rPr>
        <w:t>时、按确定工程和内容进行检查，并认真填写相应的记录。</w:t>
      </w:r>
    </w:p>
    <w:p>
      <w:pPr>
        <w:pStyle w:val="ListParagraph"/>
        <w:numPr>
          <w:ilvl w:val="1"/>
          <w:numId w:val="16"/>
        </w:numPr>
        <w:tabs>
          <w:tab w:val="left" w:pos="660"/>
        </w:tabs>
        <w:spacing w:before="5" w:after="0" w:line="242" w:lineRule="auto"/>
        <w:ind w:left="100" w:right="185" w:firstLine="0"/>
        <w:jc w:val="both"/>
        <w:rPr>
          <w:i/>
          <w:sz w:val="28"/>
        </w:rPr>
      </w:pPr>
      <w:r>
        <w:rPr>
          <w:i/>
          <w:spacing w:val="-2"/>
          <w:sz w:val="28"/>
        </w:rPr>
        <w:t>专业质量监督。施工企业必须建立专业齐全、具有一定技术水平和能力的专</w:t>
      </w:r>
      <w:r>
        <w:rPr>
          <w:i/>
          <w:spacing w:val="-2"/>
          <w:sz w:val="28"/>
        </w:rPr>
        <w:t>职质量监督检查队伍和机构，以弥补白检，到检的不足。企业质量监督检查人员</w:t>
      </w:r>
      <w:r>
        <w:rPr>
          <w:i/>
          <w:spacing w:val="-2"/>
          <w:sz w:val="28"/>
        </w:rPr>
        <w:t>应按规定的检验程序，对工序施工质量及班组自检记录进行核查、验证，并对符</w:t>
      </w:r>
      <w:r>
        <w:rPr>
          <w:i/>
          <w:spacing w:val="-2"/>
          <w:sz w:val="28"/>
        </w:rPr>
        <w:t>合要求的予以确队；当工序质量出现异常时，除做出暂停施工的决定外，还应向</w:t>
      </w:r>
      <w:r>
        <w:rPr>
          <w:i/>
          <w:spacing w:val="-2"/>
          <w:sz w:val="28"/>
        </w:rPr>
        <w:t>业主报告专业质量检查人员应做好专业检查记录，清晰表明工序是否正常及其处</w:t>
      </w:r>
      <w:r>
        <w:rPr>
          <w:i/>
          <w:spacing w:val="-4"/>
          <w:sz w:val="28"/>
        </w:rPr>
        <w:t>理情况。</w:t>
      </w:r>
    </w:p>
    <w:p>
      <w:pPr>
        <w:pStyle w:val="ListParagraph"/>
        <w:numPr>
          <w:ilvl w:val="1"/>
          <w:numId w:val="16"/>
        </w:numPr>
        <w:tabs>
          <w:tab w:val="left" w:pos="660"/>
        </w:tabs>
        <w:spacing w:before="4" w:after="0" w:line="242" w:lineRule="auto"/>
        <w:ind w:left="100" w:right="185" w:firstLine="0"/>
        <w:jc w:val="left"/>
        <w:rPr>
          <w:i/>
          <w:sz w:val="28"/>
        </w:rPr>
      </w:pPr>
      <w:r>
        <w:rPr>
          <w:i/>
          <w:spacing w:val="-2"/>
          <w:sz w:val="28"/>
        </w:rPr>
        <w:t>工序交接检查。工序交接检查是上道工序施工完毕即将转入下道工序施工之</w:t>
      </w:r>
      <w:r>
        <w:rPr>
          <w:i/>
          <w:spacing w:val="-2"/>
          <w:sz w:val="28"/>
        </w:rPr>
        <w:t>前，以承接方为主，对交出方完成的施工内容的质量所进行的一种全面检查，是</w:t>
      </w:r>
      <w:r>
        <w:rPr>
          <w:i/>
          <w:spacing w:val="-2"/>
          <w:sz w:val="28"/>
        </w:rPr>
        <w:t>由专门人员组织，有关技术人员及质量检查人员参加的一种不同于互检和专检的</w:t>
      </w:r>
      <w:r>
        <w:rPr>
          <w:i/>
          <w:spacing w:val="-2"/>
          <w:sz w:val="28"/>
        </w:rPr>
        <w:t>特殊检查形式。按承交双方的性质不同，可分为施工班组之间、专业施工队之</w:t>
      </w:r>
      <w:r>
        <w:rPr>
          <w:i/>
          <w:spacing w:val="-2"/>
          <w:sz w:val="28"/>
        </w:rPr>
        <w:t xml:space="preserve"> </w:t>
      </w:r>
      <w:r>
        <w:rPr>
          <w:i/>
          <w:spacing w:val="-2"/>
          <w:sz w:val="28"/>
        </w:rPr>
        <w:t>间、专业工程处</w:t>
      </w:r>
      <w:r>
        <w:rPr>
          <w:spacing w:val="-2"/>
          <w:sz w:val="28"/>
        </w:rPr>
        <w:t>&lt;</w:t>
      </w:r>
      <w:r>
        <w:rPr>
          <w:i/>
          <w:spacing w:val="-2"/>
          <w:sz w:val="28"/>
        </w:rPr>
        <w:t>分公司）之间和承包工程的企业之间四种交接检查类型。交出</w:t>
      </w:r>
      <w:r>
        <w:rPr>
          <w:i/>
          <w:spacing w:val="-2"/>
          <w:sz w:val="28"/>
        </w:rPr>
        <w:t>方和承接方通过资料审查及实体检查，对发现的问题进行整改，达到设计、技术</w:t>
      </w:r>
      <w:r>
        <w:rPr>
          <w:i/>
          <w:spacing w:val="-2"/>
          <w:sz w:val="28"/>
        </w:rPr>
        <w:t>标准要求后，办理工序交接手续，填写工序交接记录，并由参与各方签字确认．</w:t>
      </w:r>
    </w:p>
    <w:p>
      <w:pPr>
        <w:pStyle w:val="ListParagraph"/>
        <w:numPr>
          <w:ilvl w:val="1"/>
          <w:numId w:val="16"/>
        </w:numPr>
        <w:tabs>
          <w:tab w:val="left" w:pos="660"/>
        </w:tabs>
        <w:spacing w:before="6" w:after="0" w:line="242" w:lineRule="auto"/>
        <w:ind w:left="100" w:right="185" w:firstLine="0"/>
        <w:jc w:val="both"/>
        <w:rPr>
          <w:i/>
          <w:sz w:val="28"/>
        </w:rPr>
      </w:pPr>
      <w:r>
        <w:rPr>
          <w:i/>
          <w:spacing w:val="-2"/>
          <w:sz w:val="28"/>
        </w:rPr>
        <w:t>隐蔽工程验收。隐蔽工程验收是指将被其他工序所隐蔽的工程，在隐蔽前进</w:t>
      </w:r>
      <w:r>
        <w:rPr>
          <w:i/>
          <w:spacing w:val="-2"/>
          <w:sz w:val="28"/>
        </w:rPr>
        <w:t>行的检查和验收是</w:t>
      </w:r>
      <w:r>
        <w:rPr>
          <w:spacing w:val="-2"/>
          <w:sz w:val="28"/>
        </w:rPr>
        <w:t>—</w:t>
      </w:r>
      <w:r>
        <w:rPr>
          <w:i/>
          <w:spacing w:val="-2"/>
          <w:sz w:val="28"/>
        </w:rPr>
        <w:t>项防止质量隐患，保证工程质量的重要措施工程的隐蔽验收</w:t>
      </w:r>
      <w:r>
        <w:rPr>
          <w:i/>
          <w:spacing w:val="-2"/>
          <w:sz w:val="28"/>
        </w:rPr>
        <w:t>工程，一般应由工程的技术负责人主持，请建设单位、监理单位、设计单位进行</w:t>
      </w:r>
      <w:r>
        <w:rPr>
          <w:i/>
          <w:spacing w:val="-2"/>
          <w:sz w:val="28"/>
        </w:rPr>
        <w:t>验收，并签署意见。隐蔽工程验收后，办理验收手续，列入工程档案。对于验收</w:t>
      </w:r>
      <w:r>
        <w:rPr>
          <w:i/>
          <w:spacing w:val="-2"/>
          <w:sz w:val="28"/>
        </w:rPr>
        <w:t>中提出的不符合质量标准的问题，要认真处理，经复核合格后写明处理情况。未</w:t>
      </w:r>
      <w:r>
        <w:rPr>
          <w:i/>
          <w:spacing w:val="-2"/>
          <w:sz w:val="28"/>
        </w:rPr>
        <w:t>经隐蔽工程验收或验收不合格的，不得进行下道工序施工。</w:t>
      </w:r>
    </w:p>
    <w:p>
      <w:pPr>
        <w:spacing w:after="0" w:line="242" w:lineRule="auto"/>
        <w:jc w:val="both"/>
        <w:rPr>
          <w:sz w:val="28"/>
        </w:rPr>
        <w:sectPr>
          <w:pgSz w:w="11910" w:h="16840"/>
          <w:pgMar w:top="340" w:right="920" w:bottom="280" w:left="900" w:header="708" w:footer="708"/>
          <w:pgNumType w:start="12"/>
          <w:cols w:space="708"/>
        </w:sectPr>
      </w:pPr>
    </w:p>
    <w:p>
      <w:pPr>
        <w:pStyle w:val="ListParagraph"/>
        <w:numPr>
          <w:ilvl w:val="1"/>
          <w:numId w:val="16"/>
        </w:numPr>
        <w:tabs>
          <w:tab w:val="left" w:pos="660"/>
        </w:tabs>
        <w:spacing w:before="46" w:after="0" w:line="242" w:lineRule="auto"/>
        <w:ind w:left="100" w:right="185" w:firstLine="0"/>
        <w:jc w:val="both"/>
        <w:rPr>
          <w:sz w:val="28"/>
        </w:rPr>
      </w:pPr>
      <w:r>
        <w:rPr>
          <w:spacing w:val="-2"/>
          <w:sz w:val="28"/>
        </w:rPr>
        <w:t>工程预检。工程预检，也称技术复核，是指对该分项工程，在未施工前所进</w:t>
      </w:r>
      <w:r>
        <w:rPr>
          <w:spacing w:val="-2"/>
          <w:sz w:val="28"/>
        </w:rPr>
        <w:t>行的预先检查，是一项防止可能发生差错造成重大质量事故的重要措施。预检工</w:t>
      </w:r>
      <w:r>
        <w:rPr>
          <w:spacing w:val="-2"/>
          <w:sz w:val="28"/>
        </w:rPr>
        <w:t>程由工程技术负责人主持，请质量检验员、工长及有关班组长参加。重要的预检</w:t>
      </w:r>
      <w:r>
        <w:rPr>
          <w:spacing w:val="-2"/>
          <w:sz w:val="28"/>
        </w:rPr>
        <w:t>工程请设计单位、建设单位、监理单位的代表参加，并签署意见。预检后要办理</w:t>
      </w:r>
      <w:r>
        <w:rPr>
          <w:spacing w:val="-2"/>
          <w:sz w:val="28"/>
        </w:rPr>
        <w:t>预检手续，列入工程档案。对于预检中提出的不符合质量标准的问题，要认真处</w:t>
      </w:r>
      <w:r>
        <w:rPr>
          <w:spacing w:val="-2"/>
          <w:sz w:val="28"/>
        </w:rPr>
        <w:t>理，经复检合格井写明处理情况。未经预检或预检不合格的，不得进行下一道工</w:t>
      </w:r>
      <w:r>
        <w:rPr>
          <w:spacing w:val="-4"/>
          <w:sz w:val="28"/>
        </w:rPr>
        <w:t>序施工。</w:t>
      </w:r>
    </w:p>
    <w:p>
      <w:pPr>
        <w:pStyle w:val="BodyText"/>
        <w:spacing w:before="6" w:line="242" w:lineRule="auto"/>
        <w:ind w:right="185"/>
      </w:pPr>
      <w:r>
        <w:rPr>
          <w:spacing w:val="-2"/>
        </w:rPr>
        <w:t>4、设计变更管理施工过程中往往会发生没有预料到的新情况，如设计与施工的</w:t>
      </w:r>
      <w:r>
        <w:rPr>
          <w:spacing w:val="-2"/>
        </w:rPr>
        <w:t>可行性发生矛盾；建设单位因工程使用目的、功能或质量要求发生变化，而导致</w:t>
      </w:r>
      <w:r>
        <w:rPr>
          <w:spacing w:val="-2"/>
        </w:rPr>
        <w:t>设计变更．设计变更须经建设单位、设计单位、施工单位&lt;包括监理单位）各方</w:t>
      </w:r>
      <w:r>
        <w:rPr>
          <w:spacing w:val="-2"/>
        </w:rPr>
        <w:t>同意，共同签署设计变更洽商记录，由设计单位负责修改，并向施工单位签发设</w:t>
      </w:r>
      <w:r>
        <w:rPr>
          <w:spacing w:val="-2"/>
        </w:rPr>
        <w:t>计变更通知书。对建议规模，投资方案有较大影响的变更，须经原批准初步设计</w:t>
      </w:r>
      <w:r>
        <w:rPr>
          <w:spacing w:val="-2"/>
        </w:rPr>
        <w:t>单位同意，方可进行修改。设计变更必须真实地反映工程的实际变更情总，变更</w:t>
      </w:r>
      <w:r>
        <w:rPr>
          <w:spacing w:val="-2"/>
        </w:rPr>
        <w:t>内容要条理清楚、明确具体，除文字说明外，必要时附施工图纸，以利施工。设</w:t>
      </w:r>
      <w:r>
        <w:rPr>
          <w:spacing w:val="-2"/>
        </w:rPr>
        <w:t>计变更要注明日期，及时送交施工各方有关部门和人员。接到设计变更通知书，</w:t>
      </w:r>
      <w:r>
        <w:rPr>
          <w:spacing w:val="-2"/>
        </w:rPr>
        <w:t>应立即技要求改动，避免施工管理漏项。对重要的或影响全局的，必须加强复</w:t>
      </w:r>
      <w:r>
        <w:rPr>
          <w:spacing w:val="-2"/>
        </w:rPr>
        <w:t xml:space="preserve"> </w:t>
      </w:r>
      <w:r>
        <w:rPr>
          <w:spacing w:val="-2"/>
        </w:rPr>
        <w:t>核，避免发生重大差错，影响工程质量和使用．所有设计变更资料，均需有文字</w:t>
      </w:r>
      <w:r>
        <w:rPr>
          <w:spacing w:val="-2"/>
        </w:rPr>
        <w:t>记录，并按要求归档。</w:t>
      </w:r>
    </w:p>
    <w:p>
      <w:pPr>
        <w:pStyle w:val="BodyText"/>
        <w:spacing w:before="8" w:line="242" w:lineRule="auto"/>
        <w:ind w:right="185"/>
      </w:pPr>
      <w:r>
        <w:rPr>
          <w:spacing w:val="-2"/>
        </w:rPr>
        <w:t>5、加强成品保护在施工过程中，有些分项、分部工程已经完成，其他部位或工</w:t>
      </w:r>
      <w:r>
        <w:rPr>
          <w:spacing w:val="-2"/>
        </w:rPr>
        <w:t>程尚在施工，对己完成的成品，如下采取妥善的措施加以保护。就会造成损伤，</w:t>
      </w:r>
      <w:r>
        <w:rPr>
          <w:spacing w:val="-2"/>
        </w:rPr>
        <w:t>影响质量，有些损伤难以恢复而成为永久性缺陷。产品保护工作主要抓施工顺序</w:t>
      </w:r>
      <w:r>
        <w:rPr>
          <w:spacing w:val="-2"/>
        </w:rPr>
        <w:t>和防护措施两个主要环节。正确的施工流程组织施工，不颠倒工序，可防止后道</w:t>
      </w:r>
      <w:r>
        <w:rPr>
          <w:spacing w:val="-2"/>
        </w:rPr>
        <w:t>工序损坏或污染前道工序，影响质量和进度。通过采取提前防护、包裹、覆盖和</w:t>
      </w:r>
      <w:r>
        <w:rPr>
          <w:spacing w:val="-2"/>
        </w:rPr>
        <w:t>局部封闭等产品防护措施，防止可能发生的损伤、污染、堵塞．此外还必须加强</w:t>
      </w:r>
      <w:r>
        <w:rPr>
          <w:spacing w:val="-2"/>
        </w:rPr>
        <w:t>对成品保护工作的检查。</w:t>
      </w:r>
    </w:p>
    <w:p>
      <w:pPr>
        <w:pStyle w:val="BodyText"/>
        <w:spacing w:before="6" w:line="242" w:lineRule="auto"/>
        <w:ind w:right="185"/>
      </w:pPr>
      <w:r>
        <w:rPr>
          <w:spacing w:val="-2"/>
        </w:rPr>
        <w:t>6、施工技术资料的整理积累工程施工技术资料，工程施工技术资料是施工中的</w:t>
      </w:r>
      <w:r>
        <w:rPr>
          <w:spacing w:val="-2"/>
        </w:rPr>
        <w:t>技术。质量和管理活动的记录，是实行质量追溯的主要依据，是评定单位工程质</w:t>
      </w:r>
      <w:r>
        <w:rPr>
          <w:spacing w:val="-2"/>
        </w:rPr>
        <w:t>量等级的三大条件之—，也是工程档案的主要组成部分。施工技术资料管理是确</w:t>
      </w:r>
      <w:r>
        <w:rPr>
          <w:spacing w:val="-2"/>
        </w:rPr>
        <w:t>保工程质量和完善施工管理的一项重要工作，它反映了施工活动的科学性和严肃</w:t>
      </w:r>
      <w:r>
        <w:rPr>
          <w:spacing w:val="-2"/>
        </w:rPr>
        <w:t>性，是工程施工质量水平和管理水平的实际体现。施工企业必须按各专业质量检</w:t>
      </w:r>
      <w:r>
        <w:rPr>
          <w:spacing w:val="-1"/>
        </w:rPr>
        <w:t>验评定标准的规定和各地的实施细则，全面、科学、准确、及时地记录施工、试</w:t>
      </w:r>
    </w:p>
    <w:p>
      <w:pPr>
        <w:pStyle w:val="BodyText"/>
        <w:spacing w:line="242" w:lineRule="auto"/>
        <w:ind w:right="605"/>
      </w:pPr>
      <w:r>
        <w:rPr>
          <w:spacing w:val="-2"/>
        </w:rPr>
        <w:t>&lt;检）验资料，按规定积累、计算、整理、归档，手续必须完备，并不得有伪</w:t>
      </w:r>
      <w:r>
        <w:rPr>
          <w:spacing w:val="-1"/>
        </w:rPr>
        <w:t>造、涂改、后补等现象。五.经济保证控制措施保证资金投入，是确保施工质</w:t>
      </w:r>
    </w:p>
    <w:p>
      <w:pPr>
        <w:pStyle w:val="BodyText"/>
        <w:spacing w:before="2" w:line="242" w:lineRule="auto"/>
        <w:ind w:right="185"/>
      </w:pPr>
      <w:r>
        <w:rPr>
          <w:spacing w:val="-2"/>
        </w:rPr>
        <w:t>量、安全和施工资源正常供应的前提。同时为了更进一步搞好工程质量，引进激</w:t>
      </w:r>
      <w:r>
        <w:rPr>
          <w:spacing w:val="-2"/>
        </w:rPr>
        <w:t>励机制，建立奖罚制度、样板制度，对施工质量优秀的班组、管理人员给予一定</w:t>
      </w:r>
      <w:r>
        <w:rPr>
          <w:spacing w:val="-2"/>
        </w:rPr>
        <w:t>的经济奖励，以激励他们的工作，遵循始终把质量放在首位的原则。对施工质量</w:t>
      </w:r>
      <w:r>
        <w:rPr>
          <w:spacing w:val="-2"/>
        </w:rPr>
        <w:t>低劣的班组、管理人员给予一定的经济处罚，严重的予以除名。六.合同保证措</w:t>
      </w:r>
      <w:r>
        <w:rPr>
          <w:spacing w:val="-2"/>
        </w:rPr>
        <w:t>施全面履行工程承包合同，加大合同执行力度，严格监督施工队伍、专业分包的</w:t>
      </w:r>
      <w:r>
        <w:rPr>
          <w:spacing w:val="-2"/>
        </w:rPr>
        <w:t>施工过程，严把质量关，同时虚心接受监理部门的监督。</w:t>
      </w:r>
    </w:p>
    <w:p>
      <w:pPr>
        <w:pStyle w:val="BodyText"/>
        <w:spacing w:before="5"/>
      </w:pPr>
      <w:r>
        <w:rPr>
          <w:spacing w:val="-1"/>
        </w:rPr>
        <w:t>主要工序施工方法和技术措施</w:t>
      </w:r>
    </w:p>
    <w:p>
      <w:pPr>
        <w:pStyle w:val="BodyText"/>
        <w:spacing w:line="242" w:lineRule="auto"/>
        <w:ind w:right="5435" w:firstLine="210"/>
      </w:pPr>
      <w:r>
        <w:rPr>
          <w:spacing w:val="-2"/>
        </w:rPr>
        <w:t>一.铝扣板天花施工方法和技术措施</w:t>
      </w:r>
      <w:r>
        <w:rPr>
          <w:spacing w:val="-2"/>
        </w:rPr>
        <w:t>一）主要施工工艺要求</w:t>
      </w:r>
    </w:p>
    <w:p>
      <w:pPr>
        <w:pStyle w:val="ListParagraph"/>
        <w:numPr>
          <w:ilvl w:val="0"/>
          <w:numId w:val="15"/>
        </w:numPr>
        <w:tabs>
          <w:tab w:val="left" w:pos="521"/>
        </w:tabs>
        <w:spacing w:before="2" w:after="0" w:line="242" w:lineRule="auto"/>
        <w:ind w:left="100" w:right="325" w:firstLine="0"/>
        <w:jc w:val="left"/>
        <w:rPr>
          <w:sz w:val="28"/>
        </w:rPr>
      </w:pPr>
      <w:r>
        <w:rPr>
          <w:spacing w:val="-2"/>
          <w:sz w:val="28"/>
        </w:rPr>
        <w:t>固定方法龙骨兼卡具固定法，利用薄板所具有的弹性将铝扣板卡到龙骨上，</w:t>
      </w:r>
      <w:r>
        <w:rPr>
          <w:spacing w:val="-2"/>
          <w:sz w:val="28"/>
        </w:rPr>
        <w:t>龙骨兼具龙骨与卡具双重作用，同板块配套供应。</w:t>
      </w:r>
    </w:p>
    <w:p>
      <w:pPr>
        <w:spacing w:after="0" w:line="242"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https://d.book118.com/648031036127006042</w:t>
        </w:r>
      </w:hyperlink>
    </w:p>
    <w:p>
      <w:pPr>
        <w:spacing w:after="0" w:line="242" w:lineRule="auto"/>
        <w:jc w:val="left"/>
        <w:rPr>
          <w:sz w:val="28"/>
        </w:rPr>
      </w:pPr>
    </w:p>
    <w:sectPr>
      <w:pgSz w:w="11910" w:h="16840"/>
      <w:pgMar w:top="340" w:right="920" w:bottom="280" w:left="900" w:header="708" w:footer="708"/>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F1098C"/>
    <w:multiLevelType w:val="hybridMultilevel"/>
    <w:tmpl w:val="00000000"/>
    <w:lvl w:ilvl="0">
      <w:start w:val="1"/>
      <w:numFmt w:val="decimal"/>
      <w:lvlText w:val="%1."/>
      <w:lvlJc w:val="left"/>
      <w:pPr>
        <w:ind w:left="100" w:hanging="28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09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95" w:hanging="281"/>
      </w:pPr>
      <w:rPr>
        <w:rFonts w:hint="default"/>
        <w:lang w:val="en-US" w:eastAsia="zh-CN" w:bidi="ar-SA"/>
      </w:rPr>
    </w:lvl>
    <w:lvl w:ilvl="4">
      <w:start w:val="0"/>
      <w:numFmt w:val="bullet"/>
      <w:lvlText w:val="•"/>
      <w:lvlJc w:val="left"/>
      <w:pPr>
        <w:ind w:left="4094" w:hanging="281"/>
      </w:pPr>
      <w:rPr>
        <w:rFonts w:hint="default"/>
        <w:lang w:val="en-US" w:eastAsia="zh-CN" w:bidi="ar-SA"/>
      </w:rPr>
    </w:lvl>
    <w:lvl w:ilvl="5">
      <w:start w:val="0"/>
      <w:numFmt w:val="bullet"/>
      <w:lvlText w:val="•"/>
      <w:lvlJc w:val="left"/>
      <w:pPr>
        <w:ind w:left="5093" w:hanging="281"/>
      </w:pPr>
      <w:rPr>
        <w:rFonts w:hint="default"/>
        <w:lang w:val="en-US" w:eastAsia="zh-CN" w:bidi="ar-SA"/>
      </w:rPr>
    </w:lvl>
    <w:lvl w:ilvl="6">
      <w:start w:val="0"/>
      <w:numFmt w:val="bullet"/>
      <w:lvlText w:val="•"/>
      <w:lvlJc w:val="left"/>
      <w:pPr>
        <w:ind w:left="6091" w:hanging="281"/>
      </w:pPr>
      <w:rPr>
        <w:rFonts w:hint="default"/>
        <w:lang w:val="en-US" w:eastAsia="zh-CN" w:bidi="ar-SA"/>
      </w:rPr>
    </w:lvl>
    <w:lvl w:ilvl="7">
      <w:start w:val="0"/>
      <w:numFmt w:val="bullet"/>
      <w:lvlText w:val="•"/>
      <w:lvlJc w:val="left"/>
      <w:pPr>
        <w:ind w:left="7090" w:hanging="281"/>
      </w:pPr>
      <w:rPr>
        <w:rFonts w:hint="default"/>
        <w:lang w:val="en-US" w:eastAsia="zh-CN" w:bidi="ar-SA"/>
      </w:rPr>
    </w:lvl>
    <w:lvl w:ilvl="8">
      <w:start w:val="0"/>
      <w:numFmt w:val="bullet"/>
      <w:lvlText w:val="•"/>
      <w:lvlJc w:val="left"/>
      <w:pPr>
        <w:ind w:left="8088" w:hanging="281"/>
      </w:pPr>
      <w:rPr>
        <w:rFonts w:hint="default"/>
        <w:lang w:val="en-US" w:eastAsia="zh-CN" w:bidi="ar-SA"/>
      </w:rPr>
    </w:lvl>
  </w:abstractNum>
  <w:abstractNum w:abstractNumId="1">
    <w:nsid w:val="02A491B4"/>
    <w:multiLevelType w:val="hybridMultilevel"/>
    <w:tmpl w:val="00000000"/>
    <w:lvl w:ilvl="0">
      <w:start w:val="1"/>
      <w:numFmt w:val="decimal"/>
      <w:lvlText w:val="%1"/>
      <w:lvlJc w:val="left"/>
      <w:pPr>
        <w:ind w:left="100" w:hanging="560"/>
        <w:jc w:val="left"/>
      </w:pPr>
      <w:rPr>
        <w:rFonts w:hint="default"/>
        <w:lang w:val="en-US" w:eastAsia="zh-CN" w:bidi="ar-SA"/>
      </w:rPr>
    </w:lvl>
    <w:lvl w:ilvl="1">
      <w:start w:val="1"/>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097" w:hanging="560"/>
      </w:pPr>
      <w:rPr>
        <w:rFonts w:hint="default"/>
        <w:lang w:val="en-US" w:eastAsia="zh-CN" w:bidi="ar-SA"/>
      </w:rPr>
    </w:lvl>
    <w:lvl w:ilvl="3">
      <w:start w:val="0"/>
      <w:numFmt w:val="bullet"/>
      <w:lvlText w:val="•"/>
      <w:lvlJc w:val="left"/>
      <w:pPr>
        <w:ind w:left="3095" w:hanging="560"/>
      </w:pPr>
      <w:rPr>
        <w:rFonts w:hint="default"/>
        <w:lang w:val="en-US" w:eastAsia="zh-CN" w:bidi="ar-SA"/>
      </w:rPr>
    </w:lvl>
    <w:lvl w:ilvl="4">
      <w:start w:val="0"/>
      <w:numFmt w:val="bullet"/>
      <w:lvlText w:val="•"/>
      <w:lvlJc w:val="left"/>
      <w:pPr>
        <w:ind w:left="4094" w:hanging="560"/>
      </w:pPr>
      <w:rPr>
        <w:rFonts w:hint="default"/>
        <w:lang w:val="en-US" w:eastAsia="zh-CN" w:bidi="ar-SA"/>
      </w:rPr>
    </w:lvl>
    <w:lvl w:ilvl="5">
      <w:start w:val="0"/>
      <w:numFmt w:val="bullet"/>
      <w:lvlText w:val="•"/>
      <w:lvlJc w:val="left"/>
      <w:pPr>
        <w:ind w:left="5093" w:hanging="560"/>
      </w:pPr>
      <w:rPr>
        <w:rFonts w:hint="default"/>
        <w:lang w:val="en-US" w:eastAsia="zh-CN" w:bidi="ar-SA"/>
      </w:rPr>
    </w:lvl>
    <w:lvl w:ilvl="6">
      <w:start w:val="0"/>
      <w:numFmt w:val="bullet"/>
      <w:lvlText w:val="•"/>
      <w:lvlJc w:val="left"/>
      <w:pPr>
        <w:ind w:left="6091" w:hanging="560"/>
      </w:pPr>
      <w:rPr>
        <w:rFonts w:hint="default"/>
        <w:lang w:val="en-US" w:eastAsia="zh-CN" w:bidi="ar-SA"/>
      </w:rPr>
    </w:lvl>
    <w:lvl w:ilvl="7">
      <w:start w:val="0"/>
      <w:numFmt w:val="bullet"/>
      <w:lvlText w:val="•"/>
      <w:lvlJc w:val="left"/>
      <w:pPr>
        <w:ind w:left="7090" w:hanging="560"/>
      </w:pPr>
      <w:rPr>
        <w:rFonts w:hint="default"/>
        <w:lang w:val="en-US" w:eastAsia="zh-CN" w:bidi="ar-SA"/>
      </w:rPr>
    </w:lvl>
    <w:lvl w:ilvl="8">
      <w:start w:val="0"/>
      <w:numFmt w:val="bullet"/>
      <w:lvlText w:val="•"/>
      <w:lvlJc w:val="left"/>
      <w:pPr>
        <w:ind w:left="8088" w:hanging="560"/>
      </w:pPr>
      <w:rPr>
        <w:rFonts w:hint="default"/>
        <w:lang w:val="en-US" w:eastAsia="zh-CN" w:bidi="ar-SA"/>
      </w:rPr>
    </w:lvl>
  </w:abstractNum>
  <w:abstractNum w:abstractNumId="2">
    <w:nsid w:val="0720ACB5"/>
    <w:multiLevelType w:val="hybridMultilevel"/>
    <w:tmpl w:val="00000000"/>
    <w:lvl w:ilvl="0">
      <w:start w:val="1"/>
      <w:numFmt w:val="decimal"/>
      <w:lvlText w:val="%1"/>
      <w:lvlJc w:val="left"/>
      <w:pPr>
        <w:ind w:left="100" w:hanging="560"/>
        <w:jc w:val="left"/>
      </w:pPr>
      <w:rPr>
        <w:rFonts w:hint="default"/>
        <w:lang w:val="en-US" w:eastAsia="zh-CN" w:bidi="ar-SA"/>
      </w:rPr>
    </w:lvl>
    <w:lvl w:ilvl="1">
      <w:start w:val="1"/>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097" w:hanging="560"/>
      </w:pPr>
      <w:rPr>
        <w:rFonts w:hint="default"/>
        <w:lang w:val="en-US" w:eastAsia="zh-CN" w:bidi="ar-SA"/>
      </w:rPr>
    </w:lvl>
    <w:lvl w:ilvl="3">
      <w:start w:val="0"/>
      <w:numFmt w:val="bullet"/>
      <w:lvlText w:val="•"/>
      <w:lvlJc w:val="left"/>
      <w:pPr>
        <w:ind w:left="3095" w:hanging="560"/>
      </w:pPr>
      <w:rPr>
        <w:rFonts w:hint="default"/>
        <w:lang w:val="en-US" w:eastAsia="zh-CN" w:bidi="ar-SA"/>
      </w:rPr>
    </w:lvl>
    <w:lvl w:ilvl="4">
      <w:start w:val="0"/>
      <w:numFmt w:val="bullet"/>
      <w:lvlText w:val="•"/>
      <w:lvlJc w:val="left"/>
      <w:pPr>
        <w:ind w:left="4094" w:hanging="560"/>
      </w:pPr>
      <w:rPr>
        <w:rFonts w:hint="default"/>
        <w:lang w:val="en-US" w:eastAsia="zh-CN" w:bidi="ar-SA"/>
      </w:rPr>
    </w:lvl>
    <w:lvl w:ilvl="5">
      <w:start w:val="0"/>
      <w:numFmt w:val="bullet"/>
      <w:lvlText w:val="•"/>
      <w:lvlJc w:val="left"/>
      <w:pPr>
        <w:ind w:left="5093" w:hanging="560"/>
      </w:pPr>
      <w:rPr>
        <w:rFonts w:hint="default"/>
        <w:lang w:val="en-US" w:eastAsia="zh-CN" w:bidi="ar-SA"/>
      </w:rPr>
    </w:lvl>
    <w:lvl w:ilvl="6">
      <w:start w:val="0"/>
      <w:numFmt w:val="bullet"/>
      <w:lvlText w:val="•"/>
      <w:lvlJc w:val="left"/>
      <w:pPr>
        <w:ind w:left="6091" w:hanging="560"/>
      </w:pPr>
      <w:rPr>
        <w:rFonts w:hint="default"/>
        <w:lang w:val="en-US" w:eastAsia="zh-CN" w:bidi="ar-SA"/>
      </w:rPr>
    </w:lvl>
    <w:lvl w:ilvl="7">
      <w:start w:val="0"/>
      <w:numFmt w:val="bullet"/>
      <w:lvlText w:val="•"/>
      <w:lvlJc w:val="left"/>
      <w:pPr>
        <w:ind w:left="7090" w:hanging="560"/>
      </w:pPr>
      <w:rPr>
        <w:rFonts w:hint="default"/>
        <w:lang w:val="en-US" w:eastAsia="zh-CN" w:bidi="ar-SA"/>
      </w:rPr>
    </w:lvl>
    <w:lvl w:ilvl="8">
      <w:start w:val="0"/>
      <w:numFmt w:val="bullet"/>
      <w:lvlText w:val="•"/>
      <w:lvlJc w:val="left"/>
      <w:pPr>
        <w:ind w:left="8088" w:hanging="560"/>
      </w:pPr>
      <w:rPr>
        <w:rFonts w:hint="default"/>
        <w:lang w:val="en-US" w:eastAsia="zh-CN" w:bidi="ar-SA"/>
      </w:rPr>
    </w:lvl>
  </w:abstractNum>
  <w:abstractNum w:abstractNumId="3">
    <w:nsid w:val="073BDB2F"/>
    <w:multiLevelType w:val="hybridMultilevel"/>
    <w:tmpl w:val="00000000"/>
    <w:lvl w:ilvl="0">
      <w:start w:val="1"/>
      <w:numFmt w:val="decimal"/>
      <w:lvlText w:val="%1."/>
      <w:lvlJc w:val="left"/>
      <w:pPr>
        <w:ind w:left="100" w:hanging="28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09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95" w:hanging="281"/>
      </w:pPr>
      <w:rPr>
        <w:rFonts w:hint="default"/>
        <w:lang w:val="en-US" w:eastAsia="zh-CN" w:bidi="ar-SA"/>
      </w:rPr>
    </w:lvl>
    <w:lvl w:ilvl="4">
      <w:start w:val="0"/>
      <w:numFmt w:val="bullet"/>
      <w:lvlText w:val="•"/>
      <w:lvlJc w:val="left"/>
      <w:pPr>
        <w:ind w:left="4094" w:hanging="281"/>
      </w:pPr>
      <w:rPr>
        <w:rFonts w:hint="default"/>
        <w:lang w:val="en-US" w:eastAsia="zh-CN" w:bidi="ar-SA"/>
      </w:rPr>
    </w:lvl>
    <w:lvl w:ilvl="5">
      <w:start w:val="0"/>
      <w:numFmt w:val="bullet"/>
      <w:lvlText w:val="•"/>
      <w:lvlJc w:val="left"/>
      <w:pPr>
        <w:ind w:left="5093" w:hanging="281"/>
      </w:pPr>
      <w:rPr>
        <w:rFonts w:hint="default"/>
        <w:lang w:val="en-US" w:eastAsia="zh-CN" w:bidi="ar-SA"/>
      </w:rPr>
    </w:lvl>
    <w:lvl w:ilvl="6">
      <w:start w:val="0"/>
      <w:numFmt w:val="bullet"/>
      <w:lvlText w:val="•"/>
      <w:lvlJc w:val="left"/>
      <w:pPr>
        <w:ind w:left="6091" w:hanging="281"/>
      </w:pPr>
      <w:rPr>
        <w:rFonts w:hint="default"/>
        <w:lang w:val="en-US" w:eastAsia="zh-CN" w:bidi="ar-SA"/>
      </w:rPr>
    </w:lvl>
    <w:lvl w:ilvl="7">
      <w:start w:val="0"/>
      <w:numFmt w:val="bullet"/>
      <w:lvlText w:val="•"/>
      <w:lvlJc w:val="left"/>
      <w:pPr>
        <w:ind w:left="7090" w:hanging="281"/>
      </w:pPr>
      <w:rPr>
        <w:rFonts w:hint="default"/>
        <w:lang w:val="en-US" w:eastAsia="zh-CN" w:bidi="ar-SA"/>
      </w:rPr>
    </w:lvl>
    <w:lvl w:ilvl="8">
      <w:start w:val="0"/>
      <w:numFmt w:val="bullet"/>
      <w:lvlText w:val="•"/>
      <w:lvlJc w:val="left"/>
      <w:pPr>
        <w:ind w:left="8088" w:hanging="281"/>
      </w:pPr>
      <w:rPr>
        <w:rFonts w:hint="default"/>
        <w:lang w:val="en-US" w:eastAsia="zh-CN" w:bidi="ar-SA"/>
      </w:rPr>
    </w:lvl>
  </w:abstractNum>
  <w:abstractNum w:abstractNumId="4">
    <w:nsid w:val="0F5EE17A"/>
    <w:multiLevelType w:val="hybridMultilevel"/>
    <w:tmpl w:val="00000000"/>
    <w:lvl w:ilvl="0">
      <w:start w:val="3"/>
      <w:numFmt w:val="decimal"/>
      <w:lvlText w:val="%1"/>
      <w:lvlJc w:val="left"/>
      <w:pPr>
        <w:ind w:left="660" w:hanging="560"/>
        <w:jc w:val="left"/>
      </w:pPr>
      <w:rPr>
        <w:rFonts w:hint="default"/>
        <w:lang w:val="en-US" w:eastAsia="zh-CN" w:bidi="ar-SA"/>
      </w:rPr>
    </w:lvl>
    <w:lvl w:ilvl="1">
      <w:start w:val="1"/>
      <w:numFmt w:val="decimal"/>
      <w:lvlText w:val="%1.%2"/>
      <w:lvlJc w:val="left"/>
      <w:pPr>
        <w:ind w:left="660" w:hanging="560"/>
        <w:jc w:val="righ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1844" w:hanging="560"/>
      </w:pPr>
      <w:rPr>
        <w:rFonts w:hint="default"/>
        <w:lang w:val="en-US" w:eastAsia="zh-CN" w:bidi="ar-SA"/>
      </w:rPr>
    </w:lvl>
    <w:lvl w:ilvl="3">
      <w:start w:val="0"/>
      <w:numFmt w:val="bullet"/>
      <w:lvlText w:val="•"/>
      <w:lvlJc w:val="left"/>
      <w:pPr>
        <w:ind w:left="2436" w:hanging="560"/>
      </w:pPr>
      <w:rPr>
        <w:rFonts w:hint="default"/>
        <w:lang w:val="en-US" w:eastAsia="zh-CN" w:bidi="ar-SA"/>
      </w:rPr>
    </w:lvl>
    <w:lvl w:ilvl="4">
      <w:start w:val="0"/>
      <w:numFmt w:val="bullet"/>
      <w:lvlText w:val="•"/>
      <w:lvlJc w:val="left"/>
      <w:pPr>
        <w:ind w:left="3028" w:hanging="560"/>
      </w:pPr>
      <w:rPr>
        <w:rFonts w:hint="default"/>
        <w:lang w:val="en-US" w:eastAsia="zh-CN" w:bidi="ar-SA"/>
      </w:rPr>
    </w:lvl>
    <w:lvl w:ilvl="5">
      <w:start w:val="0"/>
      <w:numFmt w:val="bullet"/>
      <w:lvlText w:val="•"/>
      <w:lvlJc w:val="left"/>
      <w:pPr>
        <w:ind w:left="3620" w:hanging="560"/>
      </w:pPr>
      <w:rPr>
        <w:rFonts w:hint="default"/>
        <w:lang w:val="en-US" w:eastAsia="zh-CN" w:bidi="ar-SA"/>
      </w:rPr>
    </w:lvl>
    <w:lvl w:ilvl="6">
      <w:start w:val="0"/>
      <w:numFmt w:val="bullet"/>
      <w:lvlText w:val="•"/>
      <w:lvlJc w:val="left"/>
      <w:pPr>
        <w:ind w:left="4212" w:hanging="560"/>
      </w:pPr>
      <w:rPr>
        <w:rFonts w:hint="default"/>
        <w:lang w:val="en-US" w:eastAsia="zh-CN" w:bidi="ar-SA"/>
      </w:rPr>
    </w:lvl>
    <w:lvl w:ilvl="7">
      <w:start w:val="0"/>
      <w:numFmt w:val="bullet"/>
      <w:lvlText w:val="•"/>
      <w:lvlJc w:val="left"/>
      <w:pPr>
        <w:ind w:left="4804" w:hanging="560"/>
      </w:pPr>
      <w:rPr>
        <w:rFonts w:hint="default"/>
        <w:lang w:val="en-US" w:eastAsia="zh-CN" w:bidi="ar-SA"/>
      </w:rPr>
    </w:lvl>
    <w:lvl w:ilvl="8">
      <w:start w:val="0"/>
      <w:numFmt w:val="bullet"/>
      <w:lvlText w:val="•"/>
      <w:lvlJc w:val="left"/>
      <w:pPr>
        <w:ind w:left="5396" w:hanging="560"/>
      </w:pPr>
      <w:rPr>
        <w:rFonts w:hint="default"/>
        <w:lang w:val="en-US" w:eastAsia="zh-CN" w:bidi="ar-SA"/>
      </w:rPr>
    </w:lvl>
  </w:abstractNum>
  <w:abstractNum w:abstractNumId="5">
    <w:nsid w:val="2E36F74B"/>
    <w:multiLevelType w:val="hybridMultilevel"/>
    <w:tmpl w:val="00000000"/>
    <w:lvl w:ilvl="0">
      <w:start w:val="1"/>
      <w:numFmt w:val="decimal"/>
      <w:lvlText w:val="%1."/>
      <w:lvlJc w:val="left"/>
      <w:pPr>
        <w:ind w:left="100" w:hanging="42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097" w:hanging="560"/>
      </w:pPr>
      <w:rPr>
        <w:rFonts w:hint="default"/>
        <w:lang w:val="en-US" w:eastAsia="zh-CN" w:bidi="ar-SA"/>
      </w:rPr>
    </w:lvl>
    <w:lvl w:ilvl="3">
      <w:start w:val="0"/>
      <w:numFmt w:val="bullet"/>
      <w:lvlText w:val="•"/>
      <w:lvlJc w:val="left"/>
      <w:pPr>
        <w:ind w:left="3095" w:hanging="560"/>
      </w:pPr>
      <w:rPr>
        <w:rFonts w:hint="default"/>
        <w:lang w:val="en-US" w:eastAsia="zh-CN" w:bidi="ar-SA"/>
      </w:rPr>
    </w:lvl>
    <w:lvl w:ilvl="4">
      <w:start w:val="0"/>
      <w:numFmt w:val="bullet"/>
      <w:lvlText w:val="•"/>
      <w:lvlJc w:val="left"/>
      <w:pPr>
        <w:ind w:left="4094" w:hanging="560"/>
      </w:pPr>
      <w:rPr>
        <w:rFonts w:hint="default"/>
        <w:lang w:val="en-US" w:eastAsia="zh-CN" w:bidi="ar-SA"/>
      </w:rPr>
    </w:lvl>
    <w:lvl w:ilvl="5">
      <w:start w:val="0"/>
      <w:numFmt w:val="bullet"/>
      <w:lvlText w:val="•"/>
      <w:lvlJc w:val="left"/>
      <w:pPr>
        <w:ind w:left="5093" w:hanging="560"/>
      </w:pPr>
      <w:rPr>
        <w:rFonts w:hint="default"/>
        <w:lang w:val="en-US" w:eastAsia="zh-CN" w:bidi="ar-SA"/>
      </w:rPr>
    </w:lvl>
    <w:lvl w:ilvl="6">
      <w:start w:val="0"/>
      <w:numFmt w:val="bullet"/>
      <w:lvlText w:val="•"/>
      <w:lvlJc w:val="left"/>
      <w:pPr>
        <w:ind w:left="6091" w:hanging="560"/>
      </w:pPr>
      <w:rPr>
        <w:rFonts w:hint="default"/>
        <w:lang w:val="en-US" w:eastAsia="zh-CN" w:bidi="ar-SA"/>
      </w:rPr>
    </w:lvl>
    <w:lvl w:ilvl="7">
      <w:start w:val="0"/>
      <w:numFmt w:val="bullet"/>
      <w:lvlText w:val="•"/>
      <w:lvlJc w:val="left"/>
      <w:pPr>
        <w:ind w:left="7090" w:hanging="560"/>
      </w:pPr>
      <w:rPr>
        <w:rFonts w:hint="default"/>
        <w:lang w:val="en-US" w:eastAsia="zh-CN" w:bidi="ar-SA"/>
      </w:rPr>
    </w:lvl>
    <w:lvl w:ilvl="8">
      <w:start w:val="0"/>
      <w:numFmt w:val="bullet"/>
      <w:lvlText w:val="•"/>
      <w:lvlJc w:val="left"/>
      <w:pPr>
        <w:ind w:left="8088" w:hanging="560"/>
      </w:pPr>
      <w:rPr>
        <w:rFonts w:hint="default"/>
        <w:lang w:val="en-US" w:eastAsia="zh-CN" w:bidi="ar-SA"/>
      </w:rPr>
    </w:lvl>
  </w:abstractNum>
  <w:abstractNum w:abstractNumId="6">
    <w:nsid w:val="3060A1AC"/>
    <w:multiLevelType w:val="hybridMultilevel"/>
    <w:tmpl w:val="00000000"/>
    <w:lvl w:ilvl="0">
      <w:start w:val="1"/>
      <w:numFmt w:val="decimal"/>
      <w:lvlText w:val="%1."/>
      <w:lvlJc w:val="left"/>
      <w:pPr>
        <w:ind w:left="381" w:hanging="281"/>
        <w:jc w:val="righ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350" w:hanging="281"/>
      </w:pPr>
      <w:rPr>
        <w:rFonts w:hint="default"/>
        <w:lang w:val="en-US" w:eastAsia="zh-CN" w:bidi="ar-SA"/>
      </w:rPr>
    </w:lvl>
    <w:lvl w:ilvl="2">
      <w:start w:val="0"/>
      <w:numFmt w:val="bullet"/>
      <w:lvlText w:val="•"/>
      <w:lvlJc w:val="left"/>
      <w:pPr>
        <w:ind w:left="2321" w:hanging="281"/>
      </w:pPr>
      <w:rPr>
        <w:rFonts w:hint="default"/>
        <w:lang w:val="en-US" w:eastAsia="zh-CN" w:bidi="ar-SA"/>
      </w:rPr>
    </w:lvl>
    <w:lvl w:ilvl="3">
      <w:start w:val="0"/>
      <w:numFmt w:val="bullet"/>
      <w:lvlText w:val="•"/>
      <w:lvlJc w:val="left"/>
      <w:pPr>
        <w:ind w:left="3291" w:hanging="281"/>
      </w:pPr>
      <w:rPr>
        <w:rFonts w:hint="default"/>
        <w:lang w:val="en-US" w:eastAsia="zh-CN" w:bidi="ar-SA"/>
      </w:rPr>
    </w:lvl>
    <w:lvl w:ilvl="4">
      <w:start w:val="0"/>
      <w:numFmt w:val="bullet"/>
      <w:lvlText w:val="•"/>
      <w:lvlJc w:val="left"/>
      <w:pPr>
        <w:ind w:left="4262" w:hanging="281"/>
      </w:pPr>
      <w:rPr>
        <w:rFonts w:hint="default"/>
        <w:lang w:val="en-US" w:eastAsia="zh-CN" w:bidi="ar-SA"/>
      </w:rPr>
    </w:lvl>
    <w:lvl w:ilvl="5">
      <w:start w:val="0"/>
      <w:numFmt w:val="bullet"/>
      <w:lvlText w:val="•"/>
      <w:lvlJc w:val="left"/>
      <w:pPr>
        <w:ind w:left="5233" w:hanging="281"/>
      </w:pPr>
      <w:rPr>
        <w:rFonts w:hint="default"/>
        <w:lang w:val="en-US" w:eastAsia="zh-CN" w:bidi="ar-SA"/>
      </w:rPr>
    </w:lvl>
    <w:lvl w:ilvl="6">
      <w:start w:val="0"/>
      <w:numFmt w:val="bullet"/>
      <w:lvlText w:val="•"/>
      <w:lvlJc w:val="left"/>
      <w:pPr>
        <w:ind w:left="6203" w:hanging="281"/>
      </w:pPr>
      <w:rPr>
        <w:rFonts w:hint="default"/>
        <w:lang w:val="en-US" w:eastAsia="zh-CN" w:bidi="ar-SA"/>
      </w:rPr>
    </w:lvl>
    <w:lvl w:ilvl="7">
      <w:start w:val="0"/>
      <w:numFmt w:val="bullet"/>
      <w:lvlText w:val="•"/>
      <w:lvlJc w:val="left"/>
      <w:pPr>
        <w:ind w:left="7174" w:hanging="281"/>
      </w:pPr>
      <w:rPr>
        <w:rFonts w:hint="default"/>
        <w:lang w:val="en-US" w:eastAsia="zh-CN" w:bidi="ar-SA"/>
      </w:rPr>
    </w:lvl>
    <w:lvl w:ilvl="8">
      <w:start w:val="0"/>
      <w:numFmt w:val="bullet"/>
      <w:lvlText w:val="•"/>
      <w:lvlJc w:val="left"/>
      <w:pPr>
        <w:ind w:left="8144" w:hanging="281"/>
      </w:pPr>
      <w:rPr>
        <w:rFonts w:hint="default"/>
        <w:lang w:val="en-US" w:eastAsia="zh-CN" w:bidi="ar-SA"/>
      </w:rPr>
    </w:lvl>
  </w:abstractNum>
  <w:abstractNum w:abstractNumId="7">
    <w:nsid w:val="341335C4"/>
    <w:multiLevelType w:val="hybridMultilevel"/>
    <w:tmpl w:val="00000000"/>
    <w:lvl w:ilvl="0">
      <w:start w:val="1"/>
      <w:numFmt w:val="decimal"/>
      <w:lvlText w:val="%1."/>
      <w:lvlJc w:val="left"/>
      <w:pPr>
        <w:ind w:left="100" w:hanging="420"/>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098" w:hanging="420"/>
      </w:pPr>
      <w:rPr>
        <w:rFonts w:hint="default"/>
        <w:lang w:val="en-US" w:eastAsia="zh-CN" w:bidi="ar-SA"/>
      </w:rPr>
    </w:lvl>
    <w:lvl w:ilvl="2">
      <w:start w:val="0"/>
      <w:numFmt w:val="bullet"/>
      <w:lvlText w:val="•"/>
      <w:lvlJc w:val="left"/>
      <w:pPr>
        <w:ind w:left="2097" w:hanging="420"/>
      </w:pPr>
      <w:rPr>
        <w:rFonts w:hint="default"/>
        <w:lang w:val="en-US" w:eastAsia="zh-CN" w:bidi="ar-SA"/>
      </w:rPr>
    </w:lvl>
    <w:lvl w:ilvl="3">
      <w:start w:val="0"/>
      <w:numFmt w:val="bullet"/>
      <w:lvlText w:val="•"/>
      <w:lvlJc w:val="left"/>
      <w:pPr>
        <w:ind w:left="3095" w:hanging="420"/>
      </w:pPr>
      <w:rPr>
        <w:rFonts w:hint="default"/>
        <w:lang w:val="en-US" w:eastAsia="zh-CN" w:bidi="ar-SA"/>
      </w:rPr>
    </w:lvl>
    <w:lvl w:ilvl="4">
      <w:start w:val="0"/>
      <w:numFmt w:val="bullet"/>
      <w:lvlText w:val="•"/>
      <w:lvlJc w:val="left"/>
      <w:pPr>
        <w:ind w:left="4094" w:hanging="420"/>
      </w:pPr>
      <w:rPr>
        <w:rFonts w:hint="default"/>
        <w:lang w:val="en-US" w:eastAsia="zh-CN" w:bidi="ar-SA"/>
      </w:rPr>
    </w:lvl>
    <w:lvl w:ilvl="5">
      <w:start w:val="0"/>
      <w:numFmt w:val="bullet"/>
      <w:lvlText w:val="•"/>
      <w:lvlJc w:val="left"/>
      <w:pPr>
        <w:ind w:left="5093" w:hanging="420"/>
      </w:pPr>
      <w:rPr>
        <w:rFonts w:hint="default"/>
        <w:lang w:val="en-US" w:eastAsia="zh-CN" w:bidi="ar-SA"/>
      </w:rPr>
    </w:lvl>
    <w:lvl w:ilvl="6">
      <w:start w:val="0"/>
      <w:numFmt w:val="bullet"/>
      <w:lvlText w:val="•"/>
      <w:lvlJc w:val="left"/>
      <w:pPr>
        <w:ind w:left="6091" w:hanging="420"/>
      </w:pPr>
      <w:rPr>
        <w:rFonts w:hint="default"/>
        <w:lang w:val="en-US" w:eastAsia="zh-CN" w:bidi="ar-SA"/>
      </w:rPr>
    </w:lvl>
    <w:lvl w:ilvl="7">
      <w:start w:val="0"/>
      <w:numFmt w:val="bullet"/>
      <w:lvlText w:val="•"/>
      <w:lvlJc w:val="left"/>
      <w:pPr>
        <w:ind w:left="7090" w:hanging="420"/>
      </w:pPr>
      <w:rPr>
        <w:rFonts w:hint="default"/>
        <w:lang w:val="en-US" w:eastAsia="zh-CN" w:bidi="ar-SA"/>
      </w:rPr>
    </w:lvl>
    <w:lvl w:ilvl="8">
      <w:start w:val="0"/>
      <w:numFmt w:val="bullet"/>
      <w:lvlText w:val="•"/>
      <w:lvlJc w:val="left"/>
      <w:pPr>
        <w:ind w:left="8088" w:hanging="420"/>
      </w:pPr>
      <w:rPr>
        <w:rFonts w:hint="default"/>
        <w:lang w:val="en-US" w:eastAsia="zh-CN" w:bidi="ar-SA"/>
      </w:rPr>
    </w:lvl>
  </w:abstractNum>
  <w:abstractNum w:abstractNumId="8">
    <w:nsid w:val="353E11CF"/>
    <w:multiLevelType w:val="hybridMultilevel"/>
    <w:tmpl w:val="00000000"/>
    <w:lvl w:ilvl="0">
      <w:start w:val="1"/>
      <w:numFmt w:val="decimal"/>
      <w:lvlText w:val="%1."/>
      <w:lvlJc w:val="left"/>
      <w:pPr>
        <w:ind w:left="100" w:hanging="42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098" w:hanging="421"/>
      </w:pPr>
      <w:rPr>
        <w:rFonts w:hint="default"/>
        <w:lang w:val="en-US" w:eastAsia="zh-CN" w:bidi="ar-SA"/>
      </w:rPr>
    </w:lvl>
    <w:lvl w:ilvl="2">
      <w:start w:val="0"/>
      <w:numFmt w:val="bullet"/>
      <w:lvlText w:val="•"/>
      <w:lvlJc w:val="left"/>
      <w:pPr>
        <w:ind w:left="2097" w:hanging="421"/>
      </w:pPr>
      <w:rPr>
        <w:rFonts w:hint="default"/>
        <w:lang w:val="en-US" w:eastAsia="zh-CN" w:bidi="ar-SA"/>
      </w:rPr>
    </w:lvl>
    <w:lvl w:ilvl="3">
      <w:start w:val="0"/>
      <w:numFmt w:val="bullet"/>
      <w:lvlText w:val="•"/>
      <w:lvlJc w:val="left"/>
      <w:pPr>
        <w:ind w:left="3095" w:hanging="421"/>
      </w:pPr>
      <w:rPr>
        <w:rFonts w:hint="default"/>
        <w:lang w:val="en-US" w:eastAsia="zh-CN" w:bidi="ar-SA"/>
      </w:rPr>
    </w:lvl>
    <w:lvl w:ilvl="4">
      <w:start w:val="0"/>
      <w:numFmt w:val="bullet"/>
      <w:lvlText w:val="•"/>
      <w:lvlJc w:val="left"/>
      <w:pPr>
        <w:ind w:left="4094" w:hanging="421"/>
      </w:pPr>
      <w:rPr>
        <w:rFonts w:hint="default"/>
        <w:lang w:val="en-US" w:eastAsia="zh-CN" w:bidi="ar-SA"/>
      </w:rPr>
    </w:lvl>
    <w:lvl w:ilvl="5">
      <w:start w:val="0"/>
      <w:numFmt w:val="bullet"/>
      <w:lvlText w:val="•"/>
      <w:lvlJc w:val="left"/>
      <w:pPr>
        <w:ind w:left="5093" w:hanging="421"/>
      </w:pPr>
      <w:rPr>
        <w:rFonts w:hint="default"/>
        <w:lang w:val="en-US" w:eastAsia="zh-CN" w:bidi="ar-SA"/>
      </w:rPr>
    </w:lvl>
    <w:lvl w:ilvl="6">
      <w:start w:val="0"/>
      <w:numFmt w:val="bullet"/>
      <w:lvlText w:val="•"/>
      <w:lvlJc w:val="left"/>
      <w:pPr>
        <w:ind w:left="6091" w:hanging="421"/>
      </w:pPr>
      <w:rPr>
        <w:rFonts w:hint="default"/>
        <w:lang w:val="en-US" w:eastAsia="zh-CN" w:bidi="ar-SA"/>
      </w:rPr>
    </w:lvl>
    <w:lvl w:ilvl="7">
      <w:start w:val="0"/>
      <w:numFmt w:val="bullet"/>
      <w:lvlText w:val="•"/>
      <w:lvlJc w:val="left"/>
      <w:pPr>
        <w:ind w:left="7090" w:hanging="421"/>
      </w:pPr>
      <w:rPr>
        <w:rFonts w:hint="default"/>
        <w:lang w:val="en-US" w:eastAsia="zh-CN" w:bidi="ar-SA"/>
      </w:rPr>
    </w:lvl>
    <w:lvl w:ilvl="8">
      <w:start w:val="0"/>
      <w:numFmt w:val="bullet"/>
      <w:lvlText w:val="•"/>
      <w:lvlJc w:val="left"/>
      <w:pPr>
        <w:ind w:left="8088" w:hanging="421"/>
      </w:pPr>
      <w:rPr>
        <w:rFonts w:hint="default"/>
        <w:lang w:val="en-US" w:eastAsia="zh-CN" w:bidi="ar-SA"/>
      </w:rPr>
    </w:lvl>
  </w:abstractNum>
  <w:abstractNum w:abstractNumId="9">
    <w:nsid w:val="38A59A5A"/>
    <w:multiLevelType w:val="hybridMultilevel"/>
    <w:tmpl w:val="00000000"/>
    <w:lvl w:ilvl="0">
      <w:start w:val="3"/>
      <w:numFmt w:val="decimal"/>
      <w:lvlText w:val="%1"/>
      <w:lvlJc w:val="left"/>
      <w:pPr>
        <w:ind w:left="660" w:hanging="560"/>
        <w:jc w:val="left"/>
      </w:pPr>
      <w:rPr>
        <w:rFonts w:hint="default"/>
        <w:lang w:val="en-US" w:eastAsia="zh-CN" w:bidi="ar-SA"/>
      </w:rPr>
    </w:lvl>
    <w:lvl w:ilvl="1">
      <w:start w:val="1"/>
      <w:numFmt w:val="decimal"/>
      <w:lvlText w:val="%1.%2"/>
      <w:lvlJc w:val="left"/>
      <w:pPr>
        <w:ind w:left="66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545" w:hanging="560"/>
      </w:pPr>
      <w:rPr>
        <w:rFonts w:hint="default"/>
        <w:lang w:val="en-US" w:eastAsia="zh-CN" w:bidi="ar-SA"/>
      </w:rPr>
    </w:lvl>
    <w:lvl w:ilvl="3">
      <w:start w:val="0"/>
      <w:numFmt w:val="bullet"/>
      <w:lvlText w:val="•"/>
      <w:lvlJc w:val="left"/>
      <w:pPr>
        <w:ind w:left="3487" w:hanging="560"/>
      </w:pPr>
      <w:rPr>
        <w:rFonts w:hint="default"/>
        <w:lang w:val="en-US" w:eastAsia="zh-CN" w:bidi="ar-SA"/>
      </w:rPr>
    </w:lvl>
    <w:lvl w:ilvl="4">
      <w:start w:val="0"/>
      <w:numFmt w:val="bullet"/>
      <w:lvlText w:val="•"/>
      <w:lvlJc w:val="left"/>
      <w:pPr>
        <w:ind w:left="4430" w:hanging="560"/>
      </w:pPr>
      <w:rPr>
        <w:rFonts w:hint="default"/>
        <w:lang w:val="en-US" w:eastAsia="zh-CN" w:bidi="ar-SA"/>
      </w:rPr>
    </w:lvl>
    <w:lvl w:ilvl="5">
      <w:start w:val="0"/>
      <w:numFmt w:val="bullet"/>
      <w:lvlText w:val="•"/>
      <w:lvlJc w:val="left"/>
      <w:pPr>
        <w:ind w:left="5373" w:hanging="560"/>
      </w:pPr>
      <w:rPr>
        <w:rFonts w:hint="default"/>
        <w:lang w:val="en-US" w:eastAsia="zh-CN" w:bidi="ar-SA"/>
      </w:rPr>
    </w:lvl>
    <w:lvl w:ilvl="6">
      <w:start w:val="0"/>
      <w:numFmt w:val="bullet"/>
      <w:lvlText w:val="•"/>
      <w:lvlJc w:val="left"/>
      <w:pPr>
        <w:ind w:left="6315" w:hanging="560"/>
      </w:pPr>
      <w:rPr>
        <w:rFonts w:hint="default"/>
        <w:lang w:val="en-US" w:eastAsia="zh-CN" w:bidi="ar-SA"/>
      </w:rPr>
    </w:lvl>
    <w:lvl w:ilvl="7">
      <w:start w:val="0"/>
      <w:numFmt w:val="bullet"/>
      <w:lvlText w:val="•"/>
      <w:lvlJc w:val="left"/>
      <w:pPr>
        <w:ind w:left="7258" w:hanging="560"/>
      </w:pPr>
      <w:rPr>
        <w:rFonts w:hint="default"/>
        <w:lang w:val="en-US" w:eastAsia="zh-CN" w:bidi="ar-SA"/>
      </w:rPr>
    </w:lvl>
    <w:lvl w:ilvl="8">
      <w:start w:val="0"/>
      <w:numFmt w:val="bullet"/>
      <w:lvlText w:val="•"/>
      <w:lvlJc w:val="left"/>
      <w:pPr>
        <w:ind w:left="8200" w:hanging="560"/>
      </w:pPr>
      <w:rPr>
        <w:rFonts w:hint="default"/>
        <w:lang w:val="en-US" w:eastAsia="zh-CN" w:bidi="ar-SA"/>
      </w:rPr>
    </w:lvl>
  </w:abstractNum>
  <w:abstractNum w:abstractNumId="10">
    <w:nsid w:val="4C854295"/>
    <w:multiLevelType w:val="hybridMultilevel"/>
    <w:tmpl w:val="00000000"/>
    <w:lvl w:ilvl="0">
      <w:start w:val="5"/>
      <w:numFmt w:val="decimal"/>
      <w:lvlText w:val="%1"/>
      <w:lvlJc w:val="left"/>
      <w:pPr>
        <w:ind w:left="100" w:hanging="560"/>
        <w:jc w:val="left"/>
      </w:pPr>
      <w:rPr>
        <w:rFonts w:hint="default"/>
        <w:lang w:val="en-US" w:eastAsia="zh-CN" w:bidi="ar-SA"/>
      </w:rPr>
    </w:lvl>
    <w:lvl w:ilvl="1">
      <w:start w:val="1"/>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097" w:hanging="560"/>
      </w:pPr>
      <w:rPr>
        <w:rFonts w:hint="default"/>
        <w:lang w:val="en-US" w:eastAsia="zh-CN" w:bidi="ar-SA"/>
      </w:rPr>
    </w:lvl>
    <w:lvl w:ilvl="3">
      <w:start w:val="0"/>
      <w:numFmt w:val="bullet"/>
      <w:lvlText w:val="•"/>
      <w:lvlJc w:val="left"/>
      <w:pPr>
        <w:ind w:left="3095" w:hanging="560"/>
      </w:pPr>
      <w:rPr>
        <w:rFonts w:hint="default"/>
        <w:lang w:val="en-US" w:eastAsia="zh-CN" w:bidi="ar-SA"/>
      </w:rPr>
    </w:lvl>
    <w:lvl w:ilvl="4">
      <w:start w:val="0"/>
      <w:numFmt w:val="bullet"/>
      <w:lvlText w:val="•"/>
      <w:lvlJc w:val="left"/>
      <w:pPr>
        <w:ind w:left="4094" w:hanging="560"/>
      </w:pPr>
      <w:rPr>
        <w:rFonts w:hint="default"/>
        <w:lang w:val="en-US" w:eastAsia="zh-CN" w:bidi="ar-SA"/>
      </w:rPr>
    </w:lvl>
    <w:lvl w:ilvl="5">
      <w:start w:val="0"/>
      <w:numFmt w:val="bullet"/>
      <w:lvlText w:val="•"/>
      <w:lvlJc w:val="left"/>
      <w:pPr>
        <w:ind w:left="5093" w:hanging="560"/>
      </w:pPr>
      <w:rPr>
        <w:rFonts w:hint="default"/>
        <w:lang w:val="en-US" w:eastAsia="zh-CN" w:bidi="ar-SA"/>
      </w:rPr>
    </w:lvl>
    <w:lvl w:ilvl="6">
      <w:start w:val="0"/>
      <w:numFmt w:val="bullet"/>
      <w:lvlText w:val="•"/>
      <w:lvlJc w:val="left"/>
      <w:pPr>
        <w:ind w:left="6091" w:hanging="560"/>
      </w:pPr>
      <w:rPr>
        <w:rFonts w:hint="default"/>
        <w:lang w:val="en-US" w:eastAsia="zh-CN" w:bidi="ar-SA"/>
      </w:rPr>
    </w:lvl>
    <w:lvl w:ilvl="7">
      <w:start w:val="0"/>
      <w:numFmt w:val="bullet"/>
      <w:lvlText w:val="•"/>
      <w:lvlJc w:val="left"/>
      <w:pPr>
        <w:ind w:left="7090" w:hanging="560"/>
      </w:pPr>
      <w:rPr>
        <w:rFonts w:hint="default"/>
        <w:lang w:val="en-US" w:eastAsia="zh-CN" w:bidi="ar-SA"/>
      </w:rPr>
    </w:lvl>
    <w:lvl w:ilvl="8">
      <w:start w:val="0"/>
      <w:numFmt w:val="bullet"/>
      <w:lvlText w:val="•"/>
      <w:lvlJc w:val="left"/>
      <w:pPr>
        <w:ind w:left="8088" w:hanging="560"/>
      </w:pPr>
      <w:rPr>
        <w:rFonts w:hint="default"/>
        <w:lang w:val="en-US" w:eastAsia="zh-CN" w:bidi="ar-SA"/>
      </w:rPr>
    </w:lvl>
  </w:abstractNum>
  <w:abstractNum w:abstractNumId="11">
    <w:nsid w:val="57079FCF"/>
    <w:multiLevelType w:val="hybridMultilevel"/>
    <w:tmpl w:val="00000000"/>
    <w:lvl w:ilvl="0">
      <w:start w:val="3"/>
      <w:numFmt w:val="decimal"/>
      <w:lvlText w:val="%1"/>
      <w:lvlJc w:val="left"/>
      <w:pPr>
        <w:ind w:left="100" w:hanging="560"/>
        <w:jc w:val="left"/>
      </w:pPr>
      <w:rPr>
        <w:rFonts w:hint="default"/>
        <w:lang w:val="en-US" w:eastAsia="zh-CN" w:bidi="ar-SA"/>
      </w:rPr>
    </w:lvl>
    <w:lvl w:ilvl="1">
      <w:start w:val="2"/>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097" w:hanging="560"/>
      </w:pPr>
      <w:rPr>
        <w:rFonts w:hint="default"/>
        <w:lang w:val="en-US" w:eastAsia="zh-CN" w:bidi="ar-SA"/>
      </w:rPr>
    </w:lvl>
    <w:lvl w:ilvl="3">
      <w:start w:val="0"/>
      <w:numFmt w:val="bullet"/>
      <w:lvlText w:val="•"/>
      <w:lvlJc w:val="left"/>
      <w:pPr>
        <w:ind w:left="3095" w:hanging="560"/>
      </w:pPr>
      <w:rPr>
        <w:rFonts w:hint="default"/>
        <w:lang w:val="en-US" w:eastAsia="zh-CN" w:bidi="ar-SA"/>
      </w:rPr>
    </w:lvl>
    <w:lvl w:ilvl="4">
      <w:start w:val="0"/>
      <w:numFmt w:val="bullet"/>
      <w:lvlText w:val="•"/>
      <w:lvlJc w:val="left"/>
      <w:pPr>
        <w:ind w:left="4094" w:hanging="560"/>
      </w:pPr>
      <w:rPr>
        <w:rFonts w:hint="default"/>
        <w:lang w:val="en-US" w:eastAsia="zh-CN" w:bidi="ar-SA"/>
      </w:rPr>
    </w:lvl>
    <w:lvl w:ilvl="5">
      <w:start w:val="0"/>
      <w:numFmt w:val="bullet"/>
      <w:lvlText w:val="•"/>
      <w:lvlJc w:val="left"/>
      <w:pPr>
        <w:ind w:left="5093" w:hanging="560"/>
      </w:pPr>
      <w:rPr>
        <w:rFonts w:hint="default"/>
        <w:lang w:val="en-US" w:eastAsia="zh-CN" w:bidi="ar-SA"/>
      </w:rPr>
    </w:lvl>
    <w:lvl w:ilvl="6">
      <w:start w:val="0"/>
      <w:numFmt w:val="bullet"/>
      <w:lvlText w:val="•"/>
      <w:lvlJc w:val="left"/>
      <w:pPr>
        <w:ind w:left="6091" w:hanging="560"/>
      </w:pPr>
      <w:rPr>
        <w:rFonts w:hint="default"/>
        <w:lang w:val="en-US" w:eastAsia="zh-CN" w:bidi="ar-SA"/>
      </w:rPr>
    </w:lvl>
    <w:lvl w:ilvl="7">
      <w:start w:val="0"/>
      <w:numFmt w:val="bullet"/>
      <w:lvlText w:val="•"/>
      <w:lvlJc w:val="left"/>
      <w:pPr>
        <w:ind w:left="7090" w:hanging="560"/>
      </w:pPr>
      <w:rPr>
        <w:rFonts w:hint="default"/>
        <w:lang w:val="en-US" w:eastAsia="zh-CN" w:bidi="ar-SA"/>
      </w:rPr>
    </w:lvl>
    <w:lvl w:ilvl="8">
      <w:start w:val="0"/>
      <w:numFmt w:val="bullet"/>
      <w:lvlText w:val="•"/>
      <w:lvlJc w:val="left"/>
      <w:pPr>
        <w:ind w:left="8088" w:hanging="560"/>
      </w:pPr>
      <w:rPr>
        <w:rFonts w:hint="default"/>
        <w:lang w:val="en-US" w:eastAsia="zh-CN" w:bidi="ar-SA"/>
      </w:rPr>
    </w:lvl>
  </w:abstractNum>
  <w:abstractNum w:abstractNumId="12">
    <w:nsid w:val="5816D2A7"/>
    <w:multiLevelType w:val="hybridMultilevel"/>
    <w:tmpl w:val="00000000"/>
    <w:lvl w:ilvl="0">
      <w:start w:val="1"/>
      <w:numFmt w:val="decimal"/>
      <w:lvlText w:val="%1."/>
      <w:lvlJc w:val="left"/>
      <w:pPr>
        <w:ind w:left="381" w:hanging="28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350" w:hanging="281"/>
      </w:pPr>
      <w:rPr>
        <w:rFonts w:hint="default"/>
        <w:lang w:val="en-US" w:eastAsia="zh-CN" w:bidi="ar-SA"/>
      </w:rPr>
    </w:lvl>
    <w:lvl w:ilvl="2">
      <w:start w:val="0"/>
      <w:numFmt w:val="bullet"/>
      <w:lvlText w:val="•"/>
      <w:lvlJc w:val="left"/>
      <w:pPr>
        <w:ind w:left="2321" w:hanging="281"/>
      </w:pPr>
      <w:rPr>
        <w:rFonts w:hint="default"/>
        <w:lang w:val="en-US" w:eastAsia="zh-CN" w:bidi="ar-SA"/>
      </w:rPr>
    </w:lvl>
    <w:lvl w:ilvl="3">
      <w:start w:val="0"/>
      <w:numFmt w:val="bullet"/>
      <w:lvlText w:val="•"/>
      <w:lvlJc w:val="left"/>
      <w:pPr>
        <w:ind w:left="3291" w:hanging="281"/>
      </w:pPr>
      <w:rPr>
        <w:rFonts w:hint="default"/>
        <w:lang w:val="en-US" w:eastAsia="zh-CN" w:bidi="ar-SA"/>
      </w:rPr>
    </w:lvl>
    <w:lvl w:ilvl="4">
      <w:start w:val="0"/>
      <w:numFmt w:val="bullet"/>
      <w:lvlText w:val="•"/>
      <w:lvlJc w:val="left"/>
      <w:pPr>
        <w:ind w:left="4262" w:hanging="281"/>
      </w:pPr>
      <w:rPr>
        <w:rFonts w:hint="default"/>
        <w:lang w:val="en-US" w:eastAsia="zh-CN" w:bidi="ar-SA"/>
      </w:rPr>
    </w:lvl>
    <w:lvl w:ilvl="5">
      <w:start w:val="0"/>
      <w:numFmt w:val="bullet"/>
      <w:lvlText w:val="•"/>
      <w:lvlJc w:val="left"/>
      <w:pPr>
        <w:ind w:left="5233" w:hanging="281"/>
      </w:pPr>
      <w:rPr>
        <w:rFonts w:hint="default"/>
        <w:lang w:val="en-US" w:eastAsia="zh-CN" w:bidi="ar-SA"/>
      </w:rPr>
    </w:lvl>
    <w:lvl w:ilvl="6">
      <w:start w:val="0"/>
      <w:numFmt w:val="bullet"/>
      <w:lvlText w:val="•"/>
      <w:lvlJc w:val="left"/>
      <w:pPr>
        <w:ind w:left="6203" w:hanging="281"/>
      </w:pPr>
      <w:rPr>
        <w:rFonts w:hint="default"/>
        <w:lang w:val="en-US" w:eastAsia="zh-CN" w:bidi="ar-SA"/>
      </w:rPr>
    </w:lvl>
    <w:lvl w:ilvl="7">
      <w:start w:val="0"/>
      <w:numFmt w:val="bullet"/>
      <w:lvlText w:val="•"/>
      <w:lvlJc w:val="left"/>
      <w:pPr>
        <w:ind w:left="7174" w:hanging="281"/>
      </w:pPr>
      <w:rPr>
        <w:rFonts w:hint="default"/>
        <w:lang w:val="en-US" w:eastAsia="zh-CN" w:bidi="ar-SA"/>
      </w:rPr>
    </w:lvl>
    <w:lvl w:ilvl="8">
      <w:start w:val="0"/>
      <w:numFmt w:val="bullet"/>
      <w:lvlText w:val="•"/>
      <w:lvlJc w:val="left"/>
      <w:pPr>
        <w:ind w:left="8144" w:hanging="281"/>
      </w:pPr>
      <w:rPr>
        <w:rFonts w:hint="default"/>
        <w:lang w:val="en-US" w:eastAsia="zh-CN" w:bidi="ar-SA"/>
      </w:rPr>
    </w:lvl>
  </w:abstractNum>
  <w:abstractNum w:abstractNumId="13">
    <w:nsid w:val="616F484D"/>
    <w:multiLevelType w:val="hybridMultilevel"/>
    <w:tmpl w:val="00000000"/>
    <w:lvl w:ilvl="0">
      <w:start w:val="1"/>
      <w:numFmt w:val="decimal"/>
      <w:lvlText w:val="%1."/>
      <w:lvlJc w:val="left"/>
      <w:pPr>
        <w:ind w:left="381" w:hanging="28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1"/>
      <w:numFmt w:val="decimal"/>
      <w:lvlText w:val="%1.%2.%3"/>
      <w:lvlJc w:val="left"/>
      <w:pPr>
        <w:ind w:left="940" w:hanging="840"/>
        <w:jc w:val="left"/>
      </w:pPr>
      <w:rPr>
        <w:rFonts w:ascii="宋体" w:eastAsia="宋体" w:hAnsi="宋体" w:cs="宋体" w:hint="default"/>
        <w:b w:val="0"/>
        <w:bCs w:val="0"/>
        <w:i w:val="0"/>
        <w:iCs w:val="0"/>
        <w:w w:val="100"/>
        <w:sz w:val="28"/>
        <w:szCs w:val="28"/>
        <w:lang w:val="en-US" w:eastAsia="zh-CN" w:bidi="ar-SA"/>
      </w:rPr>
    </w:lvl>
    <w:lvl w:ilvl="3">
      <w:start w:val="0"/>
      <w:numFmt w:val="bullet"/>
      <w:lvlText w:val="•"/>
      <w:lvlJc w:val="left"/>
      <w:pPr>
        <w:ind w:left="940" w:hanging="840"/>
      </w:pPr>
      <w:rPr>
        <w:rFonts w:hint="default"/>
        <w:lang w:val="en-US" w:eastAsia="zh-CN" w:bidi="ar-SA"/>
      </w:rPr>
    </w:lvl>
    <w:lvl w:ilvl="4">
      <w:start w:val="0"/>
      <w:numFmt w:val="bullet"/>
      <w:lvlText w:val="•"/>
      <w:lvlJc w:val="left"/>
      <w:pPr>
        <w:ind w:left="2246" w:hanging="840"/>
      </w:pPr>
      <w:rPr>
        <w:rFonts w:hint="default"/>
        <w:lang w:val="en-US" w:eastAsia="zh-CN" w:bidi="ar-SA"/>
      </w:rPr>
    </w:lvl>
    <w:lvl w:ilvl="5">
      <w:start w:val="0"/>
      <w:numFmt w:val="bullet"/>
      <w:lvlText w:val="•"/>
      <w:lvlJc w:val="left"/>
      <w:pPr>
        <w:ind w:left="3553" w:hanging="840"/>
      </w:pPr>
      <w:rPr>
        <w:rFonts w:hint="default"/>
        <w:lang w:val="en-US" w:eastAsia="zh-CN" w:bidi="ar-SA"/>
      </w:rPr>
    </w:lvl>
    <w:lvl w:ilvl="6">
      <w:start w:val="0"/>
      <w:numFmt w:val="bullet"/>
      <w:lvlText w:val="•"/>
      <w:lvlJc w:val="left"/>
      <w:pPr>
        <w:ind w:left="4859" w:hanging="840"/>
      </w:pPr>
      <w:rPr>
        <w:rFonts w:hint="default"/>
        <w:lang w:val="en-US" w:eastAsia="zh-CN" w:bidi="ar-SA"/>
      </w:rPr>
    </w:lvl>
    <w:lvl w:ilvl="7">
      <w:start w:val="0"/>
      <w:numFmt w:val="bullet"/>
      <w:lvlText w:val="•"/>
      <w:lvlJc w:val="left"/>
      <w:pPr>
        <w:ind w:left="6166" w:hanging="840"/>
      </w:pPr>
      <w:rPr>
        <w:rFonts w:hint="default"/>
        <w:lang w:val="en-US" w:eastAsia="zh-CN" w:bidi="ar-SA"/>
      </w:rPr>
    </w:lvl>
    <w:lvl w:ilvl="8">
      <w:start w:val="0"/>
      <w:numFmt w:val="bullet"/>
      <w:lvlText w:val="•"/>
      <w:lvlJc w:val="left"/>
      <w:pPr>
        <w:ind w:left="7472" w:hanging="840"/>
      </w:pPr>
      <w:rPr>
        <w:rFonts w:hint="default"/>
        <w:lang w:val="en-US" w:eastAsia="zh-CN" w:bidi="ar-SA"/>
      </w:rPr>
    </w:lvl>
  </w:abstractNum>
  <w:abstractNum w:abstractNumId="14">
    <w:nsid w:val="618AAC98"/>
    <w:multiLevelType w:val="hybridMultilevel"/>
    <w:tmpl w:val="00000000"/>
    <w:lvl w:ilvl="0">
      <w:start w:val="1"/>
      <w:numFmt w:val="decimal"/>
      <w:lvlText w:val="%1."/>
      <w:lvlJc w:val="left"/>
      <w:pPr>
        <w:ind w:left="381" w:hanging="28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1.%2"/>
      <w:lvlJc w:val="left"/>
      <w:pPr>
        <w:ind w:left="100" w:hanging="560"/>
        <w:jc w:val="righ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1458" w:hanging="560"/>
      </w:pPr>
      <w:rPr>
        <w:rFonts w:hint="default"/>
        <w:lang w:val="en-US" w:eastAsia="zh-CN" w:bidi="ar-SA"/>
      </w:rPr>
    </w:lvl>
    <w:lvl w:ilvl="3">
      <w:start w:val="0"/>
      <w:numFmt w:val="bullet"/>
      <w:lvlText w:val="•"/>
      <w:lvlJc w:val="left"/>
      <w:pPr>
        <w:ind w:left="2536" w:hanging="560"/>
      </w:pPr>
      <w:rPr>
        <w:rFonts w:hint="default"/>
        <w:lang w:val="en-US" w:eastAsia="zh-CN" w:bidi="ar-SA"/>
      </w:rPr>
    </w:lvl>
    <w:lvl w:ilvl="4">
      <w:start w:val="0"/>
      <w:numFmt w:val="bullet"/>
      <w:lvlText w:val="•"/>
      <w:lvlJc w:val="left"/>
      <w:pPr>
        <w:ind w:left="3615" w:hanging="560"/>
      </w:pPr>
      <w:rPr>
        <w:rFonts w:hint="default"/>
        <w:lang w:val="en-US" w:eastAsia="zh-CN" w:bidi="ar-SA"/>
      </w:rPr>
    </w:lvl>
    <w:lvl w:ilvl="5">
      <w:start w:val="0"/>
      <w:numFmt w:val="bullet"/>
      <w:lvlText w:val="•"/>
      <w:lvlJc w:val="left"/>
      <w:pPr>
        <w:ind w:left="4693" w:hanging="560"/>
      </w:pPr>
      <w:rPr>
        <w:rFonts w:hint="default"/>
        <w:lang w:val="en-US" w:eastAsia="zh-CN" w:bidi="ar-SA"/>
      </w:rPr>
    </w:lvl>
    <w:lvl w:ilvl="6">
      <w:start w:val="0"/>
      <w:numFmt w:val="bullet"/>
      <w:lvlText w:val="•"/>
      <w:lvlJc w:val="left"/>
      <w:pPr>
        <w:ind w:left="5772" w:hanging="560"/>
      </w:pPr>
      <w:rPr>
        <w:rFonts w:hint="default"/>
        <w:lang w:val="en-US" w:eastAsia="zh-CN" w:bidi="ar-SA"/>
      </w:rPr>
    </w:lvl>
    <w:lvl w:ilvl="7">
      <w:start w:val="0"/>
      <w:numFmt w:val="bullet"/>
      <w:lvlText w:val="•"/>
      <w:lvlJc w:val="left"/>
      <w:pPr>
        <w:ind w:left="6850" w:hanging="560"/>
      </w:pPr>
      <w:rPr>
        <w:rFonts w:hint="default"/>
        <w:lang w:val="en-US" w:eastAsia="zh-CN" w:bidi="ar-SA"/>
      </w:rPr>
    </w:lvl>
    <w:lvl w:ilvl="8">
      <w:start w:val="0"/>
      <w:numFmt w:val="bullet"/>
      <w:lvlText w:val="•"/>
      <w:lvlJc w:val="left"/>
      <w:pPr>
        <w:ind w:left="7929" w:hanging="560"/>
      </w:pPr>
      <w:rPr>
        <w:rFonts w:hint="default"/>
        <w:lang w:val="en-US" w:eastAsia="zh-CN" w:bidi="ar-SA"/>
      </w:rPr>
    </w:lvl>
  </w:abstractNum>
  <w:abstractNum w:abstractNumId="15">
    <w:nsid w:val="648224C5"/>
    <w:multiLevelType w:val="hybridMultilevel"/>
    <w:tmpl w:val="00000000"/>
    <w:lvl w:ilvl="0">
      <w:start w:val="1"/>
      <w:numFmt w:val="decimal"/>
      <w:lvlText w:val="%1."/>
      <w:lvlJc w:val="left"/>
      <w:pPr>
        <w:ind w:left="521" w:hanging="42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1.%2"/>
      <w:lvlJc w:val="left"/>
      <w:pPr>
        <w:ind w:left="66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1707" w:hanging="560"/>
      </w:pPr>
      <w:rPr>
        <w:rFonts w:hint="default"/>
        <w:lang w:val="en-US" w:eastAsia="zh-CN" w:bidi="ar-SA"/>
      </w:rPr>
    </w:lvl>
    <w:lvl w:ilvl="3">
      <w:start w:val="0"/>
      <w:numFmt w:val="bullet"/>
      <w:lvlText w:val="•"/>
      <w:lvlJc w:val="left"/>
      <w:pPr>
        <w:ind w:left="2754" w:hanging="560"/>
      </w:pPr>
      <w:rPr>
        <w:rFonts w:hint="default"/>
        <w:lang w:val="en-US" w:eastAsia="zh-CN" w:bidi="ar-SA"/>
      </w:rPr>
    </w:lvl>
    <w:lvl w:ilvl="4">
      <w:start w:val="0"/>
      <w:numFmt w:val="bullet"/>
      <w:lvlText w:val="•"/>
      <w:lvlJc w:val="left"/>
      <w:pPr>
        <w:ind w:left="3802" w:hanging="560"/>
      </w:pPr>
      <w:rPr>
        <w:rFonts w:hint="default"/>
        <w:lang w:val="en-US" w:eastAsia="zh-CN" w:bidi="ar-SA"/>
      </w:rPr>
    </w:lvl>
    <w:lvl w:ilvl="5">
      <w:start w:val="0"/>
      <w:numFmt w:val="bullet"/>
      <w:lvlText w:val="•"/>
      <w:lvlJc w:val="left"/>
      <w:pPr>
        <w:ind w:left="4849" w:hanging="560"/>
      </w:pPr>
      <w:rPr>
        <w:rFonts w:hint="default"/>
        <w:lang w:val="en-US" w:eastAsia="zh-CN" w:bidi="ar-SA"/>
      </w:rPr>
    </w:lvl>
    <w:lvl w:ilvl="6">
      <w:start w:val="0"/>
      <w:numFmt w:val="bullet"/>
      <w:lvlText w:val="•"/>
      <w:lvlJc w:val="left"/>
      <w:pPr>
        <w:ind w:left="5896" w:hanging="560"/>
      </w:pPr>
      <w:rPr>
        <w:rFonts w:hint="default"/>
        <w:lang w:val="en-US" w:eastAsia="zh-CN" w:bidi="ar-SA"/>
      </w:rPr>
    </w:lvl>
    <w:lvl w:ilvl="7">
      <w:start w:val="0"/>
      <w:numFmt w:val="bullet"/>
      <w:lvlText w:val="•"/>
      <w:lvlJc w:val="left"/>
      <w:pPr>
        <w:ind w:left="6944" w:hanging="560"/>
      </w:pPr>
      <w:rPr>
        <w:rFonts w:hint="default"/>
        <w:lang w:val="en-US" w:eastAsia="zh-CN" w:bidi="ar-SA"/>
      </w:rPr>
    </w:lvl>
    <w:lvl w:ilvl="8">
      <w:start w:val="0"/>
      <w:numFmt w:val="bullet"/>
      <w:lvlText w:val="•"/>
      <w:lvlJc w:val="left"/>
      <w:pPr>
        <w:ind w:left="7991" w:hanging="560"/>
      </w:pPr>
      <w:rPr>
        <w:rFonts w:hint="default"/>
        <w:lang w:val="en-US" w:eastAsia="zh-CN" w:bidi="ar-SA"/>
      </w:rPr>
    </w:lvl>
  </w:abstractNum>
  <w:abstractNum w:abstractNumId="16">
    <w:nsid w:val="66D2A43E"/>
    <w:multiLevelType w:val="hybridMultilevel"/>
    <w:tmpl w:val="00000000"/>
    <w:lvl w:ilvl="0">
      <w:start w:val="1"/>
      <w:numFmt w:val="decimal"/>
      <w:lvlText w:val="%1."/>
      <w:lvlJc w:val="left"/>
      <w:pPr>
        <w:ind w:left="521" w:hanging="42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1.%2"/>
      <w:lvlJc w:val="left"/>
      <w:pPr>
        <w:ind w:left="660" w:hanging="560"/>
        <w:jc w:val="right"/>
      </w:pPr>
      <w:rPr>
        <w:rFonts w:ascii="宋体" w:eastAsia="宋体" w:hAnsi="宋体" w:cs="宋体" w:hint="default"/>
        <w:b w:val="0"/>
        <w:bCs w:val="0"/>
        <w:i w:val="0"/>
        <w:iCs w:val="0"/>
        <w:w w:val="100"/>
        <w:sz w:val="28"/>
        <w:szCs w:val="28"/>
        <w:lang w:val="en-US" w:eastAsia="zh-CN" w:bidi="ar-SA"/>
      </w:rPr>
    </w:lvl>
    <w:lvl w:ilvl="2">
      <w:start w:val="1"/>
      <w:numFmt w:val="decimal"/>
      <w:lvlText w:val="%1.%2.%3"/>
      <w:lvlJc w:val="left"/>
      <w:pPr>
        <w:ind w:left="100" w:hanging="840"/>
        <w:jc w:val="left"/>
      </w:pPr>
      <w:rPr>
        <w:rFonts w:ascii="宋体" w:eastAsia="宋体" w:hAnsi="宋体" w:cs="宋体" w:hint="default"/>
        <w:b w:val="0"/>
        <w:bCs w:val="0"/>
        <w:i w:val="0"/>
        <w:iCs w:val="0"/>
        <w:w w:val="100"/>
        <w:sz w:val="28"/>
        <w:szCs w:val="28"/>
        <w:lang w:val="en-US" w:eastAsia="zh-CN" w:bidi="ar-SA"/>
      </w:rPr>
    </w:lvl>
    <w:lvl w:ilvl="3">
      <w:start w:val="0"/>
      <w:numFmt w:val="bullet"/>
      <w:lvlText w:val="•"/>
      <w:lvlJc w:val="left"/>
      <w:pPr>
        <w:ind w:left="940" w:hanging="840"/>
      </w:pPr>
      <w:rPr>
        <w:rFonts w:hint="default"/>
        <w:lang w:val="en-US" w:eastAsia="zh-CN" w:bidi="ar-SA"/>
      </w:rPr>
    </w:lvl>
    <w:lvl w:ilvl="4">
      <w:start w:val="0"/>
      <w:numFmt w:val="bullet"/>
      <w:lvlText w:val="•"/>
      <w:lvlJc w:val="left"/>
      <w:pPr>
        <w:ind w:left="2246" w:hanging="840"/>
      </w:pPr>
      <w:rPr>
        <w:rFonts w:hint="default"/>
        <w:lang w:val="en-US" w:eastAsia="zh-CN" w:bidi="ar-SA"/>
      </w:rPr>
    </w:lvl>
    <w:lvl w:ilvl="5">
      <w:start w:val="0"/>
      <w:numFmt w:val="bullet"/>
      <w:lvlText w:val="•"/>
      <w:lvlJc w:val="left"/>
      <w:pPr>
        <w:ind w:left="3553" w:hanging="840"/>
      </w:pPr>
      <w:rPr>
        <w:rFonts w:hint="default"/>
        <w:lang w:val="en-US" w:eastAsia="zh-CN" w:bidi="ar-SA"/>
      </w:rPr>
    </w:lvl>
    <w:lvl w:ilvl="6">
      <w:start w:val="0"/>
      <w:numFmt w:val="bullet"/>
      <w:lvlText w:val="•"/>
      <w:lvlJc w:val="left"/>
      <w:pPr>
        <w:ind w:left="4859" w:hanging="840"/>
      </w:pPr>
      <w:rPr>
        <w:rFonts w:hint="default"/>
        <w:lang w:val="en-US" w:eastAsia="zh-CN" w:bidi="ar-SA"/>
      </w:rPr>
    </w:lvl>
    <w:lvl w:ilvl="7">
      <w:start w:val="0"/>
      <w:numFmt w:val="bullet"/>
      <w:lvlText w:val="•"/>
      <w:lvlJc w:val="left"/>
      <w:pPr>
        <w:ind w:left="6166" w:hanging="840"/>
      </w:pPr>
      <w:rPr>
        <w:rFonts w:hint="default"/>
        <w:lang w:val="en-US" w:eastAsia="zh-CN" w:bidi="ar-SA"/>
      </w:rPr>
    </w:lvl>
    <w:lvl w:ilvl="8">
      <w:start w:val="0"/>
      <w:numFmt w:val="bullet"/>
      <w:lvlText w:val="•"/>
      <w:lvlJc w:val="left"/>
      <w:pPr>
        <w:ind w:left="7472" w:hanging="840"/>
      </w:pPr>
      <w:rPr>
        <w:rFonts w:hint="default"/>
        <w:lang w:val="en-US" w:eastAsia="zh-CN" w:bidi="ar-SA"/>
      </w:rPr>
    </w:lvl>
  </w:abstractNum>
  <w:abstractNum w:abstractNumId="17">
    <w:nsid w:val="69B01A15"/>
    <w:multiLevelType w:val="hybridMultilevel"/>
    <w:tmpl w:val="00000000"/>
    <w:lvl w:ilvl="0">
      <w:start w:val="4"/>
      <w:numFmt w:val="decimal"/>
      <w:lvlText w:val="%1."/>
      <w:lvlJc w:val="left"/>
      <w:pPr>
        <w:ind w:left="521" w:hanging="42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1.%2"/>
      <w:lvlJc w:val="left"/>
      <w:pPr>
        <w:ind w:left="660" w:hanging="560"/>
        <w:jc w:val="left"/>
      </w:pPr>
      <w:rPr>
        <w:rFonts w:ascii="宋体" w:eastAsia="宋体" w:hAnsi="宋体" w:cs="宋体" w:hint="default"/>
        <w:b w:val="0"/>
        <w:bCs w:val="0"/>
        <w:i w:val="0"/>
        <w:iCs w:val="0"/>
        <w:w w:val="100"/>
        <w:sz w:val="28"/>
        <w:szCs w:val="28"/>
        <w:lang w:val="en-US" w:eastAsia="zh-CN" w:bidi="ar-SA"/>
      </w:rPr>
    </w:lvl>
    <w:lvl w:ilvl="2">
      <w:start w:val="1"/>
      <w:numFmt w:val="decimal"/>
      <w:lvlText w:val="%1.%2.%3"/>
      <w:lvlJc w:val="left"/>
      <w:pPr>
        <w:ind w:left="940" w:hanging="840"/>
        <w:jc w:val="left"/>
      </w:pPr>
      <w:rPr>
        <w:rFonts w:ascii="宋体" w:eastAsia="宋体" w:hAnsi="宋体" w:cs="宋体" w:hint="default"/>
        <w:b w:val="0"/>
        <w:bCs w:val="0"/>
        <w:i w:val="0"/>
        <w:iCs w:val="0"/>
        <w:w w:val="100"/>
        <w:sz w:val="28"/>
        <w:szCs w:val="28"/>
        <w:lang w:val="en-US" w:eastAsia="zh-CN" w:bidi="ar-SA"/>
      </w:rPr>
    </w:lvl>
    <w:lvl w:ilvl="3">
      <w:start w:val="0"/>
      <w:numFmt w:val="bullet"/>
      <w:lvlText w:val="•"/>
      <w:lvlJc w:val="left"/>
      <w:pPr>
        <w:ind w:left="940" w:hanging="840"/>
      </w:pPr>
      <w:rPr>
        <w:rFonts w:hint="default"/>
        <w:lang w:val="en-US" w:eastAsia="zh-CN" w:bidi="ar-SA"/>
      </w:rPr>
    </w:lvl>
    <w:lvl w:ilvl="4">
      <w:start w:val="0"/>
      <w:numFmt w:val="bullet"/>
      <w:lvlText w:val="•"/>
      <w:lvlJc w:val="left"/>
      <w:pPr>
        <w:ind w:left="2246" w:hanging="840"/>
      </w:pPr>
      <w:rPr>
        <w:rFonts w:hint="default"/>
        <w:lang w:val="en-US" w:eastAsia="zh-CN" w:bidi="ar-SA"/>
      </w:rPr>
    </w:lvl>
    <w:lvl w:ilvl="5">
      <w:start w:val="0"/>
      <w:numFmt w:val="bullet"/>
      <w:lvlText w:val="•"/>
      <w:lvlJc w:val="left"/>
      <w:pPr>
        <w:ind w:left="3553" w:hanging="840"/>
      </w:pPr>
      <w:rPr>
        <w:rFonts w:hint="default"/>
        <w:lang w:val="en-US" w:eastAsia="zh-CN" w:bidi="ar-SA"/>
      </w:rPr>
    </w:lvl>
    <w:lvl w:ilvl="6">
      <w:start w:val="0"/>
      <w:numFmt w:val="bullet"/>
      <w:lvlText w:val="•"/>
      <w:lvlJc w:val="left"/>
      <w:pPr>
        <w:ind w:left="4859" w:hanging="840"/>
      </w:pPr>
      <w:rPr>
        <w:rFonts w:hint="default"/>
        <w:lang w:val="en-US" w:eastAsia="zh-CN" w:bidi="ar-SA"/>
      </w:rPr>
    </w:lvl>
    <w:lvl w:ilvl="7">
      <w:start w:val="0"/>
      <w:numFmt w:val="bullet"/>
      <w:lvlText w:val="•"/>
      <w:lvlJc w:val="left"/>
      <w:pPr>
        <w:ind w:left="6166" w:hanging="840"/>
      </w:pPr>
      <w:rPr>
        <w:rFonts w:hint="default"/>
        <w:lang w:val="en-US" w:eastAsia="zh-CN" w:bidi="ar-SA"/>
      </w:rPr>
    </w:lvl>
    <w:lvl w:ilvl="8">
      <w:start w:val="0"/>
      <w:numFmt w:val="bullet"/>
      <w:lvlText w:val="•"/>
      <w:lvlJc w:val="left"/>
      <w:pPr>
        <w:ind w:left="7472" w:hanging="840"/>
      </w:pPr>
      <w:rPr>
        <w:rFonts w:hint="default"/>
        <w:lang w:val="en-US" w:eastAsia="zh-CN" w:bidi="ar-SA"/>
      </w:rPr>
    </w:lvl>
  </w:abstractNum>
  <w:abstractNum w:abstractNumId="18">
    <w:nsid w:val="6A5C61DD"/>
    <w:multiLevelType w:val="hybridMultilevel"/>
    <w:tmpl w:val="00000000"/>
    <w:lvl w:ilvl="0">
      <w:start w:val="5"/>
      <w:numFmt w:val="decimal"/>
      <w:lvlText w:val="%1"/>
      <w:lvlJc w:val="left"/>
      <w:pPr>
        <w:ind w:left="100" w:hanging="560"/>
        <w:jc w:val="left"/>
      </w:pPr>
      <w:rPr>
        <w:rFonts w:hint="default"/>
        <w:lang w:val="en-US" w:eastAsia="zh-CN" w:bidi="ar-SA"/>
      </w:rPr>
    </w:lvl>
    <w:lvl w:ilvl="1">
      <w:start w:val="4"/>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097" w:hanging="560"/>
      </w:pPr>
      <w:rPr>
        <w:rFonts w:hint="default"/>
        <w:lang w:val="en-US" w:eastAsia="zh-CN" w:bidi="ar-SA"/>
      </w:rPr>
    </w:lvl>
    <w:lvl w:ilvl="3">
      <w:start w:val="0"/>
      <w:numFmt w:val="bullet"/>
      <w:lvlText w:val="•"/>
      <w:lvlJc w:val="left"/>
      <w:pPr>
        <w:ind w:left="3095" w:hanging="560"/>
      </w:pPr>
      <w:rPr>
        <w:rFonts w:hint="default"/>
        <w:lang w:val="en-US" w:eastAsia="zh-CN" w:bidi="ar-SA"/>
      </w:rPr>
    </w:lvl>
    <w:lvl w:ilvl="4">
      <w:start w:val="0"/>
      <w:numFmt w:val="bullet"/>
      <w:lvlText w:val="•"/>
      <w:lvlJc w:val="left"/>
      <w:pPr>
        <w:ind w:left="4094" w:hanging="560"/>
      </w:pPr>
      <w:rPr>
        <w:rFonts w:hint="default"/>
        <w:lang w:val="en-US" w:eastAsia="zh-CN" w:bidi="ar-SA"/>
      </w:rPr>
    </w:lvl>
    <w:lvl w:ilvl="5">
      <w:start w:val="0"/>
      <w:numFmt w:val="bullet"/>
      <w:lvlText w:val="•"/>
      <w:lvlJc w:val="left"/>
      <w:pPr>
        <w:ind w:left="5093" w:hanging="560"/>
      </w:pPr>
      <w:rPr>
        <w:rFonts w:hint="default"/>
        <w:lang w:val="en-US" w:eastAsia="zh-CN" w:bidi="ar-SA"/>
      </w:rPr>
    </w:lvl>
    <w:lvl w:ilvl="6">
      <w:start w:val="0"/>
      <w:numFmt w:val="bullet"/>
      <w:lvlText w:val="•"/>
      <w:lvlJc w:val="left"/>
      <w:pPr>
        <w:ind w:left="6091" w:hanging="560"/>
      </w:pPr>
      <w:rPr>
        <w:rFonts w:hint="default"/>
        <w:lang w:val="en-US" w:eastAsia="zh-CN" w:bidi="ar-SA"/>
      </w:rPr>
    </w:lvl>
    <w:lvl w:ilvl="7">
      <w:start w:val="0"/>
      <w:numFmt w:val="bullet"/>
      <w:lvlText w:val="•"/>
      <w:lvlJc w:val="left"/>
      <w:pPr>
        <w:ind w:left="7090" w:hanging="560"/>
      </w:pPr>
      <w:rPr>
        <w:rFonts w:hint="default"/>
        <w:lang w:val="en-US" w:eastAsia="zh-CN" w:bidi="ar-SA"/>
      </w:rPr>
    </w:lvl>
    <w:lvl w:ilvl="8">
      <w:start w:val="0"/>
      <w:numFmt w:val="bullet"/>
      <w:lvlText w:val="•"/>
      <w:lvlJc w:val="left"/>
      <w:pPr>
        <w:ind w:left="8088" w:hanging="560"/>
      </w:pPr>
      <w:rPr>
        <w:rFonts w:hint="default"/>
        <w:lang w:val="en-US" w:eastAsia="zh-CN" w:bidi="ar-SA"/>
      </w:rPr>
    </w:lvl>
  </w:abstractNum>
  <w:abstractNum w:abstractNumId="19">
    <w:nsid w:val="6F6E8986"/>
    <w:multiLevelType w:val="hybridMultilevel"/>
    <w:tmpl w:val="00000000"/>
    <w:lvl w:ilvl="0">
      <w:start w:val="1"/>
      <w:numFmt w:val="decimal"/>
      <w:lvlText w:val="%1."/>
      <w:lvlJc w:val="left"/>
      <w:pPr>
        <w:ind w:left="381" w:hanging="28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350" w:hanging="281"/>
      </w:pPr>
      <w:rPr>
        <w:rFonts w:hint="default"/>
        <w:lang w:val="en-US" w:eastAsia="zh-CN" w:bidi="ar-SA"/>
      </w:rPr>
    </w:lvl>
    <w:lvl w:ilvl="2">
      <w:start w:val="0"/>
      <w:numFmt w:val="bullet"/>
      <w:lvlText w:val="•"/>
      <w:lvlJc w:val="left"/>
      <w:pPr>
        <w:ind w:left="2321" w:hanging="281"/>
      </w:pPr>
      <w:rPr>
        <w:rFonts w:hint="default"/>
        <w:lang w:val="en-US" w:eastAsia="zh-CN" w:bidi="ar-SA"/>
      </w:rPr>
    </w:lvl>
    <w:lvl w:ilvl="3">
      <w:start w:val="0"/>
      <w:numFmt w:val="bullet"/>
      <w:lvlText w:val="•"/>
      <w:lvlJc w:val="left"/>
      <w:pPr>
        <w:ind w:left="3291" w:hanging="281"/>
      </w:pPr>
      <w:rPr>
        <w:rFonts w:hint="default"/>
        <w:lang w:val="en-US" w:eastAsia="zh-CN" w:bidi="ar-SA"/>
      </w:rPr>
    </w:lvl>
    <w:lvl w:ilvl="4">
      <w:start w:val="0"/>
      <w:numFmt w:val="bullet"/>
      <w:lvlText w:val="•"/>
      <w:lvlJc w:val="left"/>
      <w:pPr>
        <w:ind w:left="4262" w:hanging="281"/>
      </w:pPr>
      <w:rPr>
        <w:rFonts w:hint="default"/>
        <w:lang w:val="en-US" w:eastAsia="zh-CN" w:bidi="ar-SA"/>
      </w:rPr>
    </w:lvl>
    <w:lvl w:ilvl="5">
      <w:start w:val="0"/>
      <w:numFmt w:val="bullet"/>
      <w:lvlText w:val="•"/>
      <w:lvlJc w:val="left"/>
      <w:pPr>
        <w:ind w:left="5233" w:hanging="281"/>
      </w:pPr>
      <w:rPr>
        <w:rFonts w:hint="default"/>
        <w:lang w:val="en-US" w:eastAsia="zh-CN" w:bidi="ar-SA"/>
      </w:rPr>
    </w:lvl>
    <w:lvl w:ilvl="6">
      <w:start w:val="0"/>
      <w:numFmt w:val="bullet"/>
      <w:lvlText w:val="•"/>
      <w:lvlJc w:val="left"/>
      <w:pPr>
        <w:ind w:left="6203" w:hanging="281"/>
      </w:pPr>
      <w:rPr>
        <w:rFonts w:hint="default"/>
        <w:lang w:val="en-US" w:eastAsia="zh-CN" w:bidi="ar-SA"/>
      </w:rPr>
    </w:lvl>
    <w:lvl w:ilvl="7">
      <w:start w:val="0"/>
      <w:numFmt w:val="bullet"/>
      <w:lvlText w:val="•"/>
      <w:lvlJc w:val="left"/>
      <w:pPr>
        <w:ind w:left="7174" w:hanging="281"/>
      </w:pPr>
      <w:rPr>
        <w:rFonts w:hint="default"/>
        <w:lang w:val="en-US" w:eastAsia="zh-CN" w:bidi="ar-SA"/>
      </w:rPr>
    </w:lvl>
    <w:lvl w:ilvl="8">
      <w:start w:val="0"/>
      <w:numFmt w:val="bullet"/>
      <w:lvlText w:val="•"/>
      <w:lvlJc w:val="left"/>
      <w:pPr>
        <w:ind w:left="8144" w:hanging="281"/>
      </w:pPr>
      <w:rPr>
        <w:rFonts w:hint="default"/>
        <w:lang w:val="en-US" w:eastAsia="zh-CN" w:bidi="ar-SA"/>
      </w:rPr>
    </w:lvl>
  </w:abstractNum>
  <w:abstractNum w:abstractNumId="20">
    <w:nsid w:val="74C14B93"/>
    <w:multiLevelType w:val="hybridMultilevel"/>
    <w:tmpl w:val="00000000"/>
    <w:lvl w:ilvl="0">
      <w:start w:val="2"/>
      <w:numFmt w:val="decimal"/>
      <w:lvlText w:val="%1"/>
      <w:lvlJc w:val="left"/>
      <w:pPr>
        <w:ind w:left="660" w:hanging="560"/>
        <w:jc w:val="left"/>
      </w:pPr>
      <w:rPr>
        <w:rFonts w:hint="default"/>
        <w:lang w:val="en-US" w:eastAsia="zh-CN" w:bidi="ar-SA"/>
      </w:rPr>
    </w:lvl>
    <w:lvl w:ilvl="1">
      <w:start w:val="5"/>
      <w:numFmt w:val="decimal"/>
      <w:lvlText w:val="%1.%2"/>
      <w:lvlJc w:val="left"/>
      <w:pPr>
        <w:ind w:left="660" w:hanging="560"/>
        <w:jc w:val="left"/>
      </w:pPr>
      <w:rPr>
        <w:rFonts w:ascii="宋体" w:eastAsia="宋体" w:hAnsi="宋体" w:cs="宋体" w:hint="default"/>
        <w:b w:val="0"/>
        <w:bCs w:val="0"/>
        <w:i w:val="0"/>
        <w:iCs w:val="0"/>
        <w:w w:val="100"/>
        <w:sz w:val="28"/>
        <w:szCs w:val="28"/>
        <w:lang w:val="en-US" w:eastAsia="zh-CN" w:bidi="ar-SA"/>
      </w:rPr>
    </w:lvl>
    <w:lvl w:ilvl="2">
      <w:start w:val="1"/>
      <w:numFmt w:val="decimal"/>
      <w:lvlText w:val="%1.%2.%3"/>
      <w:lvlJc w:val="left"/>
      <w:pPr>
        <w:ind w:left="940" w:hanging="840"/>
        <w:jc w:val="right"/>
      </w:pPr>
      <w:rPr>
        <w:rFonts w:ascii="宋体" w:eastAsia="宋体" w:hAnsi="宋体" w:cs="宋体" w:hint="default"/>
        <w:b w:val="0"/>
        <w:bCs w:val="0"/>
        <w:i w:val="0"/>
        <w:iCs w:val="0"/>
        <w:w w:val="100"/>
        <w:sz w:val="28"/>
        <w:szCs w:val="28"/>
        <w:lang w:val="en-US" w:eastAsia="zh-CN" w:bidi="ar-SA"/>
      </w:rPr>
    </w:lvl>
    <w:lvl w:ilvl="3">
      <w:start w:val="0"/>
      <w:numFmt w:val="bullet"/>
      <w:lvlText w:val="•"/>
      <w:lvlJc w:val="left"/>
      <w:pPr>
        <w:ind w:left="2972" w:hanging="840"/>
      </w:pPr>
      <w:rPr>
        <w:rFonts w:hint="default"/>
        <w:lang w:val="en-US" w:eastAsia="zh-CN" w:bidi="ar-SA"/>
      </w:rPr>
    </w:lvl>
    <w:lvl w:ilvl="4">
      <w:start w:val="0"/>
      <w:numFmt w:val="bullet"/>
      <w:lvlText w:val="•"/>
      <w:lvlJc w:val="left"/>
      <w:pPr>
        <w:ind w:left="3988" w:hanging="840"/>
      </w:pPr>
      <w:rPr>
        <w:rFonts w:hint="default"/>
        <w:lang w:val="en-US" w:eastAsia="zh-CN" w:bidi="ar-SA"/>
      </w:rPr>
    </w:lvl>
    <w:lvl w:ilvl="5">
      <w:start w:val="0"/>
      <w:numFmt w:val="bullet"/>
      <w:lvlText w:val="•"/>
      <w:lvlJc w:val="left"/>
      <w:pPr>
        <w:ind w:left="5004" w:hanging="840"/>
      </w:pPr>
      <w:rPr>
        <w:rFonts w:hint="default"/>
        <w:lang w:val="en-US" w:eastAsia="zh-CN" w:bidi="ar-SA"/>
      </w:rPr>
    </w:lvl>
    <w:lvl w:ilvl="6">
      <w:start w:val="0"/>
      <w:numFmt w:val="bullet"/>
      <w:lvlText w:val="•"/>
      <w:lvlJc w:val="left"/>
      <w:pPr>
        <w:ind w:left="6021" w:hanging="840"/>
      </w:pPr>
      <w:rPr>
        <w:rFonts w:hint="default"/>
        <w:lang w:val="en-US" w:eastAsia="zh-CN" w:bidi="ar-SA"/>
      </w:rPr>
    </w:lvl>
    <w:lvl w:ilvl="7">
      <w:start w:val="0"/>
      <w:numFmt w:val="bullet"/>
      <w:lvlText w:val="•"/>
      <w:lvlJc w:val="left"/>
      <w:pPr>
        <w:ind w:left="7037" w:hanging="840"/>
      </w:pPr>
      <w:rPr>
        <w:rFonts w:hint="default"/>
        <w:lang w:val="en-US" w:eastAsia="zh-CN" w:bidi="ar-SA"/>
      </w:rPr>
    </w:lvl>
    <w:lvl w:ilvl="8">
      <w:start w:val="0"/>
      <w:numFmt w:val="bullet"/>
      <w:lvlText w:val="•"/>
      <w:lvlJc w:val="left"/>
      <w:pPr>
        <w:ind w:left="8053" w:hanging="840"/>
      </w:pPr>
      <w:rPr>
        <w:rFonts w:hint="default"/>
        <w:lang w:val="en-US" w:eastAsia="zh-CN" w:bidi="ar-SA"/>
      </w:rPr>
    </w:lvl>
  </w:abstractNum>
  <w:abstractNum w:abstractNumId="21">
    <w:nsid w:val="74EF9E6B"/>
    <w:multiLevelType w:val="hybridMultilevel"/>
    <w:tmpl w:val="00000000"/>
    <w:lvl w:ilvl="0">
      <w:start w:val="4"/>
      <w:numFmt w:val="decimal"/>
      <w:lvlText w:val="%1"/>
      <w:lvlJc w:val="left"/>
      <w:pPr>
        <w:ind w:left="100" w:hanging="560"/>
        <w:jc w:val="left"/>
      </w:pPr>
      <w:rPr>
        <w:rFonts w:hint="default"/>
        <w:lang w:val="en-US" w:eastAsia="zh-CN" w:bidi="ar-SA"/>
      </w:rPr>
    </w:lvl>
    <w:lvl w:ilvl="1">
      <w:start w:val="1"/>
      <w:numFmt w:val="decimal"/>
      <w:lvlText w:val="%1.%2"/>
      <w:lvlJc w:val="left"/>
      <w:pPr>
        <w:ind w:left="10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097" w:hanging="560"/>
      </w:pPr>
      <w:rPr>
        <w:rFonts w:hint="default"/>
        <w:lang w:val="en-US" w:eastAsia="zh-CN" w:bidi="ar-SA"/>
      </w:rPr>
    </w:lvl>
    <w:lvl w:ilvl="3">
      <w:start w:val="0"/>
      <w:numFmt w:val="bullet"/>
      <w:lvlText w:val="•"/>
      <w:lvlJc w:val="left"/>
      <w:pPr>
        <w:ind w:left="3095" w:hanging="560"/>
      </w:pPr>
      <w:rPr>
        <w:rFonts w:hint="default"/>
        <w:lang w:val="en-US" w:eastAsia="zh-CN" w:bidi="ar-SA"/>
      </w:rPr>
    </w:lvl>
    <w:lvl w:ilvl="4">
      <w:start w:val="0"/>
      <w:numFmt w:val="bullet"/>
      <w:lvlText w:val="•"/>
      <w:lvlJc w:val="left"/>
      <w:pPr>
        <w:ind w:left="4094" w:hanging="560"/>
      </w:pPr>
      <w:rPr>
        <w:rFonts w:hint="default"/>
        <w:lang w:val="en-US" w:eastAsia="zh-CN" w:bidi="ar-SA"/>
      </w:rPr>
    </w:lvl>
    <w:lvl w:ilvl="5">
      <w:start w:val="0"/>
      <w:numFmt w:val="bullet"/>
      <w:lvlText w:val="•"/>
      <w:lvlJc w:val="left"/>
      <w:pPr>
        <w:ind w:left="5093" w:hanging="560"/>
      </w:pPr>
      <w:rPr>
        <w:rFonts w:hint="default"/>
        <w:lang w:val="en-US" w:eastAsia="zh-CN" w:bidi="ar-SA"/>
      </w:rPr>
    </w:lvl>
    <w:lvl w:ilvl="6">
      <w:start w:val="0"/>
      <w:numFmt w:val="bullet"/>
      <w:lvlText w:val="•"/>
      <w:lvlJc w:val="left"/>
      <w:pPr>
        <w:ind w:left="6091" w:hanging="560"/>
      </w:pPr>
      <w:rPr>
        <w:rFonts w:hint="default"/>
        <w:lang w:val="en-US" w:eastAsia="zh-CN" w:bidi="ar-SA"/>
      </w:rPr>
    </w:lvl>
    <w:lvl w:ilvl="7">
      <w:start w:val="0"/>
      <w:numFmt w:val="bullet"/>
      <w:lvlText w:val="•"/>
      <w:lvlJc w:val="left"/>
      <w:pPr>
        <w:ind w:left="7090" w:hanging="560"/>
      </w:pPr>
      <w:rPr>
        <w:rFonts w:hint="default"/>
        <w:lang w:val="en-US" w:eastAsia="zh-CN" w:bidi="ar-SA"/>
      </w:rPr>
    </w:lvl>
    <w:lvl w:ilvl="8">
      <w:start w:val="0"/>
      <w:numFmt w:val="bullet"/>
      <w:lvlText w:val="•"/>
      <w:lvlJc w:val="left"/>
      <w:pPr>
        <w:ind w:left="8088" w:hanging="560"/>
      </w:pPr>
      <w:rPr>
        <w:rFonts w:hint="default"/>
        <w:lang w:val="en-US" w:eastAsia="zh-CN" w:bidi="ar-SA"/>
      </w:rPr>
    </w:lvl>
  </w:abstractNum>
  <w:abstractNum w:abstractNumId="22">
    <w:nsid w:val="75077DF7"/>
    <w:multiLevelType w:val="hybridMultilevel"/>
    <w:tmpl w:val="00000000"/>
    <w:lvl w:ilvl="0">
      <w:start w:val="3"/>
      <w:numFmt w:val="decimal"/>
      <w:lvlText w:val="%1"/>
      <w:lvlJc w:val="left"/>
      <w:pPr>
        <w:ind w:left="100" w:hanging="980"/>
        <w:jc w:val="left"/>
      </w:pPr>
      <w:rPr>
        <w:rFonts w:hint="default"/>
        <w:lang w:val="en-US" w:eastAsia="zh-CN" w:bidi="ar-SA"/>
      </w:rPr>
    </w:lvl>
    <w:lvl w:ilvl="1">
      <w:start w:val="4"/>
      <w:numFmt w:val="decimal"/>
      <w:lvlText w:val="%1.%2"/>
      <w:lvlJc w:val="left"/>
      <w:pPr>
        <w:ind w:left="100" w:hanging="980"/>
        <w:jc w:val="left"/>
      </w:pPr>
      <w:rPr>
        <w:rFonts w:hint="default"/>
        <w:lang w:val="en-US" w:eastAsia="zh-CN" w:bidi="ar-SA"/>
      </w:rPr>
    </w:lvl>
    <w:lvl w:ilvl="2">
      <w:start w:val="1"/>
      <w:numFmt w:val="decimal"/>
      <w:lvlText w:val="%1.%2.%3"/>
      <w:lvlJc w:val="left"/>
      <w:pPr>
        <w:ind w:left="100" w:hanging="980"/>
        <w:jc w:val="left"/>
      </w:pPr>
      <w:rPr>
        <w:rFonts w:ascii="宋体" w:eastAsia="宋体" w:hAnsi="宋体" w:cs="宋体" w:hint="default"/>
        <w:b w:val="0"/>
        <w:bCs w:val="0"/>
        <w:i w:val="0"/>
        <w:iCs w:val="0"/>
        <w:w w:val="100"/>
        <w:sz w:val="28"/>
        <w:szCs w:val="28"/>
        <w:lang w:val="en-US" w:eastAsia="zh-CN" w:bidi="ar-SA"/>
      </w:rPr>
    </w:lvl>
    <w:lvl w:ilvl="3">
      <w:start w:val="0"/>
      <w:numFmt w:val="bullet"/>
      <w:lvlText w:val="•"/>
      <w:lvlJc w:val="left"/>
      <w:pPr>
        <w:ind w:left="3095" w:hanging="980"/>
      </w:pPr>
      <w:rPr>
        <w:rFonts w:hint="default"/>
        <w:lang w:val="en-US" w:eastAsia="zh-CN" w:bidi="ar-SA"/>
      </w:rPr>
    </w:lvl>
    <w:lvl w:ilvl="4">
      <w:start w:val="0"/>
      <w:numFmt w:val="bullet"/>
      <w:lvlText w:val="•"/>
      <w:lvlJc w:val="left"/>
      <w:pPr>
        <w:ind w:left="4094" w:hanging="980"/>
      </w:pPr>
      <w:rPr>
        <w:rFonts w:hint="default"/>
        <w:lang w:val="en-US" w:eastAsia="zh-CN" w:bidi="ar-SA"/>
      </w:rPr>
    </w:lvl>
    <w:lvl w:ilvl="5">
      <w:start w:val="0"/>
      <w:numFmt w:val="bullet"/>
      <w:lvlText w:val="•"/>
      <w:lvlJc w:val="left"/>
      <w:pPr>
        <w:ind w:left="5093" w:hanging="980"/>
      </w:pPr>
      <w:rPr>
        <w:rFonts w:hint="default"/>
        <w:lang w:val="en-US" w:eastAsia="zh-CN" w:bidi="ar-SA"/>
      </w:rPr>
    </w:lvl>
    <w:lvl w:ilvl="6">
      <w:start w:val="0"/>
      <w:numFmt w:val="bullet"/>
      <w:lvlText w:val="•"/>
      <w:lvlJc w:val="left"/>
      <w:pPr>
        <w:ind w:left="6091" w:hanging="980"/>
      </w:pPr>
      <w:rPr>
        <w:rFonts w:hint="default"/>
        <w:lang w:val="en-US" w:eastAsia="zh-CN" w:bidi="ar-SA"/>
      </w:rPr>
    </w:lvl>
    <w:lvl w:ilvl="7">
      <w:start w:val="0"/>
      <w:numFmt w:val="bullet"/>
      <w:lvlText w:val="•"/>
      <w:lvlJc w:val="left"/>
      <w:pPr>
        <w:ind w:left="7090" w:hanging="980"/>
      </w:pPr>
      <w:rPr>
        <w:rFonts w:hint="default"/>
        <w:lang w:val="en-US" w:eastAsia="zh-CN" w:bidi="ar-SA"/>
      </w:rPr>
    </w:lvl>
    <w:lvl w:ilvl="8">
      <w:start w:val="0"/>
      <w:numFmt w:val="bullet"/>
      <w:lvlText w:val="•"/>
      <w:lvlJc w:val="left"/>
      <w:pPr>
        <w:ind w:left="8088" w:hanging="980"/>
      </w:pPr>
      <w:rPr>
        <w:rFonts w:hint="default"/>
        <w:lang w:val="en-US" w:eastAsia="zh-CN" w:bidi="ar-SA"/>
      </w:rPr>
    </w:lvl>
  </w:abstractNum>
  <w:num w:numId="1">
    <w:abstractNumId w:val="20"/>
  </w:num>
  <w:num w:numId="2">
    <w:abstractNumId w:val="1"/>
  </w:num>
  <w:num w:numId="3">
    <w:abstractNumId w:val="18"/>
  </w:num>
  <w:num w:numId="4">
    <w:abstractNumId w:val="10"/>
  </w:num>
  <w:num w:numId="5">
    <w:abstractNumId w:val="21"/>
  </w:num>
  <w:num w:numId="6">
    <w:abstractNumId w:val="4"/>
  </w:num>
  <w:num w:numId="7">
    <w:abstractNumId w:val="15"/>
  </w:num>
  <w:num w:numId="8">
    <w:abstractNumId w:val="6"/>
  </w:num>
  <w:num w:numId="9">
    <w:abstractNumId w:val="22"/>
  </w:num>
  <w:num w:numId="10">
    <w:abstractNumId w:val="17"/>
  </w:num>
  <w:num w:numId="11">
    <w:abstractNumId w:val="16"/>
  </w:num>
  <w:num w:numId="12">
    <w:abstractNumId w:val="8"/>
  </w:num>
  <w:num w:numId="13">
    <w:abstractNumId w:val="13"/>
  </w:num>
  <w:num w:numId="14">
    <w:abstractNumId w:val="0"/>
  </w:num>
  <w:num w:numId="15">
    <w:abstractNumId w:val="5"/>
  </w:num>
  <w:num w:numId="16">
    <w:abstractNumId w:val="11"/>
  </w:num>
  <w:num w:numId="17">
    <w:abstractNumId w:val="9"/>
  </w:num>
  <w:num w:numId="18">
    <w:abstractNumId w:val="2"/>
  </w:num>
  <w:num w:numId="19">
    <w:abstractNumId w:val="12"/>
  </w:num>
  <w:num w:numId="20">
    <w:abstractNumId w:val="7"/>
  </w:num>
  <w:num w:numId="21">
    <w:abstractNumId w:val="14"/>
  </w:num>
  <w:num w:numId="22">
    <w:abstractNumId w:val="3"/>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4"/>
      <w:ind w:left="100"/>
    </w:pPr>
    <w:rPr>
      <w:rFonts w:ascii="宋体" w:eastAsia="宋体" w:hAnsi="宋体" w:cs="宋体"/>
      <w:sz w:val="28"/>
      <w:szCs w:val="28"/>
      <w:lang w:val="en-US" w:eastAsia="zh-CN" w:bidi="ar-SA"/>
    </w:rPr>
  </w:style>
  <w:style w:type="paragraph" w:styleId="Title">
    <w:name w:val="Title"/>
    <w:basedOn w:val="Normal"/>
    <w:uiPriority w:val="1"/>
    <w:qFormat/>
    <w:pPr>
      <w:spacing w:line="469" w:lineRule="exact"/>
      <w:ind w:left="2381" w:right="2363"/>
      <w:jc w:val="center"/>
    </w:pPr>
    <w:rPr>
      <w:rFonts w:ascii="Microsoft JhengHei" w:eastAsia="Microsoft JhengHei" w:hAnsi="Microsoft JhengHei" w:cs="Microsoft JhengHei"/>
      <w:b/>
      <w:bCs/>
      <w:sz w:val="28"/>
      <w:szCs w:val="28"/>
      <w:lang w:val="en-US" w:eastAsia="zh-CN" w:bidi="ar-SA"/>
    </w:rPr>
  </w:style>
  <w:style w:type="paragraph" w:styleId="ListParagraph">
    <w:name w:val="List Paragraph"/>
    <w:basedOn w:val="Normal"/>
    <w:uiPriority w:val="1"/>
    <w:qFormat/>
    <w:pPr>
      <w:spacing w:before="4"/>
      <w:ind w:left="100" w:right="185"/>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48031036127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2024-03-01T13:29:04Z</dcterms:created>
  <dcterms:modified xsi:type="dcterms:W3CDTF">2024-03-01T13:29:04Z</dcterms:modified>
</cp:coreProperties>
</file>