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智能铸造生产线相关公司员工职业道路规划与管理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95" w:history="1">
        <w:r>
          <w:rPr>
            <w:rFonts w:ascii="仿宋" w:eastAsia="仿宋" w:hAnsi="仿宋" w:cs="仿宋" w:hint="eastAsia"/>
            <w:lang w:eastAsia="zh-CN"/>
          </w:rPr>
          <w:t>前言</w:t>
        </w:r>
        <w:r>
          <w:tab/>
        </w:r>
        <w:r>
          <w:fldChar w:fldCharType="begin"/>
        </w:r>
        <w:r>
          <w:instrText xml:space="preserve"> PAGEREF _Toc7695 \h </w:instrText>
        </w:r>
        <w:r>
          <w:fldChar w:fldCharType="separate"/>
        </w:r>
        <w:r>
          <w:t>3</w:t>
        </w:r>
        <w:r>
          <w:fldChar w:fldCharType="end"/>
        </w:r>
      </w:hyperlink>
    </w:p>
    <w:p>
      <w:pPr>
        <w:pStyle w:val="TOC1"/>
        <w:tabs>
          <w:tab w:val="right" w:leader="dot" w:pos="8306"/>
        </w:tabs>
      </w:pPr>
      <w:hyperlink w:anchor="_Toc31084" w:history="1">
        <w:r>
          <w:rPr>
            <w:rFonts w:ascii="仿宋" w:eastAsia="仿宋" w:hAnsi="仿宋" w:cs="仿宋" w:hint="eastAsia"/>
            <w:lang w:eastAsia="zh-CN"/>
          </w:rPr>
          <w:t>一、第七章员工培训与发展</w:t>
        </w:r>
        <w:r>
          <w:tab/>
        </w:r>
        <w:r>
          <w:fldChar w:fldCharType="begin"/>
        </w:r>
        <w:r>
          <w:instrText xml:space="preserve"> PAGEREF _Toc31084 \h </w:instrText>
        </w:r>
        <w:r>
          <w:fldChar w:fldCharType="separate"/>
        </w:r>
        <w:r>
          <w:t>3</w:t>
        </w:r>
        <w:r>
          <w:fldChar w:fldCharType="end"/>
        </w:r>
      </w:hyperlink>
    </w:p>
    <w:p>
      <w:pPr>
        <w:pStyle w:val="TOC2"/>
        <w:tabs>
          <w:tab w:val="right" w:leader="dot" w:pos="8306"/>
        </w:tabs>
      </w:pPr>
      <w:hyperlink w:anchor="_Toc700" w:history="1">
        <w:r>
          <w:rPr>
            <w:rFonts w:ascii="仿宋" w:eastAsia="仿宋" w:hAnsi="仿宋" w:cs="仿宋" w:hint="eastAsia"/>
            <w:lang w:eastAsia="zh-CN"/>
          </w:rPr>
          <w:t>(一)、培训需求分析</w:t>
        </w:r>
        <w:r>
          <w:tab/>
        </w:r>
        <w:r>
          <w:fldChar w:fldCharType="begin"/>
        </w:r>
        <w:r>
          <w:instrText xml:space="preserve"> PAGEREF _Toc700 \h </w:instrText>
        </w:r>
        <w:r>
          <w:fldChar w:fldCharType="separate"/>
        </w:r>
        <w:r>
          <w:t>3</w:t>
        </w:r>
        <w:r>
          <w:fldChar w:fldCharType="end"/>
        </w:r>
      </w:hyperlink>
    </w:p>
    <w:p>
      <w:pPr>
        <w:pStyle w:val="TOC2"/>
        <w:tabs>
          <w:tab w:val="right" w:leader="dot" w:pos="8306"/>
        </w:tabs>
      </w:pPr>
      <w:hyperlink w:anchor="_Toc21449" w:history="1">
        <w:r>
          <w:rPr>
            <w:rFonts w:ascii="仿宋" w:eastAsia="仿宋" w:hAnsi="仿宋" w:cs="仿宋" w:hint="eastAsia"/>
            <w:lang w:eastAsia="zh-CN"/>
          </w:rPr>
          <w:t>(二)、培训计划制定</w:t>
        </w:r>
        <w:r>
          <w:tab/>
        </w:r>
        <w:r>
          <w:fldChar w:fldCharType="begin"/>
        </w:r>
        <w:r>
          <w:instrText xml:space="preserve"> PAGEREF _Toc21449 \h </w:instrText>
        </w:r>
        <w:r>
          <w:fldChar w:fldCharType="separate"/>
        </w:r>
        <w:r>
          <w:t>4</w:t>
        </w:r>
        <w:r>
          <w:fldChar w:fldCharType="end"/>
        </w:r>
      </w:hyperlink>
    </w:p>
    <w:p>
      <w:pPr>
        <w:pStyle w:val="TOC2"/>
        <w:tabs>
          <w:tab w:val="right" w:leader="dot" w:pos="8306"/>
        </w:tabs>
      </w:pPr>
      <w:hyperlink w:anchor="_Toc7191" w:history="1">
        <w:r>
          <w:rPr>
            <w:rFonts w:ascii="仿宋" w:eastAsia="仿宋" w:hAnsi="仿宋" w:cs="仿宋" w:hint="eastAsia"/>
            <w:lang w:eastAsia="zh-CN"/>
          </w:rPr>
          <w:t>(三)、培训实施与评估</w:t>
        </w:r>
        <w:r>
          <w:tab/>
        </w:r>
        <w:r>
          <w:fldChar w:fldCharType="begin"/>
        </w:r>
        <w:r>
          <w:instrText xml:space="preserve"> PAGEREF _Toc7191 \h </w:instrText>
        </w:r>
        <w:r>
          <w:fldChar w:fldCharType="separate"/>
        </w:r>
        <w:r>
          <w:t>4</w:t>
        </w:r>
        <w:r>
          <w:fldChar w:fldCharType="end"/>
        </w:r>
      </w:hyperlink>
    </w:p>
    <w:p>
      <w:pPr>
        <w:pStyle w:val="TOC2"/>
        <w:tabs>
          <w:tab w:val="right" w:leader="dot" w:pos="8306"/>
        </w:tabs>
      </w:pPr>
      <w:hyperlink w:anchor="_Toc18811" w:history="1">
        <w:r>
          <w:rPr>
            <w:rFonts w:ascii="仿宋" w:eastAsia="仿宋" w:hAnsi="仿宋" w:cs="仿宋" w:hint="eastAsia"/>
            <w:lang w:eastAsia="zh-CN"/>
          </w:rPr>
          <w:t>(四)、持续学习与专业发展支持</w:t>
        </w:r>
        <w:r>
          <w:tab/>
        </w:r>
        <w:r>
          <w:fldChar w:fldCharType="begin"/>
        </w:r>
        <w:r>
          <w:instrText xml:space="preserve"> PAGEREF _Toc18811 \h </w:instrText>
        </w:r>
        <w:r>
          <w:fldChar w:fldCharType="separate"/>
        </w:r>
        <w:r>
          <w:t>6</w:t>
        </w:r>
        <w:r>
          <w:fldChar w:fldCharType="end"/>
        </w:r>
      </w:hyperlink>
    </w:p>
    <w:p>
      <w:pPr>
        <w:pStyle w:val="TOC1"/>
        <w:tabs>
          <w:tab w:val="right" w:leader="dot" w:pos="8306"/>
        </w:tabs>
      </w:pPr>
      <w:hyperlink w:anchor="_Toc17495" w:history="1">
        <w:r>
          <w:rPr>
            <w:rFonts w:ascii="仿宋" w:eastAsia="仿宋" w:hAnsi="仿宋" w:cs="仿宋" w:hint="eastAsia"/>
            <w:lang w:eastAsia="zh-CN"/>
          </w:rPr>
          <w:t>二、智能铸造生产线行业背景分析</w:t>
        </w:r>
        <w:r>
          <w:tab/>
        </w:r>
        <w:r>
          <w:fldChar w:fldCharType="begin"/>
        </w:r>
        <w:r>
          <w:instrText xml:space="preserve"> PAGEREF _Toc17495 \h </w:instrText>
        </w:r>
        <w:r>
          <w:fldChar w:fldCharType="separate"/>
        </w:r>
        <w:r>
          <w:t>7</w:t>
        </w:r>
        <w:r>
          <w:fldChar w:fldCharType="end"/>
        </w:r>
      </w:hyperlink>
    </w:p>
    <w:p>
      <w:pPr>
        <w:pStyle w:val="TOC2"/>
        <w:tabs>
          <w:tab w:val="right" w:leader="dot" w:pos="8306"/>
        </w:tabs>
      </w:pPr>
      <w:hyperlink w:anchor="_Toc18647" w:history="1">
        <w:r>
          <w:rPr>
            <w:rFonts w:ascii="仿宋" w:eastAsia="仿宋" w:hAnsi="仿宋" w:cs="仿宋" w:hint="eastAsia"/>
            <w:lang w:eastAsia="zh-CN"/>
          </w:rPr>
          <w:t>(一)、智能铸造生产线行业背景分析</w:t>
        </w:r>
        <w:r>
          <w:tab/>
        </w:r>
        <w:r>
          <w:fldChar w:fldCharType="begin"/>
        </w:r>
        <w:r>
          <w:instrText xml:space="preserve"> PAGEREF _Toc18647 \h </w:instrText>
        </w:r>
        <w:r>
          <w:fldChar w:fldCharType="separate"/>
        </w:r>
        <w:r>
          <w:t>7</w:t>
        </w:r>
        <w:r>
          <w:fldChar w:fldCharType="end"/>
        </w:r>
      </w:hyperlink>
    </w:p>
    <w:p>
      <w:pPr>
        <w:pStyle w:val="TOC1"/>
        <w:tabs>
          <w:tab w:val="right" w:leader="dot" w:pos="8306"/>
        </w:tabs>
      </w:pPr>
      <w:hyperlink w:anchor="_Toc8591" w:history="1">
        <w:r>
          <w:rPr>
            <w:rFonts w:ascii="仿宋" w:eastAsia="仿宋" w:hAnsi="仿宋" w:cs="仿宋" w:hint="eastAsia"/>
            <w:lang w:eastAsia="zh-CN"/>
          </w:rPr>
          <w:t>三、薪酬制度管理</w:t>
        </w:r>
        <w:r>
          <w:tab/>
        </w:r>
        <w:r>
          <w:fldChar w:fldCharType="begin"/>
        </w:r>
        <w:r>
          <w:instrText xml:space="preserve"> PAGEREF _Toc8591 \h </w:instrText>
        </w:r>
        <w:r>
          <w:fldChar w:fldCharType="separate"/>
        </w:r>
        <w:r>
          <w:t>9</w:t>
        </w:r>
        <w:r>
          <w:fldChar w:fldCharType="end"/>
        </w:r>
      </w:hyperlink>
    </w:p>
    <w:p>
      <w:pPr>
        <w:pStyle w:val="TOC2"/>
        <w:tabs>
          <w:tab w:val="right" w:leader="dot" w:pos="8306"/>
        </w:tabs>
      </w:pPr>
      <w:hyperlink w:anchor="_Toc21614" w:history="1">
        <w:r>
          <w:rPr>
            <w:rFonts w:ascii="仿宋" w:eastAsia="仿宋" w:hAnsi="仿宋" w:cs="仿宋" w:hint="eastAsia"/>
            <w:lang w:eastAsia="zh-CN"/>
          </w:rPr>
          <w:t>(一)、薪酬管理制度</w:t>
        </w:r>
        <w:r>
          <w:tab/>
        </w:r>
        <w:r>
          <w:fldChar w:fldCharType="begin"/>
        </w:r>
        <w:r>
          <w:instrText xml:space="preserve"> PAGEREF _Toc21614 \h </w:instrText>
        </w:r>
        <w:r>
          <w:fldChar w:fldCharType="separate"/>
        </w:r>
        <w:r>
          <w:t>9</w:t>
        </w:r>
        <w:r>
          <w:fldChar w:fldCharType="end"/>
        </w:r>
      </w:hyperlink>
    </w:p>
    <w:p>
      <w:pPr>
        <w:pStyle w:val="TOC2"/>
        <w:tabs>
          <w:tab w:val="right" w:leader="dot" w:pos="8306"/>
        </w:tabs>
      </w:pPr>
      <w:hyperlink w:anchor="_Toc30123" w:history="1">
        <w:r>
          <w:rPr>
            <w:rFonts w:ascii="仿宋" w:eastAsia="仿宋" w:hAnsi="仿宋" w:cs="仿宋" w:hint="eastAsia"/>
            <w:lang w:eastAsia="zh-CN"/>
          </w:rPr>
          <w:t>(二)、奖金制度的制定</w:t>
        </w:r>
        <w:r>
          <w:tab/>
        </w:r>
        <w:r>
          <w:fldChar w:fldCharType="begin"/>
        </w:r>
        <w:r>
          <w:instrText xml:space="preserve"> PAGEREF _Toc30123 \h </w:instrText>
        </w:r>
        <w:r>
          <w:fldChar w:fldCharType="separate"/>
        </w:r>
        <w:r>
          <w:t>12</w:t>
        </w:r>
        <w:r>
          <w:fldChar w:fldCharType="end"/>
        </w:r>
      </w:hyperlink>
    </w:p>
    <w:p>
      <w:pPr>
        <w:pStyle w:val="TOC2"/>
        <w:tabs>
          <w:tab w:val="right" w:leader="dot" w:pos="8306"/>
        </w:tabs>
      </w:pPr>
      <w:hyperlink w:anchor="_Toc20886" w:history="1">
        <w:r>
          <w:rPr>
            <w:rFonts w:ascii="仿宋" w:eastAsia="仿宋" w:hAnsi="仿宋" w:cs="仿宋" w:hint="eastAsia"/>
            <w:lang w:eastAsia="zh-CN"/>
          </w:rPr>
          <w:t>(三)、岗位薪酬体系设计</w:t>
        </w:r>
        <w:r>
          <w:tab/>
        </w:r>
        <w:r>
          <w:fldChar w:fldCharType="begin"/>
        </w:r>
        <w:r>
          <w:instrText xml:space="preserve"> PAGEREF _Toc20886 \h </w:instrText>
        </w:r>
        <w:r>
          <w:fldChar w:fldCharType="separate"/>
        </w:r>
        <w:r>
          <w:t>15</w:t>
        </w:r>
        <w:r>
          <w:fldChar w:fldCharType="end"/>
        </w:r>
      </w:hyperlink>
    </w:p>
    <w:p>
      <w:pPr>
        <w:pStyle w:val="TOC2"/>
        <w:tabs>
          <w:tab w:val="right" w:leader="dot" w:pos="8306"/>
        </w:tabs>
      </w:pPr>
      <w:hyperlink w:anchor="_Toc30555" w:history="1">
        <w:r>
          <w:rPr>
            <w:rFonts w:ascii="仿宋" w:eastAsia="仿宋" w:hAnsi="仿宋" w:cs="仿宋" w:hint="eastAsia"/>
            <w:lang w:eastAsia="zh-CN"/>
          </w:rPr>
          <w:t>(四)、绩效薪酬体系设计</w:t>
        </w:r>
        <w:r>
          <w:tab/>
        </w:r>
        <w:r>
          <w:fldChar w:fldCharType="begin"/>
        </w:r>
        <w:r>
          <w:instrText xml:space="preserve"> PAGEREF _Toc30555 \h </w:instrText>
        </w:r>
        <w:r>
          <w:fldChar w:fldCharType="separate"/>
        </w:r>
        <w:r>
          <w:t>17</w:t>
        </w:r>
        <w:r>
          <w:fldChar w:fldCharType="end"/>
        </w:r>
      </w:hyperlink>
    </w:p>
    <w:p>
      <w:pPr>
        <w:pStyle w:val="TOC1"/>
        <w:tabs>
          <w:tab w:val="right" w:leader="dot" w:pos="8306"/>
        </w:tabs>
      </w:pPr>
      <w:hyperlink w:anchor="_Toc12330" w:history="1">
        <w:r>
          <w:rPr>
            <w:rFonts w:ascii="仿宋" w:eastAsia="仿宋" w:hAnsi="仿宋" w:cs="仿宋" w:hint="eastAsia"/>
            <w:lang w:eastAsia="zh-CN"/>
          </w:rPr>
          <w:t>四、公司简介</w:t>
        </w:r>
        <w:r>
          <w:tab/>
        </w:r>
        <w:r>
          <w:fldChar w:fldCharType="begin"/>
        </w:r>
        <w:r>
          <w:instrText xml:space="preserve"> PAGEREF _Toc12330 \h </w:instrText>
        </w:r>
        <w:r>
          <w:fldChar w:fldCharType="separate"/>
        </w:r>
        <w:r>
          <w:t>19</w:t>
        </w:r>
        <w:r>
          <w:fldChar w:fldCharType="end"/>
        </w:r>
      </w:hyperlink>
    </w:p>
    <w:p>
      <w:pPr>
        <w:pStyle w:val="TOC2"/>
        <w:tabs>
          <w:tab w:val="right" w:leader="dot" w:pos="8306"/>
        </w:tabs>
      </w:pPr>
      <w:hyperlink w:anchor="_Toc17235" w:history="1">
        <w:r>
          <w:rPr>
            <w:rFonts w:ascii="仿宋" w:eastAsia="仿宋" w:hAnsi="仿宋" w:cs="仿宋" w:hint="eastAsia"/>
            <w:lang w:eastAsia="zh-CN"/>
          </w:rPr>
          <w:t>(一)、公司基本信息</w:t>
        </w:r>
        <w:r>
          <w:tab/>
        </w:r>
        <w:r>
          <w:fldChar w:fldCharType="begin"/>
        </w:r>
        <w:r>
          <w:instrText xml:space="preserve"> PAGEREF _Toc17235 \h </w:instrText>
        </w:r>
        <w:r>
          <w:fldChar w:fldCharType="separate"/>
        </w:r>
        <w:r>
          <w:t>19</w:t>
        </w:r>
        <w:r>
          <w:fldChar w:fldCharType="end"/>
        </w:r>
      </w:hyperlink>
    </w:p>
    <w:p>
      <w:pPr>
        <w:pStyle w:val="TOC2"/>
        <w:tabs>
          <w:tab w:val="right" w:leader="dot" w:pos="8306"/>
        </w:tabs>
      </w:pPr>
      <w:hyperlink w:anchor="_Toc23881" w:history="1">
        <w:r>
          <w:rPr>
            <w:rFonts w:ascii="仿宋" w:eastAsia="仿宋" w:hAnsi="仿宋" w:cs="仿宋" w:hint="eastAsia"/>
            <w:lang w:eastAsia="zh-CN"/>
          </w:rPr>
          <w:t>(二)、公司简介</w:t>
        </w:r>
        <w:r>
          <w:tab/>
        </w:r>
        <w:r>
          <w:fldChar w:fldCharType="begin"/>
        </w:r>
        <w:r>
          <w:instrText xml:space="preserve"> PAGEREF _Toc23881 \h </w:instrText>
        </w:r>
        <w:r>
          <w:fldChar w:fldCharType="separate"/>
        </w:r>
        <w:r>
          <w:t>19</w:t>
        </w:r>
        <w:r>
          <w:fldChar w:fldCharType="end"/>
        </w:r>
      </w:hyperlink>
    </w:p>
    <w:p>
      <w:pPr>
        <w:pStyle w:val="TOC2"/>
        <w:tabs>
          <w:tab w:val="right" w:leader="dot" w:pos="8306"/>
        </w:tabs>
      </w:pPr>
      <w:hyperlink w:anchor="_Toc12421" w:history="1">
        <w:r>
          <w:rPr>
            <w:rFonts w:ascii="仿宋" w:eastAsia="仿宋" w:hAnsi="仿宋" w:cs="仿宋" w:hint="eastAsia"/>
            <w:lang w:eastAsia="zh-CN"/>
          </w:rPr>
          <w:t>(三)、核心人员介绍</w:t>
        </w:r>
        <w:r>
          <w:tab/>
        </w:r>
        <w:r>
          <w:fldChar w:fldCharType="begin"/>
        </w:r>
        <w:r>
          <w:instrText xml:space="preserve"> PAGEREF _Toc12421 \h </w:instrText>
        </w:r>
        <w:r>
          <w:fldChar w:fldCharType="separate"/>
        </w:r>
        <w:r>
          <w:t>21</w:t>
        </w:r>
        <w:r>
          <w:fldChar w:fldCharType="end"/>
        </w:r>
      </w:hyperlink>
    </w:p>
    <w:p>
      <w:pPr>
        <w:pStyle w:val="TOC1"/>
        <w:tabs>
          <w:tab w:val="right" w:leader="dot" w:pos="8306"/>
        </w:tabs>
      </w:pPr>
      <w:hyperlink w:anchor="_Toc16674" w:history="1">
        <w:r>
          <w:rPr>
            <w:rFonts w:ascii="仿宋" w:eastAsia="仿宋" w:hAnsi="仿宋" w:cs="仿宋" w:hint="eastAsia"/>
            <w:lang w:eastAsia="zh-CN"/>
          </w:rPr>
          <w:t>五、第八章员工绩效管理</w:t>
        </w:r>
        <w:r>
          <w:tab/>
        </w:r>
        <w:r>
          <w:fldChar w:fldCharType="begin"/>
        </w:r>
        <w:r>
          <w:instrText xml:space="preserve"> PAGEREF _Toc16674 \h </w:instrText>
        </w:r>
        <w:r>
          <w:fldChar w:fldCharType="separate"/>
        </w:r>
        <w:r>
          <w:t>24</w:t>
        </w:r>
        <w:r>
          <w:fldChar w:fldCharType="end"/>
        </w:r>
      </w:hyperlink>
    </w:p>
    <w:p>
      <w:pPr>
        <w:pStyle w:val="TOC2"/>
        <w:tabs>
          <w:tab w:val="right" w:leader="dot" w:pos="8306"/>
        </w:tabs>
      </w:pPr>
      <w:hyperlink w:anchor="_Toc26441" w:history="1">
        <w:r>
          <w:rPr>
            <w:rFonts w:ascii="仿宋" w:eastAsia="仿宋" w:hAnsi="仿宋" w:cs="仿宋" w:hint="eastAsia"/>
            <w:lang w:eastAsia="zh-CN"/>
          </w:rPr>
          <w:t>(一)、绩效评估体系建立</w:t>
        </w:r>
        <w:r>
          <w:tab/>
        </w:r>
        <w:r>
          <w:fldChar w:fldCharType="begin"/>
        </w:r>
        <w:r>
          <w:instrText xml:space="preserve"> PAGEREF _Toc26441 \h </w:instrText>
        </w:r>
        <w:r>
          <w:fldChar w:fldCharType="separate"/>
        </w:r>
        <w:r>
          <w:t>24</w:t>
        </w:r>
        <w:r>
          <w:fldChar w:fldCharType="end"/>
        </w:r>
      </w:hyperlink>
    </w:p>
    <w:p>
      <w:pPr>
        <w:pStyle w:val="TOC2"/>
        <w:tabs>
          <w:tab w:val="right" w:leader="dot" w:pos="8306"/>
        </w:tabs>
      </w:pPr>
      <w:hyperlink w:anchor="_Toc18446" w:history="1">
        <w:r>
          <w:rPr>
            <w:rFonts w:ascii="仿宋" w:eastAsia="仿宋" w:hAnsi="仿宋" w:cs="仿宋" w:hint="eastAsia"/>
            <w:lang w:eastAsia="zh-CN"/>
          </w:rPr>
          <w:t>(二)、绩效考核与反馈</w:t>
        </w:r>
        <w:r>
          <w:tab/>
        </w:r>
        <w:r>
          <w:fldChar w:fldCharType="begin"/>
        </w:r>
        <w:r>
          <w:instrText xml:space="preserve"> PAGEREF _Toc18446 \h </w:instrText>
        </w:r>
        <w:r>
          <w:fldChar w:fldCharType="separate"/>
        </w:r>
        <w:r>
          <w:t>24</w:t>
        </w:r>
        <w:r>
          <w:fldChar w:fldCharType="end"/>
        </w:r>
      </w:hyperlink>
    </w:p>
    <w:p>
      <w:pPr>
        <w:pStyle w:val="TOC2"/>
        <w:tabs>
          <w:tab w:val="right" w:leader="dot" w:pos="8306"/>
        </w:tabs>
      </w:pPr>
      <w:hyperlink w:anchor="_Toc23171" w:history="1">
        <w:r>
          <w:rPr>
            <w:rFonts w:ascii="仿宋" w:eastAsia="仿宋" w:hAnsi="仿宋" w:cs="仿宋" w:hint="eastAsia"/>
            <w:lang w:eastAsia="zh-CN"/>
          </w:rPr>
          <w:t>(三)、激励与奖惩机制</w:t>
        </w:r>
        <w:r>
          <w:tab/>
        </w:r>
        <w:r>
          <w:fldChar w:fldCharType="begin"/>
        </w:r>
        <w:r>
          <w:instrText xml:space="preserve"> PAGEREF _Toc23171 \h </w:instrText>
        </w:r>
        <w:r>
          <w:fldChar w:fldCharType="separate"/>
        </w:r>
        <w:r>
          <w:t>25</w:t>
        </w:r>
        <w:r>
          <w:fldChar w:fldCharType="end"/>
        </w:r>
      </w:hyperlink>
    </w:p>
    <w:p>
      <w:pPr>
        <w:pStyle w:val="TOC1"/>
        <w:tabs>
          <w:tab w:val="right" w:leader="dot" w:pos="8306"/>
        </w:tabs>
      </w:pPr>
      <w:hyperlink w:anchor="_Toc14726" w:history="1">
        <w:r>
          <w:rPr>
            <w:rFonts w:ascii="仿宋" w:eastAsia="仿宋" w:hAnsi="仿宋" w:cs="仿宋" w:hint="eastAsia"/>
            <w:lang w:eastAsia="zh-CN"/>
          </w:rPr>
          <w:t>六、员工社会责任履行及参与公益活动</w:t>
        </w:r>
        <w:r>
          <w:tab/>
        </w:r>
        <w:r>
          <w:fldChar w:fldCharType="begin"/>
        </w:r>
        <w:r>
          <w:instrText xml:space="preserve"> PAGEREF _Toc14726 \h </w:instrText>
        </w:r>
        <w:r>
          <w:fldChar w:fldCharType="separate"/>
        </w:r>
        <w:r>
          <w:t>25</w:t>
        </w:r>
        <w:r>
          <w:fldChar w:fldCharType="end"/>
        </w:r>
      </w:hyperlink>
    </w:p>
    <w:p>
      <w:pPr>
        <w:pStyle w:val="TOC2"/>
        <w:tabs>
          <w:tab w:val="right" w:leader="dot" w:pos="8306"/>
        </w:tabs>
      </w:pPr>
      <w:hyperlink w:anchor="_Toc31565" w:history="1">
        <w:r>
          <w:rPr>
            <w:rFonts w:ascii="仿宋" w:eastAsia="仿宋" w:hAnsi="仿宋" w:cs="仿宋" w:hint="eastAsia"/>
            <w:lang w:eastAsia="zh-CN"/>
          </w:rPr>
          <w:t>(一)、员工社会责任的内涵及履行方式</w:t>
        </w:r>
        <w:r>
          <w:tab/>
        </w:r>
        <w:r>
          <w:fldChar w:fldCharType="begin"/>
        </w:r>
        <w:r>
          <w:instrText xml:space="preserve"> PAGEREF _Toc31565 \h </w:instrText>
        </w:r>
        <w:r>
          <w:fldChar w:fldCharType="separate"/>
        </w:r>
        <w:r>
          <w:t>25</w:t>
        </w:r>
        <w:r>
          <w:fldChar w:fldCharType="end"/>
        </w:r>
      </w:hyperlink>
    </w:p>
    <w:p>
      <w:pPr>
        <w:pStyle w:val="TOC2"/>
        <w:tabs>
          <w:tab w:val="right" w:leader="dot" w:pos="8306"/>
        </w:tabs>
      </w:pPr>
      <w:hyperlink w:anchor="_Toc29620" w:history="1">
        <w:r>
          <w:rPr>
            <w:rFonts w:ascii="仿宋" w:eastAsia="仿宋" w:hAnsi="仿宋" w:cs="仿宋" w:hint="eastAsia"/>
            <w:lang w:eastAsia="zh-CN"/>
          </w:rPr>
          <w:t>(二)、参与公益活动的意义及实施策略</w:t>
        </w:r>
        <w:r>
          <w:tab/>
        </w:r>
        <w:r>
          <w:fldChar w:fldCharType="begin"/>
        </w:r>
        <w:r>
          <w:instrText xml:space="preserve"> PAGEREF _Toc29620 \h </w:instrText>
        </w:r>
        <w:r>
          <w:fldChar w:fldCharType="separate"/>
        </w:r>
        <w:r>
          <w:t>26</w:t>
        </w:r>
        <w:r>
          <w:fldChar w:fldCharType="end"/>
        </w:r>
      </w:hyperlink>
    </w:p>
    <w:p>
      <w:pPr>
        <w:pStyle w:val="TOC2"/>
        <w:tabs>
          <w:tab w:val="right" w:leader="dot" w:pos="8306"/>
        </w:tabs>
      </w:pPr>
      <w:hyperlink w:anchor="_Toc696" w:history="1">
        <w:r>
          <w:rPr>
            <w:rFonts w:ascii="仿宋" w:eastAsia="仿宋" w:hAnsi="仿宋" w:cs="仿宋" w:hint="eastAsia"/>
            <w:lang w:eastAsia="zh-CN"/>
          </w:rPr>
          <w:t>(三)、社会责任履行及公益活动参与的持续推进</w:t>
        </w:r>
        <w:r>
          <w:tab/>
        </w:r>
        <w:r>
          <w:fldChar w:fldCharType="begin"/>
        </w:r>
        <w:r>
          <w:instrText xml:space="preserve"> PAGEREF _Toc696 \h </w:instrText>
        </w:r>
        <w:r>
          <w:fldChar w:fldCharType="separate"/>
        </w:r>
        <w:r>
          <w:t>26</w:t>
        </w:r>
        <w:r>
          <w:fldChar w:fldCharType="end"/>
        </w:r>
      </w:hyperlink>
    </w:p>
    <w:p>
      <w:pPr>
        <w:pStyle w:val="TOC1"/>
        <w:tabs>
          <w:tab w:val="right" w:leader="dot" w:pos="8306"/>
        </w:tabs>
      </w:pPr>
      <w:hyperlink w:anchor="_Toc6326" w:history="1">
        <w:r>
          <w:rPr>
            <w:rFonts w:ascii="仿宋" w:eastAsia="仿宋" w:hAnsi="仿宋" w:cs="仿宋" w:hint="eastAsia"/>
            <w:lang w:eastAsia="zh-CN"/>
          </w:rPr>
          <w:t>七、第三十八章员工社交媒体管理</w:t>
        </w:r>
        <w:r>
          <w:tab/>
        </w:r>
        <w:r>
          <w:fldChar w:fldCharType="begin"/>
        </w:r>
        <w:r>
          <w:instrText xml:space="preserve"> PAGEREF _Toc6326 \h </w:instrText>
        </w:r>
        <w:r>
          <w:fldChar w:fldCharType="separate"/>
        </w:r>
        <w:r>
          <w:t>27</w:t>
        </w:r>
        <w:r>
          <w:fldChar w:fldCharType="end"/>
        </w:r>
      </w:hyperlink>
    </w:p>
    <w:p>
      <w:pPr>
        <w:pStyle w:val="TOC2"/>
        <w:tabs>
          <w:tab w:val="right" w:leader="dot" w:pos="8306"/>
        </w:tabs>
      </w:pPr>
      <w:hyperlink w:anchor="_Toc19083" w:history="1">
        <w:r>
          <w:rPr>
            <w:rFonts w:ascii="仿宋" w:eastAsia="仿宋" w:hAnsi="仿宋" w:cs="仿宋" w:hint="eastAsia"/>
            <w:lang w:eastAsia="zh-CN"/>
          </w:rPr>
          <w:t>(一)、员工社交媒体政策</w:t>
        </w:r>
        <w:r>
          <w:tab/>
        </w:r>
        <w:r>
          <w:fldChar w:fldCharType="begin"/>
        </w:r>
        <w:r>
          <w:instrText xml:space="preserve"> PAGEREF _Toc19083 \h </w:instrText>
        </w:r>
        <w:r>
          <w:fldChar w:fldCharType="separate"/>
        </w:r>
        <w:r>
          <w:t>27</w:t>
        </w:r>
        <w:r>
          <w:fldChar w:fldCharType="end"/>
        </w:r>
      </w:hyperlink>
    </w:p>
    <w:p>
      <w:pPr>
        <w:pStyle w:val="TOC2"/>
        <w:tabs>
          <w:tab w:val="right" w:leader="dot" w:pos="8306"/>
        </w:tabs>
      </w:pPr>
      <w:hyperlink w:anchor="_Toc25292" w:history="1">
        <w:r>
          <w:rPr>
            <w:rFonts w:ascii="仿宋" w:eastAsia="仿宋" w:hAnsi="仿宋" w:cs="仿宋" w:hint="eastAsia"/>
            <w:lang w:eastAsia="zh-CN"/>
          </w:rPr>
          <w:t>(二)、个人品牌与公司形象的关联</w:t>
        </w:r>
        <w:r>
          <w:tab/>
        </w:r>
        <w:r>
          <w:fldChar w:fldCharType="begin"/>
        </w:r>
        <w:r>
          <w:instrText xml:space="preserve"> PAGEREF _Toc25292 \h </w:instrText>
        </w:r>
        <w:r>
          <w:fldChar w:fldCharType="separate"/>
        </w:r>
        <w:r>
          <w:t>28</w:t>
        </w:r>
        <w:r>
          <w:fldChar w:fldCharType="end"/>
        </w:r>
      </w:hyperlink>
    </w:p>
    <w:p>
      <w:pPr>
        <w:pStyle w:val="TOC2"/>
        <w:tabs>
          <w:tab w:val="right" w:leader="dot" w:pos="8306"/>
        </w:tabs>
      </w:pPr>
      <w:hyperlink w:anchor="_Toc13629" w:history="1">
        <w:r>
          <w:rPr>
            <w:rFonts w:ascii="仿宋" w:eastAsia="仿宋" w:hAnsi="仿宋" w:cs="仿宋" w:hint="eastAsia"/>
            <w:lang w:eastAsia="zh-CN"/>
          </w:rPr>
          <w:t>(三)、社交媒体使用准则</w:t>
        </w:r>
        <w:r>
          <w:tab/>
        </w:r>
        <w:r>
          <w:fldChar w:fldCharType="begin"/>
        </w:r>
        <w:r>
          <w:instrText xml:space="preserve"> PAGEREF _Toc13629 \h </w:instrText>
        </w:r>
        <w:r>
          <w:fldChar w:fldCharType="separate"/>
        </w:r>
        <w:r>
          <w:t>29</w:t>
        </w:r>
        <w:r>
          <w:fldChar w:fldCharType="end"/>
        </w:r>
      </w:hyperlink>
    </w:p>
    <w:p>
      <w:pPr>
        <w:pStyle w:val="TOC2"/>
        <w:tabs>
          <w:tab w:val="right" w:leader="dot" w:pos="8306"/>
        </w:tabs>
      </w:pPr>
      <w:hyperlink w:anchor="_Toc16125" w:history="1">
        <w:r>
          <w:rPr>
            <w:rFonts w:ascii="仿宋" w:eastAsia="仿宋" w:hAnsi="仿宋" w:cs="仿宋" w:hint="eastAsia"/>
            <w:lang w:eastAsia="zh-CN"/>
          </w:rPr>
          <w:t>(四)、公司与员工互动</w:t>
        </w:r>
        <w:r>
          <w:tab/>
        </w:r>
        <w:r>
          <w:fldChar w:fldCharType="begin"/>
        </w:r>
        <w:r>
          <w:instrText xml:space="preserve"> PAGEREF _Toc16125 \h </w:instrText>
        </w:r>
        <w:r>
          <w:fldChar w:fldCharType="separate"/>
        </w:r>
        <w:r>
          <w:t>32</w:t>
        </w:r>
        <w:r>
          <w:fldChar w:fldCharType="end"/>
        </w:r>
      </w:hyperlink>
    </w:p>
    <w:p>
      <w:pPr>
        <w:pStyle w:val="TOC2"/>
        <w:tabs>
          <w:tab w:val="right" w:leader="dot" w:pos="8306"/>
        </w:tabs>
      </w:pPr>
      <w:hyperlink w:anchor="_Toc26232" w:history="1">
        <w:r>
          <w:rPr>
            <w:rFonts w:ascii="仿宋" w:eastAsia="仿宋" w:hAnsi="仿宋" w:cs="仿宋" w:hint="eastAsia"/>
            <w:lang w:eastAsia="zh-CN"/>
          </w:rPr>
          <w:t>(五)、公司社交媒体账号管理</w:t>
        </w:r>
        <w:r>
          <w:tab/>
        </w:r>
        <w:r>
          <w:fldChar w:fldCharType="begin"/>
        </w:r>
        <w:r>
          <w:instrText xml:space="preserve"> PAGEREF _Toc26232 \h </w:instrText>
        </w:r>
        <w:r>
          <w:fldChar w:fldCharType="separate"/>
        </w:r>
        <w:r>
          <w:t>33</w:t>
        </w:r>
        <w:r>
          <w:fldChar w:fldCharType="end"/>
        </w:r>
      </w:hyperlink>
    </w:p>
    <w:p>
      <w:pPr>
        <w:pStyle w:val="TOC2"/>
        <w:tabs>
          <w:tab w:val="right" w:leader="dot" w:pos="8306"/>
        </w:tabs>
      </w:pPr>
      <w:hyperlink w:anchor="_Toc2563" w:history="1">
        <w:r>
          <w:rPr>
            <w:rFonts w:ascii="仿宋" w:eastAsia="仿宋" w:hAnsi="仿宋" w:cs="仿宋" w:hint="eastAsia"/>
            <w:lang w:eastAsia="zh-CN"/>
          </w:rPr>
          <w:t>(六)、职业发展机会的分享与推广</w:t>
        </w:r>
        <w:r>
          <w:tab/>
        </w:r>
        <w:r>
          <w:fldChar w:fldCharType="begin"/>
        </w:r>
        <w:r>
          <w:instrText xml:space="preserve"> PAGEREF _Toc2563 \h </w:instrText>
        </w:r>
        <w:r>
          <w:fldChar w:fldCharType="separate"/>
        </w:r>
        <w:r>
          <w:t>34</w:t>
        </w:r>
        <w:r>
          <w:fldChar w:fldCharType="end"/>
        </w:r>
      </w:hyperlink>
    </w:p>
    <w:p>
      <w:pPr>
        <w:pStyle w:val="TOC1"/>
        <w:tabs>
          <w:tab w:val="right" w:leader="dot" w:pos="8306"/>
        </w:tabs>
      </w:pPr>
      <w:hyperlink w:anchor="_Toc22752" w:history="1">
        <w:r>
          <w:rPr>
            <w:rFonts w:ascii="仿宋" w:eastAsia="仿宋" w:hAnsi="仿宋" w:cs="仿宋" w:hint="eastAsia"/>
            <w:lang w:eastAsia="zh-CN"/>
          </w:rPr>
          <w:t>八、第三十二章未来发展愿景</w:t>
        </w:r>
        <w:r>
          <w:tab/>
        </w:r>
        <w:r>
          <w:fldChar w:fldCharType="begin"/>
        </w:r>
        <w:r>
          <w:instrText xml:space="preserve"> PAGEREF _Toc22752 \h </w:instrText>
        </w:r>
        <w:r>
          <w:fldChar w:fldCharType="separate"/>
        </w:r>
        <w:r>
          <w:t>35</w:t>
        </w:r>
        <w:r>
          <w:fldChar w:fldCharType="end"/>
        </w:r>
      </w:hyperlink>
    </w:p>
    <w:p>
      <w:pPr>
        <w:pStyle w:val="TOC2"/>
        <w:tabs>
          <w:tab w:val="right" w:leader="dot" w:pos="8306"/>
        </w:tabs>
      </w:pPr>
      <w:hyperlink w:anchor="_Toc27004" w:history="1">
        <w:r>
          <w:rPr>
            <w:rFonts w:ascii="仿宋" w:eastAsia="仿宋" w:hAnsi="仿宋" w:cs="仿宋" w:hint="eastAsia"/>
            <w:lang w:eastAsia="zh-CN"/>
          </w:rPr>
          <w:t>(一)、员工职业生涯管理的未来趋势</w:t>
        </w:r>
        <w:r>
          <w:tab/>
        </w:r>
        <w:r>
          <w:fldChar w:fldCharType="begin"/>
        </w:r>
        <w:r>
          <w:instrText xml:space="preserve"> PAGEREF _Toc27004 \h </w:instrText>
        </w:r>
        <w:r>
          <w:fldChar w:fldCharType="separate"/>
        </w:r>
        <w:r>
          <w:t>35</w:t>
        </w:r>
        <w:r>
          <w:fldChar w:fldCharType="end"/>
        </w:r>
      </w:hyperlink>
    </w:p>
    <w:p>
      <w:pPr>
        <w:pStyle w:val="TOC2"/>
        <w:tabs>
          <w:tab w:val="right" w:leader="dot" w:pos="8306"/>
        </w:tabs>
      </w:pPr>
      <w:hyperlink w:anchor="_Toc765" w:history="1">
        <w:r>
          <w:rPr>
            <w:rFonts w:ascii="仿宋" w:eastAsia="仿宋" w:hAnsi="仿宋" w:cs="仿宋" w:hint="eastAsia"/>
            <w:lang w:eastAsia="zh-CN"/>
          </w:rPr>
          <w:t>(二)、公司在员工发展中的未来愿景</w:t>
        </w:r>
        <w:r>
          <w:tab/>
        </w:r>
        <w:r>
          <w:fldChar w:fldCharType="begin"/>
        </w:r>
        <w:r>
          <w:instrText xml:space="preserve"> PAGEREF _Toc765 \h </w:instrText>
        </w:r>
        <w:r>
          <w:fldChar w:fldCharType="separate"/>
        </w:r>
        <w:r>
          <w:t>36</w:t>
        </w:r>
        <w:r>
          <w:fldChar w:fldCharType="end"/>
        </w:r>
      </w:hyperlink>
    </w:p>
    <w:p>
      <w:pPr>
        <w:pStyle w:val="TOC1"/>
        <w:tabs>
          <w:tab w:val="right" w:leader="dot" w:pos="8306"/>
        </w:tabs>
      </w:pPr>
      <w:hyperlink w:anchor="_Toc19375" w:history="1">
        <w:r>
          <w:rPr>
            <w:rFonts w:ascii="仿宋" w:eastAsia="仿宋" w:hAnsi="仿宋" w:cs="仿宋" w:hint="eastAsia"/>
            <w:lang w:eastAsia="zh-CN"/>
          </w:rPr>
          <w:t>九、第十二章职业伦理与社会责任</w:t>
        </w:r>
        <w:r>
          <w:tab/>
        </w:r>
        <w:r>
          <w:fldChar w:fldCharType="begin"/>
        </w:r>
        <w:r>
          <w:instrText xml:space="preserve"> PAGEREF _Toc19375 \h </w:instrText>
        </w:r>
        <w:r>
          <w:fldChar w:fldCharType="separate"/>
        </w:r>
        <w:r>
          <w:t>37</w:t>
        </w:r>
        <w:r>
          <w:fldChar w:fldCharType="end"/>
        </w:r>
      </w:hyperlink>
    </w:p>
    <w:p>
      <w:pPr>
        <w:pStyle w:val="TOC2"/>
        <w:tabs>
          <w:tab w:val="right" w:leader="dot" w:pos="8306"/>
        </w:tabs>
      </w:pPr>
      <w:hyperlink w:anchor="_Toc3181" w:history="1">
        <w:r>
          <w:rPr>
            <w:rFonts w:ascii="仿宋" w:eastAsia="仿宋" w:hAnsi="仿宋" w:cs="仿宋" w:hint="eastAsia"/>
            <w:lang w:eastAsia="zh-CN"/>
          </w:rPr>
          <w:t>(一)、职业道德规范</w:t>
        </w:r>
        <w:r>
          <w:tab/>
        </w:r>
        <w:r>
          <w:fldChar w:fldCharType="begin"/>
        </w:r>
        <w:r>
          <w:instrText xml:space="preserve"> PAGEREF _Toc3181 \h </w:instrText>
        </w:r>
        <w:r>
          <w:fldChar w:fldCharType="separate"/>
        </w:r>
        <w:r>
          <w:t>37</w:t>
        </w:r>
        <w:r>
          <w:fldChar w:fldCharType="end"/>
        </w:r>
      </w:hyperlink>
    </w:p>
    <w:p>
      <w:pPr>
        <w:pStyle w:val="TOC2"/>
        <w:tabs>
          <w:tab w:val="right" w:leader="dot" w:pos="8306"/>
        </w:tabs>
      </w:pPr>
      <w:hyperlink w:anchor="_Toc10852" w:history="1">
        <w:r>
          <w:rPr>
            <w:rFonts w:ascii="仿宋" w:eastAsia="仿宋" w:hAnsi="仿宋" w:cs="仿宋" w:hint="eastAsia"/>
            <w:lang w:eastAsia="zh-CN"/>
          </w:rPr>
          <w:t>(二)、社会责任履行</w:t>
        </w:r>
        <w:r>
          <w:tab/>
        </w:r>
        <w:r>
          <w:fldChar w:fldCharType="begin"/>
        </w:r>
        <w:r>
          <w:instrText xml:space="preserve"> PAGEREF _Toc10852 \h </w:instrText>
        </w:r>
        <w:r>
          <w:fldChar w:fldCharType="separate"/>
        </w:r>
        <w:r>
          <w:t>37</w:t>
        </w:r>
        <w:r>
          <w:fldChar w:fldCharType="end"/>
        </w:r>
      </w:hyperlink>
    </w:p>
    <w:p>
      <w:pPr>
        <w:pStyle w:val="TOC1"/>
        <w:tabs>
          <w:tab w:val="right" w:leader="dot" w:pos="8306"/>
        </w:tabs>
      </w:pPr>
      <w:hyperlink w:anchor="_Toc24023" w:history="1">
        <w:r>
          <w:rPr>
            <w:rFonts w:ascii="仿宋" w:eastAsia="仿宋" w:hAnsi="仿宋" w:cs="仿宋" w:hint="eastAsia"/>
            <w:lang w:eastAsia="zh-CN"/>
          </w:rPr>
          <w:t>十、第四十章员工身心健康管理</w:t>
        </w:r>
        <w:r>
          <w:tab/>
        </w:r>
        <w:r>
          <w:fldChar w:fldCharType="begin"/>
        </w:r>
        <w:r>
          <w:instrText xml:space="preserve"> PAGEREF _Toc24023 \h </w:instrText>
        </w:r>
        <w:r>
          <w:fldChar w:fldCharType="separate"/>
        </w:r>
        <w:r>
          <w:t>38</w:t>
        </w:r>
        <w:r>
          <w:fldChar w:fldCharType="end"/>
        </w:r>
      </w:hyperlink>
    </w:p>
    <w:p>
      <w:pPr>
        <w:pStyle w:val="TOC2"/>
        <w:tabs>
          <w:tab w:val="right" w:leader="dot" w:pos="8306"/>
        </w:tabs>
      </w:pPr>
      <w:hyperlink w:anchor="_Toc20903" w:history="1">
        <w:r>
          <w:rPr>
            <w:rFonts w:ascii="仿宋" w:eastAsia="仿宋" w:hAnsi="仿宋" w:cs="仿宋" w:hint="eastAsia"/>
            <w:lang w:eastAsia="zh-CN"/>
          </w:rPr>
          <w:t>(一)、健康促进计划</w:t>
        </w:r>
        <w:r>
          <w:tab/>
        </w:r>
        <w:r>
          <w:fldChar w:fldCharType="begin"/>
        </w:r>
        <w:r>
          <w:instrText xml:space="preserve"> PAGEREF _Toc20903 \h </w:instrText>
        </w:r>
        <w:r>
          <w:fldChar w:fldCharType="separate"/>
        </w:r>
        <w:r>
          <w:t>38</w:t>
        </w:r>
        <w:r>
          <w:fldChar w:fldCharType="end"/>
        </w:r>
      </w:hyperlink>
    </w:p>
    <w:p>
      <w:pPr>
        <w:pStyle w:val="TOC2"/>
        <w:tabs>
          <w:tab w:val="right" w:leader="dot" w:pos="8306"/>
        </w:tabs>
      </w:pPr>
      <w:hyperlink w:anchor="_Toc26925" w:history="1">
        <w:r>
          <w:rPr>
            <w:rFonts w:ascii="仿宋" w:eastAsia="仿宋" w:hAnsi="仿宋" w:cs="仿宋" w:hint="eastAsia"/>
            <w:lang w:eastAsia="zh-CN"/>
          </w:rPr>
          <w:t>(二)、健康饮食与运动计划</w:t>
        </w:r>
        <w:r>
          <w:tab/>
        </w:r>
        <w:r>
          <w:fldChar w:fldCharType="begin"/>
        </w:r>
        <w:r>
          <w:instrText xml:space="preserve"> PAGEREF _Toc26925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9" w:history="1">
        <w:r>
          <w:rPr>
            <w:rFonts w:ascii="仿宋" w:eastAsia="仿宋" w:hAnsi="仿宋" w:cs="仿宋" w:hint="eastAsia"/>
            <w:lang w:eastAsia="zh-CN"/>
          </w:rPr>
          <w:t>(三)、心理健康服务与支持</w:t>
        </w:r>
        <w:r>
          <w:tab/>
        </w:r>
        <w:r>
          <w:fldChar w:fldCharType="begin"/>
        </w:r>
        <w:r>
          <w:instrText xml:space="preserve"> PAGEREF _Toc12649 \h </w:instrText>
        </w:r>
        <w:r>
          <w:fldChar w:fldCharType="separate"/>
        </w:r>
        <w:r>
          <w:t>39</w:t>
        </w:r>
        <w:r>
          <w:fldChar w:fldCharType="end"/>
        </w:r>
      </w:hyperlink>
    </w:p>
    <w:p>
      <w:pPr>
        <w:pStyle w:val="TOC2"/>
        <w:tabs>
          <w:tab w:val="right" w:leader="dot" w:pos="8306"/>
        </w:tabs>
      </w:pPr>
      <w:hyperlink w:anchor="_Toc13630" w:history="1">
        <w:r>
          <w:rPr>
            <w:rFonts w:ascii="仿宋" w:eastAsia="仿宋" w:hAnsi="仿宋" w:cs="仿宋" w:hint="eastAsia"/>
            <w:lang w:eastAsia="zh-CN"/>
          </w:rPr>
          <w:t>(四)、工作压力管理</w:t>
        </w:r>
        <w:r>
          <w:tab/>
        </w:r>
        <w:r>
          <w:fldChar w:fldCharType="begin"/>
        </w:r>
        <w:r>
          <w:instrText xml:space="preserve"> PAGEREF _Toc13630 \h </w:instrText>
        </w:r>
        <w:r>
          <w:fldChar w:fldCharType="separate"/>
        </w:r>
        <w:r>
          <w:t>40</w:t>
        </w:r>
        <w:r>
          <w:fldChar w:fldCharType="end"/>
        </w:r>
      </w:hyperlink>
    </w:p>
    <w:p>
      <w:pPr>
        <w:pStyle w:val="TOC2"/>
        <w:tabs>
          <w:tab w:val="right" w:leader="dot" w:pos="8306"/>
        </w:tabs>
      </w:pPr>
      <w:hyperlink w:anchor="_Toc14680" w:history="1">
        <w:r>
          <w:rPr>
            <w:rFonts w:ascii="仿宋" w:eastAsia="仿宋" w:hAnsi="仿宋" w:cs="仿宋" w:hint="eastAsia"/>
            <w:lang w:eastAsia="zh-CN"/>
          </w:rPr>
          <w:t>(五)、工作负荷评估与调整</w:t>
        </w:r>
        <w:r>
          <w:tab/>
        </w:r>
        <w:r>
          <w:fldChar w:fldCharType="begin"/>
        </w:r>
        <w:r>
          <w:instrText xml:space="preserve"> PAGEREF _Toc14680 \h </w:instrText>
        </w:r>
        <w:r>
          <w:fldChar w:fldCharType="separate"/>
        </w:r>
        <w:r>
          <w:t>41</w:t>
        </w:r>
        <w:r>
          <w:fldChar w:fldCharType="end"/>
        </w:r>
      </w:hyperlink>
    </w:p>
    <w:p>
      <w:pPr>
        <w:pStyle w:val="TOC2"/>
        <w:tabs>
          <w:tab w:val="right" w:leader="dot" w:pos="8306"/>
        </w:tabs>
      </w:pPr>
      <w:hyperlink w:anchor="_Toc20141" w:history="1">
        <w:r>
          <w:rPr>
            <w:rFonts w:ascii="仿宋" w:eastAsia="仿宋" w:hAnsi="仿宋" w:cs="仿宋" w:hint="eastAsia"/>
            <w:lang w:eastAsia="zh-CN"/>
          </w:rPr>
          <w:t>(六)、员工心理咨询与支持</w:t>
        </w:r>
        <w:r>
          <w:tab/>
        </w:r>
        <w:r>
          <w:fldChar w:fldCharType="begin"/>
        </w:r>
        <w:r>
          <w:instrText xml:space="preserve"> PAGEREF _Toc20141 \h </w:instrText>
        </w:r>
        <w:r>
          <w:fldChar w:fldCharType="separate"/>
        </w:r>
        <w:r>
          <w:t>42</w:t>
        </w:r>
        <w:r>
          <w:fldChar w:fldCharType="end"/>
        </w:r>
      </w:hyperlink>
    </w:p>
    <w:p>
      <w:pPr>
        <w:pStyle w:val="TOC1"/>
        <w:tabs>
          <w:tab w:val="right" w:leader="dot" w:pos="8306"/>
        </w:tabs>
      </w:pPr>
      <w:hyperlink w:anchor="_Toc30835" w:history="1">
        <w:r>
          <w:rPr>
            <w:rFonts w:ascii="仿宋" w:eastAsia="仿宋" w:hAnsi="仿宋" w:cs="仿宋" w:hint="eastAsia"/>
            <w:lang w:eastAsia="zh-CN"/>
          </w:rPr>
          <w:t>十一、员工满意度调查与提升策略</w:t>
        </w:r>
        <w:r>
          <w:tab/>
        </w:r>
        <w:r>
          <w:fldChar w:fldCharType="begin"/>
        </w:r>
        <w:r>
          <w:instrText xml:space="preserve"> PAGEREF _Toc30835 \h </w:instrText>
        </w:r>
        <w:r>
          <w:fldChar w:fldCharType="separate"/>
        </w:r>
        <w:r>
          <w:t>42</w:t>
        </w:r>
        <w:r>
          <w:fldChar w:fldCharType="end"/>
        </w:r>
      </w:hyperlink>
    </w:p>
    <w:p>
      <w:pPr>
        <w:pStyle w:val="TOC2"/>
        <w:tabs>
          <w:tab w:val="right" w:leader="dot" w:pos="8306"/>
        </w:tabs>
      </w:pPr>
      <w:hyperlink w:anchor="_Toc4548" w:history="1">
        <w:r>
          <w:rPr>
            <w:rFonts w:ascii="仿宋" w:eastAsia="仿宋" w:hAnsi="仿宋" w:cs="仿宋" w:hint="eastAsia"/>
            <w:lang w:eastAsia="zh-CN"/>
          </w:rPr>
          <w:t>(一)、满意度调查的设计与实施</w:t>
        </w:r>
        <w:r>
          <w:tab/>
        </w:r>
        <w:r>
          <w:fldChar w:fldCharType="begin"/>
        </w:r>
        <w:r>
          <w:instrText xml:space="preserve"> PAGEREF _Toc4548 \h </w:instrText>
        </w:r>
        <w:r>
          <w:fldChar w:fldCharType="separate"/>
        </w:r>
        <w:r>
          <w:t>42</w:t>
        </w:r>
        <w:r>
          <w:fldChar w:fldCharType="end"/>
        </w:r>
      </w:hyperlink>
    </w:p>
    <w:p>
      <w:pPr>
        <w:pStyle w:val="TOC2"/>
        <w:tabs>
          <w:tab w:val="right" w:leader="dot" w:pos="8306"/>
        </w:tabs>
      </w:pPr>
      <w:hyperlink w:anchor="_Toc17941" w:history="1">
        <w:r>
          <w:rPr>
            <w:rFonts w:ascii="仿宋" w:eastAsia="仿宋" w:hAnsi="仿宋" w:cs="仿宋" w:hint="eastAsia"/>
            <w:lang w:eastAsia="zh-CN"/>
          </w:rPr>
          <w:t>(二)、员工满意度的分析与解读</w:t>
        </w:r>
        <w:r>
          <w:tab/>
        </w:r>
        <w:r>
          <w:fldChar w:fldCharType="begin"/>
        </w:r>
        <w:r>
          <w:instrText xml:space="preserve"> PAGEREF _Toc17941 \h </w:instrText>
        </w:r>
        <w:r>
          <w:fldChar w:fldCharType="separate"/>
        </w:r>
        <w:r>
          <w:t>44</w:t>
        </w:r>
        <w:r>
          <w:fldChar w:fldCharType="end"/>
        </w:r>
      </w:hyperlink>
    </w:p>
    <w:p>
      <w:pPr>
        <w:pStyle w:val="TOC2"/>
        <w:tabs>
          <w:tab w:val="right" w:leader="dot" w:pos="8306"/>
        </w:tabs>
      </w:pPr>
      <w:hyperlink w:anchor="_Toc7104" w:history="1">
        <w:r>
          <w:rPr>
            <w:rFonts w:ascii="仿宋" w:eastAsia="仿宋" w:hAnsi="仿宋" w:cs="仿宋" w:hint="eastAsia"/>
            <w:lang w:eastAsia="zh-CN"/>
          </w:rPr>
          <w:t>(三)、提升员工满意度的措施与行动计划</w:t>
        </w:r>
        <w:r>
          <w:tab/>
        </w:r>
        <w:r>
          <w:fldChar w:fldCharType="begin"/>
        </w:r>
        <w:r>
          <w:instrText xml:space="preserve"> PAGEREF _Toc7104 \h </w:instrText>
        </w:r>
        <w:r>
          <w:fldChar w:fldCharType="separate"/>
        </w:r>
        <w:r>
          <w:t>46</w:t>
        </w:r>
        <w:r>
          <w:fldChar w:fldCharType="end"/>
        </w:r>
      </w:hyperlink>
    </w:p>
    <w:p>
      <w:pPr>
        <w:pStyle w:val="TOC1"/>
        <w:tabs>
          <w:tab w:val="right" w:leader="dot" w:pos="8306"/>
        </w:tabs>
      </w:pPr>
      <w:hyperlink w:anchor="_Toc10390" w:history="1">
        <w:r>
          <w:rPr>
            <w:rFonts w:ascii="仿宋" w:eastAsia="仿宋" w:hAnsi="仿宋" w:cs="仿宋" w:hint="eastAsia"/>
            <w:lang w:eastAsia="zh-CN"/>
          </w:rPr>
          <w:t>十二、员工离职率分析与降低措施</w:t>
        </w:r>
        <w:r>
          <w:tab/>
        </w:r>
        <w:r>
          <w:fldChar w:fldCharType="begin"/>
        </w:r>
        <w:r>
          <w:instrText xml:space="preserve"> PAGEREF _Toc10390 \h </w:instrText>
        </w:r>
        <w:r>
          <w:fldChar w:fldCharType="separate"/>
        </w:r>
        <w:r>
          <w:t>47</w:t>
        </w:r>
        <w:r>
          <w:fldChar w:fldCharType="end"/>
        </w:r>
      </w:hyperlink>
    </w:p>
    <w:p>
      <w:pPr>
        <w:pStyle w:val="TOC2"/>
        <w:tabs>
          <w:tab w:val="right" w:leader="dot" w:pos="8306"/>
        </w:tabs>
      </w:pPr>
      <w:hyperlink w:anchor="_Toc26497" w:history="1">
        <w:r>
          <w:rPr>
            <w:rFonts w:ascii="仿宋" w:eastAsia="仿宋" w:hAnsi="仿宋" w:cs="仿宋" w:hint="eastAsia"/>
            <w:lang w:eastAsia="zh-CN"/>
          </w:rPr>
          <w:t>(一)、离职率分析的方法与工具</w:t>
        </w:r>
        <w:r>
          <w:tab/>
        </w:r>
        <w:r>
          <w:fldChar w:fldCharType="begin"/>
        </w:r>
        <w:r>
          <w:instrText xml:space="preserve"> PAGEREF _Toc26497 \h </w:instrText>
        </w:r>
        <w:r>
          <w:fldChar w:fldCharType="separate"/>
        </w:r>
        <w:r>
          <w:t>47</w:t>
        </w:r>
        <w:r>
          <w:fldChar w:fldCharType="end"/>
        </w:r>
      </w:hyperlink>
    </w:p>
    <w:p>
      <w:pPr>
        <w:pStyle w:val="TOC2"/>
        <w:tabs>
          <w:tab w:val="right" w:leader="dot" w:pos="8306"/>
        </w:tabs>
      </w:pPr>
      <w:hyperlink w:anchor="_Toc3503" w:history="1">
        <w:r>
          <w:rPr>
            <w:rFonts w:ascii="仿宋" w:eastAsia="仿宋" w:hAnsi="仿宋" w:cs="仿宋" w:hint="eastAsia"/>
            <w:lang w:eastAsia="zh-CN"/>
          </w:rPr>
          <w:t>(二)、离职原因的调查与对策制定</w:t>
        </w:r>
        <w:r>
          <w:tab/>
        </w:r>
        <w:r>
          <w:fldChar w:fldCharType="begin"/>
        </w:r>
        <w:r>
          <w:instrText xml:space="preserve"> PAGEREF _Toc3503 \h </w:instrText>
        </w:r>
        <w:r>
          <w:fldChar w:fldCharType="separate"/>
        </w:r>
        <w:r>
          <w:t>48</w:t>
        </w:r>
        <w:r>
          <w:fldChar w:fldCharType="end"/>
        </w:r>
      </w:hyperlink>
    </w:p>
    <w:p>
      <w:pPr>
        <w:pStyle w:val="TOC2"/>
        <w:tabs>
          <w:tab w:val="right" w:leader="dot" w:pos="8306"/>
        </w:tabs>
      </w:pPr>
      <w:hyperlink w:anchor="_Toc30919" w:history="1">
        <w:r>
          <w:rPr>
            <w:rFonts w:ascii="仿宋" w:eastAsia="仿宋" w:hAnsi="仿宋" w:cs="仿宋" w:hint="eastAsia"/>
            <w:lang w:eastAsia="zh-CN"/>
          </w:rPr>
          <w:t>(三)、降低离职率的策略与实践</w:t>
        </w:r>
        <w:r>
          <w:tab/>
        </w:r>
        <w:r>
          <w:fldChar w:fldCharType="begin"/>
        </w:r>
        <w:r>
          <w:instrText xml:space="preserve"> PAGEREF _Toc30919 \h </w:instrText>
        </w:r>
        <w:r>
          <w:fldChar w:fldCharType="separate"/>
        </w:r>
        <w:r>
          <w:t>49</w:t>
        </w:r>
        <w:r>
          <w:fldChar w:fldCharType="end"/>
        </w:r>
      </w:hyperlink>
    </w:p>
    <w:p>
      <w:pPr>
        <w:pStyle w:val="TOC1"/>
        <w:tabs>
          <w:tab w:val="right" w:leader="dot" w:pos="8306"/>
        </w:tabs>
      </w:pPr>
      <w:hyperlink w:anchor="_Toc19268" w:history="1">
        <w:r>
          <w:rPr>
            <w:rFonts w:ascii="仿宋" w:eastAsia="仿宋" w:hAnsi="仿宋" w:cs="仿宋" w:hint="eastAsia"/>
            <w:lang w:eastAsia="zh-CN"/>
          </w:rPr>
          <w:t>十三、员工职业发展教育与培训</w:t>
        </w:r>
        <w:r>
          <w:tab/>
        </w:r>
        <w:r>
          <w:fldChar w:fldCharType="begin"/>
        </w:r>
        <w:r>
          <w:instrText xml:space="preserve"> PAGEREF _Toc19268 \h </w:instrText>
        </w:r>
        <w:r>
          <w:fldChar w:fldCharType="separate"/>
        </w:r>
        <w:r>
          <w:t>51</w:t>
        </w:r>
        <w:r>
          <w:fldChar w:fldCharType="end"/>
        </w:r>
      </w:hyperlink>
    </w:p>
    <w:p>
      <w:pPr>
        <w:pStyle w:val="TOC2"/>
        <w:tabs>
          <w:tab w:val="right" w:leader="dot" w:pos="8306"/>
        </w:tabs>
      </w:pPr>
      <w:hyperlink w:anchor="_Toc21101" w:history="1">
        <w:r>
          <w:rPr>
            <w:rFonts w:ascii="仿宋" w:eastAsia="仿宋" w:hAnsi="仿宋" w:cs="仿宋" w:hint="eastAsia"/>
            <w:lang w:eastAsia="zh-CN"/>
          </w:rPr>
          <w:t>(一)、职业发展教育的目标与实施策略</w:t>
        </w:r>
        <w:r>
          <w:tab/>
        </w:r>
        <w:r>
          <w:fldChar w:fldCharType="begin"/>
        </w:r>
        <w:r>
          <w:instrText xml:space="preserve"> PAGEREF _Toc21101 \h </w:instrText>
        </w:r>
        <w:r>
          <w:fldChar w:fldCharType="separate"/>
        </w:r>
        <w:r>
          <w:t>51</w:t>
        </w:r>
        <w:r>
          <w:fldChar w:fldCharType="end"/>
        </w:r>
      </w:hyperlink>
    </w:p>
    <w:p>
      <w:pPr>
        <w:pStyle w:val="TOC2"/>
        <w:tabs>
          <w:tab w:val="right" w:leader="dot" w:pos="8306"/>
        </w:tabs>
      </w:pPr>
      <w:hyperlink w:anchor="_Toc21318" w:history="1">
        <w:r>
          <w:rPr>
            <w:rFonts w:ascii="仿宋" w:eastAsia="仿宋" w:hAnsi="仿宋" w:cs="仿宋" w:hint="eastAsia"/>
            <w:lang w:eastAsia="zh-CN"/>
          </w:rPr>
          <w:t>(二)、培训计划的设计与实施步骤</w:t>
        </w:r>
        <w:r>
          <w:tab/>
        </w:r>
        <w:r>
          <w:fldChar w:fldCharType="begin"/>
        </w:r>
        <w:r>
          <w:instrText xml:space="preserve"> PAGEREF _Toc21318 \h </w:instrText>
        </w:r>
        <w:r>
          <w:fldChar w:fldCharType="separate"/>
        </w:r>
        <w:r>
          <w:t>52</w:t>
        </w:r>
        <w:r>
          <w:fldChar w:fldCharType="end"/>
        </w:r>
      </w:hyperlink>
    </w:p>
    <w:p>
      <w:pPr>
        <w:pStyle w:val="TOC2"/>
        <w:tabs>
          <w:tab w:val="right" w:leader="dot" w:pos="8306"/>
        </w:tabs>
      </w:pPr>
      <w:hyperlink w:anchor="_Toc5936" w:history="1">
        <w:r>
          <w:rPr>
            <w:rFonts w:ascii="仿宋" w:eastAsia="仿宋" w:hAnsi="仿宋" w:cs="仿宋" w:hint="eastAsia"/>
            <w:lang w:eastAsia="zh-CN"/>
          </w:rPr>
          <w:t>(三)、培训效果的评估与反馈机制</w:t>
        </w:r>
        <w:r>
          <w:tab/>
        </w:r>
        <w:r>
          <w:fldChar w:fldCharType="begin"/>
        </w:r>
        <w:r>
          <w:instrText xml:space="preserve"> PAGEREF _Toc5936 \h </w:instrText>
        </w:r>
        <w:r>
          <w:fldChar w:fldCharType="separate"/>
        </w:r>
        <w:r>
          <w:t>53</w:t>
        </w:r>
        <w:r>
          <w:fldChar w:fldCharType="end"/>
        </w:r>
      </w:hyperlink>
    </w:p>
    <w:p>
      <w:pPr>
        <w:pStyle w:val="TOC1"/>
        <w:tabs>
          <w:tab w:val="right" w:leader="dot" w:pos="8306"/>
        </w:tabs>
      </w:pPr>
      <w:hyperlink w:anchor="_Toc7105" w:history="1">
        <w:r>
          <w:rPr>
            <w:rFonts w:ascii="仿宋" w:eastAsia="仿宋" w:hAnsi="仿宋" w:cs="仿宋" w:hint="eastAsia"/>
            <w:lang w:eastAsia="zh-CN"/>
          </w:rPr>
          <w:t>十四、员工多元化与包容性管理</w:t>
        </w:r>
        <w:r>
          <w:tab/>
        </w:r>
        <w:r>
          <w:fldChar w:fldCharType="begin"/>
        </w:r>
        <w:r>
          <w:instrText xml:space="preserve"> PAGEREF _Toc7105 \h </w:instrText>
        </w:r>
        <w:r>
          <w:fldChar w:fldCharType="separate"/>
        </w:r>
        <w:r>
          <w:t>53</w:t>
        </w:r>
        <w:r>
          <w:fldChar w:fldCharType="end"/>
        </w:r>
      </w:hyperlink>
    </w:p>
    <w:p>
      <w:pPr>
        <w:pStyle w:val="TOC2"/>
        <w:tabs>
          <w:tab w:val="right" w:leader="dot" w:pos="8306"/>
        </w:tabs>
      </w:pPr>
      <w:hyperlink w:anchor="_Toc29197" w:history="1">
        <w:r>
          <w:rPr>
            <w:rFonts w:ascii="仿宋" w:eastAsia="仿宋" w:hAnsi="仿宋" w:cs="仿宋" w:hint="eastAsia"/>
            <w:lang w:eastAsia="zh-CN"/>
          </w:rPr>
          <w:t>(一)、员工多元化的价值与挑战</w:t>
        </w:r>
        <w:r>
          <w:tab/>
        </w:r>
        <w:r>
          <w:fldChar w:fldCharType="begin"/>
        </w:r>
        <w:r>
          <w:instrText xml:space="preserve"> PAGEREF _Toc29197 \h </w:instrText>
        </w:r>
        <w:r>
          <w:fldChar w:fldCharType="separate"/>
        </w:r>
        <w:r>
          <w:t>53</w:t>
        </w:r>
        <w:r>
          <w:fldChar w:fldCharType="end"/>
        </w:r>
      </w:hyperlink>
    </w:p>
    <w:p>
      <w:pPr>
        <w:pStyle w:val="TOC2"/>
        <w:tabs>
          <w:tab w:val="right" w:leader="dot" w:pos="8306"/>
        </w:tabs>
      </w:pPr>
      <w:hyperlink w:anchor="_Toc1118" w:history="1">
        <w:r>
          <w:rPr>
            <w:rFonts w:ascii="仿宋" w:eastAsia="仿宋" w:hAnsi="仿宋" w:cs="仿宋" w:hint="eastAsia"/>
            <w:lang w:eastAsia="zh-CN"/>
          </w:rPr>
          <w:t>(二)、员工包容性政策与实践</w:t>
        </w:r>
        <w:r>
          <w:tab/>
        </w:r>
        <w:r>
          <w:fldChar w:fldCharType="begin"/>
        </w:r>
        <w:r>
          <w:instrText xml:space="preserve"> PAGEREF _Toc1118 \h </w:instrText>
        </w:r>
        <w:r>
          <w:fldChar w:fldCharType="separate"/>
        </w:r>
        <w:r>
          <w:t>54</w:t>
        </w:r>
        <w:r>
          <w:fldChar w:fldCharType="end"/>
        </w:r>
      </w:hyperlink>
    </w:p>
    <w:p>
      <w:pPr>
        <w:pStyle w:val="TOC2"/>
        <w:tabs>
          <w:tab w:val="right" w:leader="dot" w:pos="8306"/>
        </w:tabs>
      </w:pPr>
      <w:hyperlink w:anchor="_Toc2621" w:history="1">
        <w:r>
          <w:rPr>
            <w:rFonts w:ascii="仿宋" w:eastAsia="仿宋" w:hAnsi="仿宋" w:cs="仿宋" w:hint="eastAsia"/>
            <w:lang w:eastAsia="zh-CN"/>
          </w:rPr>
          <w:t>(三)、多元与包容性文化的培育与维护</w:t>
        </w:r>
        <w:r>
          <w:tab/>
        </w:r>
        <w:r>
          <w:fldChar w:fldCharType="begin"/>
        </w:r>
        <w:r>
          <w:instrText xml:space="preserve"> PAGEREF _Toc2621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智能铸造生产线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31084"/>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700"/>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21449"/>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7191"/>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18811"/>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提供灵活的在线学习平台，使员工可以随时随地获取各类学习资源。这包括智能铸造生产线行业报告、网络课程、研讨会等，帮助员工自主学习和获取最新的专业知识。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鼓励并支持员工获取相关的专业认证，例如智能铸造生产线行业认可的证书或资格。组织可以提供学习资源、报名费用支持等，以激发员工的学习积极性。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定期组织专业培训活动，邀请智能铸造生产线行业专家或内外部讲师进行知识分享和培训。这有助于员工深入了解智能铸造生产线行业趋势，拓展视野，提高综合素质。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建立知识管理平台，鼓励员工分享经验、智能铸造生产线行业见解和学习心得。这有助于构建学习型组织，促使知识在团队内部流动和共享。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17495"/>
      <w:r>
        <w:rPr>
          <w:rFonts w:ascii="仿宋" w:eastAsia="仿宋" w:hAnsi="仿宋" w:cs="仿宋" w:hint="eastAsia"/>
          <w:sz w:val="28"/>
          <w:lang w:eastAsia="zh-CN"/>
        </w:rPr>
        <w:t>二、智能铸造生产线行业背景分析</w:t>
      </w:r>
      <w:bookmarkEnd w:id="7"/>
    </w:p>
    <w:p>
      <w:pPr>
        <w:pStyle w:val="Heading2"/>
        <w:rPr>
          <w:rFonts w:ascii="仿宋" w:eastAsia="仿宋" w:hAnsi="仿宋" w:cs="仿宋" w:hint="eastAsia"/>
          <w:lang w:eastAsia="zh-CN"/>
        </w:rPr>
      </w:pPr>
      <w:bookmarkStart w:id="8" w:name="_Toc18647"/>
      <w:r>
        <w:rPr>
          <w:rFonts w:ascii="仿宋" w:eastAsia="仿宋" w:hAnsi="仿宋" w:cs="仿宋" w:hint="eastAsia"/>
          <w:lang w:eastAsia="zh-CN"/>
        </w:rPr>
        <w:t>(一)、智能铸造生产线行业背景分析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行业是一个充满活力且不断演变的领域。近年来，该智能铸造生产线行业经历了显著的增长，这一增长主要受益于多方面的推动因素，尤其是技术创新和市场需求的持续增加。技术创新为智能铸造生产线行业带来了新的商业模式和解决方案，而不断增长的市场需求则推动了智能铸造生产线行业的整体扩张。这使得</w:t>
      </w:r>
      <w:r>
        <w:rPr>
          <w:rFonts w:ascii="仿宋" w:eastAsia="仿宋" w:hAnsi="仿宋" w:cs="仿宋" w:hint="eastAsia"/>
          <w:sz w:val="28"/>
          <w:lang w:eastAsia="zh-CN"/>
        </w:rPr>
        <w:t xml:space="preserve"> 智能铸造生产线行业成为当前经济中备受关注的一个重要组成部分。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行业的市场规模持续扩大，预计未来几年仍将保持良好的增长势头。这一趋势得益于多种因素，其中包括数字化转型、全球化市场和消费者需求的多样化。数字化转型推动了智能铸造生产线行业内各个环节的效率提升，全球化市场为企业提供了更广阔的业务机会，而消费者需求的多样化则促使智能铸造生产线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智能铸造生产线行业呈现激烈的竞争格局，主要由一些领先的企业主导市场。这些企业通常在创新、市场份额和客户忠诚度等方面表现出强大的竞争力。随着智能铸造生产线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智能铸造生产线行业发展的关键因素之一。新技术的引入，如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智能铸造生产线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智能铸造生产线行业仍然充满挑战和机遇。随着全球经济的发展和技术的不断进步，智能铸造生产线行业参与者将面临着更多的发展机会。然而，需要时刻保持敏锐的市场洞察，灵活调整战略，以适应变化中的环境。对于 智能铸造生产线行业的未来，持乐观但谨慎的态度，不断优化业务模式和提升核心竞争力是至关重要的。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9" w:name="_Toc8591"/>
      <w:r>
        <w:rPr>
          <w:rFonts w:ascii="仿宋" w:eastAsia="仿宋" w:hAnsi="仿宋" w:cs="仿宋" w:hint="eastAsia"/>
          <w:sz w:val="28"/>
          <w:lang w:eastAsia="zh-CN"/>
        </w:rPr>
        <w:t>三、薪酬制度管理</w:t>
      </w:r>
      <w:bookmarkEnd w:id="9"/>
    </w:p>
    <w:p>
      <w:pPr>
        <w:pStyle w:val="Heading2"/>
        <w:rPr>
          <w:rFonts w:ascii="仿宋" w:eastAsia="仿宋" w:hAnsi="仿宋" w:cs="仿宋" w:hint="eastAsia"/>
          <w:lang w:eastAsia="zh-CN"/>
        </w:rPr>
      </w:pPr>
      <w:bookmarkStart w:id="10" w:name="_Toc21614"/>
      <w:r>
        <w:rPr>
          <w:rFonts w:ascii="仿宋" w:eastAsia="仿宋" w:hAnsi="仿宋" w:cs="仿宋" w:hint="eastAsia"/>
          <w:lang w:eastAsia="zh-CN"/>
        </w:rPr>
        <w:t>(一)、薪酬管理制度</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智能铸造生产线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0123"/>
      <w:r>
        <w:rPr>
          <w:rFonts w:ascii="仿宋" w:eastAsia="仿宋" w:hAnsi="仿宋" w:cs="仿宋" w:hint="eastAsia"/>
          <w:sz w:val="28"/>
          <w:lang w:eastAsia="zh-CN"/>
        </w:rPr>
        <w:t>(二)、奖金制度的制定</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奖励员工参与和完成相关技能培训，提高员工的专业素养。设立明确的培训计划和奖金发放标准，鼓励员工持续学习和提升自身技能，以适应市场和智能铸造生产线行业的变化。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886"/>
      <w:r>
        <w:rPr>
          <w:rFonts w:ascii="仿宋" w:eastAsia="仿宋" w:hAnsi="仿宋" w:cs="仿宋" w:hint="eastAsia"/>
          <w:sz w:val="28"/>
          <w:lang w:eastAsia="zh-CN"/>
        </w:rPr>
        <w:t>(三)、岗位薪酬体系设计</w:t>
      </w:r>
      <w:bookmarkEnd w:id="1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3" w:name="_Toc30555"/>
      <w:r>
        <w:rPr>
          <w:rFonts w:ascii="仿宋" w:eastAsia="仿宋" w:hAnsi="仿宋" w:cs="仿宋" w:hint="eastAsia"/>
          <w:sz w:val="28"/>
          <w:lang w:eastAsia="zh-CN"/>
        </w:rPr>
        <w:t>(四)、绩效薪酬体系设计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差异化薪酬设计：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4" w:name="_Toc12330"/>
      <w:r>
        <w:rPr>
          <w:rFonts w:ascii="仿宋" w:eastAsia="仿宋" w:hAnsi="仿宋" w:cs="仿宋" w:hint="eastAsia"/>
          <w:sz w:val="28"/>
          <w:lang w:eastAsia="zh-CN"/>
        </w:rPr>
        <w:t>四、公司简介</w:t>
      </w:r>
      <w:bookmarkEnd w:id="14"/>
    </w:p>
    <w:p>
      <w:pPr>
        <w:pStyle w:val="Heading2"/>
        <w:rPr>
          <w:rFonts w:ascii="仿宋" w:eastAsia="仿宋" w:hAnsi="仿宋" w:cs="仿宋" w:hint="eastAsia"/>
          <w:lang w:eastAsia="zh-CN"/>
        </w:rPr>
      </w:pPr>
      <w:bookmarkStart w:id="15" w:name="_Toc17235"/>
      <w:r>
        <w:rPr>
          <w:rFonts w:ascii="仿宋" w:eastAsia="仿宋" w:hAnsi="仿宋" w:cs="仿宋" w:hint="eastAsia"/>
          <w:lang w:eastAsia="zh-CN"/>
        </w:rPr>
        <w:t>(一)、公司基本信息</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6" w:name="_Toc23881"/>
      <w:r>
        <w:rPr>
          <w:rFonts w:ascii="仿宋" w:eastAsia="仿宋" w:hAnsi="仿宋" w:cs="仿宋" w:hint="eastAsia"/>
          <w:sz w:val="28"/>
          <w:lang w:eastAsia="zh-CN"/>
        </w:rPr>
        <w:t>(二)、公司简介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智能铸造生产线</w:t>
      </w:r>
      <w:r>
        <w:rPr>
          <w:rFonts w:ascii="仿宋" w:eastAsia="仿宋" w:hAnsi="仿宋" w:cs="仿宋" w:hint="eastAsia"/>
          <w:sz w:val="28"/>
          <w:lang w:eastAsia="zh-CN"/>
        </w:rPr>
        <w:t xml:space="preserve"> 项目公司是一家致力于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智能铸造生产线智能铸造生产线行业的公司，成立于</w:t>
      </w:r>
      <w:r>
        <w:rPr>
          <w:rFonts w:ascii="仿宋" w:eastAsia="仿宋" w:hAnsi="仿宋" w:cs="仿宋" w:hint="eastAsia"/>
          <w:sz w:val="28"/>
          <w:lang w:eastAsia="zh-CN"/>
        </w:rPr>
        <w:t xml:space="preserve"> [成立日期]，总部位于</w:t>
      </w:r>
      <w:r>
        <w:rPr>
          <w:rFonts w:ascii="仿宋" w:eastAsia="仿宋" w:hAnsi="仿宋" w:cs="仿宋" w:hint="eastAsia"/>
          <w:sz w:val="28"/>
          <w:lang w:eastAsia="zh-CN"/>
        </w:rPr>
        <w:t xml:space="preserve"> [总部地址]。作为</w:t>
      </w:r>
      <w:r>
        <w:rPr>
          <w:rFonts w:ascii="仿宋" w:eastAsia="仿宋" w:hAnsi="仿宋" w:cs="仿宋" w:hint="eastAsia"/>
          <w:sz w:val="28"/>
          <w:lang w:eastAsia="zh-CN"/>
        </w:rPr>
        <w:t xml:space="preserve"> [所属集团/母公司]</w:t>
      </w:r>
      <w:r>
        <w:rPr>
          <w:rFonts w:ascii="仿宋" w:eastAsia="仿宋" w:hAnsi="仿宋" w:cs="仿宋" w:hint="eastAsia"/>
          <w:sz w:val="28"/>
          <w:lang w:eastAsia="zh-CN"/>
        </w:rPr>
        <w:t xml:space="preserve"> 旗下的一员，项目公司在</w:t>
      </w:r>
      <w:r>
        <w:rPr>
          <w:rFonts w:ascii="仿宋" w:eastAsia="仿宋" w:hAnsi="仿宋" w:cs="仿宋" w:hint="eastAsia"/>
          <w:sz w:val="28"/>
          <w:lang w:eastAsia="zh-CN"/>
        </w:rPr>
        <w:t xml:space="preserve"> [所在地区]</w:t>
      </w:r>
      <w:r>
        <w:rPr>
          <w:rFonts w:ascii="仿宋" w:eastAsia="仿宋" w:hAnsi="仿宋" w:cs="仿宋" w:hint="eastAsia"/>
          <w:sz w:val="28"/>
          <w:lang w:eastAsia="zh-CN"/>
        </w:rPr>
        <w:t xml:space="preserve"> 具有显著的市场影响力。公司秉承</w:t>
      </w:r>
      <w:r>
        <w:rPr>
          <w:rFonts w:ascii="仿宋" w:eastAsia="仿宋" w:hAnsi="仿宋" w:cs="仿宋" w:hint="eastAsia"/>
          <w:sz w:val="28"/>
          <w:lang w:eastAsia="zh-CN"/>
        </w:rPr>
        <w:t xml:space="preserve"> [关键价值观/使命]，致力于提供</w:t>
      </w:r>
      <w:r>
        <w:rPr>
          <w:rFonts w:ascii="仿宋" w:eastAsia="仿宋" w:hAnsi="仿宋" w:cs="仿宋" w:hint="eastAsia"/>
          <w:sz w:val="28"/>
          <w:lang w:eastAsia="zh-CN"/>
        </w:rPr>
        <w:t xml:space="preserve">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 项目公司的使命是 [公司使命]，旨在通过 [关键业务活动] 提升智能铸造生产线智能铸造生产线行业的整体水平。公司的愿景是 [公司愿景]，立志成为 智能铸造生产线 中的领军企业，引领智能铸造生产线行业未来的发展方向。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项目公司拥有一支充满活力、高度专业化的团队。团队成员具备丰富的智能铸造生产线行业经验和专业知识，致力于通过协同合作实现公司设定的战略目标。公司注重员工培训和发展，提供广阔的职业发展空间。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7" w:name="_Toc12421"/>
      <w:r>
        <w:rPr>
          <w:rFonts w:ascii="仿宋" w:eastAsia="仿宋" w:hAnsi="仿宋" w:cs="仿宋" w:hint="eastAsia"/>
          <w:sz w:val="28"/>
          <w:lang w:eastAsia="zh-CN"/>
        </w:rPr>
        <w:t>(三)、核心人员介绍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在市场拓展和品牌建设方面具有丰富经验，致力于提升公司在智能铸造生产线行业中的市场份额。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XXXX年XX月至今，加入公司担任技术总监，负责产品研发和创新项目管理。具备深厚的技术功底和团队领导能力，对智能铸造生产线行业技术发展有深刻见解。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8" w:name="_Toc16674"/>
      <w:r>
        <w:rPr>
          <w:rFonts w:ascii="仿宋" w:eastAsia="仿宋" w:hAnsi="仿宋" w:cs="仿宋" w:hint="eastAsia"/>
          <w:sz w:val="28"/>
          <w:lang w:eastAsia="zh-CN"/>
        </w:rPr>
        <w:t>五、第八章员工绩效管理</w:t>
      </w:r>
      <w:bookmarkEnd w:id="18"/>
    </w:p>
    <w:p>
      <w:pPr>
        <w:pStyle w:val="Heading2"/>
        <w:rPr>
          <w:rFonts w:ascii="仿宋" w:eastAsia="仿宋" w:hAnsi="仿宋" w:cs="仿宋" w:hint="eastAsia"/>
          <w:lang w:eastAsia="zh-CN"/>
        </w:rPr>
      </w:pPr>
      <w:bookmarkStart w:id="19" w:name="_Toc26441"/>
      <w:r>
        <w:rPr>
          <w:rFonts w:ascii="仿宋" w:eastAsia="仿宋" w:hAnsi="仿宋" w:cs="仿宋" w:hint="eastAsia"/>
          <w:lang w:eastAsia="zh-CN"/>
        </w:rPr>
        <w:t>(一)、绩效评估体系建立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0" w:name="_Toc18446"/>
      <w:r>
        <w:rPr>
          <w:rFonts w:ascii="仿宋" w:eastAsia="仿宋" w:hAnsi="仿宋" w:cs="仿宋" w:hint="eastAsia"/>
          <w:sz w:val="28"/>
          <w:lang w:eastAsia="zh-CN"/>
        </w:rPr>
        <w:t>(二)、绩效考核与反馈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1" w:name="_Toc23171"/>
      <w:r>
        <w:rPr>
          <w:rFonts w:ascii="仿宋" w:eastAsia="仿宋" w:hAnsi="仿宋" w:cs="仿宋" w:hint="eastAsia"/>
          <w:sz w:val="28"/>
          <w:lang w:eastAsia="zh-CN"/>
        </w:rPr>
        <w:t>(三)、激励与奖惩机制</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2" w:name="_Toc14726"/>
      <w:r>
        <w:rPr>
          <w:rFonts w:ascii="仿宋" w:eastAsia="仿宋" w:hAnsi="仿宋" w:cs="仿宋" w:hint="eastAsia"/>
          <w:sz w:val="28"/>
          <w:lang w:eastAsia="zh-CN"/>
        </w:rPr>
        <w:t>六、员工社会责任履行及参与公益活动</w:t>
      </w:r>
      <w:bookmarkEnd w:id="22"/>
    </w:p>
    <w:p>
      <w:pPr>
        <w:pStyle w:val="Heading2"/>
        <w:rPr>
          <w:rFonts w:ascii="仿宋" w:eastAsia="仿宋" w:hAnsi="仿宋" w:cs="仿宋" w:hint="eastAsia"/>
          <w:lang w:eastAsia="zh-CN"/>
        </w:rPr>
      </w:pPr>
      <w:bookmarkStart w:id="23" w:name="_Toc31565"/>
      <w:r>
        <w:rPr>
          <w:rFonts w:ascii="仿宋" w:eastAsia="仿宋" w:hAnsi="仿宋" w:cs="仿宋" w:hint="eastAsia"/>
          <w:lang w:eastAsia="zh-CN"/>
        </w:rPr>
        <w:t>(一)、员工社会责任的内涵及履行方式</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https://d.book118.com/648032025135006024</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5519C"/>
    <w:rsid w:val="0F7551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648032025135006024"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2023-12-09T11:22:00Z</dcterms:created>
  <dcterms:modified xsi:type="dcterms:W3CDTF">2023-12-09T11:22:13Z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C9390DF7296F4651A07F2F401B2872B3_11</vt:lpwstr>
  </property>
  <property fmtid="{D5CDD505-2E9C-101B-9397-08002B2CF9AE}" pid="3" name="KSOProductBuildVer">
    <vt:lpwstr>2052-12.1.0.15712</vt:lpwstr>
  </property>
</Properties>
</file>