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spacing w:before="4" w:after="1"/>
        <w:ind w:left="0"/>
        <w:rPr>
          <w:rFonts w:ascii="Times New Roman"/>
          <w:sz w:val="26"/>
        </w:rPr>
      </w:pPr>
    </w:p>
    <w:p>
      <w:pPr>
        <w:pStyle w:val="BodyText"/>
        <w:ind w:left="11740"/>
        <w:rPr>
          <w:rFonts w:ascii="Times New Roman"/>
          <w:sz w:val="20"/>
        </w:rPr>
      </w:pPr>
      <w:r>
        <w:rPr>
          <w:rFonts w:ascii="Times New Roman"/>
          <w:sz w:val="20"/>
        </w:rPr>
        <w:pict>
          <v:group id="_x0000_i1025" style="width:92pt;height:56.95pt;mso-position-horizontal-relative:char;mso-position-vertical-relative:line" coordorigin="0,0" coordsize="1840,11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840;height:980;position:absolute;top:158" stroked="f">
              <v:imagedata r:id="rId4" o:title=""/>
            </v:shape>
            <v:shapetype id="_x0000_t202" coordsize="21600,21600" o:spt="202" path="m,l,21600r21600,l21600,xe">
              <v:stroke joinstyle="miter"/>
              <v:path gradientshapeok="t" o:connecttype="rect"/>
            </v:shapetype>
            <v:shape id="_x0000_s1027" type="#_x0000_t202" style="width:1840;height:1139;position:absolute" filled="f" stroked="f">
              <v:textbox inset="0,0,0,0">
                <w:txbxContent>
                  <w:p>
                    <w:pPr>
                      <w:tabs>
                        <w:tab w:val="left" w:pos="1098"/>
                      </w:tabs>
                      <w:spacing w:before="0" w:line="943" w:lineRule="exact"/>
                      <w:ind w:left="14" w:right="0" w:firstLine="0"/>
                      <w:jc w:val="left"/>
                      <w:rPr>
                        <w:rFonts w:ascii="Microsoft JhengHei" w:eastAsia="Microsoft JhengHei" w:hint="eastAsia"/>
                        <w:b/>
                        <w:sz w:val="72"/>
                      </w:rPr>
                    </w:pPr>
                    <w:r>
                      <w:rPr>
                        <w:rFonts w:ascii="Microsoft JhengHei" w:eastAsia="Microsoft JhengHei" w:hint="eastAsia"/>
                        <w:b/>
                        <w:sz w:val="72"/>
                      </w:rPr>
                      <w:t>正</w:t>
                      <w:tab/>
                      <w:t>本</w:t>
                    </w:r>
                  </w:p>
                </w:txbxContent>
              </v:textbox>
            </v:shape>
            <w10:wrap type="none"/>
          </v:group>
        </w:pict>
      </w: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spacing w:before="32" w:line="225" w:lineRule="auto"/>
        <w:ind w:left="1816" w:right="3679" w:firstLine="0"/>
        <w:jc w:val="center"/>
        <w:rPr>
          <w:rFonts w:ascii="Microsoft JhengHei" w:eastAsia="Microsoft JhengHei" w:hint="eastAsia"/>
          <w:b/>
          <w:sz w:val="54"/>
        </w:rPr>
      </w:pPr>
      <w:r>
        <w:drawing>
          <wp:anchor distT="0" distB="0" distL="0" distR="0" simplePos="0" relativeHeight="251658240" behindDoc="1" locked="0" layoutInCell="1" allowOverlap="1">
            <wp:simplePos x="0" y="0"/>
            <wp:positionH relativeFrom="page">
              <wp:posOffset>3390900</wp:posOffset>
            </wp:positionH>
            <wp:positionV relativeFrom="paragraph">
              <wp:posOffset>590262</wp:posOffset>
            </wp:positionV>
            <wp:extent cx="3886200" cy="38100"/>
            <wp:effectExtent l="0" t="0" r="0" b="0"/>
            <wp:wrapNone/>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pic:cNvPicPr/>
                  </pic:nvPicPr>
                  <pic:blipFill>
                    <a:blip xmlns:r="http://schemas.openxmlformats.org/officeDocument/2006/relationships" r:embed="rId5" cstate="print"/>
                    <a:stretch>
                      <a:fillRect/>
                    </a:stretch>
                  </pic:blipFill>
                  <pic:spPr>
                    <a:xfrm>
                      <a:off x="0" y="0"/>
                      <a:ext cx="3886200" cy="38100"/>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3390900</wp:posOffset>
            </wp:positionH>
            <wp:positionV relativeFrom="paragraph">
              <wp:posOffset>1174462</wp:posOffset>
            </wp:positionV>
            <wp:extent cx="3886200" cy="50800"/>
            <wp:effectExtent l="0" t="0" r="0" b="0"/>
            <wp:wrapNone/>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png"/>
                    <pic:cNvPicPr/>
                  </pic:nvPicPr>
                  <pic:blipFill>
                    <a:blip xmlns:r="http://schemas.openxmlformats.org/officeDocument/2006/relationships" r:embed="rId6" cstate="print"/>
                    <a:stretch>
                      <a:fillRect/>
                    </a:stretch>
                  </pic:blipFill>
                  <pic:spPr>
                    <a:xfrm>
                      <a:off x="0" y="0"/>
                      <a:ext cx="3886200" cy="50800"/>
                    </a:xfrm>
                    <a:prstGeom prst="rect">
                      <a:avLst/>
                    </a:prstGeom>
                  </pic:spPr>
                </pic:pic>
              </a:graphicData>
            </a:graphic>
          </wp:anchor>
        </w:drawing>
      </w:r>
      <w:r>
        <w:rPr>
          <w:rFonts w:ascii="Microsoft JhengHei" w:eastAsia="Microsoft JhengHei" w:hint="eastAsia"/>
          <w:b/>
          <w:w w:val="95"/>
          <w:sz w:val="54"/>
        </w:rPr>
        <w:t>xxxxxxxxxxxxxxxxxxxxxx 项目xxxxxxxxxxxxxxxxxxxxxx 标段</w:t>
      </w:r>
    </w:p>
    <w:p>
      <w:pPr>
        <w:pStyle w:val="BodyText"/>
        <w:ind w:left="0"/>
        <w:rPr>
          <w:rFonts w:ascii="Microsoft JhengHei"/>
          <w:b/>
          <w:sz w:val="54"/>
        </w:rPr>
      </w:pPr>
    </w:p>
    <w:p>
      <w:pPr>
        <w:pStyle w:val="BodyText"/>
        <w:ind w:left="0"/>
        <w:rPr>
          <w:rFonts w:ascii="Microsoft JhengHei"/>
          <w:b/>
          <w:sz w:val="54"/>
        </w:rPr>
      </w:pPr>
    </w:p>
    <w:p>
      <w:pPr>
        <w:pStyle w:val="BodyText"/>
        <w:spacing w:before="14"/>
        <w:ind w:left="0"/>
        <w:rPr>
          <w:rFonts w:ascii="Microsoft JhengHei"/>
          <w:b/>
          <w:sz w:val="62"/>
        </w:rPr>
      </w:pPr>
    </w:p>
    <w:p>
      <w:pPr>
        <w:pStyle w:val="Title"/>
        <w:tabs>
          <w:tab w:val="left" w:pos="3243"/>
        </w:tabs>
      </w:pPr>
      <w:r>
        <w:t>施工招标</w:t>
        <w:tab/>
        <w:t>投标文件</w:t>
      </w:r>
    </w:p>
    <w:p>
      <w:pPr>
        <w:pStyle w:val="BodyText"/>
        <w:spacing w:before="2"/>
        <w:ind w:left="0"/>
        <w:rPr>
          <w:rFonts w:ascii="Microsoft JhengHei"/>
          <w:b/>
          <w:sz w:val="86"/>
        </w:rPr>
      </w:pPr>
    </w:p>
    <w:p>
      <w:pPr>
        <w:spacing w:before="0"/>
        <w:ind w:left="1814" w:right="3679" w:firstLine="0"/>
        <w:jc w:val="center"/>
        <w:rPr>
          <w:rFonts w:ascii="Microsoft JhengHei" w:eastAsia="Microsoft JhengHei" w:hint="eastAsia"/>
          <w:b/>
          <w:sz w:val="54"/>
        </w:rPr>
      </w:pPr>
      <w:r>
        <w:rPr>
          <w:rFonts w:ascii="Microsoft JhengHei" w:eastAsia="Microsoft JhengHei" w:hint="eastAsia"/>
          <w:b/>
          <w:sz w:val="54"/>
        </w:rPr>
        <w:t>第三分册技术标部分</w:t>
      </w:r>
    </w:p>
    <w:p>
      <w:pPr>
        <w:pStyle w:val="BodyText"/>
        <w:ind w:left="0"/>
        <w:rPr>
          <w:rFonts w:ascii="Microsoft JhengHei"/>
          <w:b/>
          <w:sz w:val="54"/>
        </w:rPr>
      </w:pPr>
    </w:p>
    <w:p>
      <w:pPr>
        <w:pStyle w:val="BodyText"/>
        <w:spacing w:before="18"/>
        <w:ind w:left="0"/>
        <w:rPr>
          <w:rFonts w:ascii="Microsoft JhengHei"/>
          <w:b/>
          <w:sz w:val="30"/>
        </w:rPr>
      </w:pPr>
    </w:p>
    <w:p>
      <w:pPr>
        <w:spacing w:before="0" w:line="290" w:lineRule="auto"/>
        <w:ind w:left="5348" w:right="7664" w:firstLine="457"/>
        <w:jc w:val="left"/>
        <w:rPr>
          <w:rFonts w:ascii="Microsoft JhengHei" w:eastAsia="Microsoft JhengHei" w:hint="eastAsia"/>
          <w:b/>
          <w:sz w:val="42"/>
        </w:rPr>
      </w:pPr>
      <w:r>
        <w:drawing>
          <wp:anchor distT="0" distB="0" distL="0" distR="0" simplePos="0" relativeHeight="251660288" behindDoc="1" locked="0" layoutInCell="1" allowOverlap="1">
            <wp:simplePos x="0" y="0"/>
            <wp:positionH relativeFrom="page">
              <wp:posOffset>5638800</wp:posOffset>
            </wp:positionH>
            <wp:positionV relativeFrom="paragraph">
              <wp:posOffset>1008273</wp:posOffset>
            </wp:positionV>
            <wp:extent cx="165100" cy="38100"/>
            <wp:effectExtent l="0" t="0" r="0" b="0"/>
            <wp:wrapNone/>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png"/>
                    <pic:cNvPicPr/>
                  </pic:nvPicPr>
                  <pic:blipFill>
                    <a:blip xmlns:r="http://schemas.openxmlformats.org/officeDocument/2006/relationships" r:embed="rId7" cstate="print"/>
                    <a:stretch>
                      <a:fillRect/>
                    </a:stretch>
                  </pic:blipFill>
                  <pic:spPr>
                    <a:xfrm>
                      <a:off x="0" y="0"/>
                      <a:ext cx="165100" cy="38100"/>
                    </a:xfrm>
                    <a:prstGeom prst="rect">
                      <a:avLst/>
                    </a:prstGeom>
                  </pic:spPr>
                </pic:pic>
              </a:graphicData>
            </a:graphic>
          </wp:anchor>
        </w:drawing>
      </w:r>
      <w:r>
        <w:rPr>
          <w:rFonts w:ascii="Microsoft JhengHei" w:eastAsia="Microsoft JhengHei" w:hint="eastAsia"/>
          <w:b/>
          <w:sz w:val="42"/>
        </w:rPr>
        <w:t>招标备案号： 标段号：1</w:t>
      </w:r>
    </w:p>
    <w:p>
      <w:pPr>
        <w:pStyle w:val="BodyText"/>
        <w:ind w:left="0"/>
        <w:rPr>
          <w:rFonts w:ascii="Microsoft JhengHei"/>
          <w:b/>
          <w:sz w:val="42"/>
        </w:rPr>
      </w:pPr>
    </w:p>
    <w:p>
      <w:pPr>
        <w:pStyle w:val="BodyText"/>
        <w:ind w:left="0"/>
        <w:rPr>
          <w:rFonts w:ascii="Microsoft JhengHei"/>
          <w:b/>
          <w:sz w:val="42"/>
        </w:rPr>
      </w:pPr>
    </w:p>
    <w:p>
      <w:pPr>
        <w:pStyle w:val="BodyText"/>
        <w:ind w:left="0"/>
        <w:rPr>
          <w:rFonts w:ascii="Microsoft JhengHei"/>
          <w:b/>
          <w:sz w:val="42"/>
        </w:rPr>
      </w:pPr>
    </w:p>
    <w:p>
      <w:pPr>
        <w:pStyle w:val="BodyText"/>
        <w:ind w:left="0"/>
        <w:rPr>
          <w:rFonts w:ascii="Microsoft JhengHei"/>
          <w:b/>
          <w:sz w:val="42"/>
        </w:rPr>
      </w:pPr>
    </w:p>
    <w:p>
      <w:pPr>
        <w:pStyle w:val="BodyText"/>
        <w:ind w:left="0"/>
        <w:rPr>
          <w:rFonts w:ascii="Microsoft JhengHei"/>
          <w:b/>
          <w:sz w:val="42"/>
        </w:rPr>
      </w:pPr>
    </w:p>
    <w:p>
      <w:pPr>
        <w:pStyle w:val="BodyText"/>
        <w:spacing w:before="1"/>
        <w:ind w:left="0"/>
        <w:rPr>
          <w:rFonts w:ascii="Microsoft JhengHei"/>
          <w:b/>
          <w:sz w:val="32"/>
        </w:rPr>
      </w:pPr>
    </w:p>
    <w:p>
      <w:pPr>
        <w:tabs>
          <w:tab w:val="left" w:pos="1250"/>
          <w:tab w:val="left" w:pos="2154"/>
          <w:tab w:val="left" w:pos="4761"/>
          <w:tab w:val="left" w:pos="11188"/>
        </w:tabs>
        <w:spacing w:before="0"/>
        <w:ind w:left="351" w:right="0" w:firstLine="0"/>
        <w:jc w:val="left"/>
        <w:rPr>
          <w:rFonts w:ascii="Microsoft JhengHei" w:eastAsia="Microsoft JhengHei" w:hint="eastAsia"/>
          <w:b/>
          <w:sz w:val="45"/>
        </w:rPr>
      </w:pPr>
      <w:r>
        <w:rPr>
          <w:rFonts w:ascii="Microsoft JhengHei" w:eastAsia="Microsoft JhengHei" w:hint="eastAsia"/>
          <w:b/>
          <w:sz w:val="45"/>
        </w:rPr>
        <w:t>投</w:t>
        <w:tab/>
        <w:t>标</w:t>
        <w:tab/>
        <w:t>人：</w:t>
        <w:tab/>
        <w:t>xxxxxxxxxxxxxxxxxxxxxx</w:t>
      </w:r>
      <w:r>
        <w:rPr>
          <w:rFonts w:ascii="Microsoft JhengHei" w:eastAsia="Microsoft JhengHei" w:hint="eastAsia"/>
          <w:b/>
          <w:spacing w:val="-60"/>
          <w:sz w:val="45"/>
        </w:rPr>
        <w:t xml:space="preserve"> </w:t>
      </w:r>
      <w:r>
        <w:rPr>
          <w:rFonts w:ascii="Microsoft JhengHei" w:eastAsia="Microsoft JhengHei" w:hint="eastAsia"/>
          <w:b/>
          <w:sz w:val="45"/>
        </w:rPr>
        <w:t>公司</w:t>
        <w:tab/>
        <w:t>（盖章）</w:t>
      </w: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sectPr>
          <w:headerReference w:type="default" r:id="rId8"/>
          <w:footerReference w:type="default" r:id="rId9"/>
          <w:type w:val="continuous"/>
          <w:pgSz w:w="17860" w:h="25260"/>
          <w:pgMar w:top="1340" w:right="0" w:bottom="2060" w:left="1860" w:header="1088" w:footer="1864"/>
          <w:cols w:space="708"/>
        </w:sectPr>
      </w:pPr>
    </w:p>
    <w:p>
      <w:pPr>
        <w:pStyle w:val="BodyText"/>
        <w:ind w:left="0"/>
        <w:rPr>
          <w:rFonts w:ascii="Microsoft JhengHei"/>
          <w:b/>
          <w:sz w:val="20"/>
        </w:rPr>
      </w:pPr>
    </w:p>
    <w:p>
      <w:pPr>
        <w:pStyle w:val="BodyText"/>
        <w:ind w:left="0"/>
        <w:rPr>
          <w:rFonts w:ascii="Microsoft JhengHei"/>
          <w:b/>
          <w:sz w:val="20"/>
        </w:rPr>
      </w:pPr>
    </w:p>
    <w:p>
      <w:pPr>
        <w:pStyle w:val="BodyText"/>
        <w:spacing w:before="13"/>
        <w:ind w:left="0"/>
        <w:rPr>
          <w:rFonts w:ascii="Microsoft JhengHei"/>
          <w:b/>
          <w:sz w:val="13"/>
        </w:rPr>
      </w:pPr>
      <w:r>
        <w:drawing>
          <wp:anchor distT="0" distB="0" distL="0" distR="0" simplePos="0" relativeHeight="251661312" behindDoc="0" locked="0" layoutInCell="1" allowOverlap="1">
            <wp:simplePos x="0" y="0"/>
            <wp:positionH relativeFrom="page">
              <wp:posOffset>3111500</wp:posOffset>
            </wp:positionH>
            <wp:positionV relativeFrom="paragraph">
              <wp:posOffset>184967</wp:posOffset>
            </wp:positionV>
            <wp:extent cx="1270" cy="1270"/>
            <wp:effectExtent l="0" t="0" r="0" b="0"/>
            <wp:wrapTopAndBottom/>
            <wp:docPr id="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png"/>
                    <pic:cNvPicPr/>
                  </pic:nvPicPr>
                  <pic:blipFill>
                    <a:blip xmlns:r="http://schemas.openxmlformats.org/officeDocument/2006/relationships" r:embed="rId10" cstate="print"/>
                    <a:stretch>
                      <a:fillRect/>
                    </a:stretch>
                  </pic:blipFill>
                  <pic:spPr>
                    <a:xfrm>
                      <a:off x="0" y="0"/>
                      <a:ext cx="1270" cy="1270"/>
                    </a:xfrm>
                    <a:prstGeom prst="rect">
                      <a:avLst/>
                    </a:prstGeom>
                  </pic:spPr>
                </pic:pic>
              </a:graphicData>
            </a:graphic>
          </wp:anchor>
        </w:drawing>
      </w:r>
    </w:p>
    <w:p>
      <w:pPr>
        <w:spacing w:after="0"/>
        <w:rPr>
          <w:rFonts w:ascii="Microsoft JhengHei"/>
          <w:sz w:val="13"/>
        </w:rPr>
        <w:sectPr>
          <w:headerReference w:type="default" r:id="rId11"/>
          <w:footerReference w:type="default" r:id="rId12"/>
          <w:type w:val="nextPage"/>
          <w:pgSz w:w="17860" w:h="25260"/>
          <w:pgMar w:top="1340" w:right="0" w:bottom="2060" w:left="1860" w:header="1088" w:footer="1864"/>
          <w:pgNumType w:start="2"/>
          <w:cols w:space="708"/>
          <w:titlePg w:val="0"/>
        </w:sectPr>
      </w:pPr>
    </w:p>
    <w:p>
      <w:pPr>
        <w:pStyle w:val="BodyText"/>
        <w:spacing w:line="42" w:lineRule="exact"/>
        <w:ind w:left="300"/>
        <w:rPr>
          <w:rFonts w:ascii="Microsoft JhengHei"/>
          <w:sz w:val="4"/>
        </w:rPr>
      </w:pPr>
      <w:r>
        <w:rPr>
          <w:rFonts w:ascii="Microsoft JhengHei"/>
          <w:position w:val="0"/>
          <w:sz w:val="4"/>
        </w:rPr>
        <w:drawing>
          <wp:inline distT="0" distB="0" distL="0" distR="0">
            <wp:extent cx="8583965" cy="26860"/>
            <wp:effectExtent l="0" t="0" r="0" b="0"/>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png"/>
                    <pic:cNvPicPr/>
                  </pic:nvPicPr>
                  <pic:blipFill>
                    <a:blip xmlns:r="http://schemas.openxmlformats.org/officeDocument/2006/relationships" r:embed="rId13" cstate="print"/>
                    <a:stretch>
                      <a:fillRect/>
                    </a:stretch>
                  </pic:blipFill>
                  <pic:spPr>
                    <a:xfrm>
                      <a:off x="0" y="0"/>
                      <a:ext cx="8583965" cy="26860"/>
                    </a:xfrm>
                    <a:prstGeom prst="rect">
                      <a:avLst/>
                    </a:prstGeom>
                  </pic:spPr>
                </pic:pic>
              </a:graphicData>
            </a:graphic>
          </wp:inline>
        </w:drawing>
      </w:r>
    </w:p>
    <w:p>
      <w:pPr>
        <w:pStyle w:val="BodyText"/>
        <w:spacing w:before="11"/>
        <w:ind w:left="0"/>
        <w:rPr>
          <w:rFonts w:ascii="Microsoft JhengHei"/>
          <w:b/>
          <w:sz w:val="29"/>
        </w:rPr>
      </w:pPr>
    </w:p>
    <w:p>
      <w:pPr>
        <w:tabs>
          <w:tab w:val="left" w:pos="9813"/>
        </w:tabs>
        <w:spacing w:before="0" w:line="690" w:lineRule="exact"/>
        <w:ind w:left="351" w:right="0" w:firstLine="0"/>
        <w:jc w:val="left"/>
        <w:rPr>
          <w:rFonts w:ascii="Microsoft JhengHei" w:eastAsia="Microsoft JhengHei" w:hint="eastAsia"/>
          <w:b/>
          <w:sz w:val="45"/>
        </w:rPr>
      </w:pPr>
      <w:r>
        <w:drawing>
          <wp:anchor distT="0" distB="0" distL="0" distR="0" simplePos="0" relativeHeight="251662336" behindDoc="1" locked="0" layoutInCell="1" allowOverlap="1">
            <wp:simplePos x="0" y="0"/>
            <wp:positionH relativeFrom="page">
              <wp:posOffset>5118100</wp:posOffset>
            </wp:positionH>
            <wp:positionV relativeFrom="paragraph">
              <wp:posOffset>378561</wp:posOffset>
            </wp:positionV>
            <wp:extent cx="4318000" cy="38100"/>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png"/>
                    <pic:cNvPicPr/>
                  </pic:nvPicPr>
                  <pic:blipFill>
                    <a:blip xmlns:r="http://schemas.openxmlformats.org/officeDocument/2006/relationships" r:embed="rId14" cstate="print"/>
                    <a:stretch>
                      <a:fillRect/>
                    </a:stretch>
                  </pic:blipFill>
                  <pic:spPr>
                    <a:xfrm>
                      <a:off x="0" y="0"/>
                      <a:ext cx="4318000" cy="38100"/>
                    </a:xfrm>
                    <a:prstGeom prst="rect">
                      <a:avLst/>
                    </a:prstGeom>
                  </pic:spPr>
                </pic:pic>
              </a:graphicData>
            </a:graphic>
          </wp:anchor>
        </w:drawing>
      </w:r>
      <w:r>
        <w:rPr>
          <w:rFonts w:ascii="Microsoft JhengHei" w:eastAsia="Microsoft JhengHei" w:hint="eastAsia"/>
          <w:b/>
          <w:sz w:val="45"/>
        </w:rPr>
        <w:t>法定代表人或被授权委托人：</w:t>
        <w:tab/>
        <w:t>（签字或盖章）</w:t>
      </w:r>
    </w:p>
    <w:p>
      <w:pPr>
        <w:pStyle w:val="Heading1"/>
        <w:tabs>
          <w:tab w:val="left" w:pos="4668"/>
          <w:tab w:val="left" w:pos="5629"/>
          <w:tab w:val="left" w:pos="6351"/>
          <w:tab w:val="left" w:pos="7551"/>
          <w:tab w:val="left" w:pos="8274"/>
          <w:tab w:val="left" w:pos="8754"/>
          <w:tab w:val="left" w:pos="9476"/>
          <w:tab w:val="left" w:pos="10194"/>
        </w:tabs>
        <w:spacing w:before="348" w:line="240" w:lineRule="auto"/>
        <w:ind w:left="3465"/>
      </w:pPr>
      <w:r>
        <w:t>日</w:t>
        <w:tab/>
        <w:t>期</w:t>
        <w:tab/>
        <w:t>：</w:t>
        <w:tab/>
      </w:r>
      <w:r>
        <w:rPr>
          <w:w w:val="95"/>
        </w:rPr>
        <w:t>2014</w:t>
        <w:tab/>
      </w:r>
      <w:r>
        <w:t>年</w:t>
        <w:tab/>
        <w:t>6</w:t>
        <w:tab/>
        <w:t>月</w:t>
        <w:tab/>
        <w:t>24</w:t>
        <w:tab/>
        <w:t>日</w:t>
      </w: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sectPr>
          <w:headerReference w:type="default" r:id="rId15"/>
          <w:footerReference w:type="default" r:id="rId16"/>
          <w:pgSz w:w="17860" w:h="25260"/>
          <w:pgMar w:top="1340" w:right="0" w:bottom="2060" w:left="1860" w:header="1088" w:footer="1864"/>
          <w:pgNumType w:start="3"/>
          <w:cols w:space="708"/>
        </w:sectPr>
      </w:pPr>
    </w:p>
    <w:p>
      <w:pPr>
        <w:pStyle w:val="BodyText"/>
        <w:ind w:left="0"/>
        <w:rPr>
          <w:rFonts w:ascii="Microsoft JhengHei"/>
          <w:b/>
          <w:sz w:val="20"/>
        </w:rPr>
      </w:pPr>
    </w:p>
    <w:p>
      <w:pPr>
        <w:pStyle w:val="BodyText"/>
        <w:spacing w:before="4"/>
        <w:ind w:left="0"/>
        <w:rPr>
          <w:rFonts w:ascii="Microsoft JhengHei"/>
          <w:b/>
          <w:sz w:val="21"/>
        </w:rPr>
      </w:pPr>
      <w:r>
        <w:drawing>
          <wp:anchor distT="0" distB="0" distL="0" distR="0" simplePos="0" relativeHeight="251663360" behindDoc="0" locked="0" layoutInCell="1" allowOverlap="1">
            <wp:simplePos x="0" y="0"/>
            <wp:positionH relativeFrom="page">
              <wp:posOffset>5054600</wp:posOffset>
            </wp:positionH>
            <wp:positionV relativeFrom="paragraph">
              <wp:posOffset>272988</wp:posOffset>
            </wp:positionV>
            <wp:extent cx="1270" cy="1270"/>
            <wp:effectExtent l="0" t="0" r="0" b="0"/>
            <wp:wrapTopAndBottom/>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png"/>
                    <pic:cNvPicPr/>
                  </pic:nvPicPr>
                  <pic:blipFill>
                    <a:blip xmlns:r="http://schemas.openxmlformats.org/officeDocument/2006/relationships" r:embed="rId17" cstate="print"/>
                    <a:stretch>
                      <a:fillRect/>
                    </a:stretch>
                  </pic:blipFill>
                  <pic:spPr>
                    <a:xfrm>
                      <a:off x="0" y="0"/>
                      <a:ext cx="1270" cy="1270"/>
                    </a:xfrm>
                    <a:prstGeom prst="rect">
                      <a:avLst/>
                    </a:prstGeom>
                  </pic:spPr>
                </pic:pic>
              </a:graphicData>
            </a:graphic>
          </wp:anchor>
        </w:drawing>
      </w:r>
      <w:r>
        <w:drawing>
          <wp:anchor distT="0" distB="0" distL="0" distR="0" simplePos="0" relativeHeight="251664384" behindDoc="0" locked="0" layoutInCell="1" allowOverlap="1">
            <wp:simplePos x="0" y="0"/>
            <wp:positionH relativeFrom="page">
              <wp:posOffset>6273800</wp:posOffset>
            </wp:positionH>
            <wp:positionV relativeFrom="paragraph">
              <wp:posOffset>272988</wp:posOffset>
            </wp:positionV>
            <wp:extent cx="1270" cy="1270"/>
            <wp:effectExtent l="0" t="0" r="0" b="0"/>
            <wp:wrapTopAndBottom/>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9.png"/>
                    <pic:cNvPicPr/>
                  </pic:nvPicPr>
                  <pic:blipFill>
                    <a:blip xmlns:r="http://schemas.openxmlformats.org/officeDocument/2006/relationships" r:embed="rId18" cstate="print"/>
                    <a:stretch>
                      <a:fillRect/>
                    </a:stretch>
                  </pic:blipFill>
                  <pic:spPr>
                    <a:xfrm>
                      <a:off x="0" y="0"/>
                      <a:ext cx="1270" cy="1270"/>
                    </a:xfrm>
                    <a:prstGeom prst="rect">
                      <a:avLst/>
                    </a:prstGeom>
                  </pic:spPr>
                </pic:pic>
              </a:graphicData>
            </a:graphic>
          </wp:anchor>
        </w:drawing>
      </w:r>
      <w:r>
        <w:drawing>
          <wp:anchor distT="0" distB="0" distL="0" distR="0" simplePos="0" relativeHeight="251665408" behindDoc="0" locked="0" layoutInCell="1" allowOverlap="1">
            <wp:simplePos x="0" y="0"/>
            <wp:positionH relativeFrom="page">
              <wp:posOffset>7035800</wp:posOffset>
            </wp:positionH>
            <wp:positionV relativeFrom="paragraph">
              <wp:posOffset>272988</wp:posOffset>
            </wp:positionV>
            <wp:extent cx="1270" cy="1270"/>
            <wp:effectExtent l="0" t="0" r="0" b="0"/>
            <wp:wrapTopAndBottom/>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0.png"/>
                    <pic:cNvPicPr/>
                  </pic:nvPicPr>
                  <pic:blipFill>
                    <a:blip xmlns:r="http://schemas.openxmlformats.org/officeDocument/2006/relationships" r:embed="rId19" cstate="print"/>
                    <a:stretch>
                      <a:fillRect/>
                    </a:stretch>
                  </pic:blipFill>
                  <pic:spPr>
                    <a:xfrm>
                      <a:off x="0" y="0"/>
                      <a:ext cx="1270" cy="1270"/>
                    </a:xfrm>
                    <a:prstGeom prst="rect">
                      <a:avLst/>
                    </a:prstGeom>
                  </pic:spPr>
                </pic:pic>
              </a:graphicData>
            </a:graphic>
          </wp:anchor>
        </w:drawing>
      </w:r>
    </w:p>
    <w:p>
      <w:pPr>
        <w:spacing w:after="0"/>
        <w:rPr>
          <w:rFonts w:ascii="Microsoft JhengHei"/>
          <w:sz w:val="21"/>
        </w:rPr>
        <w:sectPr>
          <w:headerReference w:type="default" r:id="rId20"/>
          <w:footerReference w:type="default" r:id="rId21"/>
          <w:type w:val="nextPage"/>
          <w:pgSz w:w="17860" w:h="25260"/>
          <w:pgMar w:top="1340" w:right="0" w:bottom="2060" w:left="1860" w:header="1088" w:footer="1864"/>
          <w:pgNumType w:start="4"/>
          <w:cols w:space="708"/>
          <w:titlePg w:val="0"/>
        </w:sectPr>
      </w:pPr>
    </w:p>
    <w:p>
      <w:pPr>
        <w:pStyle w:val="BodyText"/>
        <w:spacing w:before="15"/>
        <w:ind w:left="0"/>
        <w:rPr>
          <w:rFonts w:ascii="Microsoft JhengHei"/>
          <w:b/>
          <w:sz w:val="19"/>
        </w:rPr>
      </w:pPr>
    </w:p>
    <w:p>
      <w:pPr>
        <w:tabs>
          <w:tab w:val="left" w:pos="1079"/>
        </w:tabs>
        <w:spacing w:before="0" w:line="807" w:lineRule="exact"/>
        <w:ind w:left="0" w:right="1858" w:firstLine="0"/>
        <w:jc w:val="center"/>
        <w:rPr>
          <w:rFonts w:ascii="Microsoft JhengHei" w:eastAsia="Microsoft JhengHei" w:hint="eastAsia"/>
          <w:b/>
          <w:sz w:val="54"/>
        </w:rPr>
      </w:pPr>
      <w:r>
        <w:rPr>
          <w:rFonts w:ascii="Microsoft JhengHei" w:eastAsia="Microsoft JhengHei" w:hint="eastAsia"/>
          <w:b/>
          <w:sz w:val="54"/>
        </w:rPr>
        <w:t>目</w:t>
        <w:tab/>
        <w:t>录</w:t>
      </w:r>
    </w:p>
    <w:p>
      <w:pPr>
        <w:pStyle w:val="BodyText"/>
        <w:ind w:left="0"/>
        <w:rPr>
          <w:rFonts w:ascii="Microsoft JhengHei"/>
          <w:b/>
          <w:sz w:val="54"/>
        </w:rPr>
      </w:pPr>
    </w:p>
    <w:p>
      <w:pPr>
        <w:pStyle w:val="BodyText"/>
        <w:spacing w:before="13"/>
        <w:ind w:left="0"/>
        <w:rPr>
          <w:rFonts w:ascii="Microsoft JhengHei"/>
          <w:b/>
          <w:sz w:val="35"/>
        </w:rPr>
      </w:pPr>
    </w:p>
    <w:p>
      <w:pPr>
        <w:tabs>
          <w:tab w:val="left" w:pos="3008"/>
          <w:tab w:val="left" w:pos="5579"/>
          <w:tab w:val="left" w:pos="8150"/>
          <w:tab w:val="left" w:pos="10720"/>
          <w:tab w:val="left" w:pos="13291"/>
        </w:tabs>
        <w:spacing w:before="1" w:line="333" w:lineRule="auto"/>
        <w:ind w:left="437" w:right="2256" w:firstLine="0"/>
        <w:jc w:val="left"/>
        <w:rPr>
          <w:sz w:val="42"/>
        </w:rPr>
      </w:pPr>
      <w:r>
        <w:rPr>
          <w:sz w:val="42"/>
        </w:rPr>
        <w:t>第</w:t>
        <w:tab/>
        <w:t>一</w:t>
        <w:tab/>
        <w:t>章</w:t>
        <w:tab/>
        <w:t>编</w:t>
        <w:tab/>
        <w:t>制</w:t>
        <w:tab/>
        <w:t>依</w:t>
      </w:r>
      <w:r>
        <w:rPr>
          <w:spacing w:val="32"/>
          <w:sz w:val="42"/>
        </w:rPr>
        <w:t>据</w:t>
      </w:r>
      <w:r>
        <w:rPr>
          <w:sz w:val="42"/>
        </w:rPr>
        <w:t>.............................................................</w:t>
      </w:r>
    </w:p>
    <w:p>
      <w:pPr>
        <w:spacing w:before="1"/>
        <w:ind w:left="437" w:right="0" w:firstLine="0"/>
        <w:jc w:val="left"/>
        <w:rPr>
          <w:sz w:val="42"/>
        </w:rPr>
      </w:pPr>
      <w:r>
        <w:rPr>
          <w:sz w:val="42"/>
        </w:rPr>
        <w:t>................................3</w:t>
      </w:r>
    </w:p>
    <w:p>
      <w:pPr>
        <w:tabs>
          <w:tab w:val="left" w:pos="2042"/>
          <w:tab w:val="left" w:pos="3648"/>
          <w:tab w:val="left" w:pos="5254"/>
          <w:tab w:val="left" w:pos="6859"/>
          <w:tab w:val="left" w:pos="8465"/>
          <w:tab w:val="left" w:pos="10070"/>
          <w:tab w:val="left" w:pos="11676"/>
          <w:tab w:val="left" w:pos="13282"/>
        </w:tabs>
        <w:spacing w:before="214" w:line="333" w:lineRule="auto"/>
        <w:ind w:left="437" w:right="2256" w:firstLine="0"/>
        <w:jc w:val="left"/>
        <w:rPr>
          <w:sz w:val="42"/>
        </w:rPr>
      </w:pPr>
      <w:r>
        <w:rPr>
          <w:sz w:val="42"/>
        </w:rPr>
        <w:t>第</w:t>
        <w:tab/>
        <w:t>二</w:t>
        <w:tab/>
        <w:t>章</w:t>
        <w:tab/>
        <w:t>工</w:t>
        <w:tab/>
        <w:t>程</w:t>
        <w:tab/>
        <w:t>概</w:t>
        <w:tab/>
        <w:t>况</w:t>
        <w:tab/>
        <w:t>及</w:t>
        <w:tab/>
        <w:t>目</w:t>
      </w:r>
      <w:r>
        <w:rPr>
          <w:spacing w:val="32"/>
          <w:sz w:val="42"/>
        </w:rPr>
        <w:t>标</w:t>
      </w:r>
      <w:r>
        <w:rPr>
          <w:sz w:val="42"/>
        </w:rPr>
        <w:t>.............................................................</w:t>
      </w:r>
    </w:p>
    <w:p>
      <w:pPr>
        <w:spacing w:before="3"/>
        <w:ind w:left="437" w:right="0" w:firstLine="0"/>
        <w:jc w:val="left"/>
        <w:rPr>
          <w:sz w:val="42"/>
        </w:rPr>
      </w:pPr>
      <w:r>
        <w:rPr>
          <w:sz w:val="42"/>
        </w:rPr>
        <w:t>....................5</w:t>
      </w:r>
    </w:p>
    <w:p>
      <w:pPr>
        <w:tabs>
          <w:tab w:val="left" w:pos="1434"/>
          <w:tab w:val="left" w:pos="2438"/>
          <w:tab w:val="left" w:pos="4239"/>
          <w:tab w:val="left" w:pos="5243"/>
          <w:tab w:val="left" w:pos="6248"/>
          <w:tab w:val="left" w:pos="7255"/>
          <w:tab w:val="left" w:pos="8259"/>
          <w:tab w:val="left" w:pos="9263"/>
          <w:tab w:val="left" w:pos="10271"/>
          <w:tab w:val="left" w:pos="11275"/>
          <w:tab w:val="left" w:pos="12279"/>
          <w:tab w:val="left" w:pos="13287"/>
        </w:tabs>
        <w:spacing w:before="214" w:line="333" w:lineRule="auto"/>
        <w:ind w:left="560" w:right="2259" w:hanging="134"/>
        <w:jc w:val="left"/>
        <w:rPr>
          <w:sz w:val="42"/>
        </w:rPr>
      </w:pPr>
      <w:r>
        <w:rPr>
          <w:sz w:val="42"/>
        </w:rPr>
        <w:t>第</w:t>
        <w:tab/>
        <w:t>三</w:t>
        <w:tab/>
        <w:t>章</w:t>
        <w:tab/>
        <w:t>施</w:t>
        <w:tab/>
        <w:t>工</w:t>
        <w:tab/>
        <w:t>平</w:t>
        <w:tab/>
        <w:t>面</w:t>
        <w:tab/>
        <w:t>布</w:t>
        <w:tab/>
        <w:t>置</w:t>
        <w:tab/>
        <w:t>及</w:t>
        <w:tab/>
        <w:t>配</w:t>
        <w:tab/>
        <w:t>合</w:t>
        <w:tab/>
        <w:t>措施</w:t>
      </w:r>
      <w:r>
        <w:rPr>
          <w:spacing w:val="-73"/>
          <w:sz w:val="42"/>
        </w:rPr>
        <w:t xml:space="preserve"> </w:t>
      </w:r>
      <w:r>
        <w:rPr>
          <w:sz w:val="42"/>
        </w:rPr>
        <w:t>............................................................</w:t>
      </w:r>
    </w:p>
    <w:p>
      <w:pPr>
        <w:spacing w:before="2"/>
        <w:ind w:left="560" w:right="0" w:firstLine="0"/>
        <w:jc w:val="left"/>
        <w:rPr>
          <w:sz w:val="42"/>
        </w:rPr>
      </w:pPr>
      <w:r>
        <w:rPr>
          <w:sz w:val="42"/>
        </w:rPr>
        <w:t>...6</w:t>
      </w:r>
    </w:p>
    <w:p>
      <w:pPr>
        <w:tabs>
          <w:tab w:val="left" w:pos="2580"/>
          <w:tab w:val="left" w:pos="4722"/>
          <w:tab w:val="left" w:pos="6865"/>
          <w:tab w:val="left" w:pos="9007"/>
          <w:tab w:val="left" w:pos="11150"/>
          <w:tab w:val="left" w:pos="13293"/>
        </w:tabs>
        <w:spacing w:before="214" w:line="333" w:lineRule="auto"/>
        <w:ind w:left="585" w:right="2254" w:hanging="148"/>
        <w:jc w:val="left"/>
        <w:rPr>
          <w:sz w:val="42"/>
        </w:rPr>
      </w:pPr>
      <w:r>
        <w:rPr>
          <w:sz w:val="42"/>
        </w:rPr>
        <w:t>第</w:t>
        <w:tab/>
        <w:t>四</w:t>
        <w:tab/>
        <w:t>章</w:t>
        <w:tab/>
        <w:t>施</w:t>
        <w:tab/>
        <w:t>工</w:t>
        <w:tab/>
        <w:t>前</w:t>
        <w:tab/>
        <w:t>准</w:t>
      </w:r>
      <w:r>
        <w:rPr>
          <w:spacing w:val="96"/>
          <w:sz w:val="42"/>
        </w:rPr>
        <w:t>备</w:t>
      </w:r>
      <w:r>
        <w:rPr>
          <w:sz w:val="42"/>
        </w:rPr>
        <w:t>............................................................</w:t>
      </w:r>
    </w:p>
    <w:p>
      <w:pPr>
        <w:spacing w:before="2"/>
        <w:ind w:left="585" w:right="0" w:firstLine="0"/>
        <w:jc w:val="left"/>
        <w:rPr>
          <w:sz w:val="42"/>
        </w:rPr>
      </w:pPr>
      <w:r>
        <w:rPr>
          <w:sz w:val="42"/>
        </w:rPr>
        <w:t>.............................9</w:t>
      </w:r>
    </w:p>
    <w:p>
      <w:pPr>
        <w:tabs>
          <w:tab w:val="left" w:pos="1866"/>
          <w:tab w:val="left" w:pos="3291"/>
          <w:tab w:val="left" w:pos="4720"/>
          <w:tab w:val="left" w:pos="6145"/>
          <w:tab w:val="left" w:pos="7574"/>
          <w:tab w:val="left" w:pos="8999"/>
          <w:tab w:val="left" w:pos="10428"/>
          <w:tab w:val="left" w:pos="11853"/>
          <w:tab w:val="left" w:pos="13282"/>
        </w:tabs>
        <w:spacing w:before="215" w:line="333" w:lineRule="auto"/>
        <w:ind w:left="437" w:right="2256" w:firstLine="0"/>
        <w:jc w:val="left"/>
        <w:rPr>
          <w:sz w:val="42"/>
        </w:rPr>
      </w:pPr>
      <w:r>
        <w:rPr>
          <w:sz w:val="42"/>
        </w:rPr>
        <w:t>第</w:t>
        <w:tab/>
        <w:t>五</w:t>
        <w:tab/>
        <w:t>章</w:t>
        <w:tab/>
        <w:t>施</w:t>
        <w:tab/>
        <w:t>工</w:t>
        <w:tab/>
        <w:t>总</w:t>
        <w:tab/>
        <w:t>体</w:t>
        <w:tab/>
        <w:t>部</w:t>
        <w:tab/>
        <w:t>署</w:t>
        <w:tab/>
        <w:t>规</w:t>
      </w:r>
      <w:r>
        <w:rPr>
          <w:spacing w:val="32"/>
          <w:sz w:val="42"/>
        </w:rPr>
        <w:t>划</w:t>
      </w:r>
      <w:r>
        <w:rPr>
          <w:sz w:val="42"/>
        </w:rPr>
        <w:t>.............................................................</w:t>
      </w:r>
    </w:p>
    <w:p>
      <w:pPr>
        <w:spacing w:before="1"/>
        <w:ind w:left="437" w:right="0" w:firstLine="0"/>
        <w:jc w:val="left"/>
        <w:rPr>
          <w:sz w:val="42"/>
        </w:rPr>
      </w:pPr>
      <w:r>
        <w:rPr>
          <w:sz w:val="42"/>
        </w:rPr>
        <w:t>...............11</w:t>
      </w:r>
    </w:p>
    <w:p>
      <w:pPr>
        <w:pStyle w:val="BodyText"/>
        <w:spacing w:before="2" w:after="1"/>
        <w:ind w:left="0"/>
        <w:rPr>
          <w:sz w:val="23"/>
        </w:rPr>
      </w:pPr>
    </w:p>
    <w:tbl>
      <w:tblPr>
        <w:tblStyle w:val="TableNormal0"/>
        <w:tblW w:w="0" w:type="auto"/>
        <w:jc w:val="left"/>
        <w:tblInd w:w="3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76"/>
        <w:gridCol w:w="12809"/>
      </w:tblGrid>
      <w:tr>
        <w:tblPrEx>
          <w:tblW w:w="0" w:type="auto"/>
          <w:jc w:val="left"/>
          <w:tblInd w:w="3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85"/>
          <w:jc w:val="left"/>
        </w:trPr>
        <w:tc>
          <w:tcPr>
            <w:tcW w:w="576" w:type="dxa"/>
          </w:tcPr>
          <w:p>
            <w:pPr>
              <w:pStyle w:val="TableParagraph"/>
              <w:spacing w:line="455" w:lineRule="exact"/>
              <w:ind w:right="52"/>
              <w:jc w:val="center"/>
              <w:rPr>
                <w:sz w:val="42"/>
              </w:rPr>
            </w:pPr>
            <w:r>
              <w:rPr>
                <w:w w:val="100"/>
                <w:sz w:val="42"/>
              </w:rPr>
              <w:t>第</w:t>
            </w:r>
          </w:p>
        </w:tc>
        <w:tc>
          <w:tcPr>
            <w:tcW w:w="12809" w:type="dxa"/>
          </w:tcPr>
          <w:p>
            <w:pPr>
              <w:pStyle w:val="TableParagraph"/>
              <w:tabs>
                <w:tab w:val="left" w:pos="856"/>
                <w:tab w:val="left" w:pos="1713"/>
                <w:tab w:val="left" w:pos="2570"/>
                <w:tab w:val="left" w:pos="3427"/>
                <w:tab w:val="left" w:pos="4283"/>
                <w:tab w:val="left" w:pos="5140"/>
                <w:tab w:val="left" w:pos="5997"/>
                <w:tab w:val="left" w:pos="6854"/>
                <w:tab w:val="left" w:pos="7711"/>
                <w:tab w:val="left" w:pos="8567"/>
                <w:tab w:val="left" w:pos="9424"/>
                <w:tab w:val="left" w:pos="10281"/>
                <w:tab w:val="left" w:pos="11138"/>
                <w:tab w:val="left" w:pos="11995"/>
              </w:tabs>
              <w:spacing w:line="455" w:lineRule="exact"/>
              <w:ind w:right="59"/>
              <w:jc w:val="right"/>
              <w:rPr>
                <w:sz w:val="42"/>
              </w:rPr>
            </w:pPr>
            <w:r>
              <w:rPr>
                <w:sz w:val="42"/>
              </w:rPr>
              <w:t>六</w:t>
              <w:tab/>
              <w:t>章</w:t>
              <w:tab/>
              <w:t>分</w:t>
              <w:tab/>
              <w:t>部</w:t>
              <w:tab/>
              <w:t>分</w:t>
              <w:tab/>
              <w:t>项</w:t>
              <w:tab/>
              <w:t>工</w:t>
              <w:tab/>
              <w:t>程</w:t>
              <w:tab/>
              <w:t>的</w:t>
              <w:tab/>
              <w:t>施</w:t>
              <w:tab/>
              <w:t>工</w:t>
              <w:tab/>
              <w:t>方</w:t>
              <w:tab/>
              <w:t>法</w:t>
              <w:tab/>
              <w:t>和</w:t>
              <w:tab/>
              <w:t>布</w:t>
            </w:r>
          </w:p>
        </w:tc>
      </w:tr>
      <w:tr>
        <w:tblPrEx>
          <w:tblW w:w="0" w:type="auto"/>
          <w:jc w:val="left"/>
          <w:tblInd w:w="395" w:type="dxa"/>
          <w:tblLayout w:type="fixed"/>
          <w:tblCellMar>
            <w:top w:w="0" w:type="dxa"/>
            <w:left w:w="0" w:type="dxa"/>
            <w:bottom w:w="0" w:type="dxa"/>
            <w:right w:w="0" w:type="dxa"/>
          </w:tblCellMar>
          <w:tblLook w:val="01E0"/>
        </w:tblPrEx>
        <w:trPr>
          <w:trHeight w:val="748"/>
          <w:jc w:val="left"/>
        </w:trPr>
        <w:tc>
          <w:tcPr>
            <w:tcW w:w="576" w:type="dxa"/>
          </w:tcPr>
          <w:p>
            <w:pPr>
              <w:pStyle w:val="TableParagraph"/>
              <w:spacing w:before="81"/>
              <w:ind w:right="52"/>
              <w:jc w:val="center"/>
              <w:rPr>
                <w:sz w:val="42"/>
              </w:rPr>
            </w:pPr>
            <w:r>
              <w:rPr>
                <w:w w:val="100"/>
                <w:sz w:val="42"/>
              </w:rPr>
              <w:t>置</w:t>
            </w:r>
          </w:p>
        </w:tc>
        <w:tc>
          <w:tcPr>
            <w:tcW w:w="12809" w:type="dxa"/>
          </w:tcPr>
          <w:p>
            <w:pPr>
              <w:pStyle w:val="TableParagraph"/>
              <w:spacing w:before="81"/>
              <w:ind w:left="105"/>
              <w:rPr>
                <w:sz w:val="42"/>
              </w:rPr>
            </w:pPr>
            <w:r>
              <w:rPr>
                <w:sz w:val="42"/>
              </w:rPr>
              <w:t>..................................................18</w:t>
            </w:r>
          </w:p>
        </w:tc>
      </w:tr>
      <w:tr>
        <w:tblPrEx>
          <w:tblW w:w="0" w:type="auto"/>
          <w:jc w:val="left"/>
          <w:tblInd w:w="395" w:type="dxa"/>
          <w:tblLayout w:type="fixed"/>
          <w:tblCellMar>
            <w:top w:w="0" w:type="dxa"/>
            <w:left w:w="0" w:type="dxa"/>
            <w:bottom w:w="0" w:type="dxa"/>
            <w:right w:w="0" w:type="dxa"/>
          </w:tblCellMar>
          <w:tblLook w:val="01E0"/>
        </w:tblPrEx>
        <w:trPr>
          <w:trHeight w:val="750"/>
          <w:jc w:val="left"/>
        </w:trPr>
        <w:tc>
          <w:tcPr>
            <w:tcW w:w="576" w:type="dxa"/>
          </w:tcPr>
          <w:p>
            <w:pPr>
              <w:pStyle w:val="TableParagraph"/>
              <w:spacing w:before="81"/>
              <w:ind w:right="52"/>
              <w:jc w:val="center"/>
              <w:rPr>
                <w:sz w:val="42"/>
              </w:rPr>
            </w:pPr>
            <w:r>
              <w:rPr>
                <w:w w:val="100"/>
                <w:sz w:val="42"/>
              </w:rPr>
              <w:t>第</w:t>
            </w:r>
          </w:p>
        </w:tc>
        <w:tc>
          <w:tcPr>
            <w:tcW w:w="12809" w:type="dxa"/>
          </w:tcPr>
          <w:p>
            <w:pPr>
              <w:pStyle w:val="TableParagraph"/>
              <w:tabs>
                <w:tab w:val="left" w:pos="2142"/>
                <w:tab w:val="left" w:pos="4285"/>
                <w:tab w:val="left" w:pos="6427"/>
                <w:tab w:val="left" w:pos="8570"/>
                <w:tab w:val="left" w:pos="10712"/>
              </w:tabs>
              <w:spacing w:before="81"/>
              <w:ind w:right="56"/>
              <w:jc w:val="right"/>
              <w:rPr>
                <w:sz w:val="42"/>
              </w:rPr>
            </w:pPr>
            <w:r>
              <w:rPr>
                <w:sz w:val="42"/>
              </w:rPr>
              <w:t>七</w:t>
              <w:tab/>
              <w:t>章</w:t>
              <w:tab/>
              <w:t>劳</w:t>
              <w:tab/>
              <w:t>动</w:t>
              <w:tab/>
              <w:t>力</w:t>
              <w:tab/>
              <w:t>计</w:t>
            </w:r>
          </w:p>
        </w:tc>
      </w:tr>
      <w:tr>
        <w:tblPrEx>
          <w:tblW w:w="0" w:type="auto"/>
          <w:jc w:val="left"/>
          <w:tblInd w:w="395" w:type="dxa"/>
          <w:tblLayout w:type="fixed"/>
          <w:tblCellMar>
            <w:top w:w="0" w:type="dxa"/>
            <w:left w:w="0" w:type="dxa"/>
            <w:bottom w:w="0" w:type="dxa"/>
            <w:right w:w="0" w:type="dxa"/>
          </w:tblCellMar>
          <w:tblLook w:val="01E0"/>
        </w:tblPrEx>
        <w:trPr>
          <w:trHeight w:val="586"/>
          <w:jc w:val="left"/>
        </w:trPr>
        <w:tc>
          <w:tcPr>
            <w:tcW w:w="576" w:type="dxa"/>
          </w:tcPr>
          <w:p>
            <w:pPr>
              <w:pStyle w:val="TableParagraph"/>
              <w:spacing w:before="83" w:line="484" w:lineRule="exact"/>
              <w:ind w:right="52"/>
              <w:jc w:val="center"/>
              <w:rPr>
                <w:sz w:val="42"/>
              </w:rPr>
            </w:pPr>
            <w:r>
              <w:rPr>
                <w:w w:val="100"/>
                <w:sz w:val="42"/>
              </w:rPr>
              <w:t>划</w:t>
            </w:r>
          </w:p>
        </w:tc>
        <w:tc>
          <w:tcPr>
            <w:tcW w:w="12809" w:type="dxa"/>
          </w:tcPr>
          <w:p>
            <w:pPr>
              <w:pStyle w:val="TableParagraph"/>
              <w:spacing w:before="83" w:line="484" w:lineRule="exact"/>
              <w:ind w:right="47"/>
              <w:jc w:val="right"/>
              <w:rPr>
                <w:sz w:val="42"/>
              </w:rPr>
            </w:pPr>
            <w:r>
              <w:rPr>
                <w:sz w:val="42"/>
              </w:rPr>
              <w:t>............................................................</w:t>
            </w:r>
          </w:p>
        </w:tc>
      </w:tr>
    </w:tbl>
    <w:p>
      <w:pPr>
        <w:spacing w:before="245"/>
        <w:ind w:left="437" w:right="0" w:firstLine="0"/>
        <w:jc w:val="left"/>
        <w:rPr>
          <w:sz w:val="42"/>
        </w:rPr>
      </w:pPr>
      <w:r>
        <w:rPr>
          <w:sz w:val="42"/>
        </w:rPr>
        <w:t>.........................55</w:t>
      </w:r>
    </w:p>
    <w:p>
      <w:pPr>
        <w:tabs>
          <w:tab w:val="left" w:pos="1294"/>
          <w:tab w:val="left" w:pos="2071"/>
          <w:tab w:val="left" w:pos="3701"/>
          <w:tab w:val="left" w:pos="6756"/>
          <w:tab w:val="left" w:pos="8390"/>
          <w:tab w:val="left" w:pos="10020"/>
          <w:tab w:val="left" w:pos="11654"/>
          <w:tab w:val="left" w:pos="13284"/>
        </w:tabs>
        <w:spacing w:before="211" w:line="336" w:lineRule="auto"/>
        <w:ind w:left="437" w:right="2277" w:firstLine="0"/>
        <w:jc w:val="left"/>
        <w:rPr>
          <w:sz w:val="42"/>
        </w:rPr>
      </w:pPr>
      <w:r>
        <w:rPr>
          <w:sz w:val="42"/>
        </w:rPr>
        <w:t>第</w:t>
        <w:tab/>
        <w:tab/>
        <w:t>八</w:t>
        <w:tab/>
        <w:t>章</w:t>
        <w:tab/>
        <w:t>施</w:t>
        <w:tab/>
        <w:t>工</w:t>
        <w:tab/>
        <w:t>进</w:t>
        <w:tab/>
        <w:t>度</w:t>
        <w:tab/>
        <w:t>计划</w:t>
        <w:tab/>
      </w:r>
      <w:r>
        <w:rPr>
          <w:spacing w:val="-1"/>
          <w:sz w:val="42"/>
        </w:rPr>
        <w:t>...........................................................</w:t>
      </w:r>
    </w:p>
    <w:p>
      <w:pPr>
        <w:spacing w:before="0" w:line="533" w:lineRule="exact"/>
        <w:ind w:left="437" w:right="0" w:firstLine="0"/>
        <w:jc w:val="left"/>
        <w:rPr>
          <w:sz w:val="42"/>
        </w:rPr>
      </w:pPr>
      <w:r>
        <w:rPr>
          <w:sz w:val="42"/>
        </w:rPr>
        <w:t>..................60</w:t>
      </w:r>
    </w:p>
    <w:p>
      <w:pPr>
        <w:tabs>
          <w:tab w:val="left" w:pos="1722"/>
          <w:tab w:val="left" w:pos="3007"/>
          <w:tab w:val="left" w:pos="4293"/>
          <w:tab w:val="left" w:pos="5578"/>
          <w:tab w:val="left" w:pos="6864"/>
          <w:tab w:val="left" w:pos="8149"/>
          <w:tab w:val="left" w:pos="9434"/>
          <w:tab w:val="left" w:pos="10719"/>
          <w:tab w:val="left" w:pos="12005"/>
          <w:tab w:val="left" w:pos="13290"/>
        </w:tabs>
        <w:spacing w:before="211" w:line="336" w:lineRule="auto"/>
        <w:ind w:left="437" w:right="2274" w:firstLine="0"/>
        <w:jc w:val="left"/>
        <w:rPr>
          <w:sz w:val="42"/>
        </w:rPr>
      </w:pPr>
      <w:r>
        <w:rPr>
          <w:sz w:val="42"/>
        </w:rPr>
        <w:t>第</w:t>
        <w:tab/>
        <w:t>九</w:t>
        <w:tab/>
        <w:t>章</w:t>
        <w:tab/>
        <w:t>主</w:t>
        <w:tab/>
        <w:t>要</w:t>
        <w:tab/>
        <w:t>施</w:t>
        <w:tab/>
        <w:t>工</w:t>
        <w:tab/>
        <w:t>机</w:t>
        <w:tab/>
        <w:t>械</w:t>
        <w:tab/>
        <w:t>、</w:t>
        <w:tab/>
        <w:t>设备</w:t>
      </w:r>
      <w:r>
        <w:rPr>
          <w:spacing w:val="36"/>
          <w:sz w:val="42"/>
        </w:rPr>
        <w:t xml:space="preserve"> </w:t>
      </w:r>
      <w:r>
        <w:rPr>
          <w:sz w:val="42"/>
        </w:rPr>
        <w:t>............................................................</w:t>
      </w:r>
    </w:p>
    <w:p>
      <w:pPr>
        <w:spacing w:after="0" w:line="336" w:lineRule="auto"/>
        <w:jc w:val="left"/>
        <w:rPr>
          <w:sz w:val="42"/>
        </w:rPr>
        <w:sectPr>
          <w:headerReference w:type="default" r:id="rId22"/>
          <w:footerReference w:type="default" r:id="rId23"/>
          <w:pgSz w:w="17860" w:h="25260"/>
          <w:pgMar w:top="1400" w:right="0" w:bottom="2060" w:left="1860" w:header="1088" w:footer="1864"/>
          <w:pgNumType w:start="5"/>
          <w:cols w:space="708"/>
        </w:sectPr>
      </w:pPr>
    </w:p>
    <w:p>
      <w:pPr>
        <w:pStyle w:val="BodyText"/>
        <w:ind w:left="0"/>
        <w:rPr>
          <w:sz w:val="20"/>
        </w:rPr>
      </w:pPr>
    </w:p>
    <w:p>
      <w:pPr>
        <w:pStyle w:val="BodyText"/>
        <w:spacing w:before="3"/>
        <w:ind w:left="0"/>
        <w:rPr>
          <w:sz w:val="23"/>
        </w:rPr>
      </w:pPr>
    </w:p>
    <w:p>
      <w:pPr>
        <w:spacing w:before="18"/>
        <w:ind w:left="437" w:right="0" w:firstLine="0"/>
        <w:jc w:val="left"/>
        <w:rPr>
          <w:sz w:val="42"/>
        </w:rPr>
      </w:pPr>
      <w:r>
        <w:rPr>
          <w:sz w:val="42"/>
        </w:rPr>
        <w:t>..........61</w:t>
      </w:r>
    </w:p>
    <w:p>
      <w:pPr>
        <w:tabs>
          <w:tab w:val="left" w:pos="1294"/>
          <w:tab w:val="left" w:pos="2042"/>
          <w:tab w:val="left" w:pos="3648"/>
          <w:tab w:val="left" w:pos="5254"/>
          <w:tab w:val="left" w:pos="6859"/>
          <w:tab w:val="left" w:pos="8465"/>
          <w:tab w:val="left" w:pos="10070"/>
          <w:tab w:val="left" w:pos="11676"/>
          <w:tab w:val="left" w:pos="13282"/>
        </w:tabs>
        <w:spacing w:before="210" w:line="333" w:lineRule="auto"/>
        <w:ind w:left="437" w:right="2277" w:firstLine="0"/>
        <w:jc w:val="left"/>
        <w:rPr>
          <w:sz w:val="42"/>
        </w:rPr>
      </w:pPr>
      <w:r>
        <w:rPr>
          <w:sz w:val="42"/>
        </w:rPr>
        <w:t>第</w:t>
        <w:tab/>
        <w:tab/>
        <w:t>十</w:t>
        <w:tab/>
        <w:t>章</w:t>
        <w:tab/>
        <w:t>保</w:t>
        <w:tab/>
        <w:t>证</w:t>
        <w:tab/>
        <w:t>质</w:t>
        <w:tab/>
        <w:t>量</w:t>
        <w:tab/>
        <w:t>的</w:t>
        <w:tab/>
        <w:t>措施</w:t>
        <w:tab/>
      </w:r>
      <w:r>
        <w:rPr>
          <w:spacing w:val="-1"/>
          <w:sz w:val="42"/>
        </w:rPr>
        <w:t>...........................................................</w:t>
      </w:r>
    </w:p>
    <w:p>
      <w:pPr>
        <w:spacing w:before="6"/>
        <w:ind w:left="437" w:right="0" w:firstLine="0"/>
        <w:jc w:val="left"/>
        <w:rPr>
          <w:sz w:val="42"/>
        </w:rPr>
      </w:pPr>
      <w:r>
        <w:rPr>
          <w:sz w:val="42"/>
        </w:rPr>
        <w:t>................67</w:t>
      </w:r>
    </w:p>
    <w:p>
      <w:pPr>
        <w:tabs>
          <w:tab w:val="left" w:pos="1743"/>
          <w:tab w:val="left" w:pos="3046"/>
          <w:tab w:val="left" w:pos="4353"/>
          <w:tab w:val="left" w:pos="6752"/>
          <w:tab w:val="left" w:pos="8059"/>
          <w:tab w:val="left" w:pos="9365"/>
          <w:tab w:val="left" w:pos="10668"/>
          <w:tab w:val="left" w:pos="11975"/>
          <w:tab w:val="left" w:pos="13281"/>
        </w:tabs>
        <w:spacing w:before="210" w:line="333" w:lineRule="auto"/>
        <w:ind w:left="437" w:right="2274" w:firstLine="0"/>
        <w:jc w:val="left"/>
        <w:rPr>
          <w:sz w:val="42"/>
        </w:rPr>
      </w:pPr>
      <w:r>
        <w:rPr>
          <w:sz w:val="42"/>
        </w:rPr>
        <w:t>第</w:t>
        <w:tab/>
        <w:t>十</w:t>
        <w:tab/>
        <w:t>一</w:t>
        <w:tab/>
        <w:t>章</w:t>
        <w:tab/>
        <w:t>保</w:t>
        <w:tab/>
        <w:t>证</w:t>
        <w:tab/>
        <w:t>进</w:t>
        <w:tab/>
        <w:t>度</w:t>
        <w:tab/>
        <w:t>的</w:t>
        <w:tab/>
        <w:t>措施</w:t>
      </w:r>
      <w:r>
        <w:rPr>
          <w:spacing w:val="36"/>
          <w:sz w:val="42"/>
        </w:rPr>
        <w:t xml:space="preserve"> </w:t>
      </w:r>
      <w:r>
        <w:rPr>
          <w:sz w:val="42"/>
        </w:rPr>
        <w:t>............................................................</w:t>
      </w:r>
    </w:p>
    <w:p>
      <w:pPr>
        <w:spacing w:before="6"/>
        <w:ind w:left="437" w:right="0" w:firstLine="0"/>
        <w:jc w:val="left"/>
        <w:rPr>
          <w:sz w:val="42"/>
        </w:rPr>
      </w:pPr>
      <w:r>
        <w:rPr>
          <w:sz w:val="42"/>
        </w:rPr>
        <w:t>...........68</w:t>
      </w:r>
    </w:p>
    <w:p>
      <w:pPr>
        <w:tabs>
          <w:tab w:val="left" w:pos="1888"/>
          <w:tab w:val="left" w:pos="3339"/>
          <w:tab w:val="left" w:pos="4789"/>
          <w:tab w:val="left" w:pos="7483"/>
          <w:tab w:val="left" w:pos="8934"/>
          <w:tab w:val="left" w:pos="10385"/>
          <w:tab w:val="left" w:pos="11835"/>
          <w:tab w:val="left" w:pos="13286"/>
        </w:tabs>
        <w:spacing w:before="210" w:line="333" w:lineRule="auto"/>
        <w:ind w:left="437" w:right="2256" w:firstLine="0"/>
        <w:jc w:val="left"/>
        <w:rPr>
          <w:sz w:val="42"/>
        </w:rPr>
      </w:pPr>
      <w:r>
        <w:rPr>
          <w:sz w:val="42"/>
        </w:rPr>
        <w:t>第</w:t>
        <w:tab/>
        <w:t>十</w:t>
        <w:tab/>
        <w:t>二</w:t>
        <w:tab/>
        <w:t>章</w:t>
        <w:tab/>
        <w:t>技</w:t>
        <w:tab/>
        <w:t>术</w:t>
        <w:tab/>
        <w:t>组</w:t>
        <w:tab/>
        <w:t>织</w:t>
        <w:tab/>
        <w:t>措</w:t>
      </w:r>
      <w:r>
        <w:rPr>
          <w:spacing w:val="32"/>
          <w:sz w:val="42"/>
        </w:rPr>
        <w:t>施</w:t>
      </w:r>
      <w:r>
        <w:rPr>
          <w:sz w:val="42"/>
        </w:rPr>
        <w:t>.............................................................</w:t>
      </w:r>
    </w:p>
    <w:p>
      <w:pPr>
        <w:spacing w:before="6"/>
        <w:ind w:left="437" w:right="0" w:firstLine="0"/>
        <w:jc w:val="left"/>
        <w:rPr>
          <w:sz w:val="42"/>
        </w:rPr>
      </w:pPr>
      <w:r>
        <w:rPr>
          <w:sz w:val="42"/>
        </w:rPr>
        <w:t>.................72</w:t>
      </w:r>
    </w:p>
    <w:p>
      <w:pPr>
        <w:tabs>
          <w:tab w:val="left" w:pos="1888"/>
          <w:tab w:val="left" w:pos="3339"/>
          <w:tab w:val="left" w:pos="4789"/>
          <w:tab w:val="left" w:pos="7483"/>
          <w:tab w:val="left" w:pos="8934"/>
          <w:tab w:val="left" w:pos="10385"/>
          <w:tab w:val="left" w:pos="11835"/>
          <w:tab w:val="left" w:pos="13286"/>
        </w:tabs>
        <w:spacing w:before="211" w:line="333" w:lineRule="auto"/>
        <w:ind w:left="437" w:right="2256" w:firstLine="0"/>
        <w:jc w:val="left"/>
        <w:rPr>
          <w:sz w:val="42"/>
        </w:rPr>
      </w:pPr>
      <w:r>
        <w:rPr>
          <w:sz w:val="42"/>
        </w:rPr>
        <w:t>第</w:t>
        <w:tab/>
        <w:t>十</w:t>
        <w:tab/>
        <w:t>三</w:t>
        <w:tab/>
        <w:t>章</w:t>
        <w:tab/>
        <w:t>安</w:t>
        <w:tab/>
        <w:t>全</w:t>
        <w:tab/>
        <w:t>施</w:t>
        <w:tab/>
        <w:t>工</w:t>
        <w:tab/>
        <w:t>措</w:t>
      </w:r>
      <w:r>
        <w:rPr>
          <w:spacing w:val="32"/>
          <w:sz w:val="42"/>
        </w:rPr>
        <w:t>施</w:t>
      </w:r>
      <w:r>
        <w:rPr>
          <w:sz w:val="42"/>
        </w:rPr>
        <w:t>.............................................................</w:t>
      </w:r>
    </w:p>
    <w:p>
      <w:pPr>
        <w:spacing w:before="5"/>
        <w:ind w:left="437" w:right="0" w:firstLine="0"/>
        <w:jc w:val="left"/>
        <w:rPr>
          <w:sz w:val="42"/>
        </w:rPr>
      </w:pPr>
      <w:r>
        <w:rPr>
          <w:sz w:val="42"/>
        </w:rPr>
        <w:t>.................73</w:t>
      </w:r>
    </w:p>
    <w:sdt>
      <w:sdtPr>
        <w:id w:val="66283968"/>
        <w:docPartObj>
          <w:docPartGallery w:val="Table of Contents"/>
          <w:docPartUnique/>
        </w:docPartObj>
      </w:sdtPr>
      <w:sdtContent>
        <w:p>
          <w:pPr>
            <w:pStyle w:val="TOC1"/>
            <w:tabs>
              <w:tab w:val="left" w:leader="dot" w:pos="5912"/>
            </w:tabs>
            <w:spacing w:before="211" w:line="333" w:lineRule="auto"/>
            <w:ind w:right="2297"/>
          </w:pPr>
          <w:hyperlink w:anchor="_TOC_250002" w:history="1">
            <w:r>
              <w:t>第</w:t>
            </w:r>
            <w:r>
              <w:rPr>
                <w:spacing w:val="-48"/>
              </w:rPr>
              <w:t xml:space="preserve"> </w:t>
            </w:r>
            <w:r>
              <w:t>十</w:t>
            </w:r>
            <w:r>
              <w:rPr>
                <w:spacing w:val="-44"/>
              </w:rPr>
              <w:t xml:space="preserve"> </w:t>
            </w:r>
            <w:r>
              <w:t>四</w:t>
            </w:r>
            <w:r>
              <w:rPr>
                <w:spacing w:val="-48"/>
              </w:rPr>
              <w:t xml:space="preserve"> </w:t>
            </w:r>
            <w:r>
              <w:t>章</w:t>
            </w:r>
            <w:r>
              <w:rPr>
                <w:spacing w:val="-47"/>
              </w:rPr>
              <w:t xml:space="preserve"> </w:t>
            </w:r>
            <w:r>
              <w:t>文</w:t>
            </w:r>
            <w:r>
              <w:rPr>
                <w:spacing w:val="-48"/>
              </w:rPr>
              <w:t xml:space="preserve"> </w:t>
            </w:r>
            <w:r>
              <w:t>明</w:t>
            </w:r>
            <w:r>
              <w:rPr>
                <w:spacing w:val="-48"/>
              </w:rPr>
              <w:t xml:space="preserve"> </w:t>
            </w:r>
            <w:r>
              <w:t>施</w:t>
            </w:r>
            <w:r>
              <w:rPr>
                <w:spacing w:val="-48"/>
              </w:rPr>
              <w:t xml:space="preserve"> </w:t>
            </w:r>
            <w:r>
              <w:t>工</w:t>
            </w:r>
            <w:r>
              <w:rPr>
                <w:spacing w:val="-43"/>
              </w:rPr>
              <w:t xml:space="preserve"> </w:t>
            </w:r>
            <w:r>
              <w:t>措</w:t>
            </w:r>
            <w:r>
              <w:rPr>
                <w:spacing w:val="-48"/>
              </w:rPr>
              <w:t xml:space="preserve"> </w:t>
            </w:r>
            <w:r>
              <w:t>施</w:t>
            </w:r>
            <w:r>
              <w:rPr>
                <w:spacing w:val="-48"/>
              </w:rPr>
              <w:t xml:space="preserve"> </w:t>
            </w:r>
            <w:r>
              <w:t>、</w:t>
            </w:r>
            <w:r>
              <w:rPr>
                <w:spacing w:val="-48"/>
              </w:rPr>
              <w:t xml:space="preserve"> </w:t>
            </w:r>
            <w:r>
              <w:t>环</w:t>
            </w:r>
            <w:r>
              <w:rPr>
                <w:spacing w:val="-48"/>
              </w:rPr>
              <w:t xml:space="preserve"> </w:t>
            </w:r>
            <w:r>
              <w:t>保</w:t>
            </w:r>
            <w:r>
              <w:rPr>
                <w:spacing w:val="-47"/>
              </w:rPr>
              <w:t xml:space="preserve"> </w:t>
            </w:r>
            <w:r>
              <w:t>措</w:t>
            </w:r>
            <w:r>
              <w:rPr>
                <w:spacing w:val="-44"/>
              </w:rPr>
              <w:t xml:space="preserve"> </w:t>
            </w:r>
            <w:r>
              <w:t>施</w:t>
            </w:r>
            <w:r>
              <w:rPr>
                <w:spacing w:val="-48"/>
              </w:rPr>
              <w:t xml:space="preserve"> </w:t>
            </w:r>
            <w:r>
              <w:t>、</w:t>
            </w:r>
            <w:r>
              <w:rPr>
                <w:spacing w:val="-48"/>
              </w:rPr>
              <w:t xml:space="preserve"> </w:t>
            </w:r>
            <w:r>
              <w:t>减</w:t>
            </w:r>
            <w:r>
              <w:rPr>
                <w:spacing w:val="-47"/>
              </w:rPr>
              <w:t xml:space="preserve"> </w:t>
            </w:r>
            <w:r>
              <w:t>少</w:t>
            </w:r>
            <w:r>
              <w:rPr>
                <w:spacing w:val="-48"/>
              </w:rPr>
              <w:t xml:space="preserve"> </w:t>
            </w:r>
            <w:r>
              <w:t>扰</w:t>
            </w:r>
            <w:r>
              <w:rPr>
                <w:spacing w:val="-48"/>
              </w:rPr>
              <w:t xml:space="preserve"> </w:t>
            </w:r>
            <w:r>
              <w:t>民</w:t>
            </w:r>
            <w:r>
              <w:rPr>
                <w:spacing w:val="-44"/>
              </w:rPr>
              <w:t xml:space="preserve"> </w:t>
            </w:r>
            <w:r>
              <w:t>噪</w:t>
            </w:r>
            <w:r>
              <w:rPr>
                <w:spacing w:val="-47"/>
              </w:rPr>
              <w:t xml:space="preserve"> </w:t>
            </w:r>
            <w:r>
              <w:t>音</w:t>
            </w:r>
            <w:r>
              <w:rPr>
                <w:spacing w:val="-44"/>
              </w:rPr>
              <w:t xml:space="preserve"> </w:t>
            </w:r>
            <w:r>
              <w:t>措施</w:t>
              <w:tab/>
              <w:t>81</w:t>
            </w:r>
          </w:hyperlink>
        </w:p>
        <w:p>
          <w:pPr>
            <w:pStyle w:val="TOC1"/>
            <w:tabs>
              <w:tab w:val="left" w:pos="1524"/>
              <w:tab w:val="left" w:pos="2614"/>
              <w:tab w:val="left" w:pos="3701"/>
              <w:tab w:val="left" w:pos="5668"/>
              <w:tab w:val="left" w:pos="6755"/>
              <w:tab w:val="left" w:pos="7842"/>
              <w:tab w:val="left" w:pos="8932"/>
              <w:tab w:val="left" w:pos="10019"/>
              <w:tab w:val="left" w:pos="11106"/>
              <w:tab w:val="left" w:pos="12196"/>
              <w:tab w:val="left" w:pos="13283"/>
            </w:tabs>
            <w:spacing w:before="6" w:line="333" w:lineRule="auto"/>
            <w:ind w:right="2256"/>
          </w:pPr>
          <w:hyperlink w:anchor="_TOC_250001" w:history="1">
            <w:r>
              <w:t>第</w:t>
              <w:tab/>
              <w:t>十</w:t>
              <w:tab/>
              <w:t>五</w:t>
              <w:tab/>
              <w:t>章</w:t>
              <w:tab/>
              <w:t>雨</w:t>
              <w:tab/>
              <w:t>季</w:t>
              <w:tab/>
              <w:t>及</w:t>
              <w:tab/>
              <w:t>夜</w:t>
              <w:tab/>
              <w:t>间</w:t>
              <w:tab/>
              <w:t>施</w:t>
              <w:tab/>
              <w:t>工</w:t>
              <w:tab/>
              <w:t>措</w:t>
            </w:r>
            <w:r>
              <w:rPr>
                <w:spacing w:val="32"/>
              </w:rPr>
              <w:t>施</w:t>
            </w:r>
            <w:r>
              <w:t>.............................................................</w:t>
            </w:r>
          </w:hyperlink>
        </w:p>
        <w:p>
          <w:pPr>
            <w:pStyle w:val="TOC1"/>
            <w:spacing w:before="1"/>
          </w:pPr>
          <w:r>
            <w:t>.....84</w:t>
          </w:r>
        </w:p>
        <w:p>
          <w:pPr>
            <w:pStyle w:val="TOC1"/>
            <w:tabs>
              <w:tab w:val="left" w:leader="dot" w:pos="5912"/>
            </w:tabs>
            <w:spacing w:before="215" w:line="333" w:lineRule="auto"/>
            <w:ind w:right="2297"/>
          </w:pPr>
          <w:hyperlink w:anchor="_TOC_250000" w:history="1">
            <w:r>
              <w:t>第</w:t>
            </w:r>
            <w:r>
              <w:rPr>
                <w:spacing w:val="-48"/>
              </w:rPr>
              <w:t xml:space="preserve"> </w:t>
            </w:r>
            <w:r>
              <w:t>十</w:t>
            </w:r>
            <w:r>
              <w:rPr>
                <w:spacing w:val="-44"/>
              </w:rPr>
              <w:t xml:space="preserve"> </w:t>
            </w:r>
            <w:r>
              <w:t>六</w:t>
            </w:r>
            <w:r>
              <w:rPr>
                <w:spacing w:val="-48"/>
              </w:rPr>
              <w:t xml:space="preserve"> </w:t>
            </w:r>
            <w:r>
              <w:t>章</w:t>
            </w:r>
            <w:r>
              <w:rPr>
                <w:spacing w:val="-47"/>
              </w:rPr>
              <w:t xml:space="preserve"> </w:t>
            </w:r>
            <w:r>
              <w:t>地</w:t>
            </w:r>
            <w:r>
              <w:rPr>
                <w:spacing w:val="-48"/>
              </w:rPr>
              <w:t xml:space="preserve"> </w:t>
            </w:r>
            <w:r>
              <w:t>下</w:t>
            </w:r>
            <w:r>
              <w:rPr>
                <w:spacing w:val="-48"/>
              </w:rPr>
              <w:t xml:space="preserve"> </w:t>
            </w:r>
            <w:r>
              <w:t>管</w:t>
            </w:r>
            <w:r>
              <w:rPr>
                <w:spacing w:val="-48"/>
              </w:rPr>
              <w:t xml:space="preserve"> </w:t>
            </w:r>
            <w:r>
              <w:t>线</w:t>
            </w:r>
            <w:r>
              <w:rPr>
                <w:spacing w:val="-43"/>
              </w:rPr>
              <w:t xml:space="preserve"> </w:t>
            </w:r>
            <w:r>
              <w:t>及</w:t>
            </w:r>
            <w:r>
              <w:rPr>
                <w:spacing w:val="-48"/>
              </w:rPr>
              <w:t xml:space="preserve"> </w:t>
            </w:r>
            <w:r>
              <w:t>其</w:t>
            </w:r>
            <w:r>
              <w:rPr>
                <w:spacing w:val="-48"/>
              </w:rPr>
              <w:t xml:space="preserve"> </w:t>
            </w:r>
            <w:r>
              <w:t>他</w:t>
            </w:r>
            <w:r>
              <w:rPr>
                <w:spacing w:val="-48"/>
              </w:rPr>
              <w:t xml:space="preserve"> </w:t>
            </w:r>
            <w:r>
              <w:t>地</w:t>
            </w:r>
            <w:r>
              <w:rPr>
                <w:spacing w:val="-48"/>
              </w:rPr>
              <w:t xml:space="preserve"> </w:t>
            </w:r>
            <w:r>
              <w:t>上</w:t>
            </w:r>
            <w:r>
              <w:rPr>
                <w:spacing w:val="-47"/>
              </w:rPr>
              <w:t xml:space="preserve"> </w:t>
            </w:r>
            <w:r>
              <w:t>地</w:t>
            </w:r>
            <w:r>
              <w:rPr>
                <w:spacing w:val="-44"/>
              </w:rPr>
              <w:t xml:space="preserve"> </w:t>
            </w:r>
            <w:r>
              <w:t>下</w:t>
            </w:r>
            <w:r>
              <w:rPr>
                <w:spacing w:val="-48"/>
              </w:rPr>
              <w:t xml:space="preserve"> </w:t>
            </w:r>
            <w:r>
              <w:t>设</w:t>
            </w:r>
            <w:r>
              <w:rPr>
                <w:spacing w:val="-48"/>
              </w:rPr>
              <w:t xml:space="preserve"> </w:t>
            </w:r>
            <w:r>
              <w:t>施</w:t>
            </w:r>
            <w:r>
              <w:rPr>
                <w:spacing w:val="-47"/>
              </w:rPr>
              <w:t xml:space="preserve"> </w:t>
            </w:r>
            <w:r>
              <w:t>的</w:t>
            </w:r>
            <w:r>
              <w:rPr>
                <w:spacing w:val="-48"/>
              </w:rPr>
              <w:t xml:space="preserve"> </w:t>
            </w:r>
            <w:r>
              <w:t>保</w:t>
            </w:r>
            <w:r>
              <w:rPr>
                <w:spacing w:val="-48"/>
              </w:rPr>
              <w:t xml:space="preserve"> </w:t>
            </w:r>
            <w:r>
              <w:t>护</w:t>
            </w:r>
            <w:r>
              <w:rPr>
                <w:spacing w:val="-44"/>
              </w:rPr>
              <w:t xml:space="preserve"> </w:t>
            </w:r>
            <w:r>
              <w:t>加</w:t>
            </w:r>
            <w:r>
              <w:rPr>
                <w:spacing w:val="-47"/>
              </w:rPr>
              <w:t xml:space="preserve"> </w:t>
            </w:r>
            <w:r>
              <w:t>固</w:t>
            </w:r>
            <w:r>
              <w:rPr>
                <w:spacing w:val="-44"/>
              </w:rPr>
              <w:t xml:space="preserve"> </w:t>
            </w:r>
            <w:r>
              <w:t>措施</w:t>
              <w:tab/>
              <w:t>85</w:t>
            </w:r>
          </w:hyperlink>
        </w:p>
        <w:p>
          <w:pPr>
            <w:pStyle w:val="TOC1"/>
            <w:tabs>
              <w:tab w:val="left" w:leader="dot" w:pos="10941"/>
              <w:tab w:val="left" w:pos="13292"/>
            </w:tabs>
            <w:spacing w:line="417" w:lineRule="auto"/>
            <w:ind w:right="2283"/>
          </w:pPr>
          <w:r>
            <w:t xml:space="preserve">施          工          进         </w:t>
          </w:r>
          <w:r>
            <w:rPr>
              <w:spacing w:val="151"/>
            </w:rPr>
            <w:t xml:space="preserve"> </w:t>
          </w:r>
          <w:r>
            <w:t xml:space="preserve">度         </w:t>
          </w:r>
          <w:r>
            <w:rPr>
              <w:spacing w:val="51"/>
            </w:rPr>
            <w:t xml:space="preserve"> </w:t>
          </w:r>
          <w:r>
            <w:t>计</w:t>
            <w:tab/>
          </w:r>
          <w:r>
            <w:rPr>
              <w:spacing w:val="-17"/>
            </w:rPr>
            <w:t>划</w:t>
          </w:r>
          <w:r>
            <w:t>表…</w:t>
            <w:tab/>
            <w:t>90</w:t>
          </w:r>
        </w:p>
        <w:p>
          <w:pPr>
            <w:pStyle w:val="TOC1"/>
            <w:tabs>
              <w:tab w:val="left" w:leader="dot" w:pos="13039"/>
            </w:tabs>
          </w:pPr>
          <w:r>
            <w:t>临时用地表…</w:t>
            <w:tab/>
            <w:t>91</w:t>
          </w:r>
        </w:p>
      </w:sdtContent>
    </w:sdt>
    <w:p>
      <w:pPr>
        <w:spacing w:after="0"/>
        <w:sectPr>
          <w:headerReference w:type="default" r:id="rId24"/>
          <w:footerReference w:type="default" r:id="rId25"/>
          <w:pgSz w:w="17860" w:h="25260"/>
          <w:pgMar w:top="1400" w:right="0" w:bottom="2060" w:left="1860" w:header="1088" w:footer="1864"/>
          <w:pgNumType w:start="6"/>
          <w:cols w:space="708"/>
        </w:sectPr>
      </w:pPr>
    </w:p>
    <w:p>
      <w:pPr>
        <w:pStyle w:val="BodyText"/>
        <w:ind w:left="0"/>
        <w:rPr>
          <w:sz w:val="48"/>
        </w:rPr>
      </w:pPr>
    </w:p>
    <w:p>
      <w:pPr>
        <w:pStyle w:val="BodyText"/>
        <w:ind w:left="0"/>
        <w:rPr>
          <w:sz w:val="48"/>
        </w:rPr>
      </w:pPr>
    </w:p>
    <w:p>
      <w:pPr>
        <w:pStyle w:val="BodyText"/>
        <w:spacing w:before="6"/>
        <w:ind w:left="0"/>
        <w:rPr>
          <w:sz w:val="59"/>
        </w:rPr>
      </w:pPr>
    </w:p>
    <w:p>
      <w:pPr>
        <w:pStyle w:val="Heading1"/>
        <w:spacing w:line="240" w:lineRule="auto"/>
        <w:ind w:left="5219"/>
      </w:pPr>
      <w:r>
        <w:t>第一章编制依据</w:t>
      </w:r>
    </w:p>
    <w:p>
      <w:pPr>
        <w:pStyle w:val="BodyText"/>
        <w:spacing w:before="215"/>
      </w:pPr>
      <w:r>
        <w:t>一、编制说明</w:t>
      </w:r>
    </w:p>
    <w:p>
      <w:pPr>
        <w:pStyle w:val="BodyText"/>
        <w:spacing w:before="258" w:line="374" w:lineRule="auto"/>
        <w:ind w:right="2241" w:firstLine="838"/>
        <w:jc w:val="both"/>
      </w:pPr>
      <w:r>
        <w:t>《xxxxxxxxxxxxxxxxxxxxxx 施工方案》是根据装饰设计图纸、招标文件．发标</w:t>
      </w:r>
      <w:r>
        <w:rPr>
          <w:spacing w:val="-2"/>
        </w:rPr>
        <w:t>会以及现场考察结果和招标文件中确定的施工中采用的国家规范标准，结合我公司多</w:t>
      </w:r>
      <w:r>
        <w:rPr>
          <w:spacing w:val="-3"/>
        </w:rPr>
        <w:t>年来的工程施工经验，针对本改造提升项目的施工特点和重点，本着对工程质量和工</w:t>
      </w:r>
      <w:r>
        <w:rPr>
          <w:spacing w:val="-1"/>
        </w:rPr>
        <w:t xml:space="preserve">程进度负责，对业主负责的原则，经我们多次研究讨论和方案比较，最终提出我们的理想和建议。对施工方案的总体设计，重点阐述“项目范围以内的施工组织设计计划及项目范围以内的施工管理规划”，“为业主提供全方位，高品质的服务计划”等方面提出构想。宗旨是能为业主更好地服务，实现本工程“优质、快速、安全、低耗” </w:t>
      </w:r>
      <w:r>
        <w:t>的施工目标。</w:t>
      </w:r>
    </w:p>
    <w:p>
      <w:pPr>
        <w:pStyle w:val="BodyText"/>
        <w:spacing w:before="5" w:line="374" w:lineRule="auto"/>
        <w:ind w:right="2296" w:firstLine="838"/>
        <w:jc w:val="both"/>
      </w:pPr>
      <w:r>
        <w:t>目前，我公司已按《xxxxxxxxxxxxxxxxxxxxxx 施工方案》要求，作好了相应的机制、技术、机具、资源等方面的准备。</w:t>
      </w:r>
    </w:p>
    <w:p>
      <w:pPr>
        <w:pStyle w:val="BodyText"/>
        <w:spacing w:before="1" w:line="374" w:lineRule="auto"/>
        <w:ind w:right="13401"/>
      </w:pPr>
      <w:r>
        <w:rPr>
          <w:spacing w:val="-4"/>
        </w:rPr>
        <w:t>二、编制依据</w:t>
      </w:r>
      <w:r>
        <w:t>1、编制依据</w:t>
      </w:r>
    </w:p>
    <w:p>
      <w:pPr>
        <w:pStyle w:val="ListParagraph"/>
        <w:numPr>
          <w:ilvl w:val="0"/>
          <w:numId w:val="64"/>
        </w:numPr>
        <w:tabs>
          <w:tab w:val="left" w:pos="2188"/>
        </w:tabs>
        <w:spacing w:before="1" w:after="0" w:line="240" w:lineRule="auto"/>
        <w:ind w:left="2188" w:right="0" w:hanging="901"/>
        <w:jc w:val="left"/>
        <w:rPr>
          <w:sz w:val="36"/>
        </w:rPr>
      </w:pPr>
      <w:r>
        <w:rPr>
          <w:spacing w:val="-20"/>
          <w:sz w:val="36"/>
        </w:rPr>
        <w:t>《中华人民共和国建筑法》、《建筑装饰行业标准》以及其它有关法律法规。</w:t>
      </w:r>
    </w:p>
    <w:p>
      <w:pPr>
        <w:pStyle w:val="ListParagraph"/>
        <w:numPr>
          <w:ilvl w:val="0"/>
          <w:numId w:val="64"/>
        </w:numPr>
        <w:tabs>
          <w:tab w:val="left" w:pos="2188"/>
        </w:tabs>
        <w:spacing w:before="259" w:after="0" w:line="240" w:lineRule="auto"/>
        <w:ind w:left="2188" w:right="0" w:hanging="901"/>
        <w:jc w:val="left"/>
        <w:rPr>
          <w:sz w:val="36"/>
        </w:rPr>
      </w:pPr>
      <w:r>
        <w:rPr>
          <w:sz w:val="36"/>
        </w:rPr>
        <w:t>国家现行的建筑装饰装修工程施工及验收规范，天津市现行有关规定。</w:t>
      </w:r>
    </w:p>
    <w:p>
      <w:pPr>
        <w:pStyle w:val="ListParagraph"/>
        <w:numPr>
          <w:ilvl w:val="0"/>
          <w:numId w:val="64"/>
        </w:numPr>
        <w:tabs>
          <w:tab w:val="left" w:pos="2239"/>
        </w:tabs>
        <w:spacing w:before="259" w:after="0" w:line="374" w:lineRule="auto"/>
        <w:ind w:left="437" w:right="2241" w:firstLine="899"/>
        <w:jc w:val="both"/>
        <w:rPr>
          <w:sz w:val="36"/>
        </w:rPr>
      </w:pPr>
      <w:r>
        <w:rPr>
          <w:spacing w:val="-1"/>
          <w:sz w:val="36"/>
        </w:rPr>
        <w:t>建设工程施工工期定额、建筑安装工程施工技术操作规程、建筑安装工程施工验收规范、建筑安装工程施工质量标准、建筑安装工程施工操作工艺、建筑安装</w:t>
      </w:r>
      <w:r>
        <w:rPr>
          <w:sz w:val="36"/>
        </w:rPr>
        <w:t>工程施工工法、施工技术文件。</w:t>
      </w:r>
    </w:p>
    <w:p>
      <w:pPr>
        <w:pStyle w:val="ListParagraph"/>
        <w:numPr>
          <w:ilvl w:val="0"/>
          <w:numId w:val="64"/>
        </w:numPr>
        <w:tabs>
          <w:tab w:val="left" w:pos="2192"/>
        </w:tabs>
        <w:spacing w:before="1" w:after="0" w:line="240" w:lineRule="auto"/>
        <w:ind w:left="2191" w:right="0" w:hanging="902"/>
        <w:jc w:val="left"/>
        <w:rPr>
          <w:sz w:val="36"/>
        </w:rPr>
      </w:pPr>
      <w:r>
        <w:rPr>
          <w:spacing w:val="-21"/>
          <w:sz w:val="36"/>
        </w:rPr>
        <w:t>《工程招标文件》。</w:t>
      </w:r>
    </w:p>
    <w:p>
      <w:pPr>
        <w:pStyle w:val="ListParagraph"/>
        <w:numPr>
          <w:ilvl w:val="0"/>
          <w:numId w:val="64"/>
        </w:numPr>
        <w:tabs>
          <w:tab w:val="left" w:pos="2188"/>
        </w:tabs>
        <w:spacing w:before="260" w:after="0" w:line="240" w:lineRule="auto"/>
        <w:ind w:left="2188" w:right="0" w:hanging="901"/>
        <w:jc w:val="left"/>
        <w:rPr>
          <w:sz w:val="36"/>
        </w:rPr>
      </w:pPr>
      <w:r>
        <w:rPr>
          <w:sz w:val="36"/>
        </w:rPr>
        <w:t>本公司企业标准和质量保证体系。</w:t>
      </w:r>
    </w:p>
    <w:p>
      <w:pPr>
        <w:pStyle w:val="ListParagraph"/>
        <w:numPr>
          <w:ilvl w:val="0"/>
          <w:numId w:val="64"/>
        </w:numPr>
        <w:tabs>
          <w:tab w:val="left" w:pos="2188"/>
        </w:tabs>
        <w:spacing w:before="258" w:after="0" w:line="240" w:lineRule="auto"/>
        <w:ind w:left="2188" w:right="0" w:hanging="901"/>
        <w:jc w:val="left"/>
        <w:rPr>
          <w:sz w:val="36"/>
        </w:rPr>
      </w:pPr>
      <w:r>
        <w:rPr>
          <w:sz w:val="36"/>
        </w:rPr>
        <w:t>本公司现有的施工力量、技术装备、施工经验及施工管理能力。</w:t>
      </w:r>
    </w:p>
    <w:p>
      <w:pPr>
        <w:pStyle w:val="ListParagraph"/>
        <w:numPr>
          <w:ilvl w:val="0"/>
          <w:numId w:val="64"/>
        </w:numPr>
        <w:tabs>
          <w:tab w:val="left" w:pos="2188"/>
        </w:tabs>
        <w:spacing w:before="259" w:after="0" w:line="240" w:lineRule="auto"/>
        <w:ind w:left="2188" w:right="0" w:hanging="901"/>
        <w:jc w:val="left"/>
        <w:rPr>
          <w:sz w:val="36"/>
        </w:rPr>
      </w:pPr>
      <w:r>
        <w:rPr>
          <w:sz w:val="36"/>
        </w:rPr>
        <w:t>本公司在其它类似工程施工中总结的经验。</w:t>
      </w:r>
    </w:p>
    <w:p>
      <w:pPr>
        <w:pStyle w:val="ListParagraph"/>
        <w:numPr>
          <w:ilvl w:val="0"/>
          <w:numId w:val="64"/>
        </w:numPr>
        <w:tabs>
          <w:tab w:val="left" w:pos="2188"/>
        </w:tabs>
        <w:spacing w:before="259" w:after="0" w:line="374" w:lineRule="auto"/>
        <w:ind w:left="437" w:right="9850" w:firstLine="849"/>
        <w:jc w:val="left"/>
        <w:rPr>
          <w:sz w:val="36"/>
        </w:rPr>
      </w:pPr>
      <w:r>
        <w:rPr>
          <w:spacing w:val="-2"/>
          <w:sz w:val="36"/>
        </w:rPr>
        <w:t>甲方提供的相关的资料。</w:t>
      </w:r>
      <w:r>
        <w:rPr>
          <w:sz w:val="36"/>
        </w:rPr>
        <w:t>2、编制原则</w:t>
      </w:r>
    </w:p>
    <w:p>
      <w:pPr>
        <w:pStyle w:val="ListParagraph"/>
        <w:numPr>
          <w:ilvl w:val="0"/>
          <w:numId w:val="62"/>
        </w:numPr>
        <w:tabs>
          <w:tab w:val="left" w:pos="2188"/>
        </w:tabs>
        <w:spacing w:before="1" w:after="0" w:line="240" w:lineRule="auto"/>
        <w:ind w:left="2188" w:right="0" w:hanging="901"/>
        <w:jc w:val="left"/>
        <w:rPr>
          <w:sz w:val="36"/>
        </w:rPr>
      </w:pPr>
      <w:r>
        <w:rPr>
          <w:sz w:val="36"/>
        </w:rPr>
        <w:t>科学部署，统筹安排，主次分明，难易结合。</w:t>
      </w:r>
    </w:p>
    <w:p>
      <w:pPr>
        <w:spacing w:after="0" w:line="240" w:lineRule="auto"/>
        <w:jc w:val="left"/>
        <w:rPr>
          <w:sz w:val="36"/>
        </w:rPr>
        <w:sectPr>
          <w:headerReference w:type="default" r:id="rId26"/>
          <w:footerReference w:type="default" r:id="rId27"/>
          <w:pgSz w:w="17860" w:h="25260"/>
          <w:pgMar w:top="1400" w:right="0" w:bottom="2060" w:left="1860" w:header="1088" w:footer="1864"/>
          <w:pgNumType w:start="7"/>
          <w:cols w:space="708"/>
        </w:sectPr>
      </w:pPr>
    </w:p>
    <w:p>
      <w:pPr>
        <w:pStyle w:val="BodyText"/>
        <w:ind w:left="0"/>
        <w:rPr>
          <w:sz w:val="20"/>
        </w:rPr>
      </w:pPr>
    </w:p>
    <w:p>
      <w:pPr>
        <w:pStyle w:val="BodyText"/>
        <w:spacing w:before="12"/>
        <w:ind w:left="0"/>
        <w:rPr>
          <w:sz w:val="28"/>
        </w:rPr>
      </w:pPr>
    </w:p>
    <w:p>
      <w:pPr>
        <w:pStyle w:val="ListParagraph"/>
        <w:numPr>
          <w:ilvl w:val="0"/>
          <w:numId w:val="62"/>
        </w:numPr>
        <w:tabs>
          <w:tab w:val="left" w:pos="2188"/>
        </w:tabs>
        <w:spacing w:before="29" w:after="0" w:line="374" w:lineRule="auto"/>
        <w:ind w:left="437" w:right="2290" w:firstLine="849"/>
        <w:jc w:val="left"/>
        <w:rPr>
          <w:sz w:val="36"/>
        </w:rPr>
      </w:pPr>
      <w:r>
        <w:rPr>
          <w:spacing w:val="-1"/>
          <w:sz w:val="36"/>
        </w:rPr>
        <w:t xml:space="preserve">强化组织指挥，加强管理，保证质量，保证安全，保证工期，保护环境， </w:t>
      </w:r>
      <w:r>
        <w:rPr>
          <w:sz w:val="36"/>
        </w:rPr>
        <w:t>力争创优。</w:t>
      </w:r>
    </w:p>
    <w:p>
      <w:pPr>
        <w:pStyle w:val="ListParagraph"/>
        <w:numPr>
          <w:ilvl w:val="0"/>
          <w:numId w:val="62"/>
        </w:numPr>
        <w:tabs>
          <w:tab w:val="left" w:pos="2188"/>
        </w:tabs>
        <w:spacing w:before="0" w:after="0" w:line="240" w:lineRule="auto"/>
        <w:ind w:left="2188" w:right="0" w:hanging="901"/>
        <w:jc w:val="left"/>
        <w:rPr>
          <w:sz w:val="36"/>
        </w:rPr>
      </w:pPr>
      <w:r>
        <w:rPr>
          <w:sz w:val="36"/>
        </w:rPr>
        <w:t>合理组织，平行、交叉、流水作业，确保均衡生产。</w:t>
      </w:r>
    </w:p>
    <w:p>
      <w:pPr>
        <w:pStyle w:val="ListParagraph"/>
        <w:numPr>
          <w:ilvl w:val="0"/>
          <w:numId w:val="62"/>
        </w:numPr>
        <w:tabs>
          <w:tab w:val="left" w:pos="2188"/>
        </w:tabs>
        <w:spacing w:before="259" w:after="0" w:line="240" w:lineRule="auto"/>
        <w:ind w:left="2188" w:right="0" w:hanging="901"/>
        <w:jc w:val="left"/>
        <w:rPr>
          <w:sz w:val="36"/>
        </w:rPr>
      </w:pPr>
      <w:r>
        <w:rPr>
          <w:sz w:val="36"/>
        </w:rPr>
        <w:t>保证工程施工和人身机械安全。</w:t>
      </w:r>
    </w:p>
    <w:p>
      <w:pPr>
        <w:pStyle w:val="ListParagraph"/>
        <w:numPr>
          <w:ilvl w:val="0"/>
          <w:numId w:val="62"/>
        </w:numPr>
        <w:tabs>
          <w:tab w:val="left" w:pos="2188"/>
        </w:tabs>
        <w:spacing w:before="259" w:after="0" w:line="240" w:lineRule="auto"/>
        <w:ind w:left="2188" w:right="0" w:hanging="901"/>
        <w:jc w:val="left"/>
        <w:rPr>
          <w:sz w:val="36"/>
        </w:rPr>
      </w:pPr>
      <w:r>
        <w:rPr>
          <w:sz w:val="36"/>
        </w:rPr>
        <w:t>优化资源配置，实行动态管理。</w:t>
      </w:r>
    </w:p>
    <w:p>
      <w:pPr>
        <w:pStyle w:val="ListParagraph"/>
        <w:numPr>
          <w:ilvl w:val="0"/>
          <w:numId w:val="62"/>
        </w:numPr>
        <w:tabs>
          <w:tab w:val="left" w:pos="2188"/>
        </w:tabs>
        <w:spacing w:before="259" w:after="0" w:line="240" w:lineRule="auto"/>
        <w:ind w:left="2188" w:right="0" w:hanging="901"/>
        <w:jc w:val="left"/>
        <w:rPr>
          <w:sz w:val="36"/>
        </w:rPr>
      </w:pPr>
      <w:r>
        <w:rPr>
          <w:sz w:val="36"/>
        </w:rPr>
        <w:t>精打细算，降低工程成本。</w:t>
      </w:r>
    </w:p>
    <w:p>
      <w:pPr>
        <w:pStyle w:val="ListParagraph"/>
        <w:numPr>
          <w:ilvl w:val="0"/>
          <w:numId w:val="62"/>
        </w:numPr>
        <w:tabs>
          <w:tab w:val="left" w:pos="2188"/>
        </w:tabs>
        <w:spacing w:before="258" w:after="0" w:line="240" w:lineRule="auto"/>
        <w:ind w:left="2188" w:right="0" w:hanging="901"/>
        <w:jc w:val="left"/>
        <w:rPr>
          <w:sz w:val="36"/>
        </w:rPr>
      </w:pPr>
      <w:r>
        <w:rPr>
          <w:sz w:val="36"/>
        </w:rPr>
        <w:t>节约用水、用电、用地。</w:t>
      </w:r>
    </w:p>
    <w:p>
      <w:pPr>
        <w:pStyle w:val="ListParagraph"/>
        <w:numPr>
          <w:ilvl w:val="0"/>
          <w:numId w:val="62"/>
        </w:numPr>
        <w:tabs>
          <w:tab w:val="left" w:pos="2188"/>
        </w:tabs>
        <w:spacing w:before="259" w:after="0" w:line="240" w:lineRule="auto"/>
        <w:ind w:left="2188" w:right="0" w:hanging="901"/>
        <w:jc w:val="left"/>
        <w:rPr>
          <w:sz w:val="36"/>
        </w:rPr>
      </w:pPr>
      <w:r>
        <w:rPr>
          <w:sz w:val="36"/>
        </w:rPr>
        <w:t>协调各方关系，搞好文明施工。</w:t>
      </w:r>
    </w:p>
    <w:p>
      <w:pPr>
        <w:pStyle w:val="ListParagraph"/>
        <w:numPr>
          <w:ilvl w:val="0"/>
          <w:numId w:val="62"/>
        </w:numPr>
        <w:tabs>
          <w:tab w:val="left" w:pos="2188"/>
        </w:tabs>
        <w:spacing w:before="260" w:after="0" w:line="374" w:lineRule="auto"/>
        <w:ind w:left="437" w:right="5530" w:firstLine="849"/>
        <w:jc w:val="left"/>
        <w:rPr>
          <w:sz w:val="36"/>
        </w:rPr>
      </w:pPr>
      <w:r>
        <w:rPr>
          <w:spacing w:val="-1"/>
          <w:sz w:val="36"/>
        </w:rPr>
        <w:t>作好现场保护，最大限度地降低对周边环境的污染。</w:t>
      </w:r>
      <w:r>
        <w:rPr>
          <w:sz w:val="36"/>
        </w:rPr>
        <w:t>3、施工工艺规范及技术标准编制依据</w:t>
      </w:r>
    </w:p>
    <w:p>
      <w:pPr>
        <w:pStyle w:val="BodyText"/>
        <w:spacing w:before="1"/>
      </w:pPr>
      <w:r>
        <w:t>《建筑工程施工质量验收统一标准》 （GB50300-2001</w:t>
      </w:r>
      <w:r>
        <w:rPr>
          <w:spacing w:val="-180"/>
        </w:rPr>
        <w:t>）</w:t>
      </w:r>
      <w:r>
        <w:t>；</w:t>
      </w:r>
    </w:p>
    <w:p>
      <w:pPr>
        <w:pStyle w:val="BodyText"/>
        <w:spacing w:before="259"/>
      </w:pPr>
      <w:r>
        <w:t>《砌体工程施工质量验收规范》 （GB50203-2002</w:t>
      </w:r>
      <w:r>
        <w:rPr>
          <w:spacing w:val="-180"/>
        </w:rPr>
        <w:t>）</w:t>
      </w:r>
      <w:r>
        <w:t>；</w:t>
      </w:r>
    </w:p>
    <w:p>
      <w:pPr>
        <w:pStyle w:val="BodyText"/>
        <w:spacing w:before="258"/>
      </w:pPr>
      <w:r>
        <w:t>《建筑地面工程施工质量验收规范》 GB50209-2002；</w:t>
      </w:r>
    </w:p>
    <w:p>
      <w:pPr>
        <w:pStyle w:val="BodyText"/>
        <w:spacing w:before="259"/>
      </w:pPr>
      <w:r>
        <w:t>《建筑装饰装修工程施工质量验收规范》 GB50210-2001；</w:t>
      </w:r>
    </w:p>
    <w:p>
      <w:pPr>
        <w:pStyle w:val="BodyText"/>
        <w:spacing w:before="259"/>
      </w:pPr>
      <w:r>
        <w:t>《建筑给排水及采暖工程施工质量验收规范》 GB50242-2002；</w:t>
      </w:r>
    </w:p>
    <w:p>
      <w:pPr>
        <w:pStyle w:val="BodyText"/>
        <w:spacing w:before="259"/>
      </w:pPr>
      <w:r>
        <w:rPr>
          <w:spacing w:val="-15"/>
        </w:rPr>
        <w:t>《建筑工程质量管理条例》</w:t>
      </w:r>
      <w:r>
        <w:t>（</w:t>
      </w:r>
      <w:r>
        <w:rPr>
          <w:spacing w:val="-7"/>
        </w:rPr>
        <w:t xml:space="preserve">中华人民共和国国务院令第 </w:t>
      </w:r>
      <w:r>
        <w:t>279</w:t>
      </w:r>
      <w:r>
        <w:rPr>
          <w:spacing w:val="-45"/>
        </w:rPr>
        <w:t xml:space="preserve"> 号</w:t>
      </w:r>
      <w:r>
        <w:rPr>
          <w:spacing w:val="-180"/>
        </w:rPr>
        <w:t>）</w:t>
      </w:r>
      <w:r>
        <w:t>；</w:t>
      </w:r>
    </w:p>
    <w:p>
      <w:pPr>
        <w:pStyle w:val="BodyText"/>
        <w:spacing w:before="259"/>
      </w:pPr>
      <w:r>
        <w:rPr>
          <w:spacing w:val="-12"/>
        </w:rPr>
        <w:t>《施工现场临时用电安全技术规范》</w:t>
      </w:r>
      <w:r>
        <w:t>（JGJ46-88</w:t>
      </w:r>
      <w:r>
        <w:rPr>
          <w:spacing w:val="-180"/>
        </w:rPr>
        <w:t>）</w:t>
      </w:r>
      <w:r>
        <w:t>；</w:t>
      </w:r>
    </w:p>
    <w:p>
      <w:pPr>
        <w:pStyle w:val="BodyText"/>
        <w:spacing w:before="259"/>
      </w:pPr>
      <w:r>
        <w:rPr>
          <w:spacing w:val="-11"/>
        </w:rPr>
        <w:t>《电气装置安装工程安全及验收规范》</w:t>
      </w:r>
      <w:r>
        <w:t>（GB50254-96</w:t>
      </w:r>
      <w:r>
        <w:rPr>
          <w:spacing w:val="-180"/>
        </w:rPr>
        <w:t>）</w:t>
      </w:r>
      <w:r>
        <w:t>；</w:t>
      </w:r>
    </w:p>
    <w:p>
      <w:pPr>
        <w:pStyle w:val="BodyText"/>
        <w:spacing w:before="258"/>
      </w:pPr>
      <w:r>
        <w:t>《建筑施工组织与管理》；</w:t>
      </w:r>
    </w:p>
    <w:p>
      <w:pPr>
        <w:pStyle w:val="BodyText"/>
        <w:spacing w:before="259"/>
      </w:pPr>
      <w:r>
        <w:t>《装饰工程施工手册》；</w:t>
      </w:r>
    </w:p>
    <w:p>
      <w:pPr>
        <w:pStyle w:val="BodyText"/>
        <w:spacing w:before="259"/>
        <w:ind w:left="617"/>
      </w:pPr>
      <w:r>
        <w:t>国家及天津市有关施工现场管理的基本标准和条例；</w:t>
      </w:r>
    </w:p>
    <w:p>
      <w:pPr>
        <w:pStyle w:val="BodyText"/>
        <w:spacing w:before="259" w:line="374" w:lineRule="auto"/>
        <w:ind w:right="2241"/>
      </w:pPr>
      <w:r>
        <w:rPr>
          <w:spacing w:val="-1"/>
        </w:rPr>
        <w:t>该工程现场实际状况及周边环境以及《建筑工程施工强制性条文》等国家颁布的其他</w:t>
      </w:r>
      <w:r>
        <w:t>规范及标准。</w:t>
      </w:r>
    </w:p>
    <w:p>
      <w:pPr>
        <w:pStyle w:val="BodyText"/>
        <w:spacing w:before="1"/>
      </w:pPr>
      <w:r>
        <w:t>4、其他准则</w:t>
      </w:r>
    </w:p>
    <w:p>
      <w:pPr>
        <w:pStyle w:val="BodyText"/>
        <w:spacing w:before="259"/>
        <w:ind w:left="1287"/>
      </w:pPr>
      <w:r>
        <w:t>1、公司所制定的质量控制体系文件。</w:t>
      </w:r>
    </w:p>
    <w:p>
      <w:pPr>
        <w:pStyle w:val="BodyText"/>
        <w:spacing w:before="259"/>
        <w:ind w:left="1287"/>
      </w:pPr>
      <w:r>
        <w:t>2、本公司有关施工、施工质量、安全生产、技术管理。</w:t>
      </w:r>
    </w:p>
    <w:p>
      <w:pPr>
        <w:pStyle w:val="BodyText"/>
        <w:spacing w:before="259"/>
        <w:ind w:left="1287"/>
      </w:pPr>
      <w:r>
        <w:t>3、建设单位提供的有关技术规范文件。</w:t>
      </w:r>
    </w:p>
    <w:p>
      <w:pPr>
        <w:pStyle w:val="BodyText"/>
        <w:spacing w:before="258"/>
        <w:ind w:left="1287"/>
      </w:pPr>
      <w:r>
        <w:t>4、建设单位对该工程提出的施工工期、质量目标要求。</w:t>
      </w:r>
    </w:p>
    <w:p>
      <w:pPr>
        <w:pStyle w:val="BodyText"/>
        <w:spacing w:before="259"/>
        <w:ind w:left="1287"/>
      </w:pPr>
      <w:r>
        <w:t>为保证本文件在施工中得以实行，参与本文件编写的人员均为施工班组人员，</w:t>
      </w:r>
    </w:p>
    <w:p>
      <w:pPr>
        <w:spacing w:after="0"/>
        <w:sectPr>
          <w:headerReference w:type="default" r:id="rId28"/>
          <w:footerReference w:type="default" r:id="rId29"/>
          <w:pgSz w:w="17860" w:h="25260"/>
          <w:pgMar w:top="1400" w:right="0" w:bottom="2060" w:left="1860" w:header="1088" w:footer="1864"/>
          <w:pgNumType w:start="8"/>
          <w:cols w:space="708"/>
        </w:sectPr>
      </w:pPr>
    </w:p>
    <w:p>
      <w:pPr>
        <w:pStyle w:val="BodyText"/>
        <w:ind w:left="0"/>
        <w:rPr>
          <w:sz w:val="20"/>
        </w:rPr>
      </w:pPr>
    </w:p>
    <w:p>
      <w:pPr>
        <w:pStyle w:val="BodyText"/>
        <w:spacing w:before="12"/>
        <w:ind w:left="0"/>
        <w:rPr>
          <w:sz w:val="28"/>
        </w:rPr>
      </w:pPr>
    </w:p>
    <w:p>
      <w:pPr>
        <w:pStyle w:val="BodyText"/>
        <w:spacing w:before="29"/>
      </w:pPr>
      <w:r>
        <w:t>保证“现在写到”将在“以后做到”。</w:t>
      </w:r>
    </w:p>
    <w:p>
      <w:pPr>
        <w:pStyle w:val="BodyText"/>
        <w:spacing w:before="258" w:line="374" w:lineRule="auto"/>
        <w:ind w:right="2470" w:firstLine="849"/>
      </w:pPr>
      <w:r>
        <w:t>本设计作为指标文件之一呈报业主，并在业主、设计方、监理方的指导和监督下进一步规范、完善并执行。</w:t>
      </w:r>
    </w:p>
    <w:p>
      <w:pPr>
        <w:pStyle w:val="Heading1"/>
        <w:spacing w:line="535" w:lineRule="exact"/>
        <w:ind w:left="4909"/>
      </w:pPr>
      <w:r>
        <w:t>第二章工程概况及目标</w:t>
      </w:r>
    </w:p>
    <w:p>
      <w:pPr>
        <w:pStyle w:val="BodyText"/>
        <w:spacing w:before="240"/>
      </w:pPr>
      <w:r>
        <w:t>一、 工程简介</w:t>
      </w:r>
    </w:p>
    <w:p>
      <w:pPr>
        <w:pStyle w:val="BodyText"/>
        <w:spacing w:before="287" w:line="391" w:lineRule="auto"/>
        <w:ind w:left="1157" w:right="8163"/>
      </w:pPr>
      <w:r>
        <w:t>1、工程名称：xxxxxxxxxxxxxxxxxxxxxx； 2、建设地点：</w:t>
      </w:r>
    </w:p>
    <w:p>
      <w:pPr>
        <w:pStyle w:val="BodyText"/>
        <w:spacing w:line="459" w:lineRule="exact"/>
        <w:ind w:left="1157"/>
      </w:pPr>
      <w:r>
        <w:t>3、承包方式：工程总承包；</w:t>
      </w:r>
    </w:p>
    <w:p>
      <w:pPr>
        <w:pStyle w:val="BodyText"/>
        <w:spacing w:before="289"/>
        <w:ind w:left="1157"/>
      </w:pPr>
      <w:r>
        <w:t>4、招标范围：</w:t>
      </w:r>
    </w:p>
    <w:p>
      <w:pPr>
        <w:pStyle w:val="BodyText"/>
        <w:spacing w:before="291" w:line="388" w:lineRule="auto"/>
        <w:ind w:right="2256" w:firstLine="719"/>
        <w:jc w:val="both"/>
      </w:pPr>
      <w:r>
        <w:rPr>
          <w:spacing w:val="-6"/>
        </w:rPr>
        <w:t xml:space="preserve">建设设施改造提升工程：改造提升总面积 </w:t>
      </w:r>
      <w:r>
        <w:t>28368</w:t>
      </w:r>
      <w:r>
        <w:rPr>
          <w:spacing w:val="-11"/>
        </w:rPr>
        <w:t xml:space="preserve"> 平方米，包括女生宿舍、男生宿</w:t>
      </w:r>
      <w:r>
        <w:t>舍、试验行政楼、教学楼、餐厅和西侧平房。</w:t>
      </w:r>
    </w:p>
    <w:p>
      <w:pPr>
        <w:pStyle w:val="BodyText"/>
        <w:spacing w:before="3" w:line="391" w:lineRule="auto"/>
        <w:ind w:right="2241" w:firstLine="719"/>
        <w:jc w:val="both"/>
      </w:pPr>
      <w:r>
        <w:t>室外工程：改造运动场，主要包括新铺设塑胶跑道，硬化地面，铺设人造草皮， 篮球场和乒乓球场水泥地面喷胶，乒乓球场彩钢棚防水；改造室外管线，粉刷墙围； 改造南操场；其他项目，主要包括：新建学校大门，拆除化粪池等。</w:t>
      </w:r>
    </w:p>
    <w:p>
      <w:pPr>
        <w:pStyle w:val="BodyText"/>
        <w:spacing w:line="456" w:lineRule="exact"/>
        <w:ind w:left="1157"/>
      </w:pPr>
      <w:r>
        <w:t>5、计划工期：2014.7.9—2014.8.20。</w:t>
      </w:r>
    </w:p>
    <w:p>
      <w:pPr>
        <w:pStyle w:val="BodyText"/>
        <w:spacing w:before="292" w:line="388" w:lineRule="auto"/>
        <w:ind w:right="8540" w:firstLine="719"/>
      </w:pPr>
      <w:r>
        <w:t>6、质量要求：国家验收规范合格标准。二、工期目标</w:t>
      </w:r>
    </w:p>
    <w:p>
      <w:pPr>
        <w:pStyle w:val="BodyText"/>
        <w:spacing w:before="3" w:line="391" w:lineRule="auto"/>
        <w:ind w:right="2207" w:firstLine="838"/>
        <w:jc w:val="both"/>
      </w:pPr>
      <w:r>
        <w:rPr>
          <w:spacing w:val="-7"/>
        </w:rPr>
        <w:t>按招标文件及本施工组织设计，本着为业主负责的原则，在人、财、物各方面积</w:t>
      </w:r>
      <w:r>
        <w:t>极创造条件，协调各方面工作，在确保工程质量、安全的前提下，确保整体装修施工如期完工。</w:t>
      </w:r>
    </w:p>
    <w:p>
      <w:pPr>
        <w:pStyle w:val="BodyText"/>
        <w:spacing w:line="456" w:lineRule="exact"/>
      </w:pPr>
      <w:r>
        <w:t>三、质量目标</w:t>
      </w:r>
    </w:p>
    <w:p>
      <w:pPr>
        <w:pStyle w:val="BodyText"/>
        <w:spacing w:before="291" w:line="388" w:lineRule="auto"/>
        <w:ind w:left="585" w:right="2324" w:firstLine="849"/>
      </w:pPr>
      <w:r>
        <w:t>根据国家的验收规范及本公司的施工实力，加强施工中的质量管理，在工程施工中，我们对施工现场实行科学化管理，确保该工程达到国家、建设部现行的工程质量验收标准以及建设单位要求的有关验收标准。</w:t>
      </w:r>
    </w:p>
    <w:p>
      <w:pPr>
        <w:spacing w:after="0" w:line="388" w:lineRule="auto"/>
        <w:sectPr>
          <w:headerReference w:type="default" r:id="rId30"/>
          <w:footerReference w:type="default" r:id="rId31"/>
          <w:pgSz w:w="17860" w:h="25260"/>
          <w:pgMar w:top="1400" w:right="0" w:bottom="2060" w:left="1860" w:header="1088" w:footer="1864"/>
          <w:pgNumType w:start="9"/>
          <w:cols w:space="708"/>
        </w:sectPr>
      </w:pPr>
    </w:p>
    <w:p>
      <w:pPr>
        <w:pStyle w:val="BodyText"/>
        <w:ind w:left="0"/>
        <w:rPr>
          <w:sz w:val="20"/>
        </w:rPr>
      </w:pPr>
    </w:p>
    <w:p>
      <w:pPr>
        <w:pStyle w:val="BodyText"/>
        <w:ind w:left="0"/>
        <w:rPr>
          <w:sz w:val="20"/>
        </w:rPr>
      </w:pPr>
    </w:p>
    <w:p>
      <w:pPr>
        <w:pStyle w:val="BodyText"/>
        <w:ind w:left="0"/>
        <w:rPr>
          <w:sz w:val="20"/>
        </w:rPr>
      </w:pPr>
    </w:p>
    <w:p>
      <w:pPr>
        <w:pStyle w:val="Heading1"/>
        <w:tabs>
          <w:tab w:val="left" w:pos="5507"/>
        </w:tabs>
        <w:spacing w:before="6" w:line="240" w:lineRule="auto"/>
        <w:ind w:left="3822"/>
      </w:pPr>
      <w:r>
        <w:t>第三章</w:t>
        <w:tab/>
        <w:t>施工平面布置及配合措施</w:t>
      </w:r>
    </w:p>
    <w:p>
      <w:pPr>
        <w:pStyle w:val="BodyText"/>
        <w:spacing w:before="9"/>
        <w:ind w:left="0"/>
        <w:rPr>
          <w:rFonts w:ascii="Microsoft JhengHei"/>
          <w:b/>
          <w:sz w:val="11"/>
        </w:rPr>
      </w:pPr>
    </w:p>
    <w:p>
      <w:pPr>
        <w:pStyle w:val="BodyText"/>
        <w:spacing w:before="29"/>
        <w:ind w:left="585"/>
      </w:pPr>
      <w:r>
        <w:t>一、施工平面布置</w:t>
      </w:r>
    </w:p>
    <w:p>
      <w:pPr>
        <w:pStyle w:val="BodyText"/>
        <w:spacing w:before="287" w:line="391" w:lineRule="auto"/>
        <w:ind w:right="2117" w:firstLine="1079"/>
      </w:pPr>
      <w:r>
        <w:t xml:space="preserve">施工现场的总平面布置及管理得当与否直接影响工程的施工质量及施工进度， </w:t>
      </w:r>
      <w:r>
        <w:rPr>
          <w:spacing w:val="-12"/>
        </w:rPr>
        <w:t xml:space="preserve">同时也反映出一个企业的技术水平和管理水平，因此，规划一个比较合理的施工布局， </w:t>
      </w:r>
      <w:r>
        <w:t>为节约人力、物力和文明施工创造一个有利的条件，也是确保施工进度不可缺少的主要环节。</w:t>
      </w:r>
    </w:p>
    <w:p>
      <w:pPr>
        <w:pStyle w:val="BodyText"/>
        <w:spacing w:line="456" w:lineRule="exact"/>
      </w:pPr>
      <w:r>
        <w:t>1、现场平面布置计划</w:t>
      </w:r>
    </w:p>
    <w:p>
      <w:pPr>
        <w:pStyle w:val="BodyText"/>
        <w:spacing w:before="289" w:line="388" w:lineRule="auto"/>
        <w:ind w:right="2421" w:firstLine="540"/>
      </w:pPr>
      <w:r>
        <w:t>为了材料、机械、人力及管理的全方位调控，拟对该工程所需的机械设备及施工现场作如下布置。</w:t>
      </w:r>
    </w:p>
    <w:p>
      <w:pPr>
        <w:pStyle w:val="ListParagraph"/>
        <w:numPr>
          <w:ilvl w:val="0"/>
          <w:numId w:val="61"/>
        </w:numPr>
        <w:tabs>
          <w:tab w:val="left" w:pos="1879"/>
        </w:tabs>
        <w:spacing w:before="7" w:after="0" w:line="240" w:lineRule="auto"/>
        <w:ind w:left="1878" w:right="0" w:hanging="902"/>
        <w:jc w:val="left"/>
        <w:rPr>
          <w:sz w:val="36"/>
        </w:rPr>
      </w:pPr>
      <w:r>
        <w:rPr>
          <w:sz w:val="36"/>
        </w:rPr>
        <w:t>施工道路</w:t>
      </w:r>
    </w:p>
    <w:p>
      <w:pPr>
        <w:pStyle w:val="BodyText"/>
        <w:spacing w:before="287" w:line="388" w:lineRule="auto"/>
        <w:ind w:right="2421" w:firstLine="540"/>
      </w:pPr>
      <w:r>
        <w:t>施工期间，根据施工现场的具体情况，利用现有硬化道路。同时将建筑物四周的消防环形道路开通，辅助各种材料的运入，施工现场采用全封闭管理。</w:t>
      </w:r>
    </w:p>
    <w:p>
      <w:pPr>
        <w:pStyle w:val="ListParagraph"/>
        <w:numPr>
          <w:ilvl w:val="0"/>
          <w:numId w:val="61"/>
        </w:numPr>
        <w:tabs>
          <w:tab w:val="left" w:pos="1879"/>
        </w:tabs>
        <w:spacing w:before="7" w:after="0" w:line="240" w:lineRule="auto"/>
        <w:ind w:left="1878" w:right="0" w:hanging="902"/>
        <w:jc w:val="left"/>
        <w:rPr>
          <w:sz w:val="36"/>
        </w:rPr>
      </w:pPr>
      <w:r>
        <w:rPr>
          <w:sz w:val="36"/>
        </w:rPr>
        <w:t>材料堆放</w:t>
      </w:r>
    </w:p>
    <w:p>
      <w:pPr>
        <w:pStyle w:val="BodyText"/>
        <w:spacing w:before="288" w:line="391" w:lineRule="auto"/>
        <w:ind w:right="2241" w:firstLine="540"/>
      </w:pPr>
      <w:r>
        <w:t>根据施工现场区域间的材料所需，在各区域间设立成品材料堆放间；半成品材料堆放间；制作材料堆放间；易燃品材料堆放间；各种五金配件堆放间；卫生洁具堆放间等。</w:t>
      </w:r>
    </w:p>
    <w:p>
      <w:pPr>
        <w:pStyle w:val="ListParagraph"/>
        <w:numPr>
          <w:ilvl w:val="0"/>
          <w:numId w:val="61"/>
        </w:numPr>
        <w:tabs>
          <w:tab w:val="left" w:pos="1879"/>
        </w:tabs>
        <w:spacing w:before="0" w:after="0" w:line="456" w:lineRule="exact"/>
        <w:ind w:left="1878" w:right="0" w:hanging="902"/>
        <w:jc w:val="left"/>
        <w:rPr>
          <w:sz w:val="36"/>
        </w:rPr>
      </w:pPr>
      <w:r>
        <w:rPr>
          <w:sz w:val="36"/>
        </w:rPr>
        <w:t>施工机械</w:t>
      </w:r>
    </w:p>
    <w:p>
      <w:pPr>
        <w:pStyle w:val="BodyText"/>
        <w:spacing w:before="287" w:line="391" w:lineRule="auto"/>
        <w:ind w:right="2061" w:firstLine="540"/>
      </w:pPr>
      <w:r>
        <w:t>按施工现场的需要，各区域配备足够的施工机械施工现场所需的机械有：空压机、电焊机、平板振捣器、振捣棒、电锯、冲击钻、电锤钻、切割机、磨机、搅拌机、挖掘机等。</w:t>
      </w:r>
    </w:p>
    <w:p>
      <w:pPr>
        <w:pStyle w:val="ListParagraph"/>
        <w:numPr>
          <w:ilvl w:val="0"/>
          <w:numId w:val="61"/>
        </w:numPr>
        <w:tabs>
          <w:tab w:val="left" w:pos="1879"/>
        </w:tabs>
        <w:spacing w:before="0" w:after="0" w:line="456" w:lineRule="exact"/>
        <w:ind w:left="1878" w:right="0" w:hanging="902"/>
        <w:jc w:val="left"/>
        <w:rPr>
          <w:sz w:val="36"/>
        </w:rPr>
      </w:pPr>
      <w:r>
        <w:rPr>
          <w:sz w:val="36"/>
        </w:rPr>
        <w:t>材料的垂直运输及水平运输</w:t>
      </w:r>
    </w:p>
    <w:p>
      <w:pPr>
        <w:pStyle w:val="BodyText"/>
        <w:spacing w:before="292" w:line="391" w:lineRule="auto"/>
        <w:ind w:right="2241" w:firstLine="540"/>
      </w:pPr>
      <w:r>
        <w:t>根据施工现场划分的施工区域，配备足够的材料，各区域之间必须做到材料控制平行，均衡调配，材料的水平运输主要用运输车或小部分材料用杂工运输；材料的垂直运输主要由杂工进行搬运。为保证施工进度，必须按施工的进度需要配备足够的搬运工。</w:t>
      </w:r>
    </w:p>
    <w:p>
      <w:pPr>
        <w:pStyle w:val="ListParagraph"/>
        <w:numPr>
          <w:ilvl w:val="0"/>
          <w:numId w:val="61"/>
        </w:numPr>
        <w:tabs>
          <w:tab w:val="left" w:pos="1879"/>
        </w:tabs>
        <w:spacing w:before="0" w:after="0" w:line="453" w:lineRule="exact"/>
        <w:ind w:left="1878" w:right="0" w:hanging="902"/>
        <w:jc w:val="left"/>
        <w:rPr>
          <w:sz w:val="36"/>
        </w:rPr>
      </w:pPr>
      <w:r>
        <w:rPr>
          <w:sz w:val="36"/>
        </w:rPr>
        <w:t>施工现场外设置成品加工场</w:t>
      </w:r>
    </w:p>
    <w:p>
      <w:pPr>
        <w:pStyle w:val="BodyText"/>
        <w:spacing w:before="288"/>
        <w:ind w:left="977"/>
      </w:pPr>
      <w:r>
        <w:t>为减少施工现场的交叉作业，我施工单位决定在室外（具体位置经业主批准）设</w:t>
      </w:r>
    </w:p>
    <w:p>
      <w:pPr>
        <w:spacing w:after="0"/>
        <w:sectPr>
          <w:headerReference w:type="default" r:id="rId32"/>
          <w:footerReference w:type="default" r:id="rId33"/>
          <w:pgSz w:w="17860" w:h="25260"/>
          <w:pgMar w:top="1400" w:right="0" w:bottom="2060" w:left="1860" w:header="1088" w:footer="1864"/>
          <w:pgNumType w:start="10"/>
          <w:cols w:space="708"/>
        </w:sectPr>
      </w:pPr>
    </w:p>
    <w:p>
      <w:pPr>
        <w:pStyle w:val="BodyText"/>
        <w:ind w:left="0"/>
        <w:rPr>
          <w:sz w:val="20"/>
        </w:rPr>
      </w:pPr>
    </w:p>
    <w:p>
      <w:pPr>
        <w:pStyle w:val="BodyText"/>
        <w:ind w:left="0"/>
        <w:rPr>
          <w:sz w:val="20"/>
        </w:rPr>
      </w:pPr>
    </w:p>
    <w:p>
      <w:pPr>
        <w:pStyle w:val="BodyText"/>
        <w:spacing w:before="168" w:line="388" w:lineRule="auto"/>
        <w:ind w:right="2241"/>
      </w:pPr>
      <w:r>
        <w:t>立一现场加工成品作间，加快施工进度，缩短交叉施工的工时，保证施工进度，保证施工质量。</w:t>
      </w:r>
    </w:p>
    <w:p>
      <w:pPr>
        <w:pStyle w:val="ListParagraph"/>
        <w:numPr>
          <w:ilvl w:val="0"/>
          <w:numId w:val="65"/>
        </w:numPr>
        <w:tabs>
          <w:tab w:val="left" w:pos="1879"/>
        </w:tabs>
        <w:spacing w:before="3" w:after="0" w:line="240" w:lineRule="auto"/>
        <w:ind w:left="1878" w:right="0" w:hanging="902"/>
        <w:jc w:val="left"/>
        <w:rPr>
          <w:sz w:val="36"/>
        </w:rPr>
      </w:pPr>
      <w:r>
        <w:rPr>
          <w:sz w:val="36"/>
        </w:rPr>
        <w:t>现场办公</w:t>
      </w:r>
    </w:p>
    <w:p>
      <w:pPr>
        <w:pStyle w:val="BodyText"/>
        <w:spacing w:before="292" w:line="388" w:lineRule="auto"/>
        <w:ind w:right="2241" w:firstLine="540"/>
      </w:pPr>
      <w:r>
        <w:t>根据施工现场的需要，在施工现场设置办公室，主要负责各区域间的施工协调， 解决施工中存在的问题，监督施工进度，施工质量，保持与甲方和监理等现场管人员的协调。</w:t>
      </w:r>
    </w:p>
    <w:p>
      <w:pPr>
        <w:pStyle w:val="BodyText"/>
        <w:spacing w:before="8" w:line="388" w:lineRule="auto"/>
        <w:ind w:right="2421" w:firstLine="540"/>
      </w:pPr>
      <w:r>
        <w:t>现场办公必须保证本工程达到“合格”，严密监控各施工工序，配合各分包单位的交接工程，坚持按施工计划、施工规范进行施工。</w:t>
      </w:r>
    </w:p>
    <w:p>
      <w:pPr>
        <w:pStyle w:val="ListParagraph"/>
        <w:numPr>
          <w:ilvl w:val="0"/>
          <w:numId w:val="65"/>
        </w:numPr>
        <w:tabs>
          <w:tab w:val="left" w:pos="1879"/>
        </w:tabs>
        <w:spacing w:before="4" w:after="0" w:line="240" w:lineRule="auto"/>
        <w:ind w:left="1878" w:right="0" w:hanging="902"/>
        <w:jc w:val="left"/>
        <w:rPr>
          <w:sz w:val="36"/>
        </w:rPr>
      </w:pPr>
      <w:r>
        <w:rPr>
          <w:sz w:val="36"/>
        </w:rPr>
        <w:t>生活措施</w:t>
      </w:r>
    </w:p>
    <w:p>
      <w:pPr>
        <w:pStyle w:val="BodyText"/>
        <w:spacing w:before="291"/>
        <w:ind w:left="1258"/>
      </w:pPr>
      <w:r>
        <w:t>1、根据施工现场的实际情况，在本工程参加施工的人员，不得在校内住宿。</w:t>
      </w:r>
    </w:p>
    <w:p>
      <w:pPr>
        <w:pStyle w:val="BodyText"/>
        <w:spacing w:before="288"/>
        <w:ind w:left="1258"/>
      </w:pPr>
      <w:r>
        <w:t>2、临时用水、电</w:t>
      </w:r>
    </w:p>
    <w:p>
      <w:pPr>
        <w:pStyle w:val="BodyText"/>
        <w:spacing w:before="287"/>
        <w:ind w:left="1258"/>
      </w:pPr>
      <w:r>
        <w:t>根据施工现场实际情况，由业主及监理指定安表接通现场临时施工用水、电。</w:t>
      </w:r>
    </w:p>
    <w:p>
      <w:pPr>
        <w:pStyle w:val="ListParagraph"/>
        <w:numPr>
          <w:ilvl w:val="0"/>
          <w:numId w:val="65"/>
        </w:numPr>
        <w:tabs>
          <w:tab w:val="left" w:pos="1879"/>
        </w:tabs>
        <w:spacing w:before="291" w:after="0" w:line="240" w:lineRule="auto"/>
        <w:ind w:left="1878" w:right="0" w:hanging="902"/>
        <w:jc w:val="left"/>
        <w:rPr>
          <w:sz w:val="36"/>
        </w:rPr>
      </w:pPr>
      <w:r>
        <w:rPr>
          <w:sz w:val="36"/>
        </w:rPr>
        <w:t>安全用电措施和电气防火措施</w:t>
      </w:r>
    </w:p>
    <w:p>
      <w:pPr>
        <w:pStyle w:val="BodyText"/>
        <w:spacing w:before="267"/>
        <w:ind w:left="1258"/>
      </w:pPr>
      <w:r>
        <w:t>①安全用电措施</w:t>
      </w:r>
    </w:p>
    <w:p>
      <w:pPr>
        <w:pStyle w:val="BodyText"/>
        <w:spacing w:before="308"/>
        <w:ind w:left="1258"/>
        <w:jc w:val="both"/>
      </w:pPr>
      <w:r>
        <w:t>a 保证正确可靠的接地与接零。</w:t>
      </w:r>
    </w:p>
    <w:p>
      <w:pPr>
        <w:pStyle w:val="BodyText"/>
        <w:spacing w:before="292" w:line="388" w:lineRule="auto"/>
        <w:ind w:right="2109" w:firstLine="820"/>
        <w:jc w:val="both"/>
      </w:pPr>
      <w:r>
        <w:t>b</w:t>
      </w:r>
      <w:r>
        <w:rPr>
          <w:spacing w:val="-17"/>
        </w:rPr>
        <w:t xml:space="preserve"> 电气设备设置必须符合 </w:t>
      </w:r>
      <w:r>
        <w:rPr>
          <w:spacing w:val="-9"/>
        </w:rPr>
        <w:t>JIGJ46-88</w:t>
      </w:r>
      <w:r>
        <w:rPr>
          <w:spacing w:val="-6"/>
        </w:rPr>
        <w:t>《施工现场临时用电安全技术规范》的要求。</w:t>
      </w:r>
      <w:r>
        <w:t>2、施工总平面的管理</w:t>
      </w:r>
    </w:p>
    <w:p>
      <w:pPr>
        <w:pStyle w:val="BodyText"/>
        <w:spacing w:before="3" w:line="391" w:lineRule="auto"/>
        <w:ind w:right="2139" w:firstLine="820"/>
        <w:jc w:val="both"/>
      </w:pPr>
      <w:r>
        <w:t>为减少各种材料的运距。避免无效劳动，有效地组现场的平面及立体交叉作业， 最大限度地利用空间，确保做到文明施工，施工平面管理工作设有专人负责，划片包干管理，制定包干管理条例，实行包干责任制。</w:t>
      </w:r>
    </w:p>
    <w:p>
      <w:pPr>
        <w:pStyle w:val="ListParagraph"/>
        <w:numPr>
          <w:ilvl w:val="0"/>
          <w:numId w:val="60"/>
        </w:numPr>
        <w:tabs>
          <w:tab w:val="left" w:pos="1699"/>
        </w:tabs>
        <w:spacing w:before="0" w:after="0" w:line="391" w:lineRule="auto"/>
        <w:ind w:left="437" w:right="2060" w:firstLine="360"/>
        <w:jc w:val="left"/>
        <w:rPr>
          <w:sz w:val="36"/>
        </w:rPr>
      </w:pPr>
      <w:r>
        <w:rPr>
          <w:spacing w:val="-1"/>
          <w:sz w:val="36"/>
        </w:rPr>
        <w:t xml:space="preserve">现场所有施工线路保证畅通，施工现场各排水设施要做好，保持场地无积水， </w:t>
      </w:r>
      <w:r>
        <w:rPr>
          <w:sz w:val="36"/>
        </w:rPr>
        <w:t>整洁。现场领导要监督施工现场的卫生，质量，进度，集中力量对施工工序的检查， 及时准确地解决施工中存在的问题。</w:t>
      </w:r>
    </w:p>
    <w:p>
      <w:pPr>
        <w:pStyle w:val="ListParagraph"/>
        <w:numPr>
          <w:ilvl w:val="0"/>
          <w:numId w:val="60"/>
        </w:numPr>
        <w:tabs>
          <w:tab w:val="left" w:pos="1699"/>
        </w:tabs>
        <w:spacing w:before="0" w:after="0" w:line="457" w:lineRule="exact"/>
        <w:ind w:left="1698" w:right="0" w:hanging="902"/>
        <w:jc w:val="left"/>
        <w:rPr>
          <w:sz w:val="36"/>
        </w:rPr>
      </w:pPr>
      <w:r>
        <w:rPr>
          <w:sz w:val="36"/>
        </w:rPr>
        <w:t>施工现场的危险区域，有明显的警示标志，任何人不得损坏。</w:t>
      </w:r>
    </w:p>
    <w:p>
      <w:pPr>
        <w:pStyle w:val="ListParagraph"/>
        <w:numPr>
          <w:ilvl w:val="0"/>
          <w:numId w:val="60"/>
        </w:numPr>
        <w:tabs>
          <w:tab w:val="left" w:pos="1706"/>
        </w:tabs>
        <w:spacing w:before="286" w:after="0" w:line="388" w:lineRule="auto"/>
        <w:ind w:left="437" w:right="2241" w:firstLine="360"/>
        <w:jc w:val="left"/>
        <w:rPr>
          <w:sz w:val="36"/>
        </w:rPr>
      </w:pPr>
      <w:r>
        <w:rPr>
          <w:sz w:val="36"/>
        </w:rPr>
        <w:t>所有材料，成品，半成品应根据施工进度有计划地安排，分批分期进场，场</w:t>
      </w:r>
      <w:r>
        <w:rPr>
          <w:spacing w:val="-1"/>
          <w:sz w:val="36"/>
        </w:rPr>
        <w:t>地要统一划分，严格控制，切实落实科学管理制度，严禁随心所欲，造成浪费和影响</w:t>
      </w:r>
      <w:r>
        <w:rPr>
          <w:sz w:val="36"/>
        </w:rPr>
        <w:t>施工进度。</w:t>
      </w:r>
    </w:p>
    <w:p>
      <w:pPr>
        <w:pStyle w:val="ListParagraph"/>
        <w:numPr>
          <w:ilvl w:val="0"/>
          <w:numId w:val="60"/>
        </w:numPr>
        <w:tabs>
          <w:tab w:val="left" w:pos="1699"/>
        </w:tabs>
        <w:spacing w:before="8" w:after="0" w:line="240" w:lineRule="auto"/>
        <w:ind w:left="1698" w:right="0" w:hanging="902"/>
        <w:jc w:val="left"/>
        <w:rPr>
          <w:sz w:val="36"/>
        </w:rPr>
      </w:pPr>
      <w:r>
        <w:rPr>
          <w:sz w:val="36"/>
        </w:rPr>
        <w:t>对整体施工场地布置要依计划进行，管理人员要经常督促检查并落到实处。</w:t>
      </w:r>
    </w:p>
    <w:p>
      <w:pPr>
        <w:spacing w:after="0" w:line="240" w:lineRule="auto"/>
        <w:jc w:val="left"/>
        <w:rPr>
          <w:sz w:val="36"/>
        </w:rPr>
        <w:sectPr>
          <w:headerReference w:type="default" r:id="rId34"/>
          <w:footerReference w:type="default" r:id="rId35"/>
          <w:pgSz w:w="17860" w:h="25260"/>
          <w:pgMar w:top="1400" w:right="0" w:bottom="2060" w:left="1860" w:header="1088" w:footer="1864"/>
          <w:pgNumType w:start="11"/>
          <w:cols w:space="708"/>
        </w:sectPr>
      </w:pPr>
    </w:p>
    <w:p>
      <w:pPr>
        <w:pStyle w:val="BodyText"/>
        <w:ind w:left="0"/>
        <w:rPr>
          <w:sz w:val="20"/>
        </w:rPr>
      </w:pPr>
    </w:p>
    <w:p>
      <w:pPr>
        <w:pStyle w:val="BodyText"/>
        <w:ind w:left="0"/>
        <w:rPr>
          <w:sz w:val="20"/>
        </w:rPr>
      </w:pPr>
    </w:p>
    <w:p>
      <w:pPr>
        <w:pStyle w:val="BodyText"/>
        <w:spacing w:before="168"/>
      </w:pPr>
      <w:r>
        <w:t>二、 与其它单位配合措施</w:t>
      </w:r>
    </w:p>
    <w:p>
      <w:pPr>
        <w:pStyle w:val="BodyText"/>
        <w:spacing w:before="288"/>
      </w:pPr>
      <w:r>
        <w:t>1、我公司对其它单位的配合措施</w:t>
      </w:r>
    </w:p>
    <w:p>
      <w:pPr>
        <w:pStyle w:val="ListParagraph"/>
        <w:numPr>
          <w:ilvl w:val="0"/>
          <w:numId w:val="66"/>
        </w:numPr>
        <w:tabs>
          <w:tab w:val="left" w:pos="1666"/>
        </w:tabs>
        <w:spacing w:before="287" w:after="0" w:line="240" w:lineRule="auto"/>
        <w:ind w:left="1666" w:right="0" w:hanging="901"/>
        <w:jc w:val="left"/>
        <w:rPr>
          <w:sz w:val="36"/>
        </w:rPr>
      </w:pPr>
      <w:r>
        <w:rPr>
          <w:sz w:val="36"/>
        </w:rPr>
        <w:t>接受甲方代表的质量监督及现场管理，发现问题及时纠正。</w:t>
      </w:r>
    </w:p>
    <w:p>
      <w:pPr>
        <w:pStyle w:val="ListParagraph"/>
        <w:numPr>
          <w:ilvl w:val="0"/>
          <w:numId w:val="66"/>
        </w:numPr>
        <w:tabs>
          <w:tab w:val="left" w:pos="1674"/>
        </w:tabs>
        <w:spacing w:before="291" w:after="0" w:line="388" w:lineRule="auto"/>
        <w:ind w:left="585" w:right="2445" w:firstLine="180"/>
        <w:jc w:val="left"/>
        <w:rPr>
          <w:sz w:val="36"/>
        </w:rPr>
      </w:pPr>
      <w:r>
        <w:rPr>
          <w:spacing w:val="-1"/>
          <w:sz w:val="36"/>
        </w:rPr>
        <w:t>保护好自己的半成品和成品，同样也爱护学校的的产品，损坏学校的产品及</w:t>
      </w:r>
      <w:r>
        <w:rPr>
          <w:sz w:val="36"/>
        </w:rPr>
        <w:t>时赔偿。</w:t>
      </w:r>
    </w:p>
    <w:p>
      <w:pPr>
        <w:pStyle w:val="ListParagraph"/>
        <w:numPr>
          <w:ilvl w:val="0"/>
          <w:numId w:val="66"/>
        </w:numPr>
        <w:tabs>
          <w:tab w:val="left" w:pos="1487"/>
        </w:tabs>
        <w:spacing w:before="4" w:after="0" w:line="391" w:lineRule="auto"/>
        <w:ind w:left="585" w:right="2272" w:firstLine="0"/>
        <w:jc w:val="left"/>
        <w:rPr>
          <w:sz w:val="36"/>
        </w:rPr>
      </w:pPr>
      <w:r>
        <w:rPr>
          <w:spacing w:val="-1"/>
          <w:sz w:val="36"/>
        </w:rPr>
        <w:t>派出作风正、技术精、管理严、服务好的安装施工队伍，接受甲方和监理单位</w:t>
      </w:r>
      <w:r>
        <w:rPr>
          <w:sz w:val="36"/>
        </w:rPr>
        <w:t>的统一管理。</w:t>
      </w:r>
    </w:p>
    <w:p>
      <w:pPr>
        <w:pStyle w:val="BodyText"/>
        <w:spacing w:line="459" w:lineRule="exact"/>
      </w:pPr>
      <w:r>
        <w:t>2、与甲方商定可提供的配合条件：</w:t>
      </w:r>
    </w:p>
    <w:p>
      <w:pPr>
        <w:pStyle w:val="ListParagraph"/>
        <w:numPr>
          <w:ilvl w:val="1"/>
          <w:numId w:val="66"/>
        </w:numPr>
        <w:tabs>
          <w:tab w:val="left" w:pos="1845"/>
        </w:tabs>
        <w:spacing w:before="288" w:after="0" w:line="240" w:lineRule="auto"/>
        <w:ind w:left="1845" w:right="0" w:hanging="1080"/>
        <w:jc w:val="left"/>
        <w:rPr>
          <w:sz w:val="36"/>
        </w:rPr>
      </w:pPr>
      <w:r>
        <w:rPr>
          <w:sz w:val="36"/>
        </w:rPr>
        <w:t>临时库房、办公场地。</w:t>
      </w:r>
    </w:p>
    <w:p>
      <w:pPr>
        <w:pStyle w:val="ListParagraph"/>
        <w:numPr>
          <w:ilvl w:val="1"/>
          <w:numId w:val="66"/>
        </w:numPr>
        <w:tabs>
          <w:tab w:val="left" w:pos="1845"/>
        </w:tabs>
        <w:spacing w:before="291" w:after="0" w:line="240" w:lineRule="auto"/>
        <w:ind w:left="1845" w:right="0" w:hanging="1080"/>
        <w:jc w:val="left"/>
        <w:rPr>
          <w:sz w:val="36"/>
        </w:rPr>
      </w:pPr>
      <w:r>
        <w:rPr>
          <w:sz w:val="36"/>
        </w:rPr>
        <w:t>提供水、电源头。我公司可以按照规定的定额支付水、电费用。</w:t>
      </w:r>
    </w:p>
    <w:p>
      <w:pPr>
        <w:spacing w:after="0" w:line="240" w:lineRule="auto"/>
        <w:jc w:val="left"/>
        <w:rPr>
          <w:sz w:val="36"/>
        </w:rPr>
        <w:sectPr>
          <w:headerReference w:type="default" r:id="rId36"/>
          <w:footerReference w:type="default" r:id="rId37"/>
          <w:pgSz w:w="17860" w:h="25260"/>
          <w:pgMar w:top="1400" w:right="0" w:bottom="2060" w:left="1860" w:header="1088" w:footer="1864"/>
          <w:pgNumType w:start="12"/>
          <w:cols w:space="708"/>
        </w:sectPr>
      </w:pPr>
    </w:p>
    <w:p>
      <w:pPr>
        <w:pStyle w:val="BodyText"/>
        <w:ind w:left="0"/>
        <w:rPr>
          <w:sz w:val="20"/>
        </w:rPr>
      </w:pPr>
    </w:p>
    <w:p>
      <w:pPr>
        <w:pStyle w:val="BodyText"/>
        <w:spacing w:before="1"/>
        <w:ind w:left="0"/>
        <w:rPr>
          <w:sz w:val="16"/>
        </w:rPr>
      </w:pPr>
    </w:p>
    <w:p>
      <w:pPr>
        <w:pStyle w:val="Heading1"/>
        <w:ind w:left="5269"/>
      </w:pPr>
      <w:r>
        <w:t>第四章施工前准备</w:t>
      </w:r>
    </w:p>
    <w:p>
      <w:pPr>
        <w:pStyle w:val="BodyText"/>
        <w:spacing w:before="9"/>
        <w:ind w:left="0"/>
        <w:rPr>
          <w:rFonts w:ascii="Microsoft JhengHei"/>
          <w:b/>
          <w:sz w:val="11"/>
        </w:rPr>
      </w:pPr>
    </w:p>
    <w:p>
      <w:pPr>
        <w:pStyle w:val="BodyText"/>
        <w:spacing w:before="28"/>
      </w:pPr>
      <w:r>
        <w:t>一、技术准备</w:t>
      </w:r>
    </w:p>
    <w:p>
      <w:pPr>
        <w:pStyle w:val="BodyText"/>
        <w:spacing w:before="288" w:line="391" w:lineRule="auto"/>
        <w:ind w:right="2241" w:firstLine="831"/>
        <w:jc w:val="both"/>
      </w:pPr>
      <w:r>
        <w:t>1、施工合同签订之日起，组织项目部人员参加由甲方、监理组织的图纸会审会议，认真听取设计师讲解本工程的设计意图、风格、特点及细部做法的推敲，对施工图纸进行深化熟悉。</w:t>
      </w:r>
    </w:p>
    <w:p>
      <w:pPr>
        <w:pStyle w:val="BodyText"/>
        <w:spacing w:line="456" w:lineRule="exact"/>
        <w:ind w:left="1268"/>
      </w:pPr>
      <w:r>
        <w:t>2、项目部人员提前到现场，进行如下工作：</w:t>
      </w:r>
    </w:p>
    <w:p>
      <w:pPr>
        <w:pStyle w:val="ListParagraph"/>
        <w:numPr>
          <w:ilvl w:val="2"/>
          <w:numId w:val="59"/>
        </w:numPr>
        <w:tabs>
          <w:tab w:val="left" w:pos="2170"/>
        </w:tabs>
        <w:spacing w:before="291" w:after="0" w:line="240" w:lineRule="auto"/>
        <w:ind w:left="2170" w:right="0" w:hanging="902"/>
        <w:jc w:val="left"/>
        <w:rPr>
          <w:sz w:val="36"/>
        </w:rPr>
      </w:pPr>
      <w:r>
        <w:rPr>
          <w:sz w:val="36"/>
        </w:rPr>
        <w:t>确认主体结构完全符合施工要求。</w:t>
      </w:r>
    </w:p>
    <w:p>
      <w:pPr>
        <w:pStyle w:val="ListParagraph"/>
        <w:numPr>
          <w:ilvl w:val="2"/>
          <w:numId w:val="59"/>
        </w:numPr>
        <w:tabs>
          <w:tab w:val="left" w:pos="2170"/>
        </w:tabs>
        <w:spacing w:before="287" w:after="0" w:line="391" w:lineRule="auto"/>
        <w:ind w:left="437" w:right="2308" w:firstLine="831"/>
        <w:jc w:val="left"/>
        <w:rPr>
          <w:sz w:val="36"/>
        </w:rPr>
      </w:pPr>
      <w:r>
        <w:rPr>
          <w:spacing w:val="-1"/>
          <w:sz w:val="36"/>
        </w:rPr>
        <w:t>深入材料市场，了解材料是否能满足本项目的需要，特别是特殊材料能否</w:t>
      </w:r>
      <w:r>
        <w:rPr>
          <w:sz w:val="36"/>
        </w:rPr>
        <w:t>供应，做好需提前订购的材料记录。</w:t>
      </w:r>
    </w:p>
    <w:p>
      <w:pPr>
        <w:pStyle w:val="ListParagraph"/>
        <w:numPr>
          <w:ilvl w:val="2"/>
          <w:numId w:val="59"/>
        </w:numPr>
        <w:tabs>
          <w:tab w:val="left" w:pos="2170"/>
        </w:tabs>
        <w:spacing w:before="0" w:after="0" w:line="460" w:lineRule="exact"/>
        <w:ind w:left="2170" w:right="0" w:hanging="902"/>
        <w:jc w:val="left"/>
        <w:rPr>
          <w:sz w:val="36"/>
        </w:rPr>
      </w:pPr>
      <w:r>
        <w:rPr>
          <w:spacing w:val="-9"/>
          <w:sz w:val="36"/>
        </w:rPr>
        <w:t>了解时段气候条件，做好在施工中受气候影响的分项工程，以便妥善工期。</w:t>
      </w:r>
    </w:p>
    <w:p>
      <w:pPr>
        <w:pStyle w:val="ListParagraph"/>
        <w:numPr>
          <w:ilvl w:val="2"/>
          <w:numId w:val="59"/>
        </w:numPr>
        <w:tabs>
          <w:tab w:val="left" w:pos="2170"/>
        </w:tabs>
        <w:spacing w:before="288" w:after="0" w:line="240" w:lineRule="auto"/>
        <w:ind w:left="2170" w:right="0" w:hanging="902"/>
        <w:jc w:val="left"/>
        <w:rPr>
          <w:sz w:val="36"/>
        </w:rPr>
      </w:pPr>
      <w:r>
        <w:rPr>
          <w:sz w:val="36"/>
        </w:rPr>
        <w:t>与建设单位、监理公司及时沟通，做到共同保障工期，保证质量。</w:t>
      </w:r>
    </w:p>
    <w:p>
      <w:pPr>
        <w:pStyle w:val="ListParagraph"/>
        <w:numPr>
          <w:ilvl w:val="2"/>
          <w:numId w:val="59"/>
        </w:numPr>
        <w:tabs>
          <w:tab w:val="left" w:pos="2170"/>
        </w:tabs>
        <w:spacing w:before="288" w:after="0" w:line="391" w:lineRule="auto"/>
        <w:ind w:left="437" w:right="2308" w:firstLine="831"/>
        <w:jc w:val="left"/>
        <w:rPr>
          <w:sz w:val="36"/>
        </w:rPr>
      </w:pPr>
      <w:r>
        <w:rPr>
          <w:spacing w:val="-1"/>
          <w:sz w:val="36"/>
        </w:rPr>
        <w:t>对施工现场所处地理位置进行分析，方便材料的进出、垃圾的清运以及减</w:t>
      </w:r>
      <w:r>
        <w:rPr>
          <w:sz w:val="36"/>
        </w:rPr>
        <w:t>少施工对当地居民的影响。</w:t>
      </w:r>
    </w:p>
    <w:p>
      <w:pPr>
        <w:pStyle w:val="BodyText"/>
        <w:ind w:left="0"/>
      </w:pPr>
    </w:p>
    <w:p>
      <w:pPr>
        <w:pStyle w:val="BodyText"/>
        <w:spacing w:before="285"/>
      </w:pPr>
      <w:r>
        <w:t>二、现场准备</w:t>
      </w:r>
    </w:p>
    <w:p>
      <w:pPr>
        <w:pStyle w:val="BodyText"/>
        <w:spacing w:before="291"/>
        <w:ind w:left="1268"/>
      </w:pPr>
      <w:r>
        <w:t>项目部人员与技术人员开工前五天到现场做好如下工作：</w:t>
      </w:r>
    </w:p>
    <w:p>
      <w:pPr>
        <w:pStyle w:val="BodyText"/>
        <w:spacing w:before="288"/>
        <w:ind w:left="1268"/>
      </w:pPr>
      <w:r>
        <w:t>1、做好施工现场清理工作，水、电、运输、道路等应满足施工条件要求。</w:t>
      </w:r>
    </w:p>
    <w:p>
      <w:pPr>
        <w:pStyle w:val="BodyText"/>
        <w:spacing w:before="287"/>
        <w:ind w:left="1268"/>
      </w:pPr>
      <w:r>
        <w:t>2、临时设施的准备</w:t>
      </w:r>
    </w:p>
    <w:p>
      <w:pPr>
        <w:pStyle w:val="ListParagraph"/>
        <w:numPr>
          <w:ilvl w:val="0"/>
          <w:numId w:val="58"/>
        </w:numPr>
        <w:tabs>
          <w:tab w:val="left" w:pos="2170"/>
        </w:tabs>
        <w:spacing w:before="292" w:after="0" w:line="240" w:lineRule="auto"/>
        <w:ind w:left="2170" w:right="0" w:hanging="902"/>
        <w:jc w:val="left"/>
        <w:rPr>
          <w:sz w:val="36"/>
        </w:rPr>
      </w:pPr>
      <w:r>
        <w:rPr>
          <w:sz w:val="36"/>
        </w:rPr>
        <w:t>施工现场、办公区的临时用水、用电搭设。</w:t>
      </w:r>
    </w:p>
    <w:p>
      <w:pPr>
        <w:pStyle w:val="ListParagraph"/>
        <w:numPr>
          <w:ilvl w:val="0"/>
          <w:numId w:val="58"/>
        </w:numPr>
        <w:tabs>
          <w:tab w:val="left" w:pos="2170"/>
        </w:tabs>
        <w:spacing w:before="287" w:after="0" w:line="388" w:lineRule="auto"/>
        <w:ind w:left="1276" w:right="6988" w:hanging="8"/>
        <w:jc w:val="left"/>
        <w:rPr>
          <w:sz w:val="36"/>
        </w:rPr>
      </w:pPr>
      <w:r>
        <w:rPr>
          <w:spacing w:val="-1"/>
          <w:sz w:val="36"/>
        </w:rPr>
        <w:t>施工现场的临时仓库、办公室区域的划分。</w:t>
      </w:r>
      <w:r>
        <w:rPr>
          <w:sz w:val="36"/>
        </w:rPr>
        <w:t>3、施工机具的配置</w:t>
      </w:r>
    </w:p>
    <w:p>
      <w:pPr>
        <w:pStyle w:val="BodyText"/>
        <w:spacing w:before="7" w:line="388" w:lineRule="auto"/>
        <w:ind w:right="2207" w:firstLine="838"/>
        <w:jc w:val="both"/>
      </w:pPr>
      <w:r>
        <w:rPr>
          <w:spacing w:val="-9"/>
        </w:rPr>
        <w:t>针对本工程工期短、质量要求高，有水电安装工程、同时室内亦有多种工艺，需</w:t>
      </w:r>
      <w:r>
        <w:t>分多个班组施工的特点，需配置有精密、有特点机具，应适当购置补充一些机具，并对以前的工具进行检查。</w:t>
      </w:r>
    </w:p>
    <w:p>
      <w:pPr>
        <w:pStyle w:val="BodyText"/>
        <w:spacing w:before="9" w:line="388" w:lineRule="auto"/>
        <w:ind w:right="8181"/>
      </w:pPr>
      <w:r>
        <w:t>三、原材料的采购供货组织、计划使用、保管 1</w:t>
      </w:r>
      <w:r>
        <w:rPr>
          <w:spacing w:val="-1"/>
        </w:rPr>
        <w:t>、原材料组织要根据施工进度的要求分批组织</w:t>
      </w:r>
    </w:p>
    <w:p>
      <w:pPr>
        <w:pStyle w:val="ListParagraph"/>
        <w:numPr>
          <w:ilvl w:val="0"/>
          <w:numId w:val="57"/>
        </w:numPr>
        <w:tabs>
          <w:tab w:val="left" w:pos="2170"/>
        </w:tabs>
        <w:spacing w:before="3" w:after="0" w:line="391" w:lineRule="auto"/>
        <w:ind w:left="437" w:right="2308" w:firstLine="831"/>
        <w:jc w:val="left"/>
        <w:rPr>
          <w:sz w:val="36"/>
        </w:rPr>
      </w:pPr>
      <w:r>
        <w:rPr>
          <w:spacing w:val="-1"/>
          <w:sz w:val="36"/>
        </w:rPr>
        <w:t>设计有特殊要求的材料要根据厂家的实际情况提前预定，在现场绘制出详</w:t>
      </w:r>
      <w:r>
        <w:rPr>
          <w:sz w:val="36"/>
        </w:rPr>
        <w:t>细的加工图纸和说明。</w:t>
      </w:r>
    </w:p>
    <w:p>
      <w:pPr>
        <w:spacing w:after="0" w:line="391" w:lineRule="auto"/>
        <w:jc w:val="left"/>
        <w:rPr>
          <w:sz w:val="36"/>
        </w:rPr>
        <w:sectPr>
          <w:headerReference w:type="default" r:id="rId38"/>
          <w:footerReference w:type="default" r:id="rId39"/>
          <w:pgSz w:w="17860" w:h="25260"/>
          <w:pgMar w:top="1400" w:right="0" w:bottom="2060" w:left="1860" w:header="1088" w:footer="1864"/>
          <w:pgNumType w:start="13"/>
          <w:cols w:space="708"/>
        </w:sectPr>
      </w:pPr>
    </w:p>
    <w:p>
      <w:pPr>
        <w:pStyle w:val="BodyText"/>
        <w:ind w:left="0"/>
        <w:rPr>
          <w:sz w:val="20"/>
        </w:rPr>
      </w:pPr>
    </w:p>
    <w:p>
      <w:pPr>
        <w:pStyle w:val="BodyText"/>
        <w:ind w:left="0"/>
        <w:rPr>
          <w:sz w:val="20"/>
        </w:rPr>
      </w:pPr>
    </w:p>
    <w:p>
      <w:pPr>
        <w:pStyle w:val="ListParagraph"/>
        <w:numPr>
          <w:ilvl w:val="0"/>
          <w:numId w:val="57"/>
        </w:numPr>
        <w:tabs>
          <w:tab w:val="left" w:pos="2170"/>
        </w:tabs>
        <w:spacing w:before="168" w:after="0" w:line="240" w:lineRule="auto"/>
        <w:ind w:left="2170" w:right="0" w:hanging="902"/>
        <w:jc w:val="left"/>
        <w:rPr>
          <w:sz w:val="36"/>
        </w:rPr>
      </w:pPr>
      <w:r>
        <w:rPr>
          <w:sz w:val="36"/>
        </w:rPr>
        <w:t>材料员对于需采购的材料要各方询价，货比三家，选择质优价廉的供货渠</w:t>
      </w:r>
    </w:p>
    <w:p>
      <w:pPr>
        <w:pStyle w:val="BodyText"/>
        <w:spacing w:before="3"/>
        <w:ind w:left="0"/>
        <w:rPr>
          <w:sz w:val="20"/>
        </w:rPr>
      </w:pPr>
    </w:p>
    <w:p>
      <w:pPr>
        <w:pStyle w:val="BodyText"/>
        <w:spacing w:before="28"/>
      </w:pPr>
      <w:r>
        <w:t>道。</w:t>
      </w:r>
    </w:p>
    <w:p>
      <w:pPr>
        <w:pStyle w:val="BodyText"/>
        <w:spacing w:before="3"/>
        <w:ind w:left="0"/>
        <w:rPr>
          <w:sz w:val="20"/>
        </w:rPr>
      </w:pPr>
    </w:p>
    <w:p>
      <w:pPr>
        <w:pStyle w:val="ListParagraph"/>
        <w:numPr>
          <w:ilvl w:val="0"/>
          <w:numId w:val="57"/>
        </w:numPr>
        <w:tabs>
          <w:tab w:val="left" w:pos="2170"/>
        </w:tabs>
        <w:spacing w:before="29" w:after="0" w:line="391" w:lineRule="auto"/>
        <w:ind w:left="437" w:right="2308" w:firstLine="831"/>
        <w:jc w:val="left"/>
        <w:rPr>
          <w:sz w:val="36"/>
        </w:rPr>
      </w:pPr>
      <w:r>
        <w:rPr>
          <w:spacing w:val="-1"/>
          <w:sz w:val="36"/>
        </w:rPr>
        <w:t>现场临时材料、零星材料要做到施工部门负责人提前一天下单，保证随时</w:t>
      </w:r>
      <w:r>
        <w:rPr>
          <w:sz w:val="36"/>
        </w:rPr>
        <w:t>有料，不影响工期。</w:t>
      </w:r>
    </w:p>
    <w:p>
      <w:pPr>
        <w:pStyle w:val="ListParagraph"/>
        <w:numPr>
          <w:ilvl w:val="0"/>
          <w:numId w:val="57"/>
        </w:numPr>
        <w:tabs>
          <w:tab w:val="left" w:pos="2170"/>
        </w:tabs>
        <w:spacing w:before="0" w:after="0" w:line="388" w:lineRule="auto"/>
        <w:ind w:left="437" w:right="5908" w:firstLine="831"/>
        <w:jc w:val="left"/>
        <w:rPr>
          <w:sz w:val="36"/>
        </w:rPr>
      </w:pPr>
      <w:r>
        <w:rPr>
          <w:spacing w:val="-1"/>
          <w:sz w:val="36"/>
        </w:rPr>
        <w:t>异地材料订货要考虑货期、运输和不可预见因素。</w:t>
      </w:r>
      <w:r>
        <w:rPr>
          <w:sz w:val="36"/>
        </w:rPr>
        <w:t>2、建立完善的材料采购入库、入帐制度</w:t>
      </w:r>
    </w:p>
    <w:p>
      <w:pPr>
        <w:pStyle w:val="ListParagraph"/>
        <w:numPr>
          <w:ilvl w:val="0"/>
          <w:numId w:val="56"/>
        </w:numPr>
        <w:tabs>
          <w:tab w:val="left" w:pos="2170"/>
        </w:tabs>
        <w:spacing w:before="4" w:after="0" w:line="240" w:lineRule="auto"/>
        <w:ind w:left="2170" w:right="0" w:hanging="902"/>
        <w:jc w:val="left"/>
        <w:rPr>
          <w:sz w:val="36"/>
        </w:rPr>
      </w:pPr>
      <w:r>
        <w:rPr>
          <w:sz w:val="36"/>
        </w:rPr>
        <w:t>采购员通过“比”、“看”、“敲”等手段把握材料质量第一关。</w:t>
      </w:r>
    </w:p>
    <w:p>
      <w:pPr>
        <w:pStyle w:val="ListParagraph"/>
        <w:numPr>
          <w:ilvl w:val="0"/>
          <w:numId w:val="56"/>
        </w:numPr>
        <w:tabs>
          <w:tab w:val="left" w:pos="2170"/>
        </w:tabs>
        <w:spacing w:before="288" w:after="0" w:line="240" w:lineRule="auto"/>
        <w:ind w:left="2170" w:right="0" w:hanging="902"/>
        <w:jc w:val="left"/>
        <w:rPr>
          <w:sz w:val="36"/>
        </w:rPr>
      </w:pPr>
      <w:r>
        <w:rPr>
          <w:sz w:val="36"/>
        </w:rPr>
        <w:t>仓管员入库清点材料数量，查验质量，验收单据文件，把好第二关。</w:t>
      </w:r>
    </w:p>
    <w:p>
      <w:pPr>
        <w:pStyle w:val="ListParagraph"/>
        <w:numPr>
          <w:ilvl w:val="0"/>
          <w:numId w:val="56"/>
        </w:numPr>
        <w:tabs>
          <w:tab w:val="left" w:pos="2170"/>
        </w:tabs>
        <w:spacing w:before="288" w:after="0" w:line="391" w:lineRule="auto"/>
        <w:ind w:left="437" w:right="5548" w:firstLine="831"/>
        <w:jc w:val="left"/>
        <w:rPr>
          <w:sz w:val="36"/>
        </w:rPr>
      </w:pPr>
      <w:r>
        <w:rPr>
          <w:spacing w:val="-1"/>
          <w:sz w:val="36"/>
        </w:rPr>
        <w:t>财务人员付款核查单据、合同、金额，把好第三关。</w:t>
      </w:r>
      <w:r>
        <w:rPr>
          <w:sz w:val="36"/>
        </w:rPr>
        <w:t>3、材料的现场使用管理</w:t>
      </w:r>
    </w:p>
    <w:p>
      <w:pPr>
        <w:pStyle w:val="ListParagraph"/>
        <w:numPr>
          <w:ilvl w:val="0"/>
          <w:numId w:val="55"/>
        </w:numPr>
        <w:tabs>
          <w:tab w:val="left" w:pos="2170"/>
        </w:tabs>
        <w:spacing w:before="0" w:after="0" w:line="459" w:lineRule="exact"/>
        <w:ind w:left="2170" w:right="0" w:hanging="902"/>
        <w:jc w:val="left"/>
        <w:rPr>
          <w:sz w:val="36"/>
        </w:rPr>
      </w:pPr>
      <w:r>
        <w:rPr>
          <w:spacing w:val="-9"/>
          <w:sz w:val="36"/>
        </w:rPr>
        <w:t>由班组长填领料单，项目分管副经理批准后领出材料，料单交保管员保管。</w:t>
      </w:r>
    </w:p>
    <w:p>
      <w:pPr>
        <w:pStyle w:val="ListParagraph"/>
        <w:numPr>
          <w:ilvl w:val="0"/>
          <w:numId w:val="55"/>
        </w:numPr>
        <w:tabs>
          <w:tab w:val="left" w:pos="2170"/>
        </w:tabs>
        <w:spacing w:before="288" w:after="0" w:line="240" w:lineRule="auto"/>
        <w:ind w:left="2170" w:right="0" w:hanging="902"/>
        <w:jc w:val="left"/>
        <w:rPr>
          <w:sz w:val="36"/>
        </w:rPr>
      </w:pPr>
      <w:r>
        <w:rPr>
          <w:sz w:val="36"/>
        </w:rPr>
        <w:t>质检员对材料使用情况进行核查，对材料合理损耗进行测算。</w:t>
      </w:r>
    </w:p>
    <w:p>
      <w:pPr>
        <w:spacing w:after="0" w:line="240" w:lineRule="auto"/>
        <w:jc w:val="left"/>
        <w:rPr>
          <w:sz w:val="36"/>
        </w:rPr>
        <w:sectPr>
          <w:headerReference w:type="default" r:id="rId40"/>
          <w:footerReference w:type="default" r:id="rId41"/>
          <w:pgSz w:w="17860" w:h="25260"/>
          <w:pgMar w:top="1400" w:right="0" w:bottom="2060" w:left="1860" w:header="1088" w:footer="1864"/>
          <w:pgNumType w:start="14"/>
          <w:cols w:space="708"/>
        </w:sectPr>
      </w:pPr>
    </w:p>
    <w:p>
      <w:pPr>
        <w:pStyle w:val="BodyText"/>
        <w:ind w:left="0"/>
        <w:rPr>
          <w:sz w:val="20"/>
        </w:rPr>
      </w:pPr>
    </w:p>
    <w:p>
      <w:pPr>
        <w:pStyle w:val="BodyText"/>
        <w:spacing w:before="1"/>
        <w:ind w:left="0"/>
        <w:rPr>
          <w:sz w:val="16"/>
        </w:rPr>
      </w:pPr>
    </w:p>
    <w:p>
      <w:pPr>
        <w:pStyle w:val="Heading1"/>
        <w:ind w:left="4790"/>
      </w:pPr>
      <w:r>
        <w:t>第五章施工总体部署规划</w:t>
      </w:r>
    </w:p>
    <w:p>
      <w:pPr>
        <w:pStyle w:val="BodyText"/>
        <w:spacing w:before="9"/>
        <w:ind w:left="0"/>
        <w:rPr>
          <w:rFonts w:ascii="Microsoft JhengHei"/>
          <w:b/>
          <w:sz w:val="11"/>
        </w:rPr>
      </w:pPr>
    </w:p>
    <w:p>
      <w:pPr>
        <w:pStyle w:val="BodyText"/>
        <w:spacing w:before="28"/>
      </w:pPr>
      <w:r>
        <w:t>一、 施工组织的特点</w:t>
      </w:r>
    </w:p>
    <w:p>
      <w:pPr>
        <w:pStyle w:val="BodyText"/>
        <w:spacing w:before="288"/>
      </w:pPr>
      <w:r>
        <w:t>1、多专业、多工种、多楼层、多场地同时施工的特点</w:t>
      </w:r>
    </w:p>
    <w:p>
      <w:pPr>
        <w:pStyle w:val="BodyText"/>
        <w:spacing w:before="291" w:line="391" w:lineRule="auto"/>
        <w:ind w:right="2241" w:firstLine="838"/>
        <w:jc w:val="both"/>
      </w:pPr>
      <w:r>
        <w:rPr>
          <w:spacing w:val="-4"/>
        </w:rPr>
        <w:t>xxxxxxxxxxxxxxxxxxxxxx</w:t>
      </w:r>
      <w:r>
        <w:rPr>
          <w:spacing w:val="-9"/>
        </w:rPr>
        <w:t>，是一综合性改造提升工程。这项工程的施工工艺种类</w:t>
      </w:r>
      <w:r>
        <w:rPr>
          <w:spacing w:val="-10"/>
        </w:rPr>
        <w:t>多，工期短、任务重。我们将此项工程列为公司重点，通过各方共同努力，向领导交</w:t>
      </w:r>
      <w:r>
        <w:rPr>
          <w:spacing w:val="-1"/>
        </w:rPr>
        <w:t>出一份满意的答卷。按照公司领导的指示，我们以一流的技术力量，力争在最短的时</w:t>
      </w:r>
      <w:r>
        <w:t>间内，圆满完成此项工程。</w:t>
      </w:r>
    </w:p>
    <w:p>
      <w:pPr>
        <w:pStyle w:val="BodyText"/>
        <w:spacing w:line="453" w:lineRule="exact"/>
      </w:pPr>
      <w:r>
        <w:t>2、合理安排进度的特点</w:t>
      </w:r>
    </w:p>
    <w:p>
      <w:pPr>
        <w:pStyle w:val="BodyText"/>
        <w:spacing w:before="288" w:line="391" w:lineRule="auto"/>
        <w:ind w:right="2294" w:firstLine="838"/>
      </w:pPr>
      <w:r>
        <w:rPr>
          <w:spacing w:val="-9"/>
        </w:rPr>
        <w:t>现场施工各专业工种的进度和工期是紧密联系的，充分考虑了各专业技术和场地</w:t>
      </w:r>
      <w:r>
        <w:t>上的配合。各专业必需服从整体进度安排，以确保工程如期顺利完工。</w:t>
      </w:r>
    </w:p>
    <w:p>
      <w:pPr>
        <w:pStyle w:val="BodyText"/>
        <w:spacing w:line="459" w:lineRule="exact"/>
      </w:pPr>
      <w:r>
        <w:t>3、 施工现场管理、人员管理、安全管理的特点</w:t>
      </w:r>
    </w:p>
    <w:p>
      <w:pPr>
        <w:pStyle w:val="BodyText"/>
        <w:spacing w:before="288" w:line="391" w:lineRule="auto"/>
        <w:ind w:right="2121" w:firstLine="838"/>
      </w:pPr>
      <w:r>
        <w:t>由于工种多，人员多，材料多，机具设备多，也极易产生消防、安全、质量、文明施工等方面的隐患。从科学管理的角度出发，确定从以下几方面进行统一管理。</w:t>
      </w:r>
    </w:p>
    <w:p>
      <w:pPr>
        <w:pStyle w:val="ListParagraph"/>
        <w:numPr>
          <w:ilvl w:val="0"/>
          <w:numId w:val="54"/>
        </w:numPr>
        <w:tabs>
          <w:tab w:val="left" w:pos="1339"/>
        </w:tabs>
        <w:spacing w:before="0" w:after="0" w:line="459" w:lineRule="exact"/>
        <w:ind w:left="1338" w:right="0" w:hanging="902"/>
        <w:jc w:val="left"/>
        <w:rPr>
          <w:sz w:val="36"/>
        </w:rPr>
      </w:pPr>
      <w:r>
        <w:rPr>
          <w:sz w:val="36"/>
        </w:rPr>
        <w:t>施工现场统一管理</w:t>
      </w:r>
    </w:p>
    <w:p>
      <w:pPr>
        <w:pStyle w:val="BodyText"/>
        <w:spacing w:before="288" w:line="391" w:lineRule="auto"/>
        <w:ind w:right="2294" w:firstLine="838"/>
      </w:pPr>
      <w:r>
        <w:rPr>
          <w:spacing w:val="-9"/>
        </w:rPr>
        <w:t>严格按甲方审定的总平面布置图安排施工，安排机具设备布置，材料的堆放，消</w:t>
      </w:r>
      <w:r>
        <w:t>防器材的设置。</w:t>
      </w:r>
    </w:p>
    <w:p>
      <w:pPr>
        <w:pStyle w:val="ListParagraph"/>
        <w:numPr>
          <w:ilvl w:val="0"/>
          <w:numId w:val="54"/>
        </w:numPr>
        <w:tabs>
          <w:tab w:val="left" w:pos="1339"/>
        </w:tabs>
        <w:spacing w:before="0" w:after="0" w:line="459" w:lineRule="exact"/>
        <w:ind w:left="1338" w:right="0" w:hanging="902"/>
        <w:jc w:val="left"/>
        <w:rPr>
          <w:sz w:val="36"/>
        </w:rPr>
      </w:pPr>
      <w:r>
        <w:rPr>
          <w:sz w:val="36"/>
        </w:rPr>
        <w:t>人员统一管理</w:t>
      </w:r>
    </w:p>
    <w:p>
      <w:pPr>
        <w:pStyle w:val="BodyText"/>
        <w:spacing w:before="287" w:line="391" w:lineRule="auto"/>
        <w:ind w:right="2294" w:firstLine="838"/>
      </w:pPr>
      <w:r>
        <w:rPr>
          <w:spacing w:val="-10"/>
        </w:rPr>
        <w:t>各专业各工种施工人员必须佩牌进场，持证上岗，违返规定和操作规程者，视情</w:t>
      </w:r>
      <w:r>
        <w:t>况予以罚款或开除处理。</w:t>
      </w:r>
    </w:p>
    <w:p>
      <w:pPr>
        <w:pStyle w:val="ListParagraph"/>
        <w:numPr>
          <w:ilvl w:val="0"/>
          <w:numId w:val="54"/>
        </w:numPr>
        <w:tabs>
          <w:tab w:val="left" w:pos="1339"/>
        </w:tabs>
        <w:spacing w:before="0" w:after="0" w:line="388" w:lineRule="auto"/>
        <w:ind w:left="797" w:right="2416" w:hanging="360"/>
        <w:jc w:val="left"/>
        <w:rPr>
          <w:sz w:val="36"/>
        </w:rPr>
      </w:pPr>
      <w:r>
        <w:rPr>
          <w:sz w:val="36"/>
        </w:rPr>
        <w:t>安全统一管理                                                      1）</w:t>
      </w:r>
      <w:r>
        <w:rPr>
          <w:spacing w:val="-1"/>
          <w:sz w:val="36"/>
        </w:rPr>
        <w:t>消防安全：预留现场消防疏散通道，通道口设明显疏散标志，设置独立的吸烟</w:t>
      </w:r>
    </w:p>
    <w:p>
      <w:pPr>
        <w:pStyle w:val="BodyText"/>
        <w:spacing w:before="4" w:line="391" w:lineRule="auto"/>
        <w:ind w:left="797" w:right="2416" w:hanging="360"/>
      </w:pPr>
      <w:r>
        <w:t>区，按规定设置足够的灭火器材。                                         2）</w:t>
      </w:r>
      <w:r>
        <w:rPr>
          <w:spacing w:val="-1"/>
        </w:rPr>
        <w:t>治安安全：现场首层制作统一的围栏，独立设置出入口，施工人员凭工卡进出</w:t>
      </w:r>
    </w:p>
    <w:p>
      <w:pPr>
        <w:pStyle w:val="BodyText"/>
        <w:spacing w:line="391" w:lineRule="auto"/>
        <w:ind w:right="2241"/>
      </w:pPr>
      <w:r>
        <w:t>现场，保安二十四小时值班，发现异常情况迅速采取应对措施并报警。确保施工人员人身安全和材料安全。</w:t>
      </w:r>
    </w:p>
    <w:p>
      <w:pPr>
        <w:pStyle w:val="ListParagraph"/>
        <w:numPr>
          <w:ilvl w:val="0"/>
          <w:numId w:val="53"/>
        </w:numPr>
        <w:tabs>
          <w:tab w:val="left" w:pos="1343"/>
        </w:tabs>
        <w:spacing w:before="0" w:after="0" w:line="391" w:lineRule="auto"/>
        <w:ind w:left="437" w:right="2241" w:firstLine="360"/>
        <w:jc w:val="left"/>
        <w:rPr>
          <w:sz w:val="36"/>
        </w:rPr>
      </w:pPr>
      <w:r>
        <w:rPr>
          <w:sz w:val="36"/>
        </w:rPr>
        <w:t>用电安全：为避免现场乱拉乱接电线，统一安装临时配电箱，并安装漏电保护</w:t>
      </w:r>
      <w:r>
        <w:rPr>
          <w:spacing w:val="-1"/>
          <w:sz w:val="36"/>
        </w:rPr>
        <w:t>器，无关人员一律不得另拉电线。收工后，离开场地，必须立即切断电源。施工照明</w:t>
      </w:r>
      <w:r>
        <w:rPr>
          <w:sz w:val="36"/>
        </w:rPr>
        <w:t>应采用低压线路。</w:t>
      </w:r>
    </w:p>
    <w:p>
      <w:pPr>
        <w:spacing w:after="0" w:line="391" w:lineRule="auto"/>
        <w:jc w:val="left"/>
        <w:rPr>
          <w:sz w:val="36"/>
        </w:rPr>
        <w:sectPr>
          <w:headerReference w:type="default" r:id="rId42"/>
          <w:footerReference w:type="default" r:id="rId43"/>
          <w:pgSz w:w="17860" w:h="25260"/>
          <w:pgMar w:top="1400" w:right="0" w:bottom="2060" w:left="1860" w:header="1088" w:footer="1864"/>
          <w:pgNumType w:start="15"/>
          <w:cols w:space="708"/>
        </w:sectPr>
      </w:pPr>
    </w:p>
    <w:p>
      <w:pPr>
        <w:pStyle w:val="BodyText"/>
        <w:ind w:left="0"/>
        <w:rPr>
          <w:sz w:val="20"/>
        </w:rPr>
      </w:pPr>
    </w:p>
    <w:p>
      <w:pPr>
        <w:pStyle w:val="BodyText"/>
        <w:ind w:left="0"/>
        <w:rPr>
          <w:sz w:val="20"/>
        </w:rPr>
      </w:pPr>
    </w:p>
    <w:p>
      <w:pPr>
        <w:pStyle w:val="BodyText"/>
        <w:spacing w:before="168"/>
      </w:pPr>
      <w:r>
        <w:t>二、现场条件的特点分析</w:t>
      </w:r>
    </w:p>
    <w:p>
      <w:pPr>
        <w:pStyle w:val="BodyText"/>
        <w:spacing w:before="288" w:line="391" w:lineRule="auto"/>
        <w:ind w:right="2207" w:firstLine="838"/>
        <w:jc w:val="both"/>
      </w:pPr>
      <w:r>
        <w:rPr>
          <w:spacing w:val="-9"/>
        </w:rPr>
        <w:t>本工程由于工序多，施工工期短。一次性投入各专业施工队、施工工人，机具设</w:t>
      </w:r>
      <w:r>
        <w:t>备和材料多。这就要求合理利用空间，合理安排场地，周密组织安排，以避免造成混乱。</w:t>
      </w:r>
    </w:p>
    <w:p>
      <w:pPr>
        <w:pStyle w:val="BodyText"/>
        <w:spacing w:line="456" w:lineRule="exact"/>
      </w:pPr>
      <w:r>
        <w:t>三、工程项目组织机构</w:t>
      </w:r>
    </w:p>
    <w:p>
      <w:pPr>
        <w:pStyle w:val="BodyText"/>
        <w:spacing w:before="287" w:line="391" w:lineRule="auto"/>
        <w:ind w:right="2112" w:firstLine="838"/>
      </w:pPr>
      <w:r>
        <w:rPr>
          <w:spacing w:val="-42"/>
        </w:rPr>
        <w:t>为 了 确 保 各 项 目 标 的 顺 利 实 施 ， 公 司 决 定 抽 调 精 干 力 量 组 成“xxxxxxxxxxxxxxxxxxxxxx</w:t>
      </w:r>
      <w:r>
        <w:rPr>
          <w:spacing w:val="-22"/>
        </w:rPr>
        <w:t xml:space="preserve"> 项目经理部”，各职能管理人员由责任心强、技术水平高、</w:t>
      </w:r>
      <w:r>
        <w:t>管理水平高、经验丰富的管理人员担任，制定严格的岗位责任制，落实到人，各负其责。</w:t>
      </w:r>
    </w:p>
    <w:p>
      <w:pPr>
        <w:pStyle w:val="BodyText"/>
        <w:spacing w:line="388" w:lineRule="auto"/>
        <w:ind w:left="1157" w:right="5569"/>
      </w:pPr>
      <w:r>
        <w:t>xxxxxxxxxxxxxxxxxxxxxx</w:t>
      </w:r>
      <w:r>
        <w:rPr>
          <w:spacing w:val="-11"/>
        </w:rPr>
        <w:t xml:space="preserve"> 项目经理部组织机构</w:t>
      </w:r>
      <w:r>
        <w:t>（见下图</w:t>
      </w:r>
      <w:r>
        <w:rPr>
          <w:spacing w:val="-180"/>
        </w:rPr>
        <w:t>）</w:t>
      </w:r>
      <w:r>
        <w:rPr>
          <w:spacing w:val="-17"/>
        </w:rPr>
        <w:t>。</w:t>
      </w:r>
      <w:r>
        <w:t>现场管理机构图</w:t>
      </w:r>
    </w:p>
    <w:p>
      <w:pPr>
        <w:pStyle w:val="BodyText"/>
        <w:ind w:left="0"/>
        <w:rPr>
          <w:sz w:val="20"/>
        </w:rPr>
      </w:pPr>
    </w:p>
    <w:p>
      <w:pPr>
        <w:pStyle w:val="BodyText"/>
        <w:ind w:left="0"/>
        <w:rPr>
          <w:sz w:val="20"/>
        </w:rPr>
      </w:pPr>
    </w:p>
    <w:p>
      <w:pPr>
        <w:pStyle w:val="BodyText"/>
        <w:spacing w:before="12"/>
        <w:ind w:left="0"/>
        <w:rPr>
          <w:sz w:val="13"/>
        </w:rPr>
      </w:pPr>
      <w:r>
        <w:pict>
          <v:group id="_x0000_s1028" style="width:110pt;height:48pt;margin-top:10.88pt;margin-left:438pt;mso-position-horizontal-relative:page;mso-wrap-distance-left:0;mso-wrap-distance-right:0;position:absolute;z-index:-251649024" coordorigin="8760,218" coordsize="2200,960">
            <v:shape id="_x0000_s1029" type="#_x0000_t75" style="width:2200;height:960;left:8760;position:absolute;top:217" stroked="f">
              <v:imagedata r:id="rId44" o:title=""/>
            </v:shape>
            <v:shape id="_x0000_s1030" type="#_x0000_t202" style="width:2200;height:960;left:8760;position:absolute;top:217" filled="f" stroked="f">
              <v:textbox inset="0,0,0,0">
                <w:txbxContent>
                  <w:p>
                    <w:pPr>
                      <w:spacing w:before="259"/>
                      <w:ind w:left="245" w:right="0" w:firstLine="0"/>
                      <w:jc w:val="left"/>
                      <w:rPr>
                        <w:rFonts w:ascii="仿宋" w:eastAsia="仿宋" w:hint="eastAsia"/>
                        <w:sz w:val="42"/>
                      </w:rPr>
                    </w:pPr>
                    <w:r>
                      <w:rPr>
                        <w:rFonts w:ascii="仿宋" w:eastAsia="仿宋" w:hint="eastAsia"/>
                        <w:sz w:val="42"/>
                      </w:rPr>
                      <w:t>公司总部</w:t>
                    </w:r>
                  </w:p>
                </w:txbxContent>
              </v:textbox>
            </v:shape>
            <w10:wrap type="topAndBottom"/>
          </v:group>
        </w:pic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0"/>
        <w:ind w:left="0"/>
        <w:rPr>
          <w:sz w:val="15"/>
        </w:rPr>
      </w:pPr>
    </w:p>
    <w:tbl>
      <w:tblPr>
        <w:tblStyle w:val="TableNormal1"/>
        <w:tblW w:w="0" w:type="auto"/>
        <w:jc w:val="left"/>
        <w:tblInd w:w="1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55"/>
        <w:gridCol w:w="2187"/>
        <w:gridCol w:w="2003"/>
        <w:gridCol w:w="1823"/>
        <w:gridCol w:w="1823"/>
        <w:gridCol w:w="1821"/>
        <w:gridCol w:w="1821"/>
        <w:gridCol w:w="1170"/>
      </w:tblGrid>
      <w:tr>
        <w:tblPrEx>
          <w:tblW w:w="0" w:type="auto"/>
          <w:jc w:val="left"/>
          <w:tblInd w:w="1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76"/>
          <w:jc w:val="left"/>
        </w:trPr>
        <w:tc>
          <w:tcPr>
            <w:tcW w:w="1355" w:type="dxa"/>
          </w:tcPr>
          <w:p>
            <w:pPr>
              <w:pStyle w:val="TableParagraph"/>
              <w:spacing w:line="480" w:lineRule="exact"/>
              <w:ind w:left="50"/>
              <w:rPr>
                <w:rFonts w:ascii="仿宋" w:eastAsia="仿宋" w:hint="eastAsia"/>
                <w:sz w:val="42"/>
              </w:rPr>
            </w:pPr>
            <w:r>
              <w:rPr>
                <w:rFonts w:ascii="仿宋" w:eastAsia="仿宋" w:hint="eastAsia"/>
                <w:w w:val="100"/>
                <w:sz w:val="42"/>
              </w:rPr>
              <w:t>木</w:t>
            </w:r>
          </w:p>
        </w:tc>
        <w:tc>
          <w:tcPr>
            <w:tcW w:w="2187" w:type="dxa"/>
          </w:tcPr>
          <w:p>
            <w:pPr>
              <w:pStyle w:val="TableParagraph"/>
              <w:spacing w:line="480" w:lineRule="exact"/>
              <w:ind w:right="880"/>
              <w:jc w:val="right"/>
              <w:rPr>
                <w:rFonts w:ascii="仿宋" w:eastAsia="仿宋" w:hint="eastAsia"/>
                <w:sz w:val="42"/>
              </w:rPr>
            </w:pPr>
            <w:r>
              <w:rPr>
                <w:rFonts w:ascii="仿宋" w:eastAsia="仿宋" w:hint="eastAsia"/>
                <w:w w:val="100"/>
                <w:sz w:val="42"/>
              </w:rPr>
              <w:t>泥</w:t>
            </w:r>
          </w:p>
        </w:tc>
        <w:tc>
          <w:tcPr>
            <w:tcW w:w="2003" w:type="dxa"/>
          </w:tcPr>
          <w:p>
            <w:pPr>
              <w:pStyle w:val="TableParagraph"/>
              <w:spacing w:line="480" w:lineRule="exact"/>
              <w:ind w:right="698"/>
              <w:jc w:val="right"/>
              <w:rPr>
                <w:rFonts w:ascii="仿宋" w:eastAsia="仿宋" w:hint="eastAsia"/>
                <w:sz w:val="42"/>
              </w:rPr>
            </w:pPr>
            <w:r>
              <w:rPr>
                <w:rFonts w:ascii="仿宋" w:eastAsia="仿宋" w:hint="eastAsia"/>
                <w:w w:val="100"/>
                <w:sz w:val="42"/>
              </w:rPr>
              <w:t>漆</w:t>
            </w:r>
          </w:p>
        </w:tc>
        <w:tc>
          <w:tcPr>
            <w:tcW w:w="1823" w:type="dxa"/>
          </w:tcPr>
          <w:p>
            <w:pPr>
              <w:pStyle w:val="TableParagraph"/>
              <w:spacing w:line="480" w:lineRule="exact"/>
              <w:jc w:val="center"/>
              <w:rPr>
                <w:rFonts w:ascii="仿宋" w:eastAsia="仿宋" w:hint="eastAsia"/>
                <w:sz w:val="42"/>
              </w:rPr>
            </w:pPr>
            <w:r>
              <w:rPr>
                <w:rFonts w:ascii="仿宋" w:eastAsia="仿宋" w:hint="eastAsia"/>
                <w:w w:val="100"/>
                <w:sz w:val="42"/>
              </w:rPr>
              <w:t>电</w:t>
            </w:r>
          </w:p>
        </w:tc>
        <w:tc>
          <w:tcPr>
            <w:tcW w:w="1823" w:type="dxa"/>
          </w:tcPr>
          <w:p>
            <w:pPr>
              <w:pStyle w:val="TableParagraph"/>
              <w:spacing w:line="480" w:lineRule="exact"/>
              <w:ind w:left="6"/>
              <w:jc w:val="center"/>
              <w:rPr>
                <w:rFonts w:ascii="仿宋" w:eastAsia="仿宋" w:hint="eastAsia"/>
                <w:sz w:val="42"/>
              </w:rPr>
            </w:pPr>
            <w:r>
              <w:rPr>
                <w:rFonts w:ascii="仿宋" w:eastAsia="仿宋" w:hint="eastAsia"/>
                <w:w w:val="100"/>
                <w:sz w:val="42"/>
              </w:rPr>
              <w:t>杂</w:t>
            </w:r>
          </w:p>
        </w:tc>
        <w:tc>
          <w:tcPr>
            <w:tcW w:w="1821" w:type="dxa"/>
          </w:tcPr>
          <w:p>
            <w:pPr>
              <w:pStyle w:val="TableParagraph"/>
              <w:spacing w:line="480" w:lineRule="exact"/>
              <w:ind w:left="5"/>
              <w:jc w:val="center"/>
              <w:rPr>
                <w:rFonts w:ascii="仿宋" w:eastAsia="仿宋" w:hint="eastAsia"/>
                <w:sz w:val="42"/>
              </w:rPr>
            </w:pPr>
            <w:r>
              <w:rPr>
                <w:rFonts w:ascii="仿宋" w:eastAsia="仿宋" w:hint="eastAsia"/>
                <w:w w:val="100"/>
                <w:sz w:val="42"/>
              </w:rPr>
              <w:t>架</w:t>
            </w:r>
          </w:p>
        </w:tc>
        <w:tc>
          <w:tcPr>
            <w:tcW w:w="1821" w:type="dxa"/>
          </w:tcPr>
          <w:p>
            <w:pPr>
              <w:pStyle w:val="TableParagraph"/>
              <w:spacing w:line="480" w:lineRule="exact"/>
              <w:ind w:left="8"/>
              <w:jc w:val="center"/>
              <w:rPr>
                <w:rFonts w:ascii="仿宋" w:eastAsia="仿宋" w:hint="eastAsia"/>
                <w:sz w:val="42"/>
              </w:rPr>
            </w:pPr>
            <w:r>
              <w:rPr>
                <w:rFonts w:ascii="仿宋" w:eastAsia="仿宋" w:hint="eastAsia"/>
                <w:w w:val="100"/>
                <w:sz w:val="42"/>
              </w:rPr>
              <w:t>水</w:t>
            </w:r>
          </w:p>
        </w:tc>
        <w:tc>
          <w:tcPr>
            <w:tcW w:w="1170" w:type="dxa"/>
          </w:tcPr>
          <w:p>
            <w:pPr>
              <w:pStyle w:val="TableParagraph"/>
              <w:spacing w:line="480" w:lineRule="exact"/>
              <w:ind w:right="43"/>
              <w:jc w:val="right"/>
              <w:rPr>
                <w:rFonts w:ascii="仿宋" w:eastAsia="仿宋" w:hint="eastAsia"/>
                <w:sz w:val="42"/>
              </w:rPr>
            </w:pPr>
            <w:r>
              <w:rPr>
                <w:rFonts w:ascii="仿宋" w:eastAsia="仿宋" w:hint="eastAsia"/>
                <w:w w:val="100"/>
                <w:sz w:val="42"/>
              </w:rPr>
              <w:t>特</w:t>
            </w:r>
          </w:p>
        </w:tc>
      </w:tr>
      <w:tr>
        <w:tblPrEx>
          <w:tblW w:w="0" w:type="auto"/>
          <w:jc w:val="left"/>
          <w:tblInd w:w="189" w:type="dxa"/>
          <w:tblLayout w:type="fixed"/>
          <w:tblCellMar>
            <w:top w:w="0" w:type="dxa"/>
            <w:left w:w="0" w:type="dxa"/>
            <w:bottom w:w="0" w:type="dxa"/>
            <w:right w:w="0" w:type="dxa"/>
          </w:tblCellMar>
          <w:tblLook w:val="01E0"/>
        </w:tblPrEx>
        <w:trPr>
          <w:trHeight w:val="934"/>
          <w:jc w:val="left"/>
        </w:trPr>
        <w:tc>
          <w:tcPr>
            <w:tcW w:w="1355" w:type="dxa"/>
          </w:tcPr>
          <w:p>
            <w:pPr>
              <w:pStyle w:val="TableParagraph"/>
              <w:spacing w:before="197"/>
              <w:ind w:left="50"/>
              <w:rPr>
                <w:rFonts w:ascii="仿宋" w:eastAsia="仿宋" w:hint="eastAsia"/>
                <w:sz w:val="42"/>
              </w:rPr>
            </w:pPr>
            <w:r>
              <w:rPr>
                <w:rFonts w:ascii="仿宋" w:eastAsia="仿宋" w:hint="eastAsia"/>
                <w:w w:val="100"/>
                <w:sz w:val="42"/>
              </w:rPr>
              <w:t>工</w:t>
            </w:r>
          </w:p>
        </w:tc>
        <w:tc>
          <w:tcPr>
            <w:tcW w:w="2187" w:type="dxa"/>
          </w:tcPr>
          <w:p>
            <w:pPr>
              <w:pStyle w:val="TableParagraph"/>
              <w:spacing w:before="197"/>
              <w:ind w:right="880"/>
              <w:jc w:val="right"/>
              <w:rPr>
                <w:rFonts w:ascii="仿宋" w:eastAsia="仿宋" w:hint="eastAsia"/>
                <w:sz w:val="42"/>
              </w:rPr>
            </w:pPr>
            <w:r>
              <w:rPr>
                <w:rFonts w:ascii="仿宋" w:eastAsia="仿宋" w:hint="eastAsia"/>
                <w:w w:val="100"/>
                <w:sz w:val="42"/>
              </w:rPr>
              <w:t>工</w:t>
            </w:r>
          </w:p>
        </w:tc>
        <w:tc>
          <w:tcPr>
            <w:tcW w:w="2003" w:type="dxa"/>
          </w:tcPr>
          <w:p>
            <w:pPr>
              <w:pStyle w:val="TableParagraph"/>
              <w:spacing w:before="197"/>
              <w:ind w:right="698"/>
              <w:jc w:val="right"/>
              <w:rPr>
                <w:rFonts w:ascii="仿宋" w:eastAsia="仿宋" w:hint="eastAsia"/>
                <w:sz w:val="42"/>
              </w:rPr>
            </w:pPr>
            <w:r>
              <w:rPr>
                <w:rFonts w:ascii="仿宋" w:eastAsia="仿宋" w:hint="eastAsia"/>
                <w:w w:val="100"/>
                <w:sz w:val="42"/>
              </w:rPr>
              <w:t>工</w:t>
            </w:r>
          </w:p>
        </w:tc>
        <w:tc>
          <w:tcPr>
            <w:tcW w:w="1823" w:type="dxa"/>
          </w:tcPr>
          <w:p>
            <w:pPr>
              <w:pStyle w:val="TableParagraph"/>
              <w:spacing w:before="197"/>
              <w:jc w:val="center"/>
              <w:rPr>
                <w:rFonts w:ascii="仿宋" w:eastAsia="仿宋" w:hint="eastAsia"/>
                <w:sz w:val="42"/>
              </w:rPr>
            </w:pPr>
            <w:r>
              <w:rPr>
                <w:rFonts w:ascii="仿宋" w:eastAsia="仿宋" w:hint="eastAsia"/>
                <w:w w:val="100"/>
                <w:sz w:val="42"/>
              </w:rPr>
              <w:t>工</w:t>
            </w:r>
          </w:p>
        </w:tc>
        <w:tc>
          <w:tcPr>
            <w:tcW w:w="1823" w:type="dxa"/>
          </w:tcPr>
          <w:p>
            <w:pPr>
              <w:pStyle w:val="TableParagraph"/>
              <w:spacing w:before="197"/>
              <w:ind w:left="6"/>
              <w:jc w:val="center"/>
              <w:rPr>
                <w:rFonts w:ascii="仿宋" w:eastAsia="仿宋" w:hint="eastAsia"/>
                <w:sz w:val="42"/>
              </w:rPr>
            </w:pPr>
            <w:r>
              <w:rPr>
                <w:rFonts w:ascii="仿宋" w:eastAsia="仿宋" w:hint="eastAsia"/>
                <w:w w:val="100"/>
                <w:sz w:val="42"/>
              </w:rPr>
              <w:t>工</w:t>
            </w:r>
          </w:p>
        </w:tc>
        <w:tc>
          <w:tcPr>
            <w:tcW w:w="1821" w:type="dxa"/>
          </w:tcPr>
          <w:p>
            <w:pPr>
              <w:pStyle w:val="TableParagraph"/>
              <w:spacing w:before="197"/>
              <w:ind w:left="5"/>
              <w:jc w:val="center"/>
              <w:rPr>
                <w:rFonts w:ascii="仿宋" w:eastAsia="仿宋" w:hint="eastAsia"/>
                <w:sz w:val="42"/>
              </w:rPr>
            </w:pPr>
            <w:r>
              <w:rPr>
                <w:rFonts w:ascii="仿宋" w:eastAsia="仿宋" w:hint="eastAsia"/>
                <w:w w:val="100"/>
                <w:sz w:val="42"/>
              </w:rPr>
              <w:t>子</w:t>
            </w:r>
          </w:p>
        </w:tc>
        <w:tc>
          <w:tcPr>
            <w:tcW w:w="1821" w:type="dxa"/>
          </w:tcPr>
          <w:p>
            <w:pPr>
              <w:pStyle w:val="TableParagraph"/>
              <w:spacing w:before="197"/>
              <w:ind w:left="8"/>
              <w:jc w:val="center"/>
              <w:rPr>
                <w:rFonts w:ascii="仿宋" w:eastAsia="仿宋" w:hint="eastAsia"/>
                <w:sz w:val="42"/>
              </w:rPr>
            </w:pPr>
            <w:r>
              <w:rPr>
                <w:rFonts w:ascii="仿宋" w:eastAsia="仿宋" w:hint="eastAsia"/>
                <w:w w:val="100"/>
                <w:sz w:val="42"/>
              </w:rPr>
              <w:t>工</w:t>
            </w:r>
          </w:p>
        </w:tc>
        <w:tc>
          <w:tcPr>
            <w:tcW w:w="1170" w:type="dxa"/>
          </w:tcPr>
          <w:p>
            <w:pPr>
              <w:pStyle w:val="TableParagraph"/>
              <w:spacing w:before="197"/>
              <w:ind w:right="43"/>
              <w:jc w:val="right"/>
              <w:rPr>
                <w:rFonts w:ascii="仿宋" w:eastAsia="仿宋" w:hint="eastAsia"/>
                <w:sz w:val="42"/>
              </w:rPr>
            </w:pPr>
            <w:r>
              <w:rPr>
                <w:rFonts w:ascii="仿宋" w:eastAsia="仿宋" w:hint="eastAsia"/>
                <w:w w:val="100"/>
                <w:sz w:val="42"/>
              </w:rPr>
              <w:t>殊</w:t>
            </w:r>
          </w:p>
        </w:tc>
      </w:tr>
      <w:tr>
        <w:tblPrEx>
          <w:tblW w:w="0" w:type="auto"/>
          <w:jc w:val="left"/>
          <w:tblInd w:w="189" w:type="dxa"/>
          <w:tblLayout w:type="fixed"/>
          <w:tblCellMar>
            <w:top w:w="0" w:type="dxa"/>
            <w:left w:w="0" w:type="dxa"/>
            <w:bottom w:w="0" w:type="dxa"/>
            <w:right w:w="0" w:type="dxa"/>
          </w:tblCellMar>
          <w:tblLook w:val="01E0"/>
        </w:tblPrEx>
        <w:trPr>
          <w:trHeight w:val="679"/>
          <w:jc w:val="left"/>
        </w:trPr>
        <w:tc>
          <w:tcPr>
            <w:tcW w:w="1355" w:type="dxa"/>
          </w:tcPr>
          <w:p>
            <w:pPr>
              <w:pStyle w:val="TableParagraph"/>
              <w:spacing w:before="200" w:line="459" w:lineRule="exact"/>
              <w:ind w:left="50"/>
              <w:rPr>
                <w:rFonts w:ascii="仿宋" w:eastAsia="仿宋" w:hint="eastAsia"/>
                <w:sz w:val="42"/>
              </w:rPr>
            </w:pPr>
            <w:r>
              <w:rPr>
                <w:rFonts w:ascii="仿宋" w:eastAsia="仿宋" w:hint="eastAsia"/>
                <w:w w:val="100"/>
                <w:sz w:val="42"/>
              </w:rPr>
              <w:t>作</w:t>
            </w:r>
          </w:p>
        </w:tc>
        <w:tc>
          <w:tcPr>
            <w:tcW w:w="2187" w:type="dxa"/>
          </w:tcPr>
          <w:p>
            <w:pPr>
              <w:pStyle w:val="TableParagraph"/>
              <w:spacing w:before="200" w:line="459" w:lineRule="exact"/>
              <w:ind w:right="880"/>
              <w:jc w:val="right"/>
              <w:rPr>
                <w:rFonts w:ascii="仿宋" w:eastAsia="仿宋" w:hint="eastAsia"/>
                <w:sz w:val="42"/>
              </w:rPr>
            </w:pPr>
            <w:r>
              <w:rPr>
                <w:rFonts w:ascii="仿宋" w:eastAsia="仿宋" w:hint="eastAsia"/>
                <w:w w:val="100"/>
                <w:sz w:val="42"/>
              </w:rPr>
              <w:t>作</w:t>
            </w:r>
          </w:p>
        </w:tc>
        <w:tc>
          <w:tcPr>
            <w:tcW w:w="2003" w:type="dxa"/>
          </w:tcPr>
          <w:p>
            <w:pPr>
              <w:pStyle w:val="TableParagraph"/>
              <w:spacing w:before="200" w:line="459" w:lineRule="exact"/>
              <w:ind w:right="698"/>
              <w:jc w:val="right"/>
              <w:rPr>
                <w:rFonts w:ascii="仿宋" w:eastAsia="仿宋" w:hint="eastAsia"/>
                <w:sz w:val="42"/>
              </w:rPr>
            </w:pPr>
            <w:r>
              <w:rPr>
                <w:rFonts w:ascii="仿宋" w:eastAsia="仿宋" w:hint="eastAsia"/>
                <w:w w:val="100"/>
                <w:sz w:val="42"/>
              </w:rPr>
              <w:t>作</w:t>
            </w:r>
          </w:p>
        </w:tc>
        <w:tc>
          <w:tcPr>
            <w:tcW w:w="1823" w:type="dxa"/>
          </w:tcPr>
          <w:p>
            <w:pPr>
              <w:pStyle w:val="TableParagraph"/>
              <w:spacing w:before="200" w:line="459" w:lineRule="exact"/>
              <w:jc w:val="center"/>
              <w:rPr>
                <w:rFonts w:ascii="仿宋" w:eastAsia="仿宋" w:hint="eastAsia"/>
                <w:sz w:val="42"/>
              </w:rPr>
            </w:pPr>
            <w:r>
              <w:rPr>
                <w:rFonts w:ascii="仿宋" w:eastAsia="仿宋" w:hint="eastAsia"/>
                <w:w w:val="100"/>
                <w:sz w:val="42"/>
              </w:rPr>
              <w:t>作</w:t>
            </w:r>
          </w:p>
        </w:tc>
        <w:tc>
          <w:tcPr>
            <w:tcW w:w="1823" w:type="dxa"/>
          </w:tcPr>
          <w:p>
            <w:pPr>
              <w:pStyle w:val="TableParagraph"/>
              <w:spacing w:before="200" w:line="459" w:lineRule="exact"/>
              <w:ind w:left="6"/>
              <w:jc w:val="center"/>
              <w:rPr>
                <w:rFonts w:ascii="仿宋" w:eastAsia="仿宋" w:hint="eastAsia"/>
                <w:sz w:val="42"/>
              </w:rPr>
            </w:pPr>
            <w:r>
              <w:rPr>
                <w:rFonts w:ascii="仿宋" w:eastAsia="仿宋" w:hint="eastAsia"/>
                <w:w w:val="100"/>
                <w:sz w:val="42"/>
              </w:rPr>
              <w:t>班</w:t>
            </w:r>
          </w:p>
        </w:tc>
        <w:tc>
          <w:tcPr>
            <w:tcW w:w="1821" w:type="dxa"/>
          </w:tcPr>
          <w:p>
            <w:pPr>
              <w:pStyle w:val="TableParagraph"/>
              <w:spacing w:before="200" w:line="459" w:lineRule="exact"/>
              <w:ind w:left="5"/>
              <w:jc w:val="center"/>
              <w:rPr>
                <w:rFonts w:ascii="仿宋" w:eastAsia="仿宋" w:hint="eastAsia"/>
                <w:sz w:val="42"/>
              </w:rPr>
            </w:pPr>
            <w:r>
              <w:rPr>
                <w:rFonts w:ascii="仿宋" w:eastAsia="仿宋" w:hint="eastAsia"/>
                <w:w w:val="100"/>
                <w:sz w:val="42"/>
              </w:rPr>
              <w:t>工</w:t>
            </w:r>
          </w:p>
        </w:tc>
        <w:tc>
          <w:tcPr>
            <w:tcW w:w="1821" w:type="dxa"/>
          </w:tcPr>
          <w:p>
            <w:pPr>
              <w:pStyle w:val="TableParagraph"/>
              <w:spacing w:before="200" w:line="459" w:lineRule="exact"/>
              <w:ind w:left="8"/>
              <w:jc w:val="center"/>
              <w:rPr>
                <w:rFonts w:ascii="仿宋" w:eastAsia="仿宋" w:hint="eastAsia"/>
                <w:sz w:val="42"/>
              </w:rPr>
            </w:pPr>
            <w:r>
              <w:rPr>
                <w:rFonts w:ascii="仿宋" w:eastAsia="仿宋" w:hint="eastAsia"/>
                <w:w w:val="100"/>
                <w:sz w:val="42"/>
              </w:rPr>
              <w:t>作</w:t>
            </w:r>
          </w:p>
        </w:tc>
        <w:tc>
          <w:tcPr>
            <w:tcW w:w="1170" w:type="dxa"/>
          </w:tcPr>
          <w:p>
            <w:pPr>
              <w:pStyle w:val="TableParagraph"/>
              <w:spacing w:before="200" w:line="459" w:lineRule="exact"/>
              <w:ind w:right="43"/>
              <w:jc w:val="right"/>
              <w:rPr>
                <w:rFonts w:ascii="仿宋" w:eastAsia="仿宋" w:hint="eastAsia"/>
                <w:sz w:val="42"/>
              </w:rPr>
            </w:pPr>
            <w:r>
              <w:rPr>
                <w:rFonts w:ascii="仿宋" w:eastAsia="仿宋" w:hint="eastAsia"/>
                <w:w w:val="100"/>
                <w:sz w:val="42"/>
              </w:rPr>
              <w:t>工</w:t>
            </w:r>
          </w:p>
        </w:tc>
      </w:tr>
    </w:tbl>
    <w:p>
      <w:pPr>
        <w:pStyle w:val="BodyText"/>
        <w:ind w:left="0"/>
        <w:rPr>
          <w:sz w:val="20"/>
        </w:rPr>
      </w:pPr>
    </w:p>
    <w:p>
      <w:pPr>
        <w:pStyle w:val="BodyText"/>
        <w:ind w:left="0"/>
        <w:rPr>
          <w:sz w:val="20"/>
        </w:rPr>
      </w:pPr>
    </w:p>
    <w:p>
      <w:pPr>
        <w:pStyle w:val="BodyText"/>
        <w:ind w:left="0"/>
        <w:rPr>
          <w:sz w:val="20"/>
        </w:rPr>
      </w:pPr>
    </w:p>
    <w:p>
      <w:pPr>
        <w:pStyle w:val="BodyText"/>
        <w:spacing w:before="160"/>
        <w:ind w:left="617"/>
      </w:pPr>
      <w:r>
        <w:pict>
          <v:group id="_x0000_s1031" style="width:731pt;height:398.55pt;margin-top:-390.17pt;margin-left:87pt;mso-position-horizontal-relative:page;position:absolute;z-index:-251650048" coordorigin="1740,-7803" coordsize="14620,7971">
            <v:shape id="_x0000_s1032" type="#_x0000_t75" style="width:14620;height:3860;left:1740;position:absolute;top:-3915" stroked="f">
              <v:imagedata r:id="rId45" o:title=""/>
            </v:shape>
            <v:shape id="_x0000_s1033" type="#_x0000_t75" style="width:2200;height:3820;left:8760;position:absolute;top:-7804" stroked="f">
              <v:imagedata r:id="rId46" o:title=""/>
            </v:shape>
            <v:shape id="_x0000_s1034" type="#_x0000_t202" style="width:1705;height:422;left:9015;position:absolute;top:-6577" filled="f" stroked="f">
              <v:textbox inset="0,0,0,0">
                <w:txbxContent>
                  <w:p>
                    <w:pPr>
                      <w:spacing w:before="0" w:line="421" w:lineRule="exact"/>
                      <w:ind w:left="0" w:right="0" w:firstLine="0"/>
                      <w:jc w:val="left"/>
                      <w:rPr>
                        <w:rFonts w:ascii="仿宋" w:eastAsia="仿宋" w:hint="eastAsia"/>
                        <w:sz w:val="42"/>
                      </w:rPr>
                    </w:pPr>
                    <w:r>
                      <w:rPr>
                        <w:rFonts w:ascii="仿宋" w:eastAsia="仿宋" w:hint="eastAsia"/>
                        <w:sz w:val="42"/>
                      </w:rPr>
                      <w:t>项目经理</w:t>
                    </w:r>
                  </w:p>
                </w:txbxContent>
              </v:textbox>
            </v:shape>
            <v:shape id="_x0000_s1035" type="#_x0000_t202" style="width:1460;height:360;left:9062;position:absolute;top:-5022" filled="f" stroked="f">
              <v:textbox inset="0,0,0,0">
                <w:txbxContent>
                  <w:p>
                    <w:pPr>
                      <w:spacing w:before="0" w:line="360" w:lineRule="exact"/>
                      <w:ind w:left="0" w:right="0" w:firstLine="0"/>
                      <w:jc w:val="left"/>
                      <w:rPr>
                        <w:sz w:val="36"/>
                      </w:rPr>
                    </w:pPr>
                    <w:r>
                      <w:rPr>
                        <w:sz w:val="36"/>
                      </w:rPr>
                      <w:t>项目工长</w:t>
                    </w:r>
                  </w:p>
                </w:txbxContent>
              </v:textbox>
            </v:shape>
            <v:shape id="_x0000_s1036" type="#_x0000_t202" style="width:442;height:422;left:2092;position:absolute;top:-254" filled="f" stroked="f">
              <v:textbox inset="0,0,0,0">
                <w:txbxContent>
                  <w:p>
                    <w:pPr>
                      <w:spacing w:before="0" w:line="421" w:lineRule="exact"/>
                      <w:ind w:left="0" w:right="0" w:firstLine="0"/>
                      <w:jc w:val="left"/>
                      <w:rPr>
                        <w:rFonts w:ascii="仿宋" w:eastAsia="仿宋" w:hint="eastAsia"/>
                        <w:sz w:val="42"/>
                      </w:rPr>
                    </w:pPr>
                    <w:r>
                      <w:rPr>
                        <w:rFonts w:ascii="仿宋" w:eastAsia="仿宋" w:hint="eastAsia"/>
                        <w:w w:val="100"/>
                        <w:sz w:val="42"/>
                      </w:rPr>
                      <w:t>业</w:t>
                    </w:r>
                  </w:p>
                </w:txbxContent>
              </v:textbox>
            </v:shape>
          </v:group>
        </w:pict>
      </w:r>
      <w:r>
        <w:t>施工各部门职责</w:t>
      </w:r>
    </w:p>
    <w:p>
      <w:pPr>
        <w:pStyle w:val="BodyText"/>
        <w:spacing w:before="287"/>
      </w:pPr>
      <w:r>
        <w:t>1、项目部岗位责责</w:t>
      </w:r>
    </w:p>
    <w:p>
      <w:pPr>
        <w:pStyle w:val="ListParagraph"/>
        <w:numPr>
          <w:ilvl w:val="0"/>
          <w:numId w:val="52"/>
        </w:numPr>
        <w:tabs>
          <w:tab w:val="left" w:pos="1339"/>
        </w:tabs>
        <w:spacing w:before="288" w:after="0" w:line="391" w:lineRule="auto"/>
        <w:ind w:left="1128" w:right="2450" w:hanging="691"/>
        <w:jc w:val="left"/>
        <w:rPr>
          <w:sz w:val="36"/>
        </w:rPr>
      </w:pPr>
      <w:r>
        <w:rPr>
          <w:sz w:val="36"/>
        </w:rPr>
        <w:t>项目经理岗位职责                                                 1）</w:t>
      </w:r>
      <w:r>
        <w:rPr>
          <w:spacing w:val="-1"/>
          <w:sz w:val="36"/>
        </w:rPr>
        <w:t>项目经理应根据企业法人授权的范围、时间和内容，对施工项目自开工准备</w:t>
      </w:r>
    </w:p>
    <w:p>
      <w:pPr>
        <w:spacing w:after="0" w:line="391" w:lineRule="auto"/>
        <w:jc w:val="left"/>
        <w:rPr>
          <w:sz w:val="36"/>
        </w:rPr>
        <w:sectPr>
          <w:headerReference w:type="default" r:id="rId47"/>
          <w:footerReference w:type="default" r:id="rId48"/>
          <w:pgSz w:w="17860" w:h="25260"/>
          <w:pgMar w:top="1400" w:right="0" w:bottom="2060" w:left="1860" w:header="1088" w:footer="1864"/>
          <w:pgNumType w:start="16"/>
          <w:cols w:space="708"/>
        </w:sectPr>
      </w:pPr>
    </w:p>
    <w:p>
      <w:pPr>
        <w:pStyle w:val="BodyText"/>
        <w:ind w:left="0"/>
        <w:rPr>
          <w:sz w:val="20"/>
        </w:rPr>
      </w:pPr>
    </w:p>
    <w:p>
      <w:pPr>
        <w:pStyle w:val="BodyText"/>
        <w:ind w:left="0"/>
        <w:rPr>
          <w:sz w:val="20"/>
        </w:rPr>
      </w:pPr>
    </w:p>
    <w:p>
      <w:pPr>
        <w:pStyle w:val="BodyText"/>
        <w:spacing w:before="168" w:line="388" w:lineRule="auto"/>
        <w:ind w:left="1128" w:right="2450" w:hanging="691"/>
      </w:pPr>
      <w:r>
        <w:t>至竣工验收，实施全过程，全面管理。                                    2）</w:t>
      </w:r>
      <w:r>
        <w:rPr>
          <w:spacing w:val="-1"/>
        </w:rPr>
        <w:t>项目经理必须按照资质执证上岗，是施工项目第一负责人。代表企业实施施</w:t>
      </w:r>
    </w:p>
    <w:p>
      <w:pPr>
        <w:pStyle w:val="BodyText"/>
        <w:spacing w:before="3" w:line="391" w:lineRule="auto"/>
        <w:ind w:right="2241"/>
      </w:pPr>
      <w:r>
        <w:t>工项目管理贯彻执行国家法律、法规、方针、政策和强制性标准，执行企业的管理制度，维护企业的合法权益。</w:t>
      </w:r>
    </w:p>
    <w:p>
      <w:pPr>
        <w:pStyle w:val="ListParagraph"/>
        <w:numPr>
          <w:ilvl w:val="1"/>
          <w:numId w:val="67"/>
        </w:numPr>
        <w:tabs>
          <w:tab w:val="left" w:pos="1670"/>
        </w:tabs>
        <w:spacing w:before="0" w:after="0" w:line="459" w:lineRule="exact"/>
        <w:ind w:left="1669" w:right="0" w:hanging="542"/>
        <w:jc w:val="left"/>
        <w:rPr>
          <w:sz w:val="36"/>
        </w:rPr>
      </w:pPr>
      <w:r>
        <w:rPr>
          <w:sz w:val="36"/>
        </w:rPr>
        <w:t>对进入现场的生产要素进行优化配置和动态管理。</w:t>
      </w:r>
    </w:p>
    <w:p>
      <w:pPr>
        <w:pStyle w:val="ListParagraph"/>
        <w:numPr>
          <w:ilvl w:val="1"/>
          <w:numId w:val="67"/>
        </w:numPr>
        <w:tabs>
          <w:tab w:val="left" w:pos="1670"/>
        </w:tabs>
        <w:spacing w:before="288" w:after="0" w:line="240" w:lineRule="auto"/>
        <w:ind w:left="1669" w:right="0" w:hanging="542"/>
        <w:jc w:val="left"/>
        <w:rPr>
          <w:sz w:val="36"/>
        </w:rPr>
      </w:pPr>
      <w:r>
        <w:rPr>
          <w:sz w:val="36"/>
        </w:rPr>
        <w:t>建立质量管理体系，环保管理体系和职业安全卫生管理体系，并组织实施。</w:t>
      </w:r>
    </w:p>
    <w:p>
      <w:pPr>
        <w:pStyle w:val="ListParagraph"/>
        <w:numPr>
          <w:ilvl w:val="1"/>
          <w:numId w:val="67"/>
        </w:numPr>
        <w:tabs>
          <w:tab w:val="left" w:pos="1670"/>
        </w:tabs>
        <w:spacing w:before="291" w:after="0" w:line="388" w:lineRule="auto"/>
        <w:ind w:left="437" w:right="2450" w:firstLine="691"/>
        <w:jc w:val="left"/>
        <w:rPr>
          <w:sz w:val="36"/>
        </w:rPr>
      </w:pPr>
      <w:r>
        <w:rPr>
          <w:spacing w:val="-1"/>
          <w:sz w:val="36"/>
        </w:rPr>
        <w:t>在授权范围内负责与企业管理层、劳务作业层、各协作单位、发包人、分包</w:t>
      </w:r>
      <w:r>
        <w:rPr>
          <w:sz w:val="36"/>
        </w:rPr>
        <w:t>人和监理、政府职能管理部门等的协调，解决项目中出现的问题。</w:t>
      </w:r>
    </w:p>
    <w:p>
      <w:pPr>
        <w:pStyle w:val="ListParagraph"/>
        <w:numPr>
          <w:ilvl w:val="1"/>
          <w:numId w:val="67"/>
        </w:numPr>
        <w:tabs>
          <w:tab w:val="left" w:pos="1670"/>
        </w:tabs>
        <w:spacing w:before="4" w:after="0" w:line="391" w:lineRule="auto"/>
        <w:ind w:left="437" w:right="2450" w:firstLine="691"/>
        <w:jc w:val="left"/>
        <w:rPr>
          <w:sz w:val="36"/>
        </w:rPr>
      </w:pPr>
      <w:r>
        <w:rPr>
          <w:spacing w:val="-1"/>
          <w:sz w:val="36"/>
        </w:rPr>
        <w:t>进行现场文明施工管理，环境保护管理，职业安全卫生管理，发现和处理突</w:t>
      </w:r>
      <w:r>
        <w:rPr>
          <w:sz w:val="36"/>
        </w:rPr>
        <w:t>出事件。</w:t>
      </w:r>
    </w:p>
    <w:p>
      <w:pPr>
        <w:pStyle w:val="ListParagraph"/>
        <w:numPr>
          <w:ilvl w:val="1"/>
          <w:numId w:val="67"/>
        </w:numPr>
        <w:tabs>
          <w:tab w:val="left" w:pos="1670"/>
        </w:tabs>
        <w:spacing w:before="0" w:after="0" w:line="459" w:lineRule="exact"/>
        <w:ind w:left="1669" w:right="0" w:hanging="542"/>
        <w:jc w:val="left"/>
        <w:rPr>
          <w:sz w:val="36"/>
        </w:rPr>
      </w:pPr>
      <w:r>
        <w:rPr>
          <w:sz w:val="36"/>
        </w:rPr>
        <w:t>参与工程竣工验收，准备结算资料和分析总结，接受审计。</w:t>
      </w:r>
    </w:p>
    <w:p>
      <w:pPr>
        <w:pStyle w:val="ListParagraph"/>
        <w:numPr>
          <w:ilvl w:val="1"/>
          <w:numId w:val="67"/>
        </w:numPr>
        <w:tabs>
          <w:tab w:val="left" w:pos="1670"/>
        </w:tabs>
        <w:spacing w:before="288" w:after="0" w:line="240" w:lineRule="auto"/>
        <w:ind w:left="1669" w:right="0" w:hanging="542"/>
        <w:jc w:val="left"/>
        <w:rPr>
          <w:sz w:val="36"/>
        </w:rPr>
      </w:pPr>
      <w:r>
        <w:rPr>
          <w:sz w:val="36"/>
        </w:rPr>
        <w:t>处理项目经理部的善后工作。</w:t>
      </w:r>
    </w:p>
    <w:p>
      <w:pPr>
        <w:pStyle w:val="ListParagraph"/>
        <w:numPr>
          <w:ilvl w:val="1"/>
          <w:numId w:val="67"/>
        </w:numPr>
        <w:tabs>
          <w:tab w:val="left" w:pos="1670"/>
        </w:tabs>
        <w:spacing w:before="291" w:after="0" w:line="240" w:lineRule="auto"/>
        <w:ind w:left="1669" w:right="0" w:hanging="542"/>
        <w:jc w:val="left"/>
        <w:rPr>
          <w:sz w:val="36"/>
        </w:rPr>
      </w:pPr>
      <w:r>
        <w:rPr>
          <w:sz w:val="36"/>
        </w:rPr>
        <w:t>协助企业进行项目的检查、鉴定和评奖申报。</w:t>
      </w:r>
    </w:p>
    <w:p>
      <w:pPr>
        <w:pStyle w:val="ListParagraph"/>
        <w:numPr>
          <w:ilvl w:val="1"/>
          <w:numId w:val="67"/>
        </w:numPr>
        <w:tabs>
          <w:tab w:val="left" w:pos="1850"/>
        </w:tabs>
        <w:spacing w:before="287" w:after="0" w:line="240" w:lineRule="auto"/>
        <w:ind w:left="1849" w:right="0" w:hanging="722"/>
        <w:jc w:val="left"/>
        <w:rPr>
          <w:sz w:val="36"/>
        </w:rPr>
      </w:pPr>
      <w:r>
        <w:rPr>
          <w:sz w:val="36"/>
        </w:rPr>
        <w:t>完成公司领导交办的其它工作。</w:t>
      </w:r>
    </w:p>
    <w:p>
      <w:pPr>
        <w:pStyle w:val="ListParagraph"/>
        <w:numPr>
          <w:ilvl w:val="0"/>
          <w:numId w:val="52"/>
        </w:numPr>
        <w:tabs>
          <w:tab w:val="left" w:pos="1339"/>
        </w:tabs>
        <w:spacing w:before="288" w:after="0" w:line="391" w:lineRule="auto"/>
        <w:ind w:left="1128" w:right="2450" w:hanging="691"/>
        <w:jc w:val="left"/>
        <w:rPr>
          <w:sz w:val="36"/>
        </w:rPr>
      </w:pPr>
      <w:r>
        <w:rPr>
          <w:sz w:val="36"/>
        </w:rPr>
        <w:t>项目施工工长岗位职责                                             1）</w:t>
      </w:r>
      <w:r>
        <w:rPr>
          <w:spacing w:val="-1"/>
          <w:sz w:val="36"/>
        </w:rPr>
        <w:t>全面负责单位工程的进度、技术、质量、环境保护、劳动力、材料、机具、</w:t>
      </w:r>
    </w:p>
    <w:p>
      <w:pPr>
        <w:pStyle w:val="BodyText"/>
        <w:spacing w:line="388" w:lineRule="auto"/>
        <w:ind w:left="1128" w:right="2810" w:hanging="691"/>
      </w:pPr>
      <w:r>
        <w:t>职业安全卫生、场容等任务的组织管理工作。                            2）</w:t>
      </w:r>
      <w:r>
        <w:rPr>
          <w:spacing w:val="-1"/>
        </w:rPr>
        <w:t>参与所负责工程的图纸会审，参与施工组织设计及项目质量计划的编制。</w:t>
      </w:r>
    </w:p>
    <w:p>
      <w:pPr>
        <w:pStyle w:val="ListParagraph"/>
        <w:numPr>
          <w:ilvl w:val="0"/>
          <w:numId w:val="51"/>
        </w:numPr>
        <w:tabs>
          <w:tab w:val="left" w:pos="1670"/>
        </w:tabs>
        <w:spacing w:before="5" w:after="0" w:line="240" w:lineRule="auto"/>
        <w:ind w:left="1669" w:right="0" w:hanging="542"/>
        <w:jc w:val="left"/>
        <w:rPr>
          <w:sz w:val="36"/>
        </w:rPr>
      </w:pPr>
      <w:r>
        <w:rPr>
          <w:sz w:val="36"/>
        </w:rPr>
        <w:t>组织班组长及兼职质检员检查计划完成情况。</w:t>
      </w:r>
    </w:p>
    <w:p>
      <w:pPr>
        <w:pStyle w:val="ListParagraph"/>
        <w:numPr>
          <w:ilvl w:val="0"/>
          <w:numId w:val="51"/>
        </w:numPr>
        <w:tabs>
          <w:tab w:val="left" w:pos="1670"/>
        </w:tabs>
        <w:spacing w:before="287" w:after="0" w:line="388" w:lineRule="auto"/>
        <w:ind w:left="437" w:right="2450" w:firstLine="691"/>
        <w:jc w:val="left"/>
        <w:rPr>
          <w:sz w:val="36"/>
        </w:rPr>
      </w:pPr>
      <w:r>
        <w:rPr>
          <w:spacing w:val="-1"/>
          <w:sz w:val="36"/>
        </w:rPr>
        <w:t>按图纸、施工操作规程、规范、施工组织设计、项目质量计划组织施工。按</w:t>
      </w:r>
      <w:r>
        <w:rPr>
          <w:sz w:val="36"/>
        </w:rPr>
        <w:t>工程进度提出材料、机具、劳动力计划及工程进度计划，签发施工任务书。</w:t>
      </w:r>
    </w:p>
    <w:p>
      <w:pPr>
        <w:pStyle w:val="ListParagraph"/>
        <w:numPr>
          <w:ilvl w:val="0"/>
          <w:numId w:val="51"/>
        </w:numPr>
        <w:tabs>
          <w:tab w:val="left" w:pos="1670"/>
        </w:tabs>
        <w:spacing w:before="7" w:after="0" w:line="391" w:lineRule="auto"/>
        <w:ind w:left="437" w:right="2450" w:firstLine="691"/>
        <w:jc w:val="left"/>
        <w:rPr>
          <w:sz w:val="36"/>
        </w:rPr>
      </w:pPr>
      <w:r>
        <w:rPr>
          <w:spacing w:val="-1"/>
          <w:sz w:val="36"/>
        </w:rPr>
        <w:t>按平面布置图进行现场布置，组织料具进场并督促按规定堆放，配合材料人</w:t>
      </w:r>
      <w:r>
        <w:rPr>
          <w:sz w:val="36"/>
        </w:rPr>
        <w:t>员搞好限额领料工作。</w:t>
      </w:r>
    </w:p>
    <w:p>
      <w:pPr>
        <w:pStyle w:val="ListParagraph"/>
        <w:numPr>
          <w:ilvl w:val="0"/>
          <w:numId w:val="51"/>
        </w:numPr>
        <w:tabs>
          <w:tab w:val="left" w:pos="1670"/>
        </w:tabs>
        <w:spacing w:before="0" w:after="0" w:line="391" w:lineRule="auto"/>
        <w:ind w:left="437" w:right="2450" w:firstLine="691"/>
        <w:jc w:val="left"/>
        <w:rPr>
          <w:sz w:val="36"/>
        </w:rPr>
      </w:pPr>
      <w:r>
        <w:rPr>
          <w:spacing w:val="-1"/>
          <w:sz w:val="36"/>
        </w:rPr>
        <w:t>参与分部、分项工程的验收。参与现场签证和设计变更工作。按要求做好施</w:t>
      </w:r>
      <w:r>
        <w:rPr>
          <w:sz w:val="36"/>
        </w:rPr>
        <w:t>工日志和各项有关技术资料，做到完整、齐全、及时归档。</w:t>
      </w:r>
    </w:p>
    <w:p>
      <w:pPr>
        <w:pStyle w:val="ListParagraph"/>
        <w:numPr>
          <w:ilvl w:val="0"/>
          <w:numId w:val="51"/>
        </w:numPr>
        <w:tabs>
          <w:tab w:val="left" w:pos="1670"/>
        </w:tabs>
        <w:spacing w:before="0" w:after="0" w:line="459" w:lineRule="exact"/>
        <w:ind w:left="1669" w:right="0" w:hanging="542"/>
        <w:jc w:val="left"/>
        <w:rPr>
          <w:sz w:val="36"/>
        </w:rPr>
      </w:pPr>
      <w:r>
        <w:rPr>
          <w:sz w:val="36"/>
        </w:rPr>
        <w:t>检查测量定位、抄平、放线。做好质量评定工作。</w:t>
      </w:r>
    </w:p>
    <w:p>
      <w:pPr>
        <w:pStyle w:val="ListParagraph"/>
        <w:numPr>
          <w:ilvl w:val="0"/>
          <w:numId w:val="51"/>
        </w:numPr>
        <w:tabs>
          <w:tab w:val="left" w:pos="1670"/>
        </w:tabs>
        <w:spacing w:before="282" w:after="0" w:line="391" w:lineRule="auto"/>
        <w:ind w:left="437" w:right="2450" w:firstLine="691"/>
        <w:jc w:val="left"/>
        <w:rPr>
          <w:sz w:val="36"/>
        </w:rPr>
      </w:pPr>
      <w:r>
        <w:rPr>
          <w:spacing w:val="-1"/>
          <w:sz w:val="36"/>
        </w:rPr>
        <w:t xml:space="preserve">加强安全管理，有权制止违章作业和拒受违章指导的命令。加强场容管理， </w:t>
      </w:r>
      <w:r>
        <w:rPr>
          <w:sz w:val="36"/>
        </w:rPr>
        <w:t>督促班组工完场清，不得浪费材料。</w:t>
      </w:r>
    </w:p>
    <w:p>
      <w:pPr>
        <w:spacing w:after="0" w:line="391" w:lineRule="auto"/>
        <w:jc w:val="left"/>
        <w:rPr>
          <w:sz w:val="36"/>
        </w:rPr>
        <w:sectPr>
          <w:headerReference w:type="default" r:id="rId49"/>
          <w:footerReference w:type="default" r:id="rId50"/>
          <w:pgSz w:w="17860" w:h="25260"/>
          <w:pgMar w:top="1400" w:right="0" w:bottom="2060" w:left="1860" w:header="1088" w:footer="1864"/>
          <w:pgNumType w:start="17"/>
          <w:cols w:space="708"/>
        </w:sectPr>
      </w:pPr>
    </w:p>
    <w:p>
      <w:pPr>
        <w:pStyle w:val="BodyText"/>
        <w:ind w:left="0"/>
        <w:rPr>
          <w:sz w:val="20"/>
        </w:rPr>
      </w:pPr>
    </w:p>
    <w:p>
      <w:pPr>
        <w:pStyle w:val="BodyText"/>
        <w:ind w:left="0"/>
        <w:rPr>
          <w:sz w:val="20"/>
        </w:rPr>
      </w:pPr>
    </w:p>
    <w:p>
      <w:pPr>
        <w:pStyle w:val="ListParagraph"/>
        <w:numPr>
          <w:ilvl w:val="0"/>
          <w:numId w:val="51"/>
        </w:numPr>
        <w:tabs>
          <w:tab w:val="left" w:pos="1670"/>
        </w:tabs>
        <w:spacing w:before="168" w:after="0" w:line="240" w:lineRule="auto"/>
        <w:ind w:left="1669" w:right="0" w:hanging="542"/>
        <w:jc w:val="left"/>
        <w:rPr>
          <w:sz w:val="36"/>
        </w:rPr>
      </w:pPr>
      <w:r>
        <w:rPr>
          <w:sz w:val="36"/>
        </w:rPr>
        <w:t>要求班组按配比、定额、质量要求使用材料，把好材质关。</w:t>
      </w:r>
    </w:p>
    <w:p>
      <w:pPr>
        <w:pStyle w:val="ListParagraph"/>
        <w:numPr>
          <w:ilvl w:val="0"/>
          <w:numId w:val="51"/>
        </w:numPr>
        <w:tabs>
          <w:tab w:val="left" w:pos="1850"/>
        </w:tabs>
        <w:spacing w:before="288" w:after="0" w:line="240" w:lineRule="auto"/>
        <w:ind w:left="1849" w:right="0" w:hanging="722"/>
        <w:jc w:val="left"/>
        <w:rPr>
          <w:sz w:val="36"/>
        </w:rPr>
      </w:pPr>
      <w:r>
        <w:rPr>
          <w:sz w:val="36"/>
        </w:rPr>
        <w:t>参与竣工验收交工工作。</w:t>
      </w:r>
    </w:p>
    <w:p>
      <w:pPr>
        <w:pStyle w:val="ListParagraph"/>
        <w:numPr>
          <w:ilvl w:val="0"/>
          <w:numId w:val="51"/>
        </w:numPr>
        <w:tabs>
          <w:tab w:val="left" w:pos="1850"/>
        </w:tabs>
        <w:spacing w:before="287" w:after="0" w:line="391" w:lineRule="auto"/>
        <w:ind w:left="437" w:right="2270" w:firstLine="691"/>
        <w:jc w:val="left"/>
        <w:rPr>
          <w:sz w:val="36"/>
        </w:rPr>
      </w:pPr>
      <w:r>
        <w:rPr>
          <w:spacing w:val="-1"/>
          <w:sz w:val="36"/>
        </w:rPr>
        <w:t>按照环境保护要求合理安排工序及人员作业，检查剩余材料及有污染物资包</w:t>
      </w:r>
      <w:r>
        <w:rPr>
          <w:sz w:val="36"/>
        </w:rPr>
        <w:t>装的回收贮存情况，确保施工现场环保工作。</w:t>
      </w:r>
    </w:p>
    <w:p>
      <w:pPr>
        <w:pStyle w:val="ListParagraph"/>
        <w:numPr>
          <w:ilvl w:val="0"/>
          <w:numId w:val="51"/>
        </w:numPr>
        <w:tabs>
          <w:tab w:val="left" w:pos="1850"/>
        </w:tabs>
        <w:spacing w:before="0" w:after="0" w:line="388" w:lineRule="auto"/>
        <w:ind w:left="437" w:right="2270" w:firstLine="691"/>
        <w:jc w:val="left"/>
        <w:rPr>
          <w:sz w:val="36"/>
        </w:rPr>
      </w:pPr>
      <w:r>
        <w:rPr>
          <w:spacing w:val="-1"/>
          <w:sz w:val="36"/>
        </w:rPr>
        <w:t>安排管理施工现场固体，液体废弃物，保证污水、泥碴不被排出场外和污水</w:t>
      </w:r>
      <w:r>
        <w:rPr>
          <w:sz w:val="36"/>
        </w:rPr>
        <w:t>排放管道。</w:t>
      </w:r>
    </w:p>
    <w:p>
      <w:pPr>
        <w:pStyle w:val="ListParagraph"/>
        <w:numPr>
          <w:ilvl w:val="0"/>
          <w:numId w:val="51"/>
        </w:numPr>
        <w:tabs>
          <w:tab w:val="left" w:pos="1850"/>
        </w:tabs>
        <w:spacing w:before="5" w:after="0" w:line="388" w:lineRule="auto"/>
        <w:ind w:left="437" w:right="2270" w:firstLine="691"/>
        <w:jc w:val="left"/>
        <w:rPr>
          <w:sz w:val="36"/>
        </w:rPr>
      </w:pPr>
      <w:r>
        <w:rPr>
          <w:spacing w:val="-1"/>
          <w:sz w:val="36"/>
        </w:rPr>
        <w:t>安排检查职工安全生产和配戴使用劳保用品，防止噪声粉尘污染，完成项目</w:t>
      </w:r>
      <w:r>
        <w:rPr>
          <w:sz w:val="36"/>
        </w:rPr>
        <w:t>经理交付的其他工作。</w:t>
      </w:r>
    </w:p>
    <w:p>
      <w:pPr>
        <w:pStyle w:val="ListParagraph"/>
        <w:numPr>
          <w:ilvl w:val="0"/>
          <w:numId w:val="52"/>
        </w:numPr>
        <w:tabs>
          <w:tab w:val="left" w:pos="1339"/>
        </w:tabs>
        <w:spacing w:before="4" w:after="0" w:line="391" w:lineRule="auto"/>
        <w:ind w:left="1128" w:right="7850" w:hanging="691"/>
        <w:jc w:val="left"/>
        <w:rPr>
          <w:sz w:val="36"/>
        </w:rPr>
      </w:pPr>
      <w:r>
        <w:rPr>
          <w:sz w:val="36"/>
        </w:rPr>
        <w:t>项目材料员岗位职责                 1）</w:t>
      </w:r>
      <w:r>
        <w:rPr>
          <w:spacing w:val="-2"/>
          <w:sz w:val="36"/>
        </w:rPr>
        <w:t>执行公司和项目制定的有关规定和制度。</w:t>
      </w:r>
    </w:p>
    <w:p>
      <w:pPr>
        <w:pStyle w:val="ListParagraph"/>
        <w:numPr>
          <w:ilvl w:val="0"/>
          <w:numId w:val="50"/>
        </w:numPr>
        <w:tabs>
          <w:tab w:val="left" w:pos="1670"/>
        </w:tabs>
        <w:spacing w:before="0" w:after="0" w:line="459" w:lineRule="exact"/>
        <w:ind w:left="1669" w:right="0" w:hanging="542"/>
        <w:jc w:val="left"/>
        <w:rPr>
          <w:sz w:val="36"/>
        </w:rPr>
      </w:pPr>
      <w:r>
        <w:rPr>
          <w:sz w:val="36"/>
        </w:rPr>
        <w:t>负责项目的各项材料的采购，并做到及时准确无误。</w:t>
      </w:r>
    </w:p>
    <w:p>
      <w:pPr>
        <w:pStyle w:val="ListParagraph"/>
        <w:numPr>
          <w:ilvl w:val="0"/>
          <w:numId w:val="50"/>
        </w:numPr>
        <w:tabs>
          <w:tab w:val="left" w:pos="1670"/>
        </w:tabs>
        <w:spacing w:before="287" w:after="0" w:line="391" w:lineRule="auto"/>
        <w:ind w:left="437" w:right="2450" w:firstLine="691"/>
        <w:jc w:val="left"/>
        <w:rPr>
          <w:sz w:val="36"/>
        </w:rPr>
      </w:pPr>
      <w:r>
        <w:rPr>
          <w:spacing w:val="-1"/>
          <w:sz w:val="36"/>
        </w:rPr>
        <w:t>负责向所购材料的厂家索取材料的出厂合格证、材质证明、产品检验报告、</w:t>
      </w:r>
      <w:r>
        <w:rPr>
          <w:sz w:val="36"/>
        </w:rPr>
        <w:t>产品签定书等技术资料。</w:t>
      </w:r>
    </w:p>
    <w:p>
      <w:pPr>
        <w:pStyle w:val="ListParagraph"/>
        <w:numPr>
          <w:ilvl w:val="0"/>
          <w:numId w:val="50"/>
        </w:numPr>
        <w:tabs>
          <w:tab w:val="left" w:pos="1670"/>
        </w:tabs>
        <w:spacing w:before="0" w:after="0" w:line="388" w:lineRule="auto"/>
        <w:ind w:left="437" w:right="2450" w:firstLine="691"/>
        <w:jc w:val="left"/>
        <w:rPr>
          <w:sz w:val="36"/>
        </w:rPr>
      </w:pPr>
      <w:r>
        <w:rPr>
          <w:spacing w:val="-1"/>
          <w:sz w:val="36"/>
        </w:rPr>
        <w:t>对购买材料应作到货比三家。确保所购材料的价格低、质量好，对大宗材料</w:t>
      </w:r>
      <w:r>
        <w:rPr>
          <w:sz w:val="36"/>
        </w:rPr>
        <w:t>的购买应按项目法施工管理规定执行。</w:t>
      </w:r>
    </w:p>
    <w:p>
      <w:pPr>
        <w:pStyle w:val="ListParagraph"/>
        <w:numPr>
          <w:ilvl w:val="0"/>
          <w:numId w:val="50"/>
        </w:numPr>
        <w:tabs>
          <w:tab w:val="left" w:pos="1670"/>
        </w:tabs>
        <w:spacing w:before="5" w:after="0" w:line="388" w:lineRule="auto"/>
        <w:ind w:left="437" w:right="2450" w:firstLine="691"/>
        <w:jc w:val="left"/>
        <w:rPr>
          <w:sz w:val="36"/>
        </w:rPr>
      </w:pPr>
      <w:r>
        <w:rPr>
          <w:spacing w:val="-1"/>
          <w:sz w:val="36"/>
        </w:rPr>
        <w:t>对项目所提供的材料计划单及物资部的采购计划应逐项检查，发现疑问及不</w:t>
      </w:r>
      <w:r>
        <w:rPr>
          <w:sz w:val="36"/>
        </w:rPr>
        <w:t>明处应及时提出，以免不必要的损失。</w:t>
      </w:r>
    </w:p>
    <w:p>
      <w:pPr>
        <w:pStyle w:val="ListParagraph"/>
        <w:numPr>
          <w:ilvl w:val="0"/>
          <w:numId w:val="50"/>
        </w:numPr>
        <w:tabs>
          <w:tab w:val="left" w:pos="1670"/>
        </w:tabs>
        <w:spacing w:before="3" w:after="0" w:line="391" w:lineRule="auto"/>
        <w:ind w:left="437" w:right="2450" w:firstLine="691"/>
        <w:jc w:val="left"/>
        <w:rPr>
          <w:sz w:val="36"/>
        </w:rPr>
      </w:pPr>
      <w:r>
        <w:rPr>
          <w:spacing w:val="-1"/>
          <w:sz w:val="36"/>
        </w:rPr>
        <w:t>定期对施工现场及工地仓库的剩余材料进行清查、盘点，避免重复采购，以</w:t>
      </w:r>
      <w:r>
        <w:rPr>
          <w:sz w:val="36"/>
        </w:rPr>
        <w:t>造成经济损失。并随时检查材料是否有泄漏、挥发、污染情况并采取有效措施。</w:t>
      </w:r>
    </w:p>
    <w:p>
      <w:pPr>
        <w:pStyle w:val="ListParagraph"/>
        <w:numPr>
          <w:ilvl w:val="0"/>
          <w:numId w:val="50"/>
        </w:numPr>
        <w:tabs>
          <w:tab w:val="left" w:pos="1670"/>
        </w:tabs>
        <w:spacing w:before="0" w:after="0" w:line="388" w:lineRule="auto"/>
        <w:ind w:left="437" w:right="2450" w:firstLine="691"/>
        <w:jc w:val="left"/>
        <w:rPr>
          <w:sz w:val="36"/>
        </w:rPr>
      </w:pPr>
      <w:r>
        <w:rPr>
          <w:spacing w:val="-1"/>
          <w:sz w:val="36"/>
        </w:rPr>
        <w:t>按项目管理规定要求，及时准确同所购材料厂家或单位结清帐目，对拖欠款</w:t>
      </w:r>
      <w:r>
        <w:rPr>
          <w:sz w:val="36"/>
        </w:rPr>
        <w:t>应设立帐单名细。对所支付支票应同时收回材料发票。按规定时间到财务部报销。</w:t>
      </w:r>
    </w:p>
    <w:p>
      <w:pPr>
        <w:pStyle w:val="ListParagraph"/>
        <w:numPr>
          <w:ilvl w:val="0"/>
          <w:numId w:val="50"/>
        </w:numPr>
        <w:tabs>
          <w:tab w:val="left" w:pos="1670"/>
        </w:tabs>
        <w:spacing w:before="5" w:after="0" w:line="240" w:lineRule="auto"/>
        <w:ind w:left="1669" w:right="0" w:hanging="542"/>
        <w:jc w:val="left"/>
        <w:rPr>
          <w:sz w:val="36"/>
        </w:rPr>
      </w:pPr>
      <w:r>
        <w:rPr>
          <w:sz w:val="36"/>
        </w:rPr>
        <w:t>负责指导工地收料人员及保管员对进场材料进行验料、验证及做好标识工作。</w:t>
      </w:r>
    </w:p>
    <w:p>
      <w:pPr>
        <w:pStyle w:val="ListParagraph"/>
        <w:numPr>
          <w:ilvl w:val="0"/>
          <w:numId w:val="50"/>
        </w:numPr>
        <w:tabs>
          <w:tab w:val="left" w:pos="1670"/>
        </w:tabs>
        <w:spacing w:before="288" w:after="0" w:line="240" w:lineRule="auto"/>
        <w:ind w:left="1669" w:right="0" w:hanging="542"/>
        <w:jc w:val="left"/>
        <w:rPr>
          <w:sz w:val="36"/>
        </w:rPr>
      </w:pPr>
      <w:r>
        <w:rPr>
          <w:sz w:val="36"/>
        </w:rPr>
        <w:t>负责材料检验，并做好记录、外事登记台帐。</w:t>
      </w:r>
    </w:p>
    <w:p>
      <w:pPr>
        <w:pStyle w:val="ListParagraph"/>
        <w:numPr>
          <w:ilvl w:val="0"/>
          <w:numId w:val="50"/>
        </w:numPr>
        <w:tabs>
          <w:tab w:val="left" w:pos="1850"/>
        </w:tabs>
        <w:spacing w:before="287" w:after="0" w:line="391" w:lineRule="auto"/>
        <w:ind w:left="437" w:right="9110" w:firstLine="691"/>
        <w:jc w:val="left"/>
        <w:rPr>
          <w:sz w:val="36"/>
        </w:rPr>
      </w:pPr>
      <w:r>
        <w:rPr>
          <w:spacing w:val="-2"/>
          <w:sz w:val="36"/>
        </w:rPr>
        <w:t>完成项目经理安排的其他工作。</w:t>
      </w:r>
      <w:r>
        <w:rPr>
          <w:sz w:val="36"/>
        </w:rPr>
        <w:t>五、施工协调管理</w:t>
      </w:r>
    </w:p>
    <w:p>
      <w:pPr>
        <w:pStyle w:val="BodyText"/>
        <w:spacing w:line="391" w:lineRule="auto"/>
        <w:ind w:right="2241" w:firstLine="838"/>
        <w:jc w:val="both"/>
      </w:pPr>
      <w:r>
        <w:rPr>
          <w:spacing w:val="-7"/>
        </w:rPr>
        <w:t>我公司有资质和能力承担本工程的全部施工项目内容，但考虑此工程工期紧、任</w:t>
      </w:r>
      <w:r>
        <w:rPr>
          <w:spacing w:val="-8"/>
        </w:rPr>
        <w:t>务重，施工协调与各专业队的配合成为本工程优质、按期完成的关键，为了本工程的</w:t>
      </w:r>
      <w:r>
        <w:t>顺利进行，我们将从以下几方面入手，搞好与各方的协调关系。</w:t>
      </w:r>
    </w:p>
    <w:p>
      <w:pPr>
        <w:spacing w:after="0" w:line="391" w:lineRule="auto"/>
        <w:jc w:val="both"/>
        <w:sectPr>
          <w:headerReference w:type="default" r:id="rId51"/>
          <w:footerReference w:type="default" r:id="rId52"/>
          <w:pgSz w:w="17860" w:h="25260"/>
          <w:pgMar w:top="1400" w:right="0" w:bottom="2060" w:left="1860" w:header="1088" w:footer="1864"/>
          <w:pgNumType w:start="18"/>
          <w:cols w:space="708"/>
        </w:sectPr>
      </w:pPr>
    </w:p>
    <w:p>
      <w:pPr>
        <w:pStyle w:val="BodyText"/>
        <w:ind w:left="0"/>
        <w:rPr>
          <w:sz w:val="20"/>
        </w:rPr>
      </w:pPr>
    </w:p>
    <w:p>
      <w:pPr>
        <w:pStyle w:val="BodyText"/>
        <w:ind w:left="0"/>
        <w:rPr>
          <w:sz w:val="20"/>
        </w:rPr>
      </w:pPr>
    </w:p>
    <w:p>
      <w:pPr>
        <w:pStyle w:val="BodyText"/>
        <w:spacing w:before="168"/>
      </w:pPr>
      <w:r>
        <w:t>1、与设计部门的工作协调</w:t>
      </w:r>
    </w:p>
    <w:p>
      <w:pPr>
        <w:pStyle w:val="ListParagraph"/>
        <w:numPr>
          <w:ilvl w:val="0"/>
          <w:numId w:val="68"/>
        </w:numPr>
        <w:tabs>
          <w:tab w:val="left" w:pos="2066"/>
        </w:tabs>
        <w:spacing w:before="288" w:after="0" w:line="388" w:lineRule="auto"/>
        <w:ind w:left="437" w:right="2414" w:firstLine="719"/>
        <w:jc w:val="left"/>
        <w:rPr>
          <w:sz w:val="36"/>
        </w:rPr>
      </w:pPr>
      <w:r>
        <w:rPr>
          <w:spacing w:val="-1"/>
          <w:sz w:val="36"/>
        </w:rPr>
        <w:t>主持施工图审查，协助甲方会同设计部单位协商提出建议，完善设计内容</w:t>
      </w:r>
      <w:r>
        <w:rPr>
          <w:sz w:val="36"/>
        </w:rPr>
        <w:t>和设备物资选型。</w:t>
      </w:r>
    </w:p>
    <w:p>
      <w:pPr>
        <w:pStyle w:val="ListParagraph"/>
        <w:numPr>
          <w:ilvl w:val="0"/>
          <w:numId w:val="68"/>
        </w:numPr>
        <w:tabs>
          <w:tab w:val="left" w:pos="2066"/>
        </w:tabs>
        <w:spacing w:before="7" w:after="0" w:line="388" w:lineRule="auto"/>
        <w:ind w:left="437" w:right="2241" w:firstLine="719"/>
        <w:jc w:val="left"/>
        <w:rPr>
          <w:sz w:val="36"/>
        </w:rPr>
      </w:pPr>
      <w:r>
        <w:rPr>
          <w:sz w:val="36"/>
        </w:rPr>
        <w:t>对施工中出现的情况，除按现场甲方代表要求及时处理外，还应积极修正</w:t>
      </w:r>
      <w:r>
        <w:rPr>
          <w:spacing w:val="-1"/>
          <w:sz w:val="36"/>
        </w:rPr>
        <w:t>可能出现的设计未尽工作，会同甲方、设计方、施工方按照总进度要求，进行部位验</w:t>
      </w:r>
      <w:r>
        <w:rPr>
          <w:sz w:val="36"/>
        </w:rPr>
        <w:t>收，中途质量验收、竣工验收等。</w:t>
      </w:r>
    </w:p>
    <w:p>
      <w:pPr>
        <w:pStyle w:val="ListParagraph"/>
        <w:numPr>
          <w:ilvl w:val="0"/>
          <w:numId w:val="68"/>
        </w:numPr>
        <w:tabs>
          <w:tab w:val="left" w:pos="2066"/>
        </w:tabs>
        <w:spacing w:before="8" w:after="0" w:line="388" w:lineRule="auto"/>
        <w:ind w:left="437" w:right="2414" w:firstLine="719"/>
        <w:jc w:val="left"/>
        <w:rPr>
          <w:sz w:val="36"/>
        </w:rPr>
      </w:pPr>
      <w:r>
        <w:rPr>
          <w:spacing w:val="-1"/>
          <w:sz w:val="36"/>
        </w:rPr>
        <w:t>根据设计要求及主材内容组织有关人员参加设备、材料等的选型，选材和</w:t>
      </w:r>
      <w:r>
        <w:rPr>
          <w:sz w:val="36"/>
        </w:rPr>
        <w:t>定货，参加新材料的定样采购工作。</w:t>
      </w:r>
    </w:p>
    <w:p>
      <w:pPr>
        <w:pStyle w:val="BodyText"/>
        <w:spacing w:before="4"/>
      </w:pPr>
      <w:r>
        <w:t>2、与甲方代表及监理协调</w:t>
      </w:r>
    </w:p>
    <w:p>
      <w:pPr>
        <w:pStyle w:val="ListParagraph"/>
        <w:numPr>
          <w:ilvl w:val="0"/>
          <w:numId w:val="48"/>
        </w:numPr>
        <w:tabs>
          <w:tab w:val="left" w:pos="2066"/>
        </w:tabs>
        <w:spacing w:before="291" w:after="0" w:line="391" w:lineRule="auto"/>
        <w:ind w:left="437" w:right="2241" w:firstLine="719"/>
        <w:jc w:val="left"/>
        <w:rPr>
          <w:sz w:val="36"/>
        </w:rPr>
      </w:pPr>
      <w:r>
        <w:rPr>
          <w:sz w:val="36"/>
        </w:rPr>
        <w:t>在施工全过程中，严格按照甲方、监理工程师批准的《施工组织设计》和</w:t>
      </w:r>
      <w:r>
        <w:rPr>
          <w:spacing w:val="-1"/>
          <w:sz w:val="36"/>
        </w:rPr>
        <w:t>施工方案进行施工过程中的质量管理。在各专业施工组自检和公司专检的基础上，接受甲方代表和监理的督促指导和验收检查，对出现的问题，按照甲方代表和监理要求</w:t>
      </w:r>
      <w:r>
        <w:rPr>
          <w:sz w:val="36"/>
        </w:rPr>
        <w:t>予以整改。</w:t>
      </w:r>
    </w:p>
    <w:p>
      <w:pPr>
        <w:pStyle w:val="ListParagraph"/>
        <w:numPr>
          <w:ilvl w:val="0"/>
          <w:numId w:val="48"/>
        </w:numPr>
        <w:tabs>
          <w:tab w:val="left" w:pos="2066"/>
        </w:tabs>
        <w:spacing w:before="0" w:after="0" w:line="391" w:lineRule="auto"/>
        <w:ind w:left="437" w:right="2295" w:firstLine="719"/>
        <w:jc w:val="left"/>
        <w:rPr>
          <w:sz w:val="36"/>
        </w:rPr>
      </w:pPr>
      <w:r>
        <w:rPr>
          <w:sz w:val="36"/>
        </w:rPr>
        <w:t xml:space="preserve">严格执行质量控制、检查、管理制度，并据此对各专业施工组予以监控， </w:t>
      </w:r>
      <w:r>
        <w:rPr>
          <w:spacing w:val="-5"/>
          <w:sz w:val="36"/>
        </w:rPr>
        <w:t>确保产品达到一次性验收合格。杜绝现场施工不服从甲方代表和监理的不正常现象发</w:t>
      </w:r>
      <w:r>
        <w:rPr>
          <w:sz w:val="36"/>
        </w:rPr>
        <w:t>生，使甲方代表和监理的指令得到全面执行。</w:t>
      </w:r>
    </w:p>
    <w:p>
      <w:pPr>
        <w:pStyle w:val="ListParagraph"/>
        <w:numPr>
          <w:ilvl w:val="0"/>
          <w:numId w:val="48"/>
        </w:numPr>
        <w:tabs>
          <w:tab w:val="left" w:pos="2066"/>
        </w:tabs>
        <w:spacing w:before="0" w:after="0" w:line="391" w:lineRule="auto"/>
        <w:ind w:left="437" w:right="2241" w:firstLine="719"/>
        <w:jc w:val="left"/>
        <w:rPr>
          <w:sz w:val="36"/>
        </w:rPr>
      </w:pPr>
      <w:r>
        <w:rPr>
          <w:sz w:val="36"/>
        </w:rPr>
        <w:t>所有进入现场使用的成品、半成品、设备、材料器具，均主动向甲方代表</w:t>
      </w:r>
      <w:r>
        <w:rPr>
          <w:spacing w:val="-1"/>
          <w:sz w:val="36"/>
        </w:rPr>
        <w:t>提交相应资料，按规定使用前需进行物理、化学试验检测的材料，主动递交检测结果</w:t>
      </w:r>
      <w:r>
        <w:rPr>
          <w:sz w:val="36"/>
        </w:rPr>
        <w:t>报告，确保工程所用材料达到质量符合的要求。</w:t>
      </w:r>
    </w:p>
    <w:p>
      <w:pPr>
        <w:pStyle w:val="ListParagraph"/>
        <w:numPr>
          <w:ilvl w:val="0"/>
          <w:numId w:val="48"/>
        </w:numPr>
        <w:tabs>
          <w:tab w:val="left" w:pos="2066"/>
        </w:tabs>
        <w:spacing w:before="0" w:after="0" w:line="391" w:lineRule="auto"/>
        <w:ind w:left="437" w:right="2289" w:firstLine="719"/>
        <w:jc w:val="left"/>
        <w:rPr>
          <w:sz w:val="36"/>
        </w:rPr>
      </w:pPr>
      <w:r>
        <w:rPr>
          <w:sz w:val="36"/>
        </w:rPr>
        <w:t>施工中，严格执行“上道工序不合格，下道工序不施工”的原则，使甲方</w:t>
      </w:r>
      <w:r>
        <w:rPr>
          <w:spacing w:val="-21"/>
          <w:sz w:val="36"/>
        </w:rPr>
        <w:t xml:space="preserve">代表能顺利开展工作，当出现与甲方代表意见不一的情况下，遵循“先执行，后磋商” </w:t>
      </w:r>
      <w:r>
        <w:rPr>
          <w:sz w:val="36"/>
        </w:rPr>
        <w:t>的原则，在现场质量管理工作中，维护监理的权威性。</w:t>
      </w:r>
    </w:p>
    <w:p>
      <w:pPr>
        <w:pStyle w:val="BodyText"/>
        <w:spacing w:line="457" w:lineRule="exact"/>
      </w:pPr>
      <w:r>
        <w:t>3、协调方式</w:t>
      </w:r>
    </w:p>
    <w:p>
      <w:pPr>
        <w:pStyle w:val="ListParagraph"/>
        <w:numPr>
          <w:ilvl w:val="0"/>
          <w:numId w:val="47"/>
        </w:numPr>
        <w:tabs>
          <w:tab w:val="left" w:pos="1987"/>
        </w:tabs>
        <w:spacing w:before="269" w:after="0" w:line="391" w:lineRule="auto"/>
        <w:ind w:left="437" w:right="2293" w:firstLine="648"/>
        <w:jc w:val="left"/>
        <w:rPr>
          <w:sz w:val="36"/>
        </w:rPr>
      </w:pPr>
      <w:r>
        <w:rPr>
          <w:spacing w:val="-6"/>
          <w:sz w:val="36"/>
        </w:rPr>
        <w:t>按总进度计划制定的控制节点，组织召开协调工作会议，检查本节点实施</w:t>
      </w:r>
      <w:r>
        <w:rPr>
          <w:spacing w:val="-4"/>
          <w:sz w:val="36"/>
        </w:rPr>
        <w:t>的情况，制订、修正、调整下一个节点的实施要求。</w:t>
      </w:r>
    </w:p>
    <w:p>
      <w:pPr>
        <w:pStyle w:val="ListParagraph"/>
        <w:numPr>
          <w:ilvl w:val="0"/>
          <w:numId w:val="47"/>
        </w:numPr>
        <w:tabs>
          <w:tab w:val="left" w:pos="1987"/>
        </w:tabs>
        <w:spacing w:before="0" w:after="0" w:line="459" w:lineRule="exact"/>
        <w:ind w:left="1986" w:right="0" w:hanging="902"/>
        <w:jc w:val="left"/>
        <w:rPr>
          <w:sz w:val="36"/>
        </w:rPr>
      </w:pPr>
      <w:r>
        <w:rPr>
          <w:sz w:val="36"/>
        </w:rPr>
        <w:t>由项目经理负责主持施工生产协调会，一般情况下，以周为单位进行协调。</w:t>
      </w:r>
    </w:p>
    <w:p>
      <w:pPr>
        <w:pStyle w:val="ListParagraph"/>
        <w:numPr>
          <w:ilvl w:val="0"/>
          <w:numId w:val="47"/>
        </w:numPr>
        <w:tabs>
          <w:tab w:val="left" w:pos="1987"/>
        </w:tabs>
        <w:spacing w:before="287" w:after="0" w:line="391" w:lineRule="auto"/>
        <w:ind w:left="437" w:right="2241" w:firstLine="648"/>
        <w:jc w:val="left"/>
        <w:rPr>
          <w:sz w:val="36"/>
        </w:rPr>
      </w:pPr>
      <w:r>
        <w:rPr>
          <w:spacing w:val="-5"/>
          <w:sz w:val="36"/>
        </w:rPr>
        <w:t>会同甲方代表和监理定期或不定期地组织对工程节点、工程质量、现场标准</w:t>
      </w:r>
      <w:r>
        <w:rPr>
          <w:spacing w:val="-6"/>
          <w:sz w:val="36"/>
        </w:rPr>
        <w:t>化、安全生产、计量状况、工程技术资料、原材料等的检查，制定必须的奖罚制度，</w:t>
      </w:r>
    </w:p>
    <w:p>
      <w:pPr>
        <w:spacing w:after="0" w:line="391" w:lineRule="auto"/>
        <w:jc w:val="left"/>
        <w:rPr>
          <w:sz w:val="36"/>
        </w:rPr>
        <w:sectPr>
          <w:headerReference w:type="default" r:id="rId53"/>
          <w:footerReference w:type="default" r:id="rId54"/>
          <w:pgSz w:w="17860" w:h="25260"/>
          <w:pgMar w:top="1400" w:right="0" w:bottom="2060" w:left="1860" w:header="1088" w:footer="1864"/>
          <w:pgNumType w:start="19"/>
          <w:cols w:space="708"/>
        </w:sectPr>
      </w:pPr>
    </w:p>
    <w:p>
      <w:pPr>
        <w:pStyle w:val="BodyText"/>
        <w:ind w:left="0"/>
        <w:rPr>
          <w:sz w:val="20"/>
        </w:rPr>
      </w:pPr>
    </w:p>
    <w:p>
      <w:pPr>
        <w:pStyle w:val="BodyText"/>
        <w:ind w:left="0"/>
        <w:rPr>
          <w:sz w:val="20"/>
        </w:rPr>
      </w:pPr>
    </w:p>
    <w:p>
      <w:pPr>
        <w:pStyle w:val="BodyText"/>
        <w:spacing w:before="168"/>
      </w:pPr>
      <w:r>
        <w:t>奖优罚劣。</w:t>
      </w:r>
    </w:p>
    <w:p>
      <w:pPr>
        <w:pStyle w:val="ListParagraph"/>
        <w:numPr>
          <w:ilvl w:val="0"/>
          <w:numId w:val="69"/>
        </w:numPr>
        <w:tabs>
          <w:tab w:val="left" w:pos="1987"/>
        </w:tabs>
        <w:spacing w:before="288" w:after="0" w:line="391" w:lineRule="auto"/>
        <w:ind w:left="437" w:right="2132" w:firstLine="648"/>
        <w:jc w:val="both"/>
        <w:rPr>
          <w:sz w:val="36"/>
        </w:rPr>
      </w:pPr>
      <w:r>
        <w:rPr>
          <w:spacing w:val="-1"/>
          <w:sz w:val="36"/>
        </w:rPr>
        <w:t>各部门以周为单位，提出工程简报，向甲方和各相关单位反映，通报工程进</w:t>
      </w:r>
      <w:r>
        <w:rPr>
          <w:sz w:val="36"/>
        </w:rPr>
        <w:t>展情况及需要解决的问题，使有关各方面了解工程进展，不定期地召开各种协调会， 协助甲方协调与社会各业务部门关系，以确保工程进度。</w:t>
      </w:r>
    </w:p>
    <w:p>
      <w:pPr>
        <w:pStyle w:val="BodyText"/>
        <w:spacing w:line="456" w:lineRule="exact"/>
        <w:jc w:val="both"/>
      </w:pPr>
      <w:r>
        <w:t>六、 施工总体安排</w:t>
      </w:r>
    </w:p>
    <w:p>
      <w:pPr>
        <w:pStyle w:val="BodyText"/>
        <w:spacing w:before="287" w:line="391" w:lineRule="auto"/>
        <w:ind w:right="2241" w:firstLine="838"/>
        <w:jc w:val="both"/>
      </w:pPr>
      <w:r>
        <w:rPr>
          <w:spacing w:val="-13"/>
        </w:rPr>
        <w:t>由于本工程各工作面、各施工队、各工序，必须同时进场施工才能确保工程如期</w:t>
      </w:r>
      <w:r>
        <w:rPr>
          <w:spacing w:val="-14"/>
        </w:rPr>
        <w:t>完成，并且存在与其它施工相互配合的问题，因此本工程现场服从甲方总体协调，积</w:t>
      </w:r>
      <w:r>
        <w:t>极主动配合施工，为便于施工管理，特做如下布置：</w:t>
      </w:r>
    </w:p>
    <w:p>
      <w:pPr>
        <w:pStyle w:val="BodyText"/>
        <w:spacing w:line="391" w:lineRule="auto"/>
        <w:ind w:right="2301" w:firstLine="838"/>
      </w:pPr>
      <w:r>
        <w:t>1、为了缩短各种材料、工具的运距，组织现场平面及立体交叉流水作业，施工平面管理由项目经理负责，日常工作由现场项目副经理、工程师组织实施。</w:t>
      </w:r>
    </w:p>
    <w:p>
      <w:pPr>
        <w:pStyle w:val="BodyText"/>
        <w:spacing w:line="388" w:lineRule="auto"/>
        <w:ind w:right="2301" w:firstLine="838"/>
      </w:pPr>
      <w:r>
        <w:t>2、现场主要出入口处设置出入制度、现场管理条例、工程简介、安全管理等规章制度与条款。</w:t>
      </w:r>
    </w:p>
    <w:p>
      <w:pPr>
        <w:pStyle w:val="BodyText"/>
        <w:ind w:left="1276"/>
      </w:pPr>
      <w:r>
        <w:t>3、凡进入现场的设备、材料必须按平面布置指定的位置堆放整齐，不得任意堆</w:t>
      </w:r>
    </w:p>
    <w:p>
      <w:pPr>
        <w:pStyle w:val="BodyText"/>
        <w:spacing w:before="288"/>
      </w:pPr>
      <w:r>
        <w:t>放。</w:t>
      </w:r>
    </w:p>
    <w:p>
      <w:pPr>
        <w:pStyle w:val="BodyText"/>
        <w:spacing w:before="287"/>
        <w:ind w:left="1276"/>
      </w:pPr>
      <w:r>
        <w:t>4、现场设置警卫值班。</w:t>
      </w:r>
    </w:p>
    <w:p>
      <w:pPr>
        <w:pStyle w:val="BodyText"/>
        <w:spacing w:before="292"/>
        <w:ind w:left="1276"/>
      </w:pPr>
      <w:r>
        <w:t>5、现场分区安排下列功能布置：</w:t>
      </w:r>
    </w:p>
    <w:p>
      <w:pPr>
        <w:pStyle w:val="ListParagraph"/>
        <w:numPr>
          <w:ilvl w:val="0"/>
          <w:numId w:val="46"/>
        </w:numPr>
        <w:tabs>
          <w:tab w:val="left" w:pos="2059"/>
        </w:tabs>
        <w:spacing w:before="287" w:after="0" w:line="240" w:lineRule="auto"/>
        <w:ind w:left="2058" w:right="0" w:hanging="902"/>
        <w:jc w:val="left"/>
        <w:rPr>
          <w:sz w:val="36"/>
        </w:rPr>
      </w:pPr>
      <w:r>
        <w:rPr>
          <w:sz w:val="36"/>
        </w:rPr>
        <w:t>材料堆放；</w:t>
      </w:r>
    </w:p>
    <w:p>
      <w:pPr>
        <w:pStyle w:val="ListParagraph"/>
        <w:numPr>
          <w:ilvl w:val="0"/>
          <w:numId w:val="46"/>
        </w:numPr>
        <w:tabs>
          <w:tab w:val="left" w:pos="1987"/>
        </w:tabs>
        <w:spacing w:before="288" w:after="0" w:line="240" w:lineRule="auto"/>
        <w:ind w:left="1986" w:right="0" w:hanging="902"/>
        <w:jc w:val="left"/>
        <w:rPr>
          <w:sz w:val="36"/>
        </w:rPr>
      </w:pPr>
      <w:r>
        <w:rPr>
          <w:sz w:val="36"/>
        </w:rPr>
        <w:t>施工设备、成品及半成品堆放；</w:t>
      </w:r>
    </w:p>
    <w:p>
      <w:pPr>
        <w:pStyle w:val="ListParagraph"/>
        <w:numPr>
          <w:ilvl w:val="0"/>
          <w:numId w:val="46"/>
        </w:numPr>
        <w:tabs>
          <w:tab w:val="left" w:pos="1987"/>
        </w:tabs>
        <w:spacing w:before="291" w:after="0" w:line="240" w:lineRule="auto"/>
        <w:ind w:left="1986" w:right="0" w:hanging="902"/>
        <w:jc w:val="left"/>
        <w:rPr>
          <w:sz w:val="36"/>
        </w:rPr>
      </w:pPr>
      <w:r>
        <w:rPr>
          <w:sz w:val="36"/>
        </w:rPr>
        <w:t>现场办公室；</w:t>
      </w:r>
    </w:p>
    <w:p>
      <w:pPr>
        <w:pStyle w:val="ListParagraph"/>
        <w:numPr>
          <w:ilvl w:val="0"/>
          <w:numId w:val="46"/>
        </w:numPr>
        <w:tabs>
          <w:tab w:val="left" w:pos="1987"/>
        </w:tabs>
        <w:spacing w:before="288" w:after="0" w:line="388" w:lineRule="auto"/>
        <w:ind w:left="1276" w:right="10772" w:hanging="191"/>
        <w:jc w:val="left"/>
        <w:rPr>
          <w:sz w:val="36"/>
        </w:rPr>
      </w:pPr>
      <w:r>
        <w:rPr>
          <w:spacing w:val="-2"/>
          <w:sz w:val="36"/>
        </w:rPr>
        <w:t>各专业施工加工区。</w:t>
      </w:r>
      <w:r>
        <w:rPr>
          <w:sz w:val="36"/>
        </w:rPr>
        <w:t>6、 施工垃圾处理</w:t>
      </w:r>
    </w:p>
    <w:p>
      <w:pPr>
        <w:pStyle w:val="BodyText"/>
        <w:spacing w:before="6" w:line="391" w:lineRule="auto"/>
        <w:ind w:left="1276" w:right="6110" w:hanging="29"/>
      </w:pPr>
      <w:r>
        <w:t>现场垃圾采用集中堆放、专人管理、统一清运的方法。7、施工用水、用电</w:t>
      </w:r>
    </w:p>
    <w:p>
      <w:pPr>
        <w:pStyle w:val="ListParagraph"/>
        <w:numPr>
          <w:ilvl w:val="0"/>
          <w:numId w:val="45"/>
        </w:numPr>
        <w:tabs>
          <w:tab w:val="left" w:pos="1987"/>
        </w:tabs>
        <w:spacing w:before="0" w:after="0" w:line="456" w:lineRule="exact"/>
        <w:ind w:left="1986" w:right="0" w:hanging="902"/>
        <w:jc w:val="left"/>
        <w:rPr>
          <w:sz w:val="36"/>
        </w:rPr>
      </w:pPr>
      <w:r>
        <w:rPr>
          <w:sz w:val="36"/>
        </w:rPr>
        <w:t>临时水管：现场已有水源，施工时可直接加水表引至各需用地点。</w:t>
      </w:r>
    </w:p>
    <w:p>
      <w:pPr>
        <w:pStyle w:val="ListParagraph"/>
        <w:numPr>
          <w:ilvl w:val="0"/>
          <w:numId w:val="45"/>
        </w:numPr>
        <w:tabs>
          <w:tab w:val="left" w:pos="1987"/>
        </w:tabs>
        <w:spacing w:before="292" w:after="0" w:line="388" w:lineRule="auto"/>
        <w:ind w:left="437" w:right="2241" w:firstLine="648"/>
        <w:jc w:val="both"/>
        <w:rPr>
          <w:sz w:val="36"/>
        </w:rPr>
      </w:pPr>
      <w:r>
        <w:rPr>
          <w:spacing w:val="-11"/>
          <w:sz w:val="36"/>
        </w:rPr>
        <w:t>临时用电：根据施工现场需求配置临时配电箱，配电箱配备自动空气开关和</w:t>
      </w:r>
      <w:r>
        <w:rPr>
          <w:spacing w:val="-12"/>
          <w:sz w:val="36"/>
        </w:rPr>
        <w:t>漏电开关，采用三级保护，所有现场的临时用电均按《施工现场临时用电安全技术规</w:t>
      </w:r>
      <w:r>
        <w:rPr>
          <w:sz w:val="36"/>
        </w:rPr>
        <w:t>范》执行。</w:t>
      </w:r>
    </w:p>
    <w:p>
      <w:pPr>
        <w:spacing w:after="0" w:line="388" w:lineRule="auto"/>
        <w:jc w:val="both"/>
        <w:rPr>
          <w:sz w:val="36"/>
        </w:rPr>
        <w:sectPr>
          <w:headerReference w:type="default" r:id="rId55"/>
          <w:footerReference w:type="default" r:id="rId56"/>
          <w:pgSz w:w="17860" w:h="25260"/>
          <w:pgMar w:top="1400" w:right="0" w:bottom="2060" w:left="1860" w:header="1088" w:footer="1864"/>
          <w:pgNumType w:start="20"/>
          <w:cols w:space="708"/>
        </w:sectPr>
      </w:pPr>
    </w:p>
    <w:p>
      <w:pPr>
        <w:pStyle w:val="BodyText"/>
        <w:ind w:left="0"/>
        <w:rPr>
          <w:sz w:val="20"/>
        </w:rPr>
      </w:pPr>
    </w:p>
    <w:p>
      <w:pPr>
        <w:pStyle w:val="BodyText"/>
        <w:ind w:left="0"/>
        <w:rPr>
          <w:sz w:val="20"/>
        </w:rPr>
      </w:pPr>
    </w:p>
    <w:p>
      <w:pPr>
        <w:pStyle w:val="BodyText"/>
        <w:spacing w:before="168" w:line="388" w:lineRule="auto"/>
        <w:ind w:right="12321"/>
      </w:pPr>
      <w:r>
        <w:t>七、施工方案的选择1、施工方案</w:t>
      </w:r>
    </w:p>
    <w:p>
      <w:pPr>
        <w:pStyle w:val="BodyText"/>
        <w:spacing w:before="3" w:line="391" w:lineRule="auto"/>
        <w:ind w:right="2207" w:firstLine="838"/>
      </w:pPr>
      <w:r>
        <w:rPr>
          <w:spacing w:val="-10"/>
        </w:rPr>
        <w:t>根据本工程工期、楼层较多、场地多、工作量大的特点，本公司选择各工作面同</w:t>
      </w:r>
      <w:r>
        <w:t>时施工、每个工作面单独流水的施工方法。</w:t>
      </w:r>
    </w:p>
    <w:p>
      <w:pPr>
        <w:pStyle w:val="BodyText"/>
        <w:spacing w:line="459" w:lineRule="exact"/>
      </w:pPr>
      <w:r>
        <w:t>2、 拆除方案</w:t>
      </w:r>
    </w:p>
    <w:p>
      <w:pPr>
        <w:pStyle w:val="BodyText"/>
        <w:spacing w:before="288"/>
        <w:ind w:left="1276"/>
      </w:pPr>
      <w:r>
        <w:t>在施工之前：</w:t>
      </w:r>
    </w:p>
    <w:p>
      <w:pPr>
        <w:pStyle w:val="ListParagraph"/>
        <w:numPr>
          <w:ilvl w:val="1"/>
          <w:numId w:val="45"/>
        </w:numPr>
        <w:tabs>
          <w:tab w:val="left" w:pos="2178"/>
        </w:tabs>
        <w:spacing w:before="291" w:after="0" w:line="391" w:lineRule="auto"/>
        <w:ind w:left="437" w:right="2008" w:firstLine="838"/>
        <w:jc w:val="left"/>
        <w:rPr>
          <w:sz w:val="36"/>
        </w:rPr>
      </w:pPr>
      <w:r>
        <w:rPr>
          <w:sz w:val="36"/>
        </w:rPr>
        <w:t>首先做好拆除工作，包括：踢脚线、木门口、木墙裙、水泥板隔断、楼梯处砌体、卫生间地砖、水池砖砌体、钢制卷闸门、楼地面、讲台砌体；南广场沥青砼面层、喷水池石砌体、实验行政楼旁砌石花坛、南广场铁栏杆围墙及砼花池、铁艺伸</w:t>
      </w:r>
      <w:r>
        <w:rPr>
          <w:spacing w:val="-2"/>
          <w:sz w:val="36"/>
        </w:rPr>
        <w:t>缩门、警卫室、化粪池、树木砍伐。北广场主路</w:t>
      </w:r>
      <w:r>
        <w:rPr>
          <w:sz w:val="36"/>
        </w:rPr>
        <w:t>250</w:t>
      </w:r>
      <w:r>
        <w:rPr>
          <w:spacing w:val="-11"/>
          <w:sz w:val="36"/>
        </w:rPr>
        <w:t xml:space="preserve"> 厚砼；教学楼、实验行政楼、男、</w:t>
      </w:r>
      <w:r>
        <w:rPr>
          <w:sz w:val="36"/>
        </w:rPr>
        <w:t>女生宿舍楼的给排水管道、采暖管道、散热器、阀门、蹲便器、立式小便器、柱盆、拖布池、地漏；男女生宿舍楼、办公楼、教学楼的导线。</w:t>
      </w:r>
    </w:p>
    <w:p>
      <w:pPr>
        <w:pStyle w:val="ListParagraph"/>
        <w:numPr>
          <w:ilvl w:val="1"/>
          <w:numId w:val="45"/>
        </w:numPr>
        <w:tabs>
          <w:tab w:val="left" w:pos="2178"/>
        </w:tabs>
        <w:spacing w:before="0" w:after="0" w:line="451" w:lineRule="exact"/>
        <w:ind w:left="2177" w:right="0" w:hanging="902"/>
        <w:jc w:val="left"/>
        <w:rPr>
          <w:sz w:val="36"/>
        </w:rPr>
      </w:pPr>
      <w:r>
        <w:rPr>
          <w:sz w:val="36"/>
        </w:rPr>
        <w:t>其次拆除室外管网的给水管道、采暖管道。</w:t>
      </w:r>
    </w:p>
    <w:p>
      <w:pPr>
        <w:spacing w:after="0" w:line="451" w:lineRule="exact"/>
        <w:jc w:val="left"/>
        <w:rPr>
          <w:sz w:val="36"/>
        </w:rPr>
        <w:sectPr>
          <w:headerReference w:type="default" r:id="rId57"/>
          <w:footerReference w:type="default" r:id="rId58"/>
          <w:pgSz w:w="17860" w:h="25260"/>
          <w:pgMar w:top="1400" w:right="0" w:bottom="2060" w:left="1860" w:header="1088" w:footer="1864"/>
          <w:pgNumType w:start="21"/>
          <w:cols w:space="708"/>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Heading1"/>
        <w:spacing w:before="11" w:line="240" w:lineRule="auto"/>
        <w:ind w:left="3108"/>
      </w:pPr>
      <w:r>
        <w:t>第六章分部分项工程的施工方法和布置</w:t>
      </w:r>
    </w:p>
    <w:p>
      <w:pPr>
        <w:pStyle w:val="BodyText"/>
        <w:spacing w:before="13"/>
        <w:ind w:left="0"/>
        <w:rPr>
          <w:rFonts w:ascii="Microsoft JhengHei"/>
          <w:b/>
          <w:sz w:val="11"/>
        </w:rPr>
      </w:pPr>
    </w:p>
    <w:p>
      <w:pPr>
        <w:pStyle w:val="BodyText"/>
        <w:spacing w:before="28"/>
      </w:pPr>
      <w:r>
        <w:t>一、 施工顺序</w:t>
      </w:r>
    </w:p>
    <w:p>
      <w:pPr>
        <w:pStyle w:val="BodyText"/>
        <w:spacing w:before="288"/>
        <w:ind w:left="617"/>
      </w:pPr>
      <w:r>
        <w:t>1、首先进行施工准备工作和测量放线。</w:t>
      </w:r>
    </w:p>
    <w:p>
      <w:pPr>
        <w:pStyle w:val="BodyText"/>
        <w:spacing w:before="287"/>
        <w:ind w:left="617"/>
      </w:pPr>
      <w:r>
        <w:t>2、铲原墙面涂料、抹灰层，砌体、管道等拆除工作。</w:t>
      </w:r>
    </w:p>
    <w:p>
      <w:pPr>
        <w:pStyle w:val="BodyText"/>
        <w:spacing w:before="291"/>
        <w:ind w:left="617"/>
      </w:pPr>
      <w:r>
        <w:t>3、全面施工。</w:t>
      </w:r>
    </w:p>
    <w:p>
      <w:pPr>
        <w:pStyle w:val="BodyText"/>
        <w:spacing w:before="288" w:line="391" w:lineRule="auto"/>
        <w:ind w:right="10341"/>
      </w:pPr>
      <w:r>
        <w:t>二、 本工程施工主要工艺流程． 1、内、外墙面涂料施工工艺流程</w:t>
      </w:r>
    </w:p>
    <w:p>
      <w:pPr>
        <w:pStyle w:val="BodyText"/>
        <w:spacing w:line="388" w:lineRule="auto"/>
        <w:ind w:left="1157" w:right="5301" w:hanging="540"/>
      </w:pPr>
      <w:r>
        <w:t>基层清理→刮腻子→打磨基层→涂料饰面→清理洁净→成品保护2、墙、地砖施工工艺流程</w:t>
      </w:r>
    </w:p>
    <w:p>
      <w:pPr>
        <w:pStyle w:val="BodyText"/>
        <w:spacing w:before="1" w:line="391" w:lineRule="auto"/>
        <w:ind w:left="1157" w:right="2421" w:hanging="540"/>
      </w:pPr>
      <w:r>
        <w:t>清理基层底部→找平放线→选砖→预排→试铺（地砖）→修补砂浆→正式铺贴→清洁打蜡→成品保护</w:t>
      </w:r>
    </w:p>
    <w:p>
      <w:pPr>
        <w:pStyle w:val="BodyText"/>
        <w:spacing w:line="459" w:lineRule="exact"/>
      </w:pPr>
      <w:r>
        <w:t>3、电气安装工程施工工艺流程：</w:t>
      </w:r>
    </w:p>
    <w:p>
      <w:pPr>
        <w:pStyle w:val="BodyText"/>
        <w:spacing w:before="288"/>
      </w:pPr>
      <w:r>
        <w:t>墙面管沟凿槽→安装PVC管道及接线盒→测定线盒、线盒标高后固定配管→隐蔽验收</w:t>
      </w:r>
    </w:p>
    <w:p>
      <w:pPr>
        <w:pStyle w:val="BodyText"/>
        <w:spacing w:before="292" w:line="388" w:lineRule="auto"/>
        <w:ind w:right="2241"/>
      </w:pPr>
      <w:r>
        <w:t>→选择导线→管内穿线→线路检查绝缘测试→灯具、开关、插座安装→通电试验→清理收尾工程、交付使用。</w:t>
      </w:r>
    </w:p>
    <w:p>
      <w:pPr>
        <w:pStyle w:val="BodyText"/>
        <w:spacing w:before="3"/>
        <w:ind w:left="1294"/>
      </w:pPr>
      <w:r>
        <w:t>4、室外管网施工工艺流程</w:t>
      </w:r>
    </w:p>
    <w:p>
      <w:pPr>
        <w:pStyle w:val="BodyText"/>
        <w:spacing w:before="291" w:line="388" w:lineRule="auto"/>
        <w:ind w:right="2463" w:firstLine="856"/>
      </w:pPr>
      <w:r>
        <w:t>施工测量放线→沟槽开挖及管沟砌筑→管件加工制作→管件加工制作→管道预制及组装→管道敷设及安装→管道与设备连接→自控仪表及其管道安装→试压及清</w:t>
      </w:r>
    </w:p>
    <w:p>
      <w:pPr>
        <w:pStyle w:val="BodyText"/>
        <w:spacing w:before="3" w:line="391" w:lineRule="auto"/>
        <w:ind w:left="1294" w:right="7641" w:hanging="857"/>
      </w:pPr>
      <w:r>
        <w:t>（吹）洗→防腐和保温→调试和试运转→交工验收5、给水管道工艺流程</w:t>
      </w:r>
    </w:p>
    <w:p>
      <w:pPr>
        <w:pStyle w:val="BodyText"/>
        <w:spacing w:line="460" w:lineRule="exact"/>
        <w:ind w:left="1294"/>
      </w:pPr>
      <w:r>
        <w:t>配合阶段→安装准备→支吊架制作安装→管道预制加工→干管安装→立管安装</w:t>
      </w:r>
    </w:p>
    <w:p>
      <w:pPr>
        <w:pStyle w:val="BodyText"/>
        <w:spacing w:before="288" w:line="391" w:lineRule="auto"/>
        <w:ind w:right="2241"/>
      </w:pPr>
      <w:r>
        <w:rPr>
          <w:spacing w:val="-1"/>
        </w:rPr>
        <w:t>→支管及配件安装→干管、支管水压试验→给水、消防设备安装→管道水压试验→管</w:t>
      </w:r>
      <w:r>
        <w:t>道防腐保温→通水冲洗消毒</w:t>
      </w:r>
    </w:p>
    <w:p>
      <w:pPr>
        <w:pStyle w:val="BodyText"/>
        <w:spacing w:line="459" w:lineRule="exact"/>
        <w:ind w:left="1294"/>
      </w:pPr>
      <w:r>
        <w:t>6、排水管道工艺流程</w:t>
      </w:r>
    </w:p>
    <w:p>
      <w:pPr>
        <w:pStyle w:val="BodyText"/>
        <w:spacing w:before="287" w:line="391" w:lineRule="auto"/>
        <w:ind w:right="2223" w:firstLine="856"/>
      </w:pPr>
      <w:r>
        <w:t>配合阶段→安装准备→支吊架制作安装→管道加工→排水/雨水、压力排水干管安装→排水/雨水立管安装→排水/压力排水支管安装→通球、灌水试验→卫生器具安</w:t>
      </w:r>
    </w:p>
    <w:p>
      <w:pPr>
        <w:spacing w:after="0" w:line="391" w:lineRule="auto"/>
        <w:sectPr>
          <w:headerReference w:type="default" r:id="rId59"/>
          <w:footerReference w:type="default" r:id="rId60"/>
          <w:pgSz w:w="17860" w:h="25260"/>
          <w:pgMar w:top="1400" w:right="0" w:bottom="2060" w:left="1860" w:header="1088" w:footer="1864"/>
          <w:pgNumType w:start="22"/>
          <w:cols w:space="708"/>
        </w:sectPr>
      </w:pPr>
    </w:p>
    <w:p>
      <w:pPr>
        <w:pStyle w:val="BodyText"/>
        <w:ind w:left="0"/>
        <w:rPr>
          <w:sz w:val="20"/>
        </w:rPr>
      </w:pPr>
    </w:p>
    <w:p>
      <w:pPr>
        <w:pStyle w:val="BodyText"/>
        <w:ind w:left="0"/>
        <w:rPr>
          <w:sz w:val="20"/>
        </w:rPr>
      </w:pPr>
    </w:p>
    <w:p>
      <w:pPr>
        <w:pStyle w:val="BodyText"/>
        <w:spacing w:before="168"/>
      </w:pPr>
      <w:r>
        <w:t>装→满水、通水试验</w:t>
      </w:r>
    </w:p>
    <w:p>
      <w:pPr>
        <w:pStyle w:val="BodyText"/>
        <w:spacing w:before="288"/>
        <w:ind w:left="1294"/>
      </w:pPr>
      <w:r>
        <w:t>7、采暖管道及散热器安装工艺流程</w:t>
      </w:r>
    </w:p>
    <w:p>
      <w:pPr>
        <w:pStyle w:val="BodyText"/>
        <w:spacing w:before="287" w:line="391" w:lineRule="auto"/>
        <w:ind w:right="2463" w:firstLine="856"/>
      </w:pPr>
      <w:r>
        <w:rPr>
          <w:spacing w:val="-1"/>
        </w:rPr>
        <w:t>施工准备—预制加工—卡架安装—干管安装—立管安装—支管安装—试压、冲</w:t>
      </w:r>
      <w:r>
        <w:t>洗—防腐、保温—散热器安装——调试</w:t>
      </w:r>
    </w:p>
    <w:p>
      <w:pPr>
        <w:pStyle w:val="BodyText"/>
        <w:spacing w:line="459" w:lineRule="exact"/>
        <w:ind w:left="1337"/>
      </w:pPr>
      <w:r>
        <w:t>8． 散热器组对及安装工艺流程</w:t>
      </w:r>
    </w:p>
    <w:p>
      <w:pPr>
        <w:pStyle w:val="BodyText"/>
        <w:spacing w:before="288" w:line="391" w:lineRule="auto"/>
        <w:ind w:right="2228"/>
      </w:pPr>
      <w:r>
        <w:t>编制组片统计表—散热器组对—外接条预制、安装—散热器单组试压—散热器安装— 散热器冷风门安装</w:t>
      </w:r>
    </w:p>
    <w:p>
      <w:pPr>
        <w:pStyle w:val="Heading2"/>
        <w:spacing w:line="541" w:lineRule="exact"/>
      </w:pPr>
      <w:r>
        <w:t>三、 主要工序的施工方法及技术措施</w:t>
      </w:r>
    </w:p>
    <w:p>
      <w:pPr>
        <w:spacing w:before="88"/>
        <w:ind w:left="437" w:right="0" w:firstLine="0"/>
        <w:jc w:val="left"/>
        <w:rPr>
          <w:rFonts w:ascii="Microsoft JhengHei" w:eastAsia="Microsoft JhengHei" w:hint="eastAsia"/>
          <w:b/>
          <w:sz w:val="36"/>
        </w:rPr>
      </w:pPr>
      <w:r>
        <w:rPr>
          <w:rFonts w:ascii="Microsoft JhengHei" w:eastAsia="Microsoft JhengHei" w:hint="eastAsia"/>
          <w:b/>
          <w:sz w:val="36"/>
        </w:rPr>
        <w:t>1</w:t>
      </w:r>
      <w:r>
        <w:rPr>
          <w:sz w:val="36"/>
        </w:rPr>
        <w:t>、</w:t>
      </w:r>
      <w:r>
        <w:rPr>
          <w:rFonts w:ascii="Microsoft JhengHei" w:eastAsia="Microsoft JhengHei" w:hint="eastAsia"/>
          <w:b/>
          <w:sz w:val="36"/>
        </w:rPr>
        <w:t>墙面工程</w:t>
      </w:r>
    </w:p>
    <w:p>
      <w:pPr>
        <w:pStyle w:val="BodyText"/>
        <w:spacing w:before="209"/>
      </w:pPr>
      <w:r>
        <w:t>本工程墙面的施工项目主要有：涂料、瓷片等。</w:t>
      </w:r>
    </w:p>
    <w:p>
      <w:pPr>
        <w:pStyle w:val="ListParagraph"/>
        <w:numPr>
          <w:ilvl w:val="0"/>
          <w:numId w:val="44"/>
        </w:numPr>
        <w:tabs>
          <w:tab w:val="left" w:pos="1339"/>
        </w:tabs>
        <w:spacing w:before="169" w:after="0" w:line="314" w:lineRule="auto"/>
        <w:ind w:left="1085" w:right="13221" w:hanging="648"/>
        <w:jc w:val="left"/>
        <w:rPr>
          <w:rFonts w:ascii="Microsoft JhengHei" w:eastAsia="Microsoft JhengHei" w:hint="eastAsia"/>
          <w:sz w:val="34"/>
        </w:rPr>
      </w:pPr>
      <w:r>
        <w:rPr>
          <w:rFonts w:ascii="Microsoft JhengHei" w:eastAsia="Microsoft JhengHei" w:hint="eastAsia"/>
          <w:b/>
          <w:spacing w:val="-5"/>
          <w:sz w:val="36"/>
        </w:rPr>
        <w:t>涂料工程</w:t>
      </w:r>
      <w:r>
        <w:rPr>
          <w:sz w:val="36"/>
        </w:rPr>
        <w:t>基层处理</w:t>
      </w:r>
    </w:p>
    <w:p>
      <w:pPr>
        <w:pStyle w:val="BodyText"/>
        <w:spacing w:before="148" w:line="388" w:lineRule="auto"/>
        <w:ind w:right="2369" w:firstLine="590"/>
      </w:pPr>
      <w:r>
        <w:t>铲除原墙面涂料，满刮腻子，将混凝土和抹灰面气孔、麻点、凹凸不平处填刮平整、光滑。</w:t>
      </w:r>
    </w:p>
    <w:p>
      <w:pPr>
        <w:pStyle w:val="BodyText"/>
        <w:spacing w:before="3" w:line="391" w:lineRule="auto"/>
        <w:ind w:right="9261" w:firstLine="180"/>
      </w:pPr>
      <w:r>
        <w:t>质量要求：                      1）</w:t>
      </w:r>
      <w:r>
        <w:rPr>
          <w:spacing w:val="-2"/>
        </w:rPr>
        <w:t>墙面平整、洁净、无凹凸、无污迹。</w:t>
      </w:r>
    </w:p>
    <w:p>
      <w:pPr>
        <w:pStyle w:val="ListParagraph"/>
        <w:numPr>
          <w:ilvl w:val="0"/>
          <w:numId w:val="43"/>
        </w:numPr>
        <w:tabs>
          <w:tab w:val="left" w:pos="979"/>
        </w:tabs>
        <w:spacing w:before="0" w:after="0" w:line="459" w:lineRule="exact"/>
        <w:ind w:left="978" w:right="0" w:hanging="542"/>
        <w:jc w:val="left"/>
        <w:rPr>
          <w:sz w:val="36"/>
        </w:rPr>
      </w:pPr>
      <w:r>
        <w:rPr>
          <w:sz w:val="36"/>
        </w:rPr>
        <w:t>涂料颜色一致，无色差。</w:t>
      </w:r>
    </w:p>
    <w:p>
      <w:pPr>
        <w:pStyle w:val="ListParagraph"/>
        <w:numPr>
          <w:ilvl w:val="0"/>
          <w:numId w:val="43"/>
        </w:numPr>
        <w:tabs>
          <w:tab w:val="left" w:pos="979"/>
        </w:tabs>
        <w:spacing w:before="288" w:after="0" w:line="391" w:lineRule="auto"/>
        <w:ind w:left="437" w:right="6741" w:firstLine="0"/>
        <w:jc w:val="left"/>
        <w:rPr>
          <w:sz w:val="36"/>
        </w:rPr>
      </w:pPr>
      <w:r>
        <w:rPr>
          <w:spacing w:val="-1"/>
          <w:sz w:val="36"/>
        </w:rPr>
        <w:t>刷涂饱满均匀，无漏刷、接搓、起皮、流挂等现象。</w:t>
      </w:r>
      <w:r>
        <w:rPr>
          <w:sz w:val="36"/>
        </w:rPr>
        <w:t>施工工艺：</w:t>
      </w:r>
    </w:p>
    <w:p>
      <w:pPr>
        <w:pStyle w:val="ListParagraph"/>
        <w:numPr>
          <w:ilvl w:val="1"/>
          <w:numId w:val="43"/>
        </w:numPr>
        <w:tabs>
          <w:tab w:val="left" w:pos="1836"/>
        </w:tabs>
        <w:spacing w:before="0" w:after="0" w:line="459" w:lineRule="exact"/>
        <w:ind w:left="1835" w:right="0" w:hanging="542"/>
        <w:jc w:val="left"/>
        <w:rPr>
          <w:sz w:val="36"/>
        </w:rPr>
      </w:pPr>
      <w:r>
        <w:rPr>
          <w:sz w:val="36"/>
        </w:rPr>
        <w:t>施工条件</w:t>
      </w:r>
    </w:p>
    <w:p>
      <w:pPr>
        <w:pStyle w:val="BodyText"/>
        <w:spacing w:before="266"/>
        <w:ind w:left="1294"/>
      </w:pPr>
      <w:r>
        <w:t>①选用设计所要求的合格涂料。</w:t>
      </w:r>
    </w:p>
    <w:p>
      <w:pPr>
        <w:pStyle w:val="BodyText"/>
        <w:tabs>
          <w:tab w:val="left" w:pos="8049"/>
        </w:tabs>
        <w:spacing w:before="292"/>
        <w:ind w:left="1294"/>
      </w:pPr>
      <w:r>
        <w:rPr>
          <w:spacing w:val="3"/>
        </w:rPr>
        <w:t>②</w:t>
      </w:r>
      <w:r>
        <w:t>墙柱表面基本干燥，基层含水量不大于</w:t>
        <w:tab/>
      </w:r>
      <w:r>
        <w:rPr>
          <w:spacing w:val="2"/>
        </w:rPr>
        <w:t>8%;</w:t>
      </w:r>
      <w:r>
        <w:t>过墙管道洞口等处应提前抹灰找</w:t>
      </w:r>
    </w:p>
    <w:p>
      <w:pPr>
        <w:pStyle w:val="BodyText"/>
        <w:spacing w:before="309"/>
      </w:pPr>
      <w:r>
        <w:t>平。</w:t>
      </w:r>
    </w:p>
    <w:p>
      <w:pPr>
        <w:pStyle w:val="ListParagraph"/>
        <w:numPr>
          <w:ilvl w:val="1"/>
          <w:numId w:val="43"/>
        </w:numPr>
        <w:tabs>
          <w:tab w:val="left" w:pos="1836"/>
        </w:tabs>
        <w:spacing w:before="287" w:after="0" w:line="240" w:lineRule="auto"/>
        <w:ind w:left="1835" w:right="0" w:hanging="542"/>
        <w:jc w:val="left"/>
        <w:rPr>
          <w:sz w:val="36"/>
        </w:rPr>
      </w:pPr>
      <w:r>
        <w:rPr>
          <w:sz w:val="36"/>
        </w:rPr>
        <w:t>操作工艺</w:t>
      </w:r>
    </w:p>
    <w:p>
      <w:pPr>
        <w:pStyle w:val="BodyText"/>
        <w:spacing w:before="271"/>
      </w:pPr>
      <w:r>
        <w:t>①清理墙柱表面，铲除灰渣，起皮和松动部分并打扫干净。</w:t>
      </w:r>
    </w:p>
    <w:p>
      <w:pPr>
        <w:pStyle w:val="BodyText"/>
        <w:spacing w:before="287"/>
      </w:pPr>
      <w:r>
        <w:t>②修补墙柱表面，补平坑洞、缝隙，干燥后用砂纸磨掉凸出部分，扫净浮尘土 。</w:t>
      </w:r>
    </w:p>
    <w:p>
      <w:pPr>
        <w:pStyle w:val="BodyText"/>
        <w:spacing w:before="288" w:line="403" w:lineRule="auto"/>
        <w:ind w:right="2241"/>
      </w:pPr>
      <w:r>
        <w:t>③刮腻子:其遍数可由墙面平整度决定，一般分为两遍。第一遍要横向满刮，接头处不留搓，收头要干净平顺，待干燥后，用砂纸磨去浮腻子及斑迹，清扫墙柱有面。第</w:t>
      </w:r>
    </w:p>
    <w:p>
      <w:pPr>
        <w:spacing w:after="0" w:line="403" w:lineRule="auto"/>
        <w:sectPr>
          <w:headerReference w:type="default" r:id="rId61"/>
          <w:footerReference w:type="default" r:id="rId62"/>
          <w:pgSz w:w="17860" w:h="25260"/>
          <w:pgMar w:top="1400" w:right="0" w:bottom="2060" w:left="1860" w:header="1088" w:footer="1864"/>
          <w:pgNumType w:start="23"/>
          <w:cols w:space="708"/>
        </w:sectPr>
      </w:pPr>
    </w:p>
    <w:p>
      <w:pPr>
        <w:pStyle w:val="BodyText"/>
        <w:ind w:left="0"/>
        <w:rPr>
          <w:sz w:val="20"/>
        </w:rPr>
      </w:pPr>
    </w:p>
    <w:p>
      <w:pPr>
        <w:pStyle w:val="BodyText"/>
        <w:ind w:left="0"/>
        <w:rPr>
          <w:sz w:val="20"/>
        </w:rPr>
      </w:pPr>
    </w:p>
    <w:p>
      <w:pPr>
        <w:pStyle w:val="BodyText"/>
        <w:spacing w:before="168"/>
      </w:pPr>
      <w:r>
        <w:t>二遍要竖向满刮，干燥后用砂纸磨平并扫平净。</w:t>
      </w:r>
    </w:p>
    <w:p>
      <w:pPr>
        <w:pStyle w:val="BodyText"/>
        <w:spacing w:before="267" w:line="396" w:lineRule="auto"/>
        <w:ind w:right="2241"/>
        <w:jc w:val="both"/>
      </w:pPr>
      <w:r>
        <w:t>④刷第一遍涂料：涂刷顺序是由顶板开始，再到墙柱面，应先上后下，从一边开始向另一边推行。涂刷工具要干净、无杂物、不脱毛，涂刷时应顺刷，相应衔接要好。涂料干燥后，复补腻子，待其干燥后用砂纸磨光，打扫浮尘。</w:t>
      </w:r>
    </w:p>
    <w:p>
      <w:pPr>
        <w:pStyle w:val="BodyText"/>
        <w:spacing w:line="449" w:lineRule="exact"/>
        <w:ind w:left="617"/>
      </w:pPr>
      <w:r>
        <w:t>⑤刷第二遍涂料：操作要求同第一遍。涂刷注意均匀，不得露底，表面光洁，平滑。</w:t>
      </w:r>
    </w:p>
    <w:p>
      <w:pPr>
        <w:pStyle w:val="BodyText"/>
        <w:spacing w:before="287" w:line="391" w:lineRule="auto"/>
        <w:ind w:right="6741" w:firstLine="180"/>
      </w:pPr>
      <w:r>
        <w:t>⑥注意保护涂层表面，关闭门窗，以防风雨砂尘污染。检验标准和方法：</w:t>
      </w:r>
    </w:p>
    <w:p>
      <w:pPr>
        <w:pStyle w:val="BodyText"/>
        <w:spacing w:line="391" w:lineRule="auto"/>
        <w:ind w:right="5478"/>
      </w:pPr>
      <w:r>
        <w:rPr>
          <w:spacing w:val="-8"/>
        </w:rPr>
        <w:t xml:space="preserve">所有内墙水溶性涂料满足 </w:t>
      </w:r>
      <w:r>
        <w:t>JG/T423-91</w:t>
      </w:r>
      <w:r>
        <w:rPr>
          <w:spacing w:val="-60"/>
        </w:rPr>
        <w:t xml:space="preserve"> 及 </w:t>
      </w:r>
      <w:r>
        <w:t>Q/QAYO2-1996</w:t>
      </w:r>
      <w:r>
        <w:rPr>
          <w:spacing w:val="-22"/>
        </w:rPr>
        <w:t xml:space="preserve"> 的规定。</w:t>
      </w:r>
      <w:r>
        <w:t>1）涂料工程应待涂层完全干燥后，方可进行验收。</w:t>
      </w:r>
    </w:p>
    <w:p>
      <w:pPr>
        <w:pStyle w:val="BodyText"/>
        <w:spacing w:line="460" w:lineRule="exact"/>
      </w:pPr>
      <w:r>
        <w:t>2）验收时，应检查所用的材料品种、颜色应符合设计和选定的样品要求。</w:t>
      </w:r>
    </w:p>
    <w:p>
      <w:pPr>
        <w:pStyle w:val="BodyText"/>
        <w:spacing w:before="286"/>
        <w:ind w:left="1247"/>
      </w:pPr>
      <w:r>
        <w:drawing>
          <wp:anchor distT="0" distB="0" distL="0" distR="0" simplePos="0" relativeHeight="251668480" behindDoc="1" locked="0" layoutInCell="1" allowOverlap="1">
            <wp:simplePos x="0" y="0"/>
            <wp:positionH relativeFrom="page">
              <wp:posOffset>1346200</wp:posOffset>
            </wp:positionH>
            <wp:positionV relativeFrom="paragraph">
              <wp:posOffset>485902</wp:posOffset>
            </wp:positionV>
            <wp:extent cx="9374505" cy="5307996"/>
            <wp:effectExtent l="0" t="0" r="0" b="0"/>
            <wp:wrapNone/>
            <wp:docPr id="2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5.png"/>
                    <pic:cNvPicPr/>
                  </pic:nvPicPr>
                  <pic:blipFill>
                    <a:blip xmlns:r="http://schemas.openxmlformats.org/officeDocument/2006/relationships" r:embed="rId63" cstate="print"/>
                    <a:stretch>
                      <a:fillRect/>
                    </a:stretch>
                  </pic:blipFill>
                  <pic:spPr>
                    <a:xfrm>
                      <a:off x="0" y="0"/>
                      <a:ext cx="9374505" cy="5307996"/>
                    </a:xfrm>
                    <a:prstGeom prst="rect">
                      <a:avLst/>
                    </a:prstGeom>
                  </pic:spPr>
                </pic:pic>
              </a:graphicData>
            </a:graphic>
          </wp:anchor>
        </w:drawing>
      </w:r>
      <w:r>
        <w:t>3）施涂涂料表面的质量，应符合下表的规定。</w:t>
      </w:r>
    </w:p>
    <w:p>
      <w:pPr>
        <w:pStyle w:val="BodyText"/>
        <w:spacing w:before="5"/>
        <w:ind w:left="0"/>
        <w:rPr>
          <w:sz w:val="29"/>
        </w:rPr>
      </w:pPr>
    </w:p>
    <w:tbl>
      <w:tblPr>
        <w:tblStyle w:val="TableNormal2"/>
        <w:tblW w:w="0" w:type="auto"/>
        <w:jc w:val="left"/>
        <w:tblInd w:w="3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31"/>
        <w:gridCol w:w="6922"/>
        <w:gridCol w:w="4622"/>
      </w:tblGrid>
      <w:tr>
        <w:tblPrEx>
          <w:tblW w:w="0" w:type="auto"/>
          <w:jc w:val="left"/>
          <w:tblInd w:w="3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92"/>
          <w:jc w:val="left"/>
        </w:trPr>
        <w:tc>
          <w:tcPr>
            <w:tcW w:w="1031" w:type="dxa"/>
          </w:tcPr>
          <w:p>
            <w:pPr>
              <w:pStyle w:val="TableParagraph"/>
              <w:spacing w:line="390" w:lineRule="exact"/>
              <w:ind w:left="50"/>
              <w:rPr>
                <w:sz w:val="36"/>
              </w:rPr>
            </w:pPr>
            <w:r>
              <w:rPr>
                <w:sz w:val="36"/>
              </w:rPr>
              <w:t>项次</w:t>
            </w:r>
          </w:p>
        </w:tc>
        <w:tc>
          <w:tcPr>
            <w:tcW w:w="6922" w:type="dxa"/>
          </w:tcPr>
          <w:p>
            <w:pPr>
              <w:pStyle w:val="TableParagraph"/>
              <w:spacing w:line="390" w:lineRule="exact"/>
              <w:ind w:left="260"/>
              <w:rPr>
                <w:sz w:val="36"/>
              </w:rPr>
            </w:pPr>
            <w:r>
              <w:rPr>
                <w:sz w:val="36"/>
              </w:rPr>
              <w:t>项目</w:t>
            </w:r>
          </w:p>
        </w:tc>
        <w:tc>
          <w:tcPr>
            <w:tcW w:w="4622" w:type="dxa"/>
          </w:tcPr>
          <w:p>
            <w:pPr>
              <w:pStyle w:val="TableParagraph"/>
              <w:spacing w:line="390" w:lineRule="exact"/>
              <w:ind w:left="162"/>
              <w:rPr>
                <w:sz w:val="36"/>
              </w:rPr>
            </w:pPr>
            <w:r>
              <w:rPr>
                <w:sz w:val="36"/>
              </w:rPr>
              <w:t>检验方法</w:t>
            </w:r>
          </w:p>
        </w:tc>
      </w:tr>
      <w:tr>
        <w:tblPrEx>
          <w:tblW w:w="0" w:type="auto"/>
          <w:jc w:val="left"/>
          <w:tblInd w:w="395" w:type="dxa"/>
          <w:tblLayout w:type="fixed"/>
          <w:tblCellMar>
            <w:top w:w="0" w:type="dxa"/>
            <w:left w:w="0" w:type="dxa"/>
            <w:bottom w:w="0" w:type="dxa"/>
            <w:right w:w="0" w:type="dxa"/>
          </w:tblCellMar>
          <w:tblLook w:val="01E0"/>
        </w:tblPrEx>
        <w:trPr>
          <w:trHeight w:val="826"/>
          <w:jc w:val="left"/>
        </w:trPr>
        <w:tc>
          <w:tcPr>
            <w:tcW w:w="1031" w:type="dxa"/>
          </w:tcPr>
          <w:p>
            <w:pPr>
              <w:pStyle w:val="TableParagraph"/>
              <w:spacing w:before="160"/>
              <w:ind w:left="50"/>
              <w:rPr>
                <w:sz w:val="36"/>
              </w:rPr>
            </w:pPr>
            <w:r>
              <w:rPr>
                <w:sz w:val="36"/>
              </w:rPr>
              <w:t>1</w:t>
            </w:r>
          </w:p>
        </w:tc>
        <w:tc>
          <w:tcPr>
            <w:tcW w:w="6922" w:type="dxa"/>
          </w:tcPr>
          <w:p>
            <w:pPr>
              <w:pStyle w:val="TableParagraph"/>
              <w:spacing w:before="160"/>
              <w:ind w:left="260"/>
              <w:rPr>
                <w:sz w:val="36"/>
              </w:rPr>
            </w:pPr>
            <w:r>
              <w:rPr>
                <w:sz w:val="36"/>
              </w:rPr>
              <w:t>掉粉、起皮</w:t>
            </w:r>
          </w:p>
        </w:tc>
        <w:tc>
          <w:tcPr>
            <w:tcW w:w="4622" w:type="dxa"/>
          </w:tcPr>
          <w:p>
            <w:pPr>
              <w:pStyle w:val="TableParagraph"/>
              <w:spacing w:before="160"/>
              <w:ind w:left="162"/>
              <w:rPr>
                <w:sz w:val="36"/>
              </w:rPr>
            </w:pPr>
            <w:r>
              <w:rPr>
                <w:sz w:val="36"/>
              </w:rPr>
              <w:t>不允许</w:t>
            </w:r>
          </w:p>
        </w:tc>
      </w:tr>
      <w:tr>
        <w:tblPrEx>
          <w:tblW w:w="0" w:type="auto"/>
          <w:jc w:val="left"/>
          <w:tblInd w:w="395" w:type="dxa"/>
          <w:tblLayout w:type="fixed"/>
          <w:tblCellMar>
            <w:top w:w="0" w:type="dxa"/>
            <w:left w:w="0" w:type="dxa"/>
            <w:bottom w:w="0" w:type="dxa"/>
            <w:right w:w="0" w:type="dxa"/>
          </w:tblCellMar>
          <w:tblLook w:val="01E0"/>
        </w:tblPrEx>
        <w:trPr>
          <w:trHeight w:val="833"/>
          <w:jc w:val="left"/>
        </w:trPr>
        <w:tc>
          <w:tcPr>
            <w:tcW w:w="1031" w:type="dxa"/>
          </w:tcPr>
          <w:p>
            <w:pPr>
              <w:pStyle w:val="TableParagraph"/>
              <w:spacing w:before="162"/>
              <w:ind w:left="50"/>
              <w:rPr>
                <w:sz w:val="36"/>
              </w:rPr>
            </w:pPr>
            <w:r>
              <w:rPr>
                <w:sz w:val="36"/>
              </w:rPr>
              <w:t>2</w:t>
            </w:r>
          </w:p>
        </w:tc>
        <w:tc>
          <w:tcPr>
            <w:tcW w:w="6922" w:type="dxa"/>
          </w:tcPr>
          <w:p>
            <w:pPr>
              <w:pStyle w:val="TableParagraph"/>
              <w:spacing w:before="162"/>
              <w:ind w:left="260"/>
              <w:rPr>
                <w:sz w:val="36"/>
              </w:rPr>
            </w:pPr>
            <w:r>
              <w:rPr>
                <w:sz w:val="36"/>
              </w:rPr>
              <w:t>漏刷、透底</w:t>
            </w:r>
          </w:p>
        </w:tc>
        <w:tc>
          <w:tcPr>
            <w:tcW w:w="4622" w:type="dxa"/>
          </w:tcPr>
          <w:p>
            <w:pPr>
              <w:pStyle w:val="TableParagraph"/>
              <w:spacing w:before="162"/>
              <w:ind w:left="162"/>
              <w:rPr>
                <w:sz w:val="36"/>
              </w:rPr>
            </w:pPr>
            <w:r>
              <w:rPr>
                <w:sz w:val="36"/>
              </w:rPr>
              <w:t>不允许</w:t>
            </w:r>
          </w:p>
        </w:tc>
      </w:tr>
      <w:tr>
        <w:tblPrEx>
          <w:tblW w:w="0" w:type="auto"/>
          <w:jc w:val="left"/>
          <w:tblInd w:w="395" w:type="dxa"/>
          <w:tblLayout w:type="fixed"/>
          <w:tblCellMar>
            <w:top w:w="0" w:type="dxa"/>
            <w:left w:w="0" w:type="dxa"/>
            <w:bottom w:w="0" w:type="dxa"/>
            <w:right w:w="0" w:type="dxa"/>
          </w:tblCellMar>
          <w:tblLook w:val="01E0"/>
        </w:tblPrEx>
        <w:trPr>
          <w:trHeight w:val="833"/>
          <w:jc w:val="left"/>
        </w:trPr>
        <w:tc>
          <w:tcPr>
            <w:tcW w:w="1031" w:type="dxa"/>
          </w:tcPr>
          <w:p>
            <w:pPr>
              <w:pStyle w:val="TableParagraph"/>
              <w:spacing w:before="168"/>
              <w:ind w:left="50"/>
              <w:rPr>
                <w:sz w:val="36"/>
              </w:rPr>
            </w:pPr>
            <w:r>
              <w:rPr>
                <w:sz w:val="36"/>
              </w:rPr>
              <w:t>3</w:t>
            </w:r>
          </w:p>
        </w:tc>
        <w:tc>
          <w:tcPr>
            <w:tcW w:w="6922" w:type="dxa"/>
          </w:tcPr>
          <w:p>
            <w:pPr>
              <w:pStyle w:val="TableParagraph"/>
              <w:spacing w:before="168"/>
              <w:ind w:left="260"/>
              <w:rPr>
                <w:sz w:val="36"/>
              </w:rPr>
            </w:pPr>
            <w:r>
              <w:rPr>
                <w:sz w:val="36"/>
              </w:rPr>
              <w:t>反碱、咬色</w:t>
            </w:r>
          </w:p>
        </w:tc>
        <w:tc>
          <w:tcPr>
            <w:tcW w:w="4622" w:type="dxa"/>
          </w:tcPr>
          <w:p>
            <w:pPr>
              <w:pStyle w:val="TableParagraph"/>
              <w:spacing w:before="168"/>
              <w:ind w:left="162"/>
              <w:rPr>
                <w:sz w:val="36"/>
              </w:rPr>
            </w:pPr>
            <w:r>
              <w:rPr>
                <w:sz w:val="36"/>
              </w:rPr>
              <w:t>不允许</w:t>
            </w:r>
          </w:p>
        </w:tc>
      </w:tr>
      <w:tr>
        <w:tblPrEx>
          <w:tblW w:w="0" w:type="auto"/>
          <w:jc w:val="left"/>
          <w:tblInd w:w="395" w:type="dxa"/>
          <w:tblLayout w:type="fixed"/>
          <w:tblCellMar>
            <w:top w:w="0" w:type="dxa"/>
            <w:left w:w="0" w:type="dxa"/>
            <w:bottom w:w="0" w:type="dxa"/>
            <w:right w:w="0" w:type="dxa"/>
          </w:tblCellMar>
          <w:tblLook w:val="01E0"/>
        </w:tblPrEx>
        <w:trPr>
          <w:trHeight w:val="826"/>
          <w:jc w:val="left"/>
        </w:trPr>
        <w:tc>
          <w:tcPr>
            <w:tcW w:w="1031" w:type="dxa"/>
          </w:tcPr>
          <w:p>
            <w:pPr>
              <w:pStyle w:val="TableParagraph"/>
              <w:spacing w:before="162"/>
              <w:ind w:left="50"/>
              <w:rPr>
                <w:sz w:val="36"/>
              </w:rPr>
            </w:pPr>
            <w:r>
              <w:rPr>
                <w:sz w:val="36"/>
              </w:rPr>
              <w:t>4</w:t>
            </w:r>
          </w:p>
        </w:tc>
        <w:tc>
          <w:tcPr>
            <w:tcW w:w="6922" w:type="dxa"/>
          </w:tcPr>
          <w:p>
            <w:pPr>
              <w:pStyle w:val="TableParagraph"/>
              <w:spacing w:before="162"/>
              <w:ind w:left="260"/>
              <w:rPr>
                <w:sz w:val="36"/>
              </w:rPr>
            </w:pPr>
            <w:r>
              <w:rPr>
                <w:sz w:val="36"/>
              </w:rPr>
              <w:t>喷点、刷纹</w:t>
            </w:r>
          </w:p>
        </w:tc>
        <w:tc>
          <w:tcPr>
            <w:tcW w:w="4622" w:type="dxa"/>
          </w:tcPr>
          <w:p>
            <w:pPr>
              <w:pStyle w:val="TableParagraph"/>
              <w:spacing w:before="162"/>
              <w:ind w:left="162"/>
              <w:rPr>
                <w:sz w:val="36"/>
              </w:rPr>
            </w:pPr>
            <w:r>
              <w:rPr>
                <w:sz w:val="36"/>
              </w:rPr>
              <w:t>1m</w:t>
            </w:r>
            <w:r>
              <w:rPr>
                <w:spacing w:val="-10"/>
                <w:sz w:val="36"/>
              </w:rPr>
              <w:t xml:space="preserve"> 正视喷点均匀，刷纹通顺</w:t>
            </w:r>
          </w:p>
        </w:tc>
      </w:tr>
      <w:tr>
        <w:tblPrEx>
          <w:tblW w:w="0" w:type="auto"/>
          <w:jc w:val="left"/>
          <w:tblInd w:w="395" w:type="dxa"/>
          <w:tblLayout w:type="fixed"/>
          <w:tblCellMar>
            <w:top w:w="0" w:type="dxa"/>
            <w:left w:w="0" w:type="dxa"/>
            <w:bottom w:w="0" w:type="dxa"/>
            <w:right w:w="0" w:type="dxa"/>
          </w:tblCellMar>
          <w:tblLook w:val="01E0"/>
        </w:tblPrEx>
        <w:trPr>
          <w:trHeight w:val="837"/>
          <w:jc w:val="left"/>
        </w:trPr>
        <w:tc>
          <w:tcPr>
            <w:tcW w:w="1031" w:type="dxa"/>
          </w:tcPr>
          <w:p>
            <w:pPr>
              <w:pStyle w:val="TableParagraph"/>
              <w:spacing w:before="160"/>
              <w:ind w:left="50"/>
              <w:rPr>
                <w:sz w:val="36"/>
              </w:rPr>
            </w:pPr>
            <w:r>
              <w:rPr>
                <w:sz w:val="36"/>
              </w:rPr>
              <w:t>5</w:t>
            </w:r>
          </w:p>
        </w:tc>
        <w:tc>
          <w:tcPr>
            <w:tcW w:w="6922" w:type="dxa"/>
          </w:tcPr>
          <w:p>
            <w:pPr>
              <w:pStyle w:val="TableParagraph"/>
              <w:spacing w:before="160"/>
              <w:ind w:left="260"/>
              <w:rPr>
                <w:sz w:val="36"/>
              </w:rPr>
            </w:pPr>
            <w:r>
              <w:rPr>
                <w:sz w:val="36"/>
              </w:rPr>
              <w:t>流坠、疙瘩、溅沫</w:t>
            </w:r>
          </w:p>
        </w:tc>
        <w:tc>
          <w:tcPr>
            <w:tcW w:w="4622" w:type="dxa"/>
          </w:tcPr>
          <w:p>
            <w:pPr>
              <w:pStyle w:val="TableParagraph"/>
              <w:spacing w:before="160"/>
              <w:ind w:left="162"/>
              <w:rPr>
                <w:sz w:val="36"/>
              </w:rPr>
            </w:pPr>
            <w:r>
              <w:rPr>
                <w:sz w:val="36"/>
              </w:rPr>
              <w:t>不允许</w:t>
            </w:r>
          </w:p>
        </w:tc>
      </w:tr>
      <w:tr>
        <w:tblPrEx>
          <w:tblW w:w="0" w:type="auto"/>
          <w:jc w:val="left"/>
          <w:tblInd w:w="395" w:type="dxa"/>
          <w:tblLayout w:type="fixed"/>
          <w:tblCellMar>
            <w:top w:w="0" w:type="dxa"/>
            <w:left w:w="0" w:type="dxa"/>
            <w:bottom w:w="0" w:type="dxa"/>
            <w:right w:w="0" w:type="dxa"/>
          </w:tblCellMar>
          <w:tblLook w:val="01E0"/>
        </w:tblPrEx>
        <w:trPr>
          <w:trHeight w:val="838"/>
          <w:jc w:val="left"/>
        </w:trPr>
        <w:tc>
          <w:tcPr>
            <w:tcW w:w="1031" w:type="dxa"/>
          </w:tcPr>
          <w:p>
            <w:pPr>
              <w:pStyle w:val="TableParagraph"/>
              <w:spacing w:before="173"/>
              <w:ind w:left="50"/>
              <w:rPr>
                <w:sz w:val="36"/>
              </w:rPr>
            </w:pPr>
            <w:r>
              <w:rPr>
                <w:sz w:val="36"/>
              </w:rPr>
              <w:t>6</w:t>
            </w:r>
          </w:p>
        </w:tc>
        <w:tc>
          <w:tcPr>
            <w:tcW w:w="6922" w:type="dxa"/>
          </w:tcPr>
          <w:p>
            <w:pPr>
              <w:pStyle w:val="TableParagraph"/>
              <w:spacing w:before="173"/>
              <w:ind w:left="260"/>
              <w:rPr>
                <w:sz w:val="36"/>
              </w:rPr>
            </w:pPr>
            <w:r>
              <w:rPr>
                <w:sz w:val="36"/>
              </w:rPr>
              <w:t>颜色</w:t>
            </w:r>
          </w:p>
        </w:tc>
        <w:tc>
          <w:tcPr>
            <w:tcW w:w="4622" w:type="dxa"/>
          </w:tcPr>
          <w:p>
            <w:pPr>
              <w:pStyle w:val="TableParagraph"/>
              <w:spacing w:before="76"/>
              <w:ind w:left="162"/>
              <w:rPr>
                <w:sz w:val="36"/>
              </w:rPr>
            </w:pPr>
            <w:r>
              <w:rPr>
                <w:sz w:val="36"/>
              </w:rPr>
              <w:t>颜色一致，无砂眼</w:t>
            </w:r>
          </w:p>
        </w:tc>
      </w:tr>
      <w:tr>
        <w:tblPrEx>
          <w:tblW w:w="0" w:type="auto"/>
          <w:jc w:val="left"/>
          <w:tblInd w:w="395" w:type="dxa"/>
          <w:tblLayout w:type="fixed"/>
          <w:tblCellMar>
            <w:top w:w="0" w:type="dxa"/>
            <w:left w:w="0" w:type="dxa"/>
            <w:bottom w:w="0" w:type="dxa"/>
            <w:right w:w="0" w:type="dxa"/>
          </w:tblCellMar>
          <w:tblLook w:val="01E0"/>
        </w:tblPrEx>
        <w:trPr>
          <w:trHeight w:val="1607"/>
          <w:jc w:val="left"/>
        </w:trPr>
        <w:tc>
          <w:tcPr>
            <w:tcW w:w="1031" w:type="dxa"/>
          </w:tcPr>
          <w:p>
            <w:pPr>
              <w:pStyle w:val="TableParagraph"/>
              <w:spacing w:before="162"/>
              <w:ind w:left="50"/>
              <w:rPr>
                <w:sz w:val="36"/>
              </w:rPr>
            </w:pPr>
            <w:r>
              <w:rPr>
                <w:sz w:val="36"/>
              </w:rPr>
              <w:t>7</w:t>
            </w:r>
          </w:p>
        </w:tc>
        <w:tc>
          <w:tcPr>
            <w:tcW w:w="6922" w:type="dxa"/>
          </w:tcPr>
          <w:p>
            <w:pPr>
              <w:pStyle w:val="TableParagraph"/>
              <w:spacing w:before="162"/>
              <w:ind w:left="260"/>
              <w:rPr>
                <w:sz w:val="36"/>
              </w:rPr>
            </w:pPr>
            <w:r>
              <w:rPr>
                <w:spacing w:val="-14"/>
                <w:sz w:val="36"/>
              </w:rPr>
              <w:t>装饰线、分色线平直</w:t>
            </w:r>
            <w:r>
              <w:rPr>
                <w:sz w:val="36"/>
              </w:rPr>
              <w:t>（</w:t>
            </w:r>
            <w:r>
              <w:rPr>
                <w:spacing w:val="-45"/>
                <w:sz w:val="36"/>
              </w:rPr>
              <w:t xml:space="preserve">拉 </w:t>
            </w:r>
            <w:r>
              <w:rPr>
                <w:sz w:val="36"/>
              </w:rPr>
              <w:t>5m</w:t>
            </w:r>
            <w:r>
              <w:rPr>
                <w:spacing w:val="-22"/>
                <w:sz w:val="36"/>
              </w:rPr>
              <w:t xml:space="preserve"> 线检查，不足</w:t>
            </w:r>
          </w:p>
          <w:p>
            <w:pPr>
              <w:pStyle w:val="TableParagraph"/>
              <w:spacing w:before="288"/>
              <w:ind w:left="260"/>
              <w:rPr>
                <w:sz w:val="36"/>
              </w:rPr>
            </w:pPr>
            <w:r>
              <w:rPr>
                <w:sz w:val="36"/>
              </w:rPr>
              <w:t>5m 拉通线检查）</w:t>
            </w:r>
          </w:p>
        </w:tc>
        <w:tc>
          <w:tcPr>
            <w:tcW w:w="4622" w:type="dxa"/>
          </w:tcPr>
          <w:p>
            <w:pPr>
              <w:pStyle w:val="TableParagraph"/>
              <w:spacing w:before="162"/>
              <w:ind w:left="162"/>
              <w:rPr>
                <w:sz w:val="36"/>
              </w:rPr>
            </w:pPr>
            <w:r>
              <w:rPr>
                <w:sz w:val="36"/>
              </w:rPr>
              <w:t>偏差不大于 2mm</w:t>
            </w:r>
          </w:p>
        </w:tc>
      </w:tr>
      <w:tr>
        <w:tblPrEx>
          <w:tblW w:w="0" w:type="auto"/>
          <w:jc w:val="left"/>
          <w:tblInd w:w="395" w:type="dxa"/>
          <w:tblLayout w:type="fixed"/>
          <w:tblCellMar>
            <w:top w:w="0" w:type="dxa"/>
            <w:left w:w="0" w:type="dxa"/>
            <w:bottom w:w="0" w:type="dxa"/>
            <w:right w:w="0" w:type="dxa"/>
          </w:tblCellMar>
          <w:tblLook w:val="01E0"/>
        </w:tblPrEx>
        <w:trPr>
          <w:trHeight w:val="624"/>
          <w:jc w:val="left"/>
        </w:trPr>
        <w:tc>
          <w:tcPr>
            <w:tcW w:w="1031" w:type="dxa"/>
          </w:tcPr>
          <w:p>
            <w:pPr>
              <w:pStyle w:val="TableParagraph"/>
              <w:spacing w:before="193" w:line="412" w:lineRule="exact"/>
              <w:ind w:left="50"/>
              <w:rPr>
                <w:sz w:val="36"/>
              </w:rPr>
            </w:pPr>
            <w:r>
              <w:rPr>
                <w:sz w:val="36"/>
              </w:rPr>
              <w:t>8</w:t>
            </w:r>
          </w:p>
        </w:tc>
        <w:tc>
          <w:tcPr>
            <w:tcW w:w="6922" w:type="dxa"/>
          </w:tcPr>
          <w:p>
            <w:pPr>
              <w:pStyle w:val="TableParagraph"/>
              <w:spacing w:before="193" w:line="412" w:lineRule="exact"/>
              <w:ind w:left="260"/>
              <w:rPr>
                <w:sz w:val="36"/>
              </w:rPr>
            </w:pPr>
            <w:r>
              <w:rPr>
                <w:sz w:val="36"/>
              </w:rPr>
              <w:t>门窗、灯具</w:t>
            </w:r>
          </w:p>
        </w:tc>
        <w:tc>
          <w:tcPr>
            <w:tcW w:w="4622" w:type="dxa"/>
          </w:tcPr>
          <w:p>
            <w:pPr>
              <w:pStyle w:val="TableParagraph"/>
              <w:spacing w:before="193" w:line="412" w:lineRule="exact"/>
              <w:ind w:left="162"/>
              <w:rPr>
                <w:sz w:val="36"/>
              </w:rPr>
            </w:pPr>
            <w:r>
              <w:rPr>
                <w:sz w:val="36"/>
              </w:rPr>
              <w:t>洁净</w:t>
            </w:r>
          </w:p>
        </w:tc>
      </w:tr>
    </w:tbl>
    <w:p>
      <w:pPr>
        <w:pStyle w:val="BodyText"/>
        <w:spacing w:before="8"/>
        <w:ind w:left="0"/>
        <w:rPr>
          <w:sz w:val="32"/>
        </w:rPr>
      </w:pPr>
    </w:p>
    <w:p>
      <w:pPr>
        <w:pStyle w:val="BodyText"/>
      </w:pPr>
      <w:r>
        <w:t>注意事项：</w:t>
      </w:r>
    </w:p>
    <w:p>
      <w:pPr>
        <w:pStyle w:val="BodyText"/>
        <w:spacing w:before="288"/>
        <w:ind w:left="1128"/>
      </w:pPr>
      <w:r>
        <w:t>1）避免工程质量通病:透底、接搓明显、刷纹明显、颜色不一致等。</w:t>
      </w:r>
    </w:p>
    <w:p>
      <w:pPr>
        <w:pStyle w:val="BodyText"/>
        <w:spacing w:before="287"/>
        <w:ind w:left="1294"/>
      </w:pPr>
      <w:r>
        <w:t>2）产品保护:</w:t>
      </w:r>
    </w:p>
    <w:p>
      <w:pPr>
        <w:pStyle w:val="BodyText"/>
        <w:spacing w:before="271"/>
        <w:ind w:left="1294"/>
      </w:pPr>
      <w:r>
        <w:t>①墙柱表面的乳胶漆未前，不得清扫地面;干燥后要防止表面沾水。</w:t>
      </w:r>
    </w:p>
    <w:p>
      <w:pPr>
        <w:pStyle w:val="BodyText"/>
        <w:spacing w:before="287"/>
      </w:pPr>
      <w:r>
        <w:t>②表面涂刷完成后，要防碰撞。</w:t>
      </w:r>
    </w:p>
    <w:p>
      <w:pPr>
        <w:spacing w:after="0"/>
        <w:sectPr>
          <w:headerReference w:type="default" r:id="rId64"/>
          <w:footerReference w:type="default" r:id="rId65"/>
          <w:pgSz w:w="17860" w:h="25260"/>
          <w:pgMar w:top="1400" w:right="0" w:bottom="2060" w:left="1860" w:header="1088" w:footer="1864"/>
          <w:pgNumType w:start="24"/>
          <w:cols w:space="708"/>
        </w:sectPr>
      </w:pPr>
    </w:p>
    <w:p>
      <w:pPr>
        <w:pStyle w:val="BodyText"/>
        <w:ind w:left="0"/>
        <w:rPr>
          <w:sz w:val="20"/>
        </w:rPr>
      </w:pPr>
    </w:p>
    <w:p>
      <w:pPr>
        <w:pStyle w:val="BodyText"/>
        <w:spacing w:before="3"/>
        <w:ind w:left="0"/>
        <w:rPr>
          <w:sz w:val="29"/>
        </w:rPr>
      </w:pPr>
    </w:p>
    <w:p>
      <w:pPr>
        <w:pStyle w:val="BodyText"/>
        <w:spacing w:before="50"/>
        <w:ind w:left="617"/>
      </w:pPr>
      <w:r>
        <w:t>③涂刷作业时，不得沾污地面、门窗、玻璃等已完工的工程。</w:t>
      </w:r>
    </w:p>
    <w:p>
      <w:pPr>
        <w:pStyle w:val="ListParagraph"/>
        <w:numPr>
          <w:ilvl w:val="0"/>
          <w:numId w:val="44"/>
        </w:numPr>
        <w:tabs>
          <w:tab w:val="left" w:pos="1518"/>
        </w:tabs>
        <w:spacing w:before="169" w:after="0" w:line="314" w:lineRule="auto"/>
        <w:ind w:left="1060" w:right="12680" w:hanging="623"/>
        <w:jc w:val="left"/>
        <w:rPr>
          <w:sz w:val="36"/>
        </w:rPr>
      </w:pPr>
      <w:r>
        <w:rPr>
          <w:rFonts w:ascii="Microsoft JhengHei" w:eastAsia="Microsoft JhengHei" w:hint="eastAsia"/>
          <w:b/>
          <w:spacing w:val="-4"/>
          <w:sz w:val="36"/>
        </w:rPr>
        <w:t>墙面贴瓷片</w:t>
      </w:r>
      <w:r>
        <w:rPr>
          <w:sz w:val="36"/>
        </w:rPr>
        <w:t>1)基层处理</w:t>
      </w:r>
    </w:p>
    <w:p>
      <w:pPr>
        <w:pStyle w:val="BodyText"/>
        <w:spacing w:before="148"/>
        <w:ind w:left="1028"/>
      </w:pPr>
      <w:r>
        <w:t>①砖、水泥砂浆、砼墙面处理：界面剂拉毛。</w:t>
      </w:r>
    </w:p>
    <w:p>
      <w:pPr>
        <w:pStyle w:val="BodyText"/>
        <w:spacing w:before="267" w:line="400" w:lineRule="auto"/>
        <w:ind w:right="2337" w:firstLine="622"/>
      </w:pPr>
      <w:r>
        <w:t>②釉面砖在粘贴前几小时充分浸水，以保证粘贴后不至于因吸走灰浆中水分而粘贴不牢。</w:t>
      </w:r>
    </w:p>
    <w:p>
      <w:pPr>
        <w:pStyle w:val="BodyText"/>
        <w:spacing w:line="422" w:lineRule="exact"/>
        <w:ind w:left="1060"/>
      </w:pPr>
      <w:r>
        <w:t>③墙面也应充分湿水。</w:t>
      </w:r>
    </w:p>
    <w:p>
      <w:pPr>
        <w:pStyle w:val="BodyText"/>
        <w:spacing w:before="308"/>
        <w:ind w:left="977"/>
      </w:pPr>
      <w:r>
        <w:t>2)施工要点：</w:t>
      </w:r>
    </w:p>
    <w:p>
      <w:pPr>
        <w:pStyle w:val="BodyText"/>
        <w:spacing w:before="268"/>
        <w:ind w:left="1157"/>
      </w:pPr>
      <w:r>
        <w:t>①选砖、分类码放。</w:t>
      </w:r>
    </w:p>
    <w:p>
      <w:pPr>
        <w:pStyle w:val="BodyText"/>
        <w:spacing w:before="291" w:line="400" w:lineRule="auto"/>
        <w:ind w:right="2348" w:firstLine="612"/>
      </w:pPr>
      <w:r>
        <w:t>②突出物、管线穿过的部位支撑处，不得用碎砖粘贴应用整砖套割吻合，突出墙面边缘的厚度应一致。如有水池框等部位施工，应从中心开始，向两边分贴。</w:t>
      </w:r>
    </w:p>
    <w:p>
      <w:pPr>
        <w:pStyle w:val="BodyText"/>
        <w:spacing w:line="418" w:lineRule="exact"/>
        <w:ind w:left="1157"/>
      </w:pPr>
      <w:r>
        <w:t>③施工中如发现有粘贴不密实的釉面砖，必须及时取下补灰重贴，不得在砖口处</w:t>
      </w:r>
    </w:p>
    <w:p>
      <w:pPr>
        <w:spacing w:before="312" w:line="328" w:lineRule="auto"/>
        <w:ind w:left="437" w:right="11961" w:firstLine="0"/>
        <w:jc w:val="left"/>
        <w:rPr>
          <w:rFonts w:ascii="Microsoft JhengHei" w:eastAsia="Microsoft JhengHei" w:hint="eastAsia"/>
          <w:b/>
          <w:sz w:val="36"/>
        </w:rPr>
      </w:pPr>
      <w:r>
        <w:rPr>
          <w:sz w:val="36"/>
        </w:rPr>
        <w:t xml:space="preserve">塞灰，以免产生空鼓。2、 </w:t>
      </w:r>
      <w:r>
        <w:rPr>
          <w:rFonts w:ascii="Microsoft JhengHei" w:eastAsia="Microsoft JhengHei" w:hint="eastAsia"/>
          <w:b/>
          <w:sz w:val="36"/>
        </w:rPr>
        <w:t>地面工程</w:t>
      </w:r>
    </w:p>
    <w:p>
      <w:pPr>
        <w:pStyle w:val="BodyText"/>
        <w:spacing w:line="420" w:lineRule="exact"/>
        <w:ind w:left="1236"/>
      </w:pPr>
      <w:r>
        <w:t>本工程地面工程主要为防水工程、地砖。</w:t>
      </w:r>
    </w:p>
    <w:p>
      <w:pPr>
        <w:pStyle w:val="ListParagraph"/>
        <w:numPr>
          <w:ilvl w:val="0"/>
          <w:numId w:val="42"/>
        </w:numPr>
        <w:tabs>
          <w:tab w:val="left" w:pos="1339"/>
        </w:tabs>
        <w:spacing w:before="292" w:after="0" w:line="240" w:lineRule="auto"/>
        <w:ind w:left="1338" w:right="0" w:hanging="902"/>
        <w:jc w:val="left"/>
        <w:rPr>
          <w:sz w:val="36"/>
        </w:rPr>
      </w:pPr>
      <w:r>
        <w:rPr>
          <w:sz w:val="36"/>
        </w:rPr>
        <w:t>防水工程</w:t>
      </w:r>
    </w:p>
    <w:p>
      <w:pPr>
        <w:pStyle w:val="ListParagraph"/>
        <w:numPr>
          <w:ilvl w:val="1"/>
          <w:numId w:val="42"/>
        </w:numPr>
        <w:tabs>
          <w:tab w:val="left" w:pos="1602"/>
        </w:tabs>
        <w:spacing w:before="287" w:after="0" w:line="391" w:lineRule="auto"/>
        <w:ind w:left="437" w:right="2241" w:firstLine="622"/>
        <w:jc w:val="both"/>
        <w:rPr>
          <w:sz w:val="36"/>
        </w:rPr>
      </w:pPr>
      <w:r>
        <w:rPr>
          <w:spacing w:val="-9"/>
          <w:sz w:val="36"/>
        </w:rPr>
        <w:t>地漏节点：地漏口周围用细石混凝土封堵严密，地漏上口与找平层接头用嵌缝</w:t>
      </w:r>
      <w:r>
        <w:rPr>
          <w:spacing w:val="-10"/>
          <w:sz w:val="36"/>
        </w:rPr>
        <w:t xml:space="preserve">膏填缝，地面面层坡向地漏，减少地面积水现象，防水层可做二遍聚氨脂防水涂料， </w:t>
      </w:r>
      <w:r>
        <w:rPr>
          <w:sz w:val="36"/>
        </w:rPr>
        <w:t>施工要求防水层延伸入排水管面。</w:t>
      </w:r>
    </w:p>
    <w:p>
      <w:pPr>
        <w:pStyle w:val="ListParagraph"/>
        <w:numPr>
          <w:ilvl w:val="1"/>
          <w:numId w:val="42"/>
        </w:numPr>
        <w:tabs>
          <w:tab w:val="left" w:pos="1602"/>
        </w:tabs>
        <w:spacing w:before="0" w:after="0" w:line="388" w:lineRule="auto"/>
        <w:ind w:left="437" w:right="2297" w:firstLine="622"/>
        <w:jc w:val="left"/>
        <w:rPr>
          <w:sz w:val="36"/>
        </w:rPr>
      </w:pPr>
      <w:r>
        <w:rPr>
          <w:spacing w:val="-8"/>
          <w:sz w:val="36"/>
        </w:rPr>
        <w:t>墙地面连接处防水：在连接部位增做一层防水附加层，附加层延伸至地面和</w:t>
      </w:r>
      <w:r>
        <w:rPr>
          <w:spacing w:val="-4"/>
          <w:sz w:val="36"/>
        </w:rPr>
        <w:t>墙面，延伸长度或高度，按防水设计要求确定。</w:t>
      </w:r>
    </w:p>
    <w:p>
      <w:pPr>
        <w:pStyle w:val="ListParagraph"/>
        <w:numPr>
          <w:ilvl w:val="1"/>
          <w:numId w:val="42"/>
        </w:numPr>
        <w:tabs>
          <w:tab w:val="left" w:pos="1602"/>
        </w:tabs>
        <w:spacing w:before="2" w:after="0" w:line="391" w:lineRule="auto"/>
        <w:ind w:left="437" w:right="2157" w:firstLine="622"/>
        <w:jc w:val="left"/>
        <w:rPr>
          <w:sz w:val="36"/>
        </w:rPr>
      </w:pPr>
      <w:r>
        <w:rPr>
          <w:spacing w:val="-1"/>
          <w:sz w:val="36"/>
        </w:rPr>
        <w:t>蹲式大便器下水口防水：防水层要做到下水口上，便器就位后，出水口与下水</w:t>
      </w:r>
      <w:r>
        <w:rPr>
          <w:sz w:val="36"/>
        </w:rPr>
        <w:t>管密封填严。</w:t>
      </w:r>
    </w:p>
    <w:p>
      <w:pPr>
        <w:pStyle w:val="ListParagraph"/>
        <w:numPr>
          <w:ilvl w:val="0"/>
          <w:numId w:val="42"/>
        </w:numPr>
        <w:tabs>
          <w:tab w:val="left" w:pos="1339"/>
        </w:tabs>
        <w:spacing w:before="0" w:after="0" w:line="456" w:lineRule="exact"/>
        <w:ind w:left="1338" w:right="0" w:hanging="902"/>
        <w:jc w:val="left"/>
        <w:rPr>
          <w:sz w:val="36"/>
        </w:rPr>
      </w:pPr>
      <w:r>
        <w:rPr>
          <w:sz w:val="36"/>
        </w:rPr>
        <w:t>地砖地面</w:t>
      </w:r>
    </w:p>
    <w:p>
      <w:pPr>
        <w:pStyle w:val="ListParagraph"/>
        <w:numPr>
          <w:ilvl w:val="0"/>
          <w:numId w:val="41"/>
        </w:numPr>
        <w:tabs>
          <w:tab w:val="left" w:pos="1422"/>
        </w:tabs>
        <w:spacing w:before="291" w:after="0" w:line="240" w:lineRule="auto"/>
        <w:ind w:left="1421" w:right="0" w:hanging="362"/>
        <w:jc w:val="left"/>
        <w:rPr>
          <w:sz w:val="36"/>
        </w:rPr>
      </w:pPr>
      <w:r>
        <w:rPr>
          <w:sz w:val="36"/>
        </w:rPr>
        <w:t>光滑地面应凿毛处理。</w:t>
      </w:r>
    </w:p>
    <w:p>
      <w:pPr>
        <w:pStyle w:val="ListParagraph"/>
        <w:numPr>
          <w:ilvl w:val="0"/>
          <w:numId w:val="41"/>
        </w:numPr>
        <w:tabs>
          <w:tab w:val="left" w:pos="1422"/>
        </w:tabs>
        <w:spacing w:before="287" w:after="0" w:line="240" w:lineRule="auto"/>
        <w:ind w:left="1421" w:right="0" w:hanging="362"/>
        <w:jc w:val="left"/>
        <w:rPr>
          <w:sz w:val="36"/>
        </w:rPr>
      </w:pPr>
      <w:r>
        <w:rPr>
          <w:sz w:val="36"/>
        </w:rPr>
        <w:t>弹线、定位</w:t>
      </w:r>
    </w:p>
    <w:p>
      <w:pPr>
        <w:pStyle w:val="BodyText"/>
        <w:spacing w:before="267"/>
        <w:ind w:left="1517"/>
      </w:pPr>
      <w:r>
        <w:t>①对角定位</w:t>
      </w:r>
    </w:p>
    <w:p>
      <w:pPr>
        <w:pStyle w:val="BodyText"/>
        <w:spacing w:before="291"/>
        <w:ind w:left="1560"/>
      </w:pPr>
      <w:r>
        <w:t>②直角定位</w:t>
      </w:r>
    </w:p>
    <w:p>
      <w:pPr>
        <w:spacing w:after="0"/>
        <w:sectPr>
          <w:headerReference w:type="default" r:id="rId66"/>
          <w:footerReference w:type="default" r:id="rId67"/>
          <w:pgSz w:w="17860" w:h="25260"/>
          <w:pgMar w:top="1400" w:right="0" w:bottom="2060" w:left="1860" w:header="1088" w:footer="1864"/>
          <w:pgNumType w:start="25"/>
          <w:cols w:space="708"/>
        </w:sectPr>
      </w:pPr>
    </w:p>
    <w:p>
      <w:pPr>
        <w:pStyle w:val="BodyText"/>
        <w:ind w:left="0"/>
        <w:rPr>
          <w:sz w:val="20"/>
        </w:rPr>
      </w:pPr>
    </w:p>
    <w:p>
      <w:pPr>
        <w:pStyle w:val="BodyText"/>
        <w:ind w:left="0"/>
        <w:rPr>
          <w:sz w:val="20"/>
        </w:rPr>
      </w:pPr>
    </w:p>
    <w:p>
      <w:pPr>
        <w:pStyle w:val="ListParagraph"/>
        <w:numPr>
          <w:ilvl w:val="0"/>
          <w:numId w:val="41"/>
        </w:numPr>
        <w:tabs>
          <w:tab w:val="left" w:pos="1519"/>
        </w:tabs>
        <w:spacing w:before="168" w:after="0" w:line="240" w:lineRule="auto"/>
        <w:ind w:left="1518" w:right="0" w:hanging="362"/>
        <w:jc w:val="left"/>
        <w:rPr>
          <w:sz w:val="36"/>
        </w:rPr>
      </w:pPr>
      <w:r>
        <w:rPr>
          <w:sz w:val="36"/>
        </w:rPr>
        <w:t>设置标准高度面</w:t>
      </w:r>
    </w:p>
    <w:p>
      <w:pPr>
        <w:pStyle w:val="ListParagraph"/>
        <w:numPr>
          <w:ilvl w:val="0"/>
          <w:numId w:val="41"/>
        </w:numPr>
        <w:tabs>
          <w:tab w:val="left" w:pos="1519"/>
        </w:tabs>
        <w:spacing w:before="288" w:after="0" w:line="388" w:lineRule="auto"/>
        <w:ind w:left="437" w:right="2240" w:firstLine="719"/>
        <w:jc w:val="left"/>
        <w:rPr>
          <w:sz w:val="36"/>
        </w:rPr>
      </w:pPr>
      <w:r>
        <w:rPr>
          <w:spacing w:val="-1"/>
          <w:sz w:val="36"/>
        </w:rPr>
        <w:t>扫素水泥浆一道。瓷砖要在施工前浸水，浸水时间不少于两个小时，然后取出</w:t>
      </w:r>
      <w:r>
        <w:rPr>
          <w:sz w:val="36"/>
        </w:rPr>
        <w:t>晾至手按砖背无水迹，方可贴砖。</w:t>
      </w:r>
    </w:p>
    <w:p>
      <w:pPr>
        <w:pStyle w:val="ListParagraph"/>
        <w:numPr>
          <w:ilvl w:val="0"/>
          <w:numId w:val="41"/>
        </w:numPr>
        <w:tabs>
          <w:tab w:val="left" w:pos="1159"/>
        </w:tabs>
        <w:spacing w:before="7" w:after="0" w:line="388" w:lineRule="auto"/>
        <w:ind w:left="437" w:right="2240" w:firstLine="360"/>
        <w:jc w:val="both"/>
        <w:rPr>
          <w:sz w:val="36"/>
        </w:rPr>
      </w:pPr>
      <w:r>
        <w:rPr>
          <w:spacing w:val="-1"/>
          <w:sz w:val="36"/>
        </w:rPr>
        <w:t>水泥应饱满抹于砖背面，并用橡皮锤敲定。一边铺贴、一边用水平尺检测，同时</w:t>
      </w:r>
      <w:r>
        <w:rPr>
          <w:spacing w:val="-3"/>
          <w:sz w:val="36"/>
        </w:rPr>
        <w:t xml:space="preserve">擦去表面水泥浆。为保证粘结强度，砂浆中掺入水泥重量的 </w:t>
      </w:r>
      <w:r>
        <w:rPr>
          <w:sz w:val="36"/>
        </w:rPr>
        <w:t>10％107胶。缝宽留置应由甲方确认，按甲方要求做好样品并经甲方确认后，方可大面积施工。</w:t>
      </w:r>
    </w:p>
    <w:p>
      <w:pPr>
        <w:pStyle w:val="ListParagraph"/>
        <w:numPr>
          <w:ilvl w:val="0"/>
          <w:numId w:val="41"/>
        </w:numPr>
        <w:tabs>
          <w:tab w:val="left" w:pos="1159"/>
        </w:tabs>
        <w:spacing w:before="8" w:after="0" w:line="240" w:lineRule="auto"/>
        <w:ind w:left="1158" w:right="0" w:hanging="362"/>
        <w:jc w:val="left"/>
        <w:rPr>
          <w:sz w:val="36"/>
        </w:rPr>
      </w:pPr>
      <w:r>
        <w:rPr>
          <w:sz w:val="36"/>
        </w:rPr>
        <w:t>养护2天，进行水泥勾缝。</w:t>
      </w:r>
    </w:p>
    <w:p>
      <w:pPr>
        <w:pStyle w:val="ListParagraph"/>
        <w:numPr>
          <w:ilvl w:val="0"/>
          <w:numId w:val="41"/>
        </w:numPr>
        <w:tabs>
          <w:tab w:val="left" w:pos="799"/>
        </w:tabs>
        <w:spacing w:before="287" w:after="0" w:line="391" w:lineRule="auto"/>
        <w:ind w:left="437" w:right="2241" w:firstLine="0"/>
        <w:jc w:val="left"/>
        <w:rPr>
          <w:sz w:val="36"/>
        </w:rPr>
      </w:pPr>
      <w:r>
        <w:rPr>
          <w:spacing w:val="-1"/>
          <w:sz w:val="36"/>
        </w:rPr>
        <w:t>瓷砖的水泥浆嵌缝硬化后，要清洗表面。必要时用布或棉纱蘸稀盐酸擦洗一遍。再</w:t>
      </w:r>
      <w:r>
        <w:rPr>
          <w:sz w:val="36"/>
        </w:rPr>
        <w:t>用清水冲洗干净。</w:t>
      </w:r>
    </w:p>
    <w:p>
      <w:pPr>
        <w:pStyle w:val="ListParagraph"/>
        <w:numPr>
          <w:ilvl w:val="0"/>
          <w:numId w:val="41"/>
        </w:numPr>
        <w:tabs>
          <w:tab w:val="left" w:pos="799"/>
        </w:tabs>
        <w:spacing w:before="0" w:after="0" w:line="460" w:lineRule="exact"/>
        <w:ind w:left="798" w:right="0" w:hanging="362"/>
        <w:jc w:val="left"/>
        <w:rPr>
          <w:sz w:val="36"/>
        </w:rPr>
      </w:pPr>
      <w:r>
        <w:rPr>
          <w:sz w:val="36"/>
        </w:rPr>
        <w:t>对于抛光砖，为防止光度受损，可先上一遍蜡，最后交工前再做清洁上蜡。</w:t>
      </w:r>
    </w:p>
    <w:p>
      <w:pPr>
        <w:spacing w:before="169"/>
        <w:ind w:left="437" w:right="0" w:firstLine="0"/>
        <w:jc w:val="left"/>
        <w:rPr>
          <w:rFonts w:ascii="Microsoft JhengHei" w:eastAsia="Microsoft JhengHei" w:hint="eastAsia"/>
          <w:b/>
          <w:sz w:val="36"/>
        </w:rPr>
      </w:pPr>
      <w:r>
        <w:rPr>
          <w:sz w:val="36"/>
        </w:rPr>
        <w:t xml:space="preserve">3、 </w:t>
      </w:r>
      <w:r>
        <w:rPr>
          <w:rFonts w:ascii="Microsoft JhengHei" w:eastAsia="Microsoft JhengHei" w:hint="eastAsia"/>
          <w:b/>
          <w:sz w:val="36"/>
        </w:rPr>
        <w:t>电气工程</w:t>
      </w:r>
    </w:p>
    <w:p>
      <w:pPr>
        <w:pStyle w:val="ListParagraph"/>
        <w:numPr>
          <w:ilvl w:val="1"/>
          <w:numId w:val="41"/>
        </w:numPr>
        <w:tabs>
          <w:tab w:val="left" w:pos="1159"/>
        </w:tabs>
        <w:spacing w:before="206" w:after="0" w:line="240" w:lineRule="auto"/>
        <w:ind w:left="1158" w:right="0" w:hanging="542"/>
        <w:jc w:val="left"/>
        <w:rPr>
          <w:sz w:val="36"/>
        </w:rPr>
      </w:pPr>
      <w:r>
        <w:rPr>
          <w:sz w:val="36"/>
        </w:rPr>
        <w:t>根据电路施工图的要求施工。</w:t>
      </w:r>
    </w:p>
    <w:p>
      <w:pPr>
        <w:pStyle w:val="ListParagraph"/>
        <w:numPr>
          <w:ilvl w:val="1"/>
          <w:numId w:val="41"/>
        </w:numPr>
        <w:tabs>
          <w:tab w:val="left" w:pos="1159"/>
        </w:tabs>
        <w:spacing w:before="291" w:after="0" w:line="240" w:lineRule="auto"/>
        <w:ind w:left="1158" w:right="0" w:hanging="542"/>
        <w:jc w:val="left"/>
        <w:rPr>
          <w:sz w:val="36"/>
        </w:rPr>
      </w:pPr>
      <w:r>
        <w:rPr>
          <w:sz w:val="36"/>
        </w:rPr>
        <w:t>安装接线盒，安装连接线管。</w:t>
      </w:r>
    </w:p>
    <w:p>
      <w:pPr>
        <w:pStyle w:val="ListParagraph"/>
        <w:numPr>
          <w:ilvl w:val="1"/>
          <w:numId w:val="41"/>
        </w:numPr>
        <w:tabs>
          <w:tab w:val="left" w:pos="1159"/>
        </w:tabs>
        <w:spacing w:before="287" w:after="0" w:line="240" w:lineRule="auto"/>
        <w:ind w:left="1158" w:right="0" w:hanging="542"/>
        <w:jc w:val="left"/>
        <w:rPr>
          <w:sz w:val="36"/>
        </w:rPr>
      </w:pPr>
      <w:r>
        <w:rPr>
          <w:sz w:val="36"/>
        </w:rPr>
        <w:t>线管的入口要消除批缝，以防利口刮伤电线。</w:t>
      </w:r>
    </w:p>
    <w:p>
      <w:pPr>
        <w:pStyle w:val="ListParagraph"/>
        <w:numPr>
          <w:ilvl w:val="1"/>
          <w:numId w:val="41"/>
        </w:numPr>
        <w:tabs>
          <w:tab w:val="left" w:pos="1159"/>
        </w:tabs>
        <w:spacing w:before="288" w:after="0" w:line="391" w:lineRule="auto"/>
        <w:ind w:left="437" w:right="2238" w:firstLine="180"/>
        <w:jc w:val="left"/>
        <w:rPr>
          <w:sz w:val="36"/>
        </w:rPr>
      </w:pPr>
      <w:r>
        <w:rPr>
          <w:spacing w:val="-10"/>
          <w:sz w:val="36"/>
        </w:rPr>
        <w:t>选用的</w:t>
      </w:r>
      <w:r>
        <w:rPr>
          <w:sz w:val="36"/>
        </w:rPr>
        <w:t>Bv铜芯电线一定要能满足设计的功率要求。电线必须有国家有关部门审核出示的合格证书及产品检测报告。                                          5）线管穿线的截面积不能大于线管的截面积3／4，电线不能在线管内存在接驳口。</w:t>
      </w:r>
    </w:p>
    <w:p>
      <w:pPr>
        <w:pStyle w:val="ListParagraph"/>
        <w:numPr>
          <w:ilvl w:val="0"/>
          <w:numId w:val="40"/>
        </w:numPr>
        <w:tabs>
          <w:tab w:val="left" w:pos="1159"/>
        </w:tabs>
        <w:spacing w:before="0" w:after="0" w:line="456" w:lineRule="exact"/>
        <w:ind w:left="1158" w:right="0" w:hanging="542"/>
        <w:jc w:val="left"/>
        <w:rPr>
          <w:sz w:val="36"/>
        </w:rPr>
      </w:pPr>
      <w:r>
        <w:rPr>
          <w:sz w:val="36"/>
        </w:rPr>
        <w:t>金属软管(蛇皮管)在接线盒中接出长度不能超过60公分。</w:t>
      </w:r>
    </w:p>
    <w:p>
      <w:pPr>
        <w:pStyle w:val="ListParagraph"/>
        <w:numPr>
          <w:ilvl w:val="0"/>
          <w:numId w:val="40"/>
        </w:numPr>
        <w:tabs>
          <w:tab w:val="left" w:pos="1159"/>
        </w:tabs>
        <w:spacing w:before="291" w:after="0" w:line="388" w:lineRule="auto"/>
        <w:ind w:left="437" w:right="2241" w:firstLine="180"/>
        <w:jc w:val="left"/>
        <w:rPr>
          <w:sz w:val="36"/>
        </w:rPr>
      </w:pPr>
      <w:r>
        <w:rPr>
          <w:spacing w:val="-1"/>
          <w:sz w:val="36"/>
        </w:rPr>
        <w:t>线管的安装注意美观规范，横平竖直，不能乱拉乱接，歪歪斜斜，安装一定要牢</w:t>
      </w:r>
      <w:r>
        <w:rPr>
          <w:sz w:val="36"/>
        </w:rPr>
        <w:t>固。</w:t>
      </w:r>
    </w:p>
    <w:p>
      <w:pPr>
        <w:pStyle w:val="ListParagraph"/>
        <w:numPr>
          <w:ilvl w:val="0"/>
          <w:numId w:val="40"/>
        </w:numPr>
        <w:tabs>
          <w:tab w:val="left" w:pos="1159"/>
        </w:tabs>
        <w:spacing w:before="3" w:after="0" w:line="240" w:lineRule="auto"/>
        <w:ind w:left="1158" w:right="0" w:hanging="542"/>
        <w:jc w:val="left"/>
        <w:rPr>
          <w:sz w:val="36"/>
        </w:rPr>
      </w:pPr>
      <w:r>
        <w:rPr>
          <w:sz w:val="36"/>
        </w:rPr>
        <w:t>接地电阻测试不能大于4欧姆(R接地≤4欧姆)。</w:t>
      </w:r>
    </w:p>
    <w:p>
      <w:pPr>
        <w:pStyle w:val="Heading2"/>
        <w:spacing w:before="173"/>
      </w:pPr>
      <w:r>
        <w:t>4、排水管道安装</w:t>
      </w:r>
    </w:p>
    <w:p>
      <w:pPr>
        <w:pStyle w:val="ListParagraph"/>
        <w:numPr>
          <w:ilvl w:val="0"/>
          <w:numId w:val="39"/>
        </w:numPr>
        <w:tabs>
          <w:tab w:val="left" w:pos="1339"/>
        </w:tabs>
        <w:spacing w:before="206" w:after="0" w:line="388" w:lineRule="auto"/>
        <w:ind w:left="1434" w:right="11144" w:hanging="997"/>
        <w:jc w:val="left"/>
        <w:rPr>
          <w:sz w:val="36"/>
        </w:rPr>
      </w:pPr>
      <w:r>
        <w:rPr>
          <w:sz w:val="36"/>
        </w:rPr>
        <w:t>卫生间排水管道安装1）</w:t>
      </w:r>
      <w:r>
        <w:rPr>
          <w:spacing w:val="-3"/>
          <w:sz w:val="36"/>
        </w:rPr>
        <w:t>量尺、排管、定位</w:t>
      </w:r>
    </w:p>
    <w:p>
      <w:pPr>
        <w:pStyle w:val="BodyText"/>
        <w:spacing w:line="447" w:lineRule="exact"/>
        <w:ind w:left="1434"/>
      </w:pPr>
      <w:r>
        <w:t>①根据图纸要求、规范规定，找出中心线和标高线、按卫生器具的规格型号拉</w:t>
      </w:r>
    </w:p>
    <w:p>
      <w:pPr>
        <w:pStyle w:val="BodyText"/>
        <w:spacing w:before="308" w:line="388" w:lineRule="auto"/>
        <w:ind w:left="585" w:right="2452"/>
      </w:pPr>
      <w:r>
        <w:t>交叉线，用线坠确定各排水立管和卫生器具甩头的位置与标高、一般排水立管承口外侧与装饰面的距离为 20-50mm。</w:t>
      </w:r>
    </w:p>
    <w:p>
      <w:pPr>
        <w:pStyle w:val="BodyText"/>
        <w:spacing w:line="447" w:lineRule="exact"/>
        <w:ind w:left="1434"/>
      </w:pPr>
      <w:r>
        <w:t>②根据要求的规格型号选择管材、管件，外观检查合格后清净管内的污物、多</w:t>
      </w:r>
    </w:p>
    <w:p>
      <w:pPr>
        <w:spacing w:after="0" w:line="447" w:lineRule="exact"/>
        <w:sectPr>
          <w:headerReference w:type="default" r:id="rId68"/>
          <w:footerReference w:type="default" r:id="rId69"/>
          <w:pgSz w:w="17860" w:h="25260"/>
          <w:pgMar w:top="1400" w:right="0" w:bottom="2060" w:left="1860" w:header="1088" w:footer="1864"/>
          <w:pgNumType w:start="26"/>
          <w:cols w:space="708"/>
        </w:sectPr>
      </w:pPr>
    </w:p>
    <w:p>
      <w:pPr>
        <w:pStyle w:val="BodyText"/>
        <w:ind w:left="0"/>
        <w:rPr>
          <w:sz w:val="20"/>
        </w:rPr>
      </w:pPr>
    </w:p>
    <w:p>
      <w:pPr>
        <w:pStyle w:val="BodyText"/>
        <w:ind w:left="0"/>
        <w:rPr>
          <w:sz w:val="20"/>
        </w:rPr>
      </w:pPr>
    </w:p>
    <w:p>
      <w:pPr>
        <w:pStyle w:val="BodyText"/>
        <w:spacing w:before="168"/>
        <w:ind w:left="585"/>
      </w:pPr>
      <w:r>
        <w:t>肉和毛刺。</w:t>
      </w:r>
    </w:p>
    <w:p>
      <w:pPr>
        <w:pStyle w:val="BodyText"/>
        <w:spacing w:before="267" w:line="400" w:lineRule="auto"/>
        <w:ind w:left="585" w:right="2324" w:firstLine="849"/>
      </w:pPr>
      <w:r>
        <w:t>③根据已确定的位置、标高，可在沟内按承口朝来水方向排列已选好的承插管材、管件，必要时截短管子，使整个管路就位。</w:t>
      </w:r>
    </w:p>
    <w:p>
      <w:pPr>
        <w:pStyle w:val="BodyText"/>
        <w:spacing w:line="422" w:lineRule="exact"/>
        <w:ind w:left="1434"/>
      </w:pPr>
      <w:r>
        <w:t>④检查管道位置与标高符合要求后，在接口处划好印记，非承插管可用尺量出</w:t>
      </w:r>
    </w:p>
    <w:p>
      <w:pPr>
        <w:pStyle w:val="BodyText"/>
        <w:spacing w:before="308" w:line="388" w:lineRule="auto"/>
        <w:ind w:left="585" w:right="2452"/>
      </w:pPr>
      <w:r>
        <w:t>分岔头间管段尺寸，并在草图上做好记录。接至室外的管道须出外墙或直达检查井内。</w:t>
      </w:r>
    </w:p>
    <w:p>
      <w:pPr>
        <w:pStyle w:val="BodyText"/>
        <w:spacing w:before="7"/>
        <w:ind w:left="1434"/>
      </w:pPr>
      <w:r>
        <w:t>2）管段预制</w:t>
      </w:r>
    </w:p>
    <w:p>
      <w:pPr>
        <w:pStyle w:val="BodyText"/>
        <w:spacing w:before="267" w:line="400" w:lineRule="auto"/>
        <w:ind w:left="585" w:right="2324" w:firstLine="849"/>
      </w:pPr>
      <w:r>
        <w:t>①根据管线长度，以尽量减少固定接口为原则，确定预制管段的长度。管道伸出墙外不得小于 250mm，埋地管穿越外墙时应采取防水措施。</w:t>
      </w:r>
    </w:p>
    <w:p>
      <w:pPr>
        <w:pStyle w:val="BodyText"/>
        <w:spacing w:line="423" w:lineRule="exact"/>
        <w:ind w:left="1434"/>
      </w:pPr>
      <w:r>
        <w:t>②在沟旁场地上按管子排列顺序或量尺顺序，进行管段预制。预制管子、管件</w:t>
      </w:r>
    </w:p>
    <w:p>
      <w:pPr>
        <w:pStyle w:val="BodyText"/>
        <w:spacing w:before="308" w:line="388" w:lineRule="auto"/>
        <w:ind w:left="585" w:right="2452"/>
      </w:pPr>
      <w:r>
        <w:rPr>
          <w:spacing w:val="-1"/>
        </w:rPr>
        <w:t>接口时，应先对准各接口印记或量准尺寸，必要时应按比量法、计算法下料截断， 预制时须调直和调准管件方向，各类接口要严格按相应工艺进行，预制后刷好防腐</w:t>
      </w:r>
    </w:p>
    <w:p>
      <w:pPr>
        <w:pStyle w:val="BodyText"/>
        <w:spacing w:before="7"/>
        <w:ind w:left="585"/>
      </w:pPr>
      <w:r>
        <w:t>层。</w:t>
      </w:r>
    </w:p>
    <w:p>
      <w:pPr>
        <w:pStyle w:val="BodyText"/>
        <w:spacing w:before="267"/>
        <w:ind w:left="1434"/>
      </w:pPr>
      <w:r>
        <w:t>③向沟内下管前，在管沟里的预制管段接口处，挖好工作坑，按接口方式确定</w:t>
      </w:r>
    </w:p>
    <w:p>
      <w:pPr>
        <w:pStyle w:val="BodyText"/>
        <w:spacing w:before="11"/>
        <w:ind w:left="0"/>
        <w:rPr>
          <w:sz w:val="21"/>
        </w:rPr>
      </w:pPr>
    </w:p>
    <w:p>
      <w:pPr>
        <w:pStyle w:val="BodyText"/>
        <w:spacing w:before="28"/>
        <w:ind w:left="585"/>
      </w:pPr>
      <w:r>
        <w:t>坑的尺寸，以方便施工操作为限。</w:t>
      </w:r>
    </w:p>
    <w:p>
      <w:pPr>
        <w:pStyle w:val="BodyText"/>
        <w:spacing w:before="271" w:line="400" w:lineRule="auto"/>
        <w:ind w:left="1434" w:right="5924"/>
      </w:pPr>
      <w:r>
        <w:t>④在各立管的下底弯头处砌筑或用混凝土浇筑好支墩。3）下管</w:t>
      </w:r>
    </w:p>
    <w:p>
      <w:pPr>
        <w:pStyle w:val="BodyText"/>
        <w:spacing w:line="418" w:lineRule="exact"/>
        <w:ind w:left="1434"/>
      </w:pPr>
      <w:r>
        <w:t>①预制段的接口达到强度后，用绳子缓缓向沟内下管，对好管段接口，调直管</w:t>
      </w:r>
    </w:p>
    <w:p>
      <w:pPr>
        <w:pStyle w:val="BodyText"/>
        <w:spacing w:before="312"/>
        <w:ind w:left="585"/>
      </w:pPr>
      <w:r>
        <w:t>道，核对管径、位置、标高、坡度无误后，从低处向高处连接其他各固定接口。</w:t>
      </w:r>
    </w:p>
    <w:p>
      <w:pPr>
        <w:pStyle w:val="BodyText"/>
        <w:spacing w:before="267" w:line="391" w:lineRule="auto"/>
        <w:ind w:left="585" w:right="2271" w:firstLine="849"/>
      </w:pPr>
      <w:r>
        <w:t>③排出管的安装：检查基础预留孔洞尺寸，并将孔洞清理干净，然后从墙边开始，将弯头、三通管件与室内排水管甩头相接，再与室外排水管道相连，伸至第一口检查井为止。处理好管子与井壁的缝隙。通向室外的排水管，穿过墙壁或基础必</w:t>
      </w:r>
      <w:r>
        <w:rPr>
          <w:spacing w:val="-11"/>
        </w:rPr>
        <w:t xml:space="preserve">须下返时，应采用 </w:t>
      </w:r>
      <w:r>
        <w:t>45</w:t>
      </w:r>
      <w:r>
        <w:rPr>
          <w:spacing w:val="-31"/>
        </w:rPr>
        <w:t xml:space="preserve"> 度三通和 </w:t>
      </w:r>
      <w:r>
        <w:t>45</w:t>
      </w:r>
      <w:r>
        <w:rPr>
          <w:spacing w:val="-12"/>
        </w:rPr>
        <w:t xml:space="preserve"> 度 弯头连接，并应在垂直管段顶部设置清扫口； </w:t>
      </w:r>
      <w:r>
        <w:t>由室内通向室外排水检查井的排水管，井内入管应高于排出管或两管相平，并有不</w:t>
      </w:r>
      <w:r>
        <w:rPr>
          <w:spacing w:val="-24"/>
        </w:rPr>
        <w:t xml:space="preserve">小于 </w:t>
      </w:r>
      <w:r>
        <w:t>90</w:t>
      </w:r>
      <w:r>
        <w:rPr>
          <w:spacing w:val="-13"/>
        </w:rPr>
        <w:t xml:space="preserve"> 度 的水流转角，如跌落差大于 </w:t>
      </w:r>
      <w:r>
        <w:t>300mm 可不受角度限制；用于室内排水的水</w:t>
      </w:r>
      <w:r>
        <w:rPr>
          <w:spacing w:val="-5"/>
        </w:rPr>
        <w:t xml:space="preserve">平管道与水平管道、水平管道与立管的连接，应采用 </w:t>
      </w:r>
      <w:r>
        <w:t>45</w:t>
      </w:r>
      <w:r>
        <w:rPr>
          <w:spacing w:val="-27"/>
        </w:rPr>
        <w:t xml:space="preserve"> 度 三通或 </w:t>
      </w:r>
      <w:r>
        <w:t>45</w:t>
      </w:r>
      <w:r>
        <w:rPr>
          <w:spacing w:val="-14"/>
        </w:rPr>
        <w:t xml:space="preserve"> 度四通，立管</w:t>
      </w:r>
    </w:p>
    <w:p>
      <w:pPr>
        <w:pStyle w:val="BodyText"/>
        <w:spacing w:before="7"/>
        <w:ind w:left="585"/>
      </w:pPr>
      <w:r>
        <w:t>与排出管端部的连接，应采用两个 45</w:t>
      </w:r>
      <w:r>
        <w:rPr>
          <w:position w:val="4"/>
          <w:sz w:val="29"/>
        </w:rPr>
        <w:t xml:space="preserve">0 </w:t>
      </w:r>
      <w:r>
        <w:t>弯头或弯头。</w:t>
      </w:r>
    </w:p>
    <w:p>
      <w:pPr>
        <w:pStyle w:val="BodyText"/>
        <w:spacing w:before="270"/>
        <w:ind w:left="1434"/>
      </w:pPr>
      <w:r>
        <w:t>④穿基础处的管道，将穿基础的管道的周围孔洞堵严，预留好基础下沉量，必</w:t>
      </w:r>
    </w:p>
    <w:p>
      <w:pPr>
        <w:spacing w:after="0"/>
        <w:sectPr>
          <w:headerReference w:type="default" r:id="rId70"/>
          <w:footerReference w:type="default" r:id="rId71"/>
          <w:pgSz w:w="17860" w:h="25260"/>
          <w:pgMar w:top="1400" w:right="0" w:bottom="2060" w:left="1860" w:header="1088" w:footer="1864"/>
          <w:pgNumType w:start="27"/>
          <w:cols w:space="708"/>
        </w:sectPr>
      </w:pPr>
    </w:p>
    <w:p>
      <w:pPr>
        <w:pStyle w:val="BodyText"/>
        <w:ind w:left="0"/>
        <w:rPr>
          <w:sz w:val="20"/>
        </w:rPr>
      </w:pPr>
    </w:p>
    <w:p>
      <w:pPr>
        <w:pStyle w:val="BodyText"/>
        <w:ind w:left="0"/>
        <w:rPr>
          <w:sz w:val="20"/>
        </w:rPr>
      </w:pPr>
    </w:p>
    <w:p>
      <w:pPr>
        <w:pStyle w:val="BodyText"/>
        <w:spacing w:before="168" w:line="388" w:lineRule="auto"/>
        <w:ind w:left="1434" w:right="5422" w:hanging="850"/>
      </w:pPr>
      <w:r>
        <w:rPr>
          <w:spacing w:val="-4"/>
        </w:rPr>
        <w:t xml:space="preserve">须使管顶上部净空不得小于建筑物沉降量，一般不小于 </w:t>
      </w:r>
      <w:r>
        <w:t>150mm</w:t>
      </w:r>
      <w:r>
        <w:rPr>
          <w:spacing w:val="-18"/>
        </w:rPr>
        <w:t>。</w:t>
      </w:r>
      <w:r>
        <w:t>4）灌水试验</w:t>
      </w:r>
    </w:p>
    <w:p>
      <w:pPr>
        <w:pStyle w:val="BodyText"/>
        <w:spacing w:line="444" w:lineRule="exact"/>
        <w:ind w:left="1434"/>
      </w:pPr>
      <w:r>
        <w:t>①已铺设好的管道需进行一次灌水试验。</w:t>
      </w:r>
    </w:p>
    <w:p>
      <w:pPr>
        <w:pStyle w:val="BodyText"/>
        <w:spacing w:before="291" w:line="400" w:lineRule="auto"/>
        <w:ind w:left="585" w:right="2324" w:firstLine="849"/>
      </w:pPr>
      <w:r>
        <w:t>②灌水试漏经有关人员检查后，方可填写隐蔽工程记录，办理隐蔽工程手续， 方可隐蔽或回填，回填土须分层进行。每层 0.15m，回填土密实度应达到要求。</w:t>
      </w:r>
    </w:p>
    <w:p>
      <w:pPr>
        <w:pStyle w:val="ListParagraph"/>
        <w:numPr>
          <w:ilvl w:val="0"/>
          <w:numId w:val="39"/>
        </w:numPr>
        <w:tabs>
          <w:tab w:val="left" w:pos="1339"/>
        </w:tabs>
        <w:spacing w:before="0" w:after="0" w:line="439" w:lineRule="exact"/>
        <w:ind w:left="1338" w:right="0" w:hanging="902"/>
        <w:jc w:val="left"/>
        <w:rPr>
          <w:sz w:val="36"/>
        </w:rPr>
      </w:pPr>
      <w:r>
        <w:rPr>
          <w:sz w:val="36"/>
        </w:rPr>
        <w:t>卫生间立管安装</w:t>
      </w:r>
    </w:p>
    <w:p>
      <w:pPr>
        <w:pStyle w:val="BodyText"/>
        <w:spacing w:before="292"/>
        <w:ind w:left="1434"/>
      </w:pPr>
      <w:r>
        <w:t>1）工作条件</w:t>
      </w:r>
    </w:p>
    <w:p>
      <w:pPr>
        <w:pStyle w:val="BodyText"/>
        <w:spacing w:before="266"/>
        <w:ind w:left="1434"/>
      </w:pPr>
      <w:r>
        <w:t>①楼板套管已安装好。</w:t>
      </w:r>
    </w:p>
    <w:p>
      <w:pPr>
        <w:pStyle w:val="BodyText"/>
        <w:spacing w:before="289" w:line="403" w:lineRule="auto"/>
        <w:ind w:left="585" w:right="2324" w:firstLine="849"/>
      </w:pPr>
      <w:r>
        <w:t>②通过管道的室内位置线及地面基准线，已检测完毕，室内装饰种类、厚度已定或墙面粉刷已结束。</w:t>
      </w:r>
    </w:p>
    <w:p>
      <w:pPr>
        <w:pStyle w:val="BodyText"/>
        <w:spacing w:line="413" w:lineRule="exact"/>
        <w:ind w:left="1434"/>
      </w:pPr>
      <w:r>
        <w:t>③地下管道已铺设完，各立管甩头已按设计图纸和有关规定准确地预留好，且</w:t>
      </w:r>
    </w:p>
    <w:p>
      <w:pPr>
        <w:pStyle w:val="BodyText"/>
        <w:spacing w:before="308"/>
        <w:ind w:left="585"/>
      </w:pPr>
      <w:r>
        <w:t>临时封堵完好。</w:t>
      </w:r>
    </w:p>
    <w:p>
      <w:pPr>
        <w:pStyle w:val="BodyText"/>
        <w:spacing w:before="270" w:line="400" w:lineRule="auto"/>
        <w:ind w:left="1434" w:right="3044"/>
      </w:pPr>
      <w:r>
        <w:t>④各种卫生器具的样品已进场，进场的施工材料及机具能保证连续施工。2）工艺流程</w:t>
      </w:r>
    </w:p>
    <w:p>
      <w:pPr>
        <w:pStyle w:val="BodyText"/>
        <w:spacing w:line="439" w:lineRule="exact"/>
        <w:ind w:left="1434"/>
      </w:pPr>
      <w:r>
        <w:t>复核预埋套管位置→量尺、下料→预制安装→栽卡、封堵套管→试水、隐蔽</w:t>
      </w:r>
    </w:p>
    <w:p>
      <w:pPr>
        <w:pStyle w:val="BodyText"/>
        <w:spacing w:before="271"/>
        <w:ind w:left="1434"/>
      </w:pPr>
      <w:r>
        <w:t>①复核预埋套管位置</w:t>
      </w:r>
    </w:p>
    <w:p>
      <w:pPr>
        <w:pStyle w:val="BodyText"/>
        <w:spacing w:before="309" w:line="391" w:lineRule="auto"/>
        <w:ind w:left="585" w:right="2324" w:firstLine="849"/>
      </w:pPr>
      <w:r>
        <w:t>a 根据地下铺设排水管道上各立管甩头的位置，在顶层楼板上找出立管中心位置，用线坠向下层楼板吊线，找出该层立管中心位置，直到地下排水管的立管甩头处，找准立管中心。</w:t>
      </w:r>
    </w:p>
    <w:p>
      <w:pPr>
        <w:pStyle w:val="BodyText"/>
        <w:spacing w:line="388" w:lineRule="auto"/>
        <w:ind w:left="1434" w:right="7094"/>
      </w:pPr>
      <w:r>
        <w:t>b</w:t>
      </w:r>
      <w:r>
        <w:rPr>
          <w:spacing w:val="-11"/>
        </w:rPr>
        <w:t xml:space="preserve"> 核对立管中心位置与预埋套管位置是否相符。</w:t>
      </w:r>
      <w:r>
        <w:t>2）量尺、测绘、下料</w:t>
      </w:r>
    </w:p>
    <w:p>
      <w:pPr>
        <w:pStyle w:val="BodyText"/>
        <w:spacing w:line="447" w:lineRule="exact"/>
        <w:ind w:left="1434"/>
      </w:pPr>
      <w:r>
        <w:t>①确定各层立管上检查口及带卫生器具或横支管的支岔口位置与中心标高，把</w:t>
      </w:r>
    </w:p>
    <w:p>
      <w:pPr>
        <w:pStyle w:val="BodyText"/>
        <w:spacing w:before="303" w:line="391" w:lineRule="auto"/>
        <w:ind w:left="585" w:right="2253"/>
      </w:pPr>
      <w:r>
        <w:t>中心标高线划在靠近立管的墙上，然后按照管道走向及各管段的中心线标记进行测量，并标注在草图上。检查口的中心距立管所在室内地面1m 处，其他支岔口中心标高，应保证在满足支管设计坡度的前提下，横支管上距立管最远的端部，连接卫生器具排水短管管件的上承口面、距顶棚楼板面应有不小于 100mm 的距离。</w:t>
      </w:r>
    </w:p>
    <w:p>
      <w:pPr>
        <w:pStyle w:val="BodyText"/>
        <w:spacing w:line="432" w:lineRule="exact"/>
        <w:ind w:left="1434"/>
      </w:pPr>
      <w:r>
        <w:t>②立管在底层和在楼层转弯处应设检查口，检查口中心距地面宜为 1m。</w:t>
      </w:r>
    </w:p>
    <w:p>
      <w:pPr>
        <w:pStyle w:val="BodyText"/>
        <w:spacing w:before="291"/>
        <w:ind w:left="1434"/>
      </w:pPr>
      <w:r>
        <w:t>③用钢卷尺从地下管的立管甩头承口底部量起，逐一将伸缩节、检查口、各支</w:t>
      </w:r>
    </w:p>
    <w:p>
      <w:pPr>
        <w:spacing w:after="0"/>
        <w:sectPr>
          <w:headerReference w:type="default" r:id="rId72"/>
          <w:footerReference w:type="default" r:id="rId73"/>
          <w:pgSz w:w="17860" w:h="25260"/>
          <w:pgMar w:top="1400" w:right="0" w:bottom="2060" w:left="1860" w:header="1088" w:footer="1864"/>
          <w:pgNumType w:start="28"/>
          <w:cols w:space="708"/>
        </w:sectPr>
      </w:pPr>
    </w:p>
    <w:p>
      <w:pPr>
        <w:pStyle w:val="BodyText"/>
        <w:ind w:left="0"/>
        <w:rPr>
          <w:sz w:val="20"/>
        </w:rPr>
      </w:pPr>
    </w:p>
    <w:p>
      <w:pPr>
        <w:pStyle w:val="BodyText"/>
        <w:ind w:left="0"/>
        <w:rPr>
          <w:sz w:val="20"/>
        </w:rPr>
      </w:pPr>
    </w:p>
    <w:p>
      <w:pPr>
        <w:pStyle w:val="BodyText"/>
        <w:spacing w:before="168" w:line="388" w:lineRule="auto"/>
        <w:ind w:left="585" w:right="2452"/>
      </w:pPr>
      <w:r>
        <w:t>管口中心标高尺寸量准后标注在画好的草图上。为便于分段施工和调整位置，每层楼板上方留一个承口，一直量至顶层出屋顶。</w:t>
      </w:r>
    </w:p>
    <w:p>
      <w:pPr>
        <w:pStyle w:val="BodyText"/>
        <w:spacing w:before="3"/>
        <w:ind w:left="1434"/>
      </w:pPr>
      <w:r>
        <w:t>3）预制、安装</w:t>
      </w:r>
    </w:p>
    <w:p>
      <w:pPr>
        <w:pStyle w:val="BodyText"/>
        <w:spacing w:before="271" w:line="396" w:lineRule="auto"/>
        <w:ind w:left="585" w:right="2324" w:firstLine="849"/>
      </w:pPr>
      <w:r>
        <w:t>①尽量减少安装时连接“死口”和确保接口质量，增加立管的预制管段长度。按照实际选定合格管子和管件，进行配管和截管，预制的管段配制后，核对节点间尺寸及管件接口朝向。</w:t>
      </w:r>
    </w:p>
    <w:p>
      <w:pPr>
        <w:pStyle w:val="BodyText"/>
        <w:spacing w:line="428" w:lineRule="exact"/>
        <w:ind w:left="1434"/>
      </w:pPr>
      <w:r>
        <w:t>②预制完的承插管段应竖直放置。</w:t>
      </w:r>
    </w:p>
    <w:p>
      <w:pPr>
        <w:pStyle w:val="BodyText"/>
        <w:spacing w:before="287"/>
        <w:ind w:left="1434"/>
      </w:pPr>
      <w:r>
        <w:t>③安装前，根据立管位置和支架结构，打好栽立管支架的墙眼。</w:t>
      </w:r>
    </w:p>
    <w:p>
      <w:pPr>
        <w:pStyle w:val="BodyText"/>
        <w:spacing w:before="289"/>
        <w:ind w:left="1434"/>
      </w:pPr>
      <w:r>
        <w:t>④管道安装自下而上逐层进行，先安装立管，后安装横管，连续施工。</w:t>
      </w:r>
    </w:p>
    <w:p>
      <w:pPr>
        <w:pStyle w:val="BodyText"/>
        <w:spacing w:before="291" w:line="393" w:lineRule="auto"/>
        <w:ind w:left="585" w:right="2092" w:firstLine="849"/>
      </w:pPr>
      <w:r>
        <w:t>⑤安装立管时，将立管预制管段，从下向上排列、扶正。按照楼板上卫生器具的排水孔找准分岔口管件的朝向，从 90 度 的两个方向用线坠吊线找正后，按已确定的位置安装伸缩节。透气管穿过屋面的措施应按设计规定执行，透气管施工完毕， 应立即安装透气帽，全部完毕后仍由土建堵洞，做止水圈和做屋面防水处理。</w:t>
      </w:r>
    </w:p>
    <w:p>
      <w:pPr>
        <w:pStyle w:val="BodyText"/>
        <w:spacing w:line="434" w:lineRule="exact"/>
        <w:ind w:left="1434"/>
      </w:pPr>
      <w:r>
        <w:t>⑥在每次收工前及立管全部施工完，敞口及甩头预留口都应用球胆封堵或用</w:t>
      </w:r>
    </w:p>
    <w:p>
      <w:pPr>
        <w:pStyle w:val="BodyText"/>
        <w:spacing w:before="308" w:line="391" w:lineRule="auto"/>
        <w:ind w:left="1434" w:right="10424" w:hanging="850"/>
      </w:pPr>
      <w:r>
        <w:t>“花兰堵头”进行临时封堵。4）栽立管卡架、封堵套管</w:t>
      </w:r>
    </w:p>
    <w:p>
      <w:pPr>
        <w:pStyle w:val="BodyText"/>
        <w:spacing w:line="438" w:lineRule="exact"/>
        <w:ind w:left="1434"/>
      </w:pPr>
      <w:r>
        <w:t>①制作与安装好立管卡架。</w:t>
      </w:r>
    </w:p>
    <w:p>
      <w:pPr>
        <w:pStyle w:val="BodyText"/>
        <w:spacing w:before="288" w:line="403" w:lineRule="auto"/>
        <w:ind w:left="1434" w:right="12224"/>
      </w:pPr>
      <w:r>
        <w:t>②封堵套管。5）试水、隐蔽</w:t>
      </w:r>
    </w:p>
    <w:p>
      <w:pPr>
        <w:pStyle w:val="BodyText"/>
        <w:spacing w:line="434" w:lineRule="exact"/>
        <w:ind w:left="1434"/>
      </w:pPr>
      <w:r>
        <w:t>须隐蔽的管道，应先作灌水试验，并及时填写灌水记录，经检查验收后方可进</w:t>
      </w:r>
    </w:p>
    <w:p>
      <w:pPr>
        <w:pStyle w:val="BodyText"/>
        <w:spacing w:before="287"/>
        <w:ind w:left="585"/>
      </w:pPr>
      <w:r>
        <w:t>行隐蔽。</w:t>
      </w:r>
    </w:p>
    <w:p>
      <w:pPr>
        <w:pStyle w:val="ListParagraph"/>
        <w:numPr>
          <w:ilvl w:val="0"/>
          <w:numId w:val="39"/>
        </w:numPr>
        <w:tabs>
          <w:tab w:val="left" w:pos="1339"/>
        </w:tabs>
        <w:spacing w:before="292" w:after="0" w:line="391" w:lineRule="auto"/>
        <w:ind w:left="1434" w:right="10701" w:hanging="997"/>
        <w:jc w:val="left"/>
        <w:rPr>
          <w:sz w:val="36"/>
        </w:rPr>
      </w:pPr>
      <w:r>
        <w:rPr>
          <w:spacing w:val="-2"/>
          <w:sz w:val="36"/>
        </w:rPr>
        <w:t>卫生间排水横、支管安装</w:t>
      </w:r>
      <w:r>
        <w:rPr>
          <w:sz w:val="36"/>
        </w:rPr>
        <w:t>1）工作条件</w:t>
      </w:r>
    </w:p>
    <w:p>
      <w:pPr>
        <w:pStyle w:val="BodyText"/>
        <w:spacing w:line="435" w:lineRule="exact"/>
        <w:ind w:left="1434"/>
      </w:pPr>
      <w:r>
        <w:t>①排水立管已安装完毕，立管上横、支管分岔口的标高、数量、朝向均达到设</w:t>
      </w:r>
    </w:p>
    <w:p>
      <w:pPr>
        <w:pStyle w:val="BodyText"/>
        <w:spacing w:before="311"/>
        <w:ind w:left="585"/>
      </w:pPr>
      <w:r>
        <w:t>计要求及质量要求。</w:t>
      </w:r>
    </w:p>
    <w:p>
      <w:pPr>
        <w:pStyle w:val="BodyText"/>
        <w:spacing w:before="267"/>
        <w:ind w:left="1434"/>
      </w:pPr>
      <w:r>
        <w:t>②熟悉图纸，已进行过技术、质量、安全交底。</w:t>
      </w:r>
    </w:p>
    <w:p>
      <w:pPr>
        <w:pStyle w:val="BodyText"/>
        <w:spacing w:before="288" w:line="403" w:lineRule="auto"/>
        <w:ind w:left="1434" w:right="3764"/>
      </w:pPr>
      <w:r>
        <w:t>③各种卫生器具的样品已进场，进场的施工材料和机具能保证施工。2）工艺流程</w:t>
      </w:r>
    </w:p>
    <w:p>
      <w:pPr>
        <w:spacing w:after="0" w:line="403" w:lineRule="auto"/>
        <w:sectPr>
          <w:headerReference w:type="default" r:id="rId74"/>
          <w:footerReference w:type="default" r:id="rId75"/>
          <w:pgSz w:w="17860" w:h="25260"/>
          <w:pgMar w:top="1400" w:right="0" w:bottom="2060" w:left="1860" w:header="1088" w:footer="1864"/>
          <w:pgNumType w:start="29"/>
          <w:cols w:space="708"/>
        </w:sectPr>
      </w:pPr>
    </w:p>
    <w:p>
      <w:pPr>
        <w:pStyle w:val="BodyText"/>
        <w:ind w:left="0"/>
        <w:rPr>
          <w:sz w:val="20"/>
        </w:rPr>
      </w:pPr>
    </w:p>
    <w:p>
      <w:pPr>
        <w:pStyle w:val="BodyText"/>
        <w:ind w:left="0"/>
        <w:rPr>
          <w:sz w:val="20"/>
        </w:rPr>
      </w:pPr>
    </w:p>
    <w:p>
      <w:pPr>
        <w:pStyle w:val="BodyText"/>
        <w:spacing w:before="168"/>
        <w:ind w:left="1434"/>
      </w:pPr>
      <w:r>
        <w:t>复核预埋套管位置→量尺下料→预制、安装→下穿楼板短管安装</w:t>
      </w:r>
    </w:p>
    <w:p>
      <w:pPr>
        <w:pStyle w:val="BodyText"/>
        <w:spacing w:before="267" w:line="396" w:lineRule="auto"/>
        <w:ind w:left="585" w:right="2324" w:firstLine="849"/>
      </w:pPr>
      <w:r>
        <w:t>①复核预埋套管位置按图纸的卫生器具的安装位置，结合卫生器具排水口的不同情况，排尺找准各卫生器具排出管穿越楼板的中心位置，复核预埋套管位置是否预埋正确。</w:t>
      </w:r>
    </w:p>
    <w:p>
      <w:pPr>
        <w:pStyle w:val="BodyText"/>
        <w:spacing w:line="428" w:lineRule="exact"/>
        <w:ind w:left="1434"/>
      </w:pPr>
      <w:r>
        <w:t>②主、支横管，量尺、下料</w:t>
      </w:r>
    </w:p>
    <w:p>
      <w:pPr>
        <w:pStyle w:val="BodyText"/>
        <w:spacing w:before="308" w:line="391" w:lineRule="auto"/>
        <w:ind w:left="585" w:right="2114" w:firstLine="849"/>
      </w:pPr>
      <w:r>
        <w:t>a</w:t>
      </w:r>
      <w:r>
        <w:rPr>
          <w:spacing w:val="-14"/>
        </w:rPr>
        <w:t xml:space="preserve"> 由每个立管支岔口所带各卫生器具的排水管中心，对准楼板孔向板下吊线坠， </w:t>
      </w:r>
      <w:r>
        <w:t>量出从立管支岔口到各卫生器具排水管中心的主横管和支横管尺寸，记在草图上。</w:t>
      </w:r>
    </w:p>
    <w:p>
      <w:pPr>
        <w:pStyle w:val="BodyText"/>
        <w:spacing w:line="391" w:lineRule="auto"/>
        <w:ind w:left="585" w:right="2324" w:firstLine="849"/>
      </w:pPr>
      <w:r>
        <w:t>b 根据现场实量尺寸，按设计的管材规格选择符合质量要求的管材、管件，并按尺寸排列、组对。组对时应注意管材、管件的承口方向，在截断直管时应考虑到尽量使管段长短均匀和方便接口。</w:t>
      </w:r>
    </w:p>
    <w:p>
      <w:pPr>
        <w:pStyle w:val="BodyText"/>
        <w:spacing w:line="436" w:lineRule="exact"/>
        <w:ind w:left="1434"/>
      </w:pPr>
      <w:r>
        <w:t>③主、支横管预制、安装</w:t>
      </w:r>
    </w:p>
    <w:p>
      <w:pPr>
        <w:pStyle w:val="BodyText"/>
        <w:spacing w:before="306"/>
        <w:ind w:left="1434"/>
      </w:pPr>
      <w:r>
        <w:t>a 根据管材、管件排列情况按设计要求或规范规定具体确定管道支、托架的位</w:t>
      </w:r>
    </w:p>
    <w:p>
      <w:pPr>
        <w:pStyle w:val="BodyText"/>
        <w:spacing w:before="292"/>
        <w:ind w:left="585"/>
      </w:pPr>
      <w:r>
        <w:t>置。</w:t>
      </w:r>
    </w:p>
    <w:p>
      <w:pPr>
        <w:pStyle w:val="BodyText"/>
        <w:spacing w:before="287" w:line="391" w:lineRule="auto"/>
        <w:ind w:left="585" w:right="2092" w:firstLine="849"/>
      </w:pPr>
      <w:r>
        <w:t xml:space="preserve">b 根据设计要求的横支管坡度及管中心与墙面距离，由立管分支岔口管底皮挂横支管的管底皮位置线，再根据位置线标高和支、托架具体位置、结构形式，凿打 </w:t>
      </w:r>
      <w:r>
        <w:rPr>
          <w:spacing w:val="-1"/>
        </w:rPr>
        <w:t>出支、托架的墙眼。用水平尺、线坠等，按管道位置线将已预制好的支、托架栽牢、</w:t>
      </w:r>
      <w:r>
        <w:t>找正、找平。</w:t>
      </w:r>
    </w:p>
    <w:p>
      <w:pPr>
        <w:pStyle w:val="BodyText"/>
        <w:spacing w:line="391" w:lineRule="auto"/>
        <w:ind w:left="585" w:right="2291" w:firstLine="849"/>
      </w:pPr>
      <w:r>
        <w:t>c 按横管排列、组对的顺序应尽量减少连接死口，要使安装方便，应将横管进</w:t>
      </w:r>
      <w:r>
        <w:rPr>
          <w:spacing w:val="-4"/>
        </w:rPr>
        <w:t xml:space="preserve">行管段预制。预制时应按排列顺序，将管段立直或水平进行组装，并以 </w:t>
      </w:r>
      <w:r>
        <w:t>90</w:t>
      </w:r>
      <w:r>
        <w:rPr>
          <w:spacing w:val="-22"/>
        </w:rPr>
        <w:t xml:space="preserve"> 度的两个</w:t>
      </w:r>
      <w:r>
        <w:t>方向将管段用线吊直找正。同时，要严格找准各管件甩口的朝向，应确保横管安装后连接卫生器具下面排水短管的承口为水平。</w:t>
      </w:r>
    </w:p>
    <w:p>
      <w:pPr>
        <w:pStyle w:val="BodyText"/>
        <w:spacing w:line="391" w:lineRule="auto"/>
        <w:ind w:left="585" w:right="2324" w:firstLine="849"/>
      </w:pPr>
      <w:r>
        <w:t>d 待预制管段接口及支托架塞堵砂浆达到强度后，将预制管段按排管顺序依次从两侧水平吊起，放在支架上，对好各接口，用卡具临时卡稳各管段，调直各接口及各管件甩头的方向，连接好接口，紧固卡子使之牢固。对接口进行养护，将各敞口临时用木塞等塞严封牢。</w:t>
      </w:r>
    </w:p>
    <w:p>
      <w:pPr>
        <w:pStyle w:val="BodyText"/>
        <w:spacing w:line="433" w:lineRule="exact"/>
        <w:ind w:left="1434"/>
      </w:pPr>
      <w:r>
        <w:t>④卫生器具下穿楼板短管安装</w:t>
      </w:r>
    </w:p>
    <w:p>
      <w:pPr>
        <w:pStyle w:val="BodyText"/>
        <w:spacing w:before="296" w:line="391" w:lineRule="auto"/>
        <w:ind w:left="585" w:right="2324" w:firstLine="849"/>
      </w:pPr>
      <w:r>
        <w:t>a 安装楼板以上的排水短管时，应先按土建在墙上给定的地面水平线，挂好通过短管中心十字线的水平直线，再根据不同类型的卫生器具需要的排水短管高度从</w:t>
      </w:r>
    </w:p>
    <w:p>
      <w:pPr>
        <w:spacing w:after="0" w:line="391" w:lineRule="auto"/>
        <w:sectPr>
          <w:headerReference w:type="default" r:id="rId76"/>
          <w:footerReference w:type="default" r:id="rId77"/>
          <w:pgSz w:w="17860" w:h="25260"/>
          <w:pgMar w:top="1400" w:right="0" w:bottom="2060" w:left="1860" w:header="1088" w:footer="1864"/>
          <w:pgNumType w:start="30"/>
          <w:cols w:space="708"/>
        </w:sectPr>
      </w:pPr>
    </w:p>
    <w:p>
      <w:pPr>
        <w:pStyle w:val="BodyText"/>
        <w:ind w:left="0"/>
        <w:rPr>
          <w:sz w:val="20"/>
        </w:rPr>
      </w:pPr>
    </w:p>
    <w:p>
      <w:pPr>
        <w:pStyle w:val="BodyText"/>
        <w:ind w:left="0"/>
        <w:rPr>
          <w:sz w:val="20"/>
        </w:rPr>
      </w:pPr>
    </w:p>
    <w:p>
      <w:pPr>
        <w:pStyle w:val="BodyText"/>
        <w:spacing w:before="168" w:line="388" w:lineRule="auto"/>
        <w:ind w:left="585" w:right="2452"/>
        <w:jc w:val="both"/>
      </w:pPr>
      <w:r>
        <w:t>横支管甩头处量准尺寸，下料接管至楼板上，在量尺、下料、安装时，要严格控制短管的标高和坐标，使其必须满足各卫生器具的安装要求，并将各敞口用木塞等封闭严实、牢固。</w:t>
      </w:r>
    </w:p>
    <w:p>
      <w:pPr>
        <w:pStyle w:val="BodyText"/>
        <w:spacing w:before="9"/>
        <w:ind w:left="1434"/>
        <w:jc w:val="both"/>
      </w:pPr>
      <w:r>
        <w:t>b 楼板下悬吊管道的清扫口，通常用两个 45 度弯头接至楼面处，用堵丝盖严。</w:t>
      </w:r>
    </w:p>
    <w:p>
      <w:pPr>
        <w:pStyle w:val="ListParagraph"/>
        <w:numPr>
          <w:ilvl w:val="0"/>
          <w:numId w:val="39"/>
        </w:numPr>
        <w:tabs>
          <w:tab w:val="left" w:pos="1339"/>
        </w:tabs>
        <w:spacing w:before="287" w:after="0" w:line="240" w:lineRule="auto"/>
        <w:ind w:left="1338" w:right="0" w:hanging="902"/>
        <w:jc w:val="left"/>
        <w:rPr>
          <w:sz w:val="36"/>
        </w:rPr>
      </w:pPr>
      <w:r>
        <w:rPr>
          <w:sz w:val="36"/>
        </w:rPr>
        <w:t>卫生间设备附件安装</w:t>
      </w:r>
    </w:p>
    <w:p>
      <w:pPr>
        <w:pStyle w:val="BodyText"/>
        <w:spacing w:before="288" w:line="391" w:lineRule="auto"/>
        <w:ind w:left="585" w:right="2324" w:firstLine="849"/>
      </w:pPr>
      <w:r>
        <w:t>排水附件包括清扫口、地漏、脸盆等，在施工中是比较容易被忽视的。然而往往由于一些细小衔接部位，施工中未处理好而给用户带来许多后患</w:t>
      </w:r>
    </w:p>
    <w:p>
      <w:pPr>
        <w:pStyle w:val="BodyText"/>
        <w:spacing w:line="459" w:lineRule="exact"/>
        <w:ind w:left="1434"/>
      </w:pPr>
      <w:r>
        <w:t>1）工作条件</w:t>
      </w:r>
    </w:p>
    <w:p>
      <w:pPr>
        <w:pStyle w:val="BodyText"/>
        <w:spacing w:before="267"/>
        <w:ind w:left="1434"/>
      </w:pPr>
      <w:r>
        <w:t>①室内排水立管、横支管已施工完毕。</w:t>
      </w:r>
    </w:p>
    <w:p>
      <w:pPr>
        <w:pStyle w:val="BodyText"/>
        <w:spacing w:before="291"/>
        <w:ind w:left="1434"/>
      </w:pPr>
      <w:r>
        <w:t>②位置线和地面相对水平线已由土建测量放线。</w:t>
      </w:r>
    </w:p>
    <w:p>
      <w:pPr>
        <w:pStyle w:val="BodyText"/>
        <w:spacing w:before="288" w:line="400" w:lineRule="auto"/>
        <w:ind w:left="1434" w:right="9164"/>
      </w:pPr>
      <w:r>
        <w:t>③已进行技术、质量、安全交底。2）工艺流程</w:t>
      </w:r>
    </w:p>
    <w:p>
      <w:pPr>
        <w:pStyle w:val="BodyText"/>
        <w:spacing w:line="443" w:lineRule="exact"/>
        <w:ind w:left="1434"/>
      </w:pPr>
      <w:r>
        <w:t>定位→修凿穿楼板孔洞→设备附件安装→填灌孔洞</w:t>
      </w:r>
    </w:p>
    <w:p>
      <w:pPr>
        <w:pStyle w:val="BodyText"/>
        <w:spacing w:before="266"/>
        <w:ind w:left="1434"/>
      </w:pPr>
      <w:r>
        <w:t>①定位</w:t>
      </w:r>
    </w:p>
    <w:p>
      <w:pPr>
        <w:pStyle w:val="BodyText"/>
        <w:spacing w:before="309" w:line="391" w:lineRule="auto"/>
        <w:ind w:left="585" w:right="2324" w:firstLine="849"/>
      </w:pPr>
      <w:r>
        <w:t>根据设计的位置，以墙的轴线为准，核对横、支管甩头位置，找出地漏、清扫口的位置中心，划上“十”字线。</w:t>
      </w:r>
    </w:p>
    <w:p>
      <w:pPr>
        <w:pStyle w:val="BodyText"/>
        <w:spacing w:line="438" w:lineRule="exact"/>
        <w:ind w:left="1434"/>
      </w:pPr>
      <w:r>
        <w:t>②修凿穿楼板孔洞现浇楼板应准确地留出穿管孔洞。按设计图纸中标注的地漏</w:t>
      </w:r>
    </w:p>
    <w:p>
      <w:pPr>
        <w:pStyle w:val="BodyText"/>
        <w:spacing w:before="309" w:line="391" w:lineRule="auto"/>
        <w:ind w:left="585" w:right="2452"/>
      </w:pPr>
      <w:r>
        <w:t>及清扫口的平面位置，以地漏和清扫口中心为圆心，打出直径比地漏和清扫口的外径大 30-40mm 的孔洞。</w:t>
      </w:r>
    </w:p>
    <w:p>
      <w:pPr>
        <w:pStyle w:val="BodyText"/>
        <w:spacing w:line="459" w:lineRule="exact"/>
        <w:ind w:left="1434"/>
      </w:pPr>
      <w:r>
        <w:t>3）附件安装</w:t>
      </w:r>
    </w:p>
    <w:p>
      <w:pPr>
        <w:pStyle w:val="BodyText"/>
        <w:spacing w:before="266"/>
        <w:ind w:left="1434"/>
      </w:pPr>
      <w:r>
        <w:t>①地漏安装</w:t>
      </w:r>
    </w:p>
    <w:p>
      <w:pPr>
        <w:pStyle w:val="BodyText"/>
        <w:spacing w:before="312" w:line="391" w:lineRule="auto"/>
        <w:ind w:left="585" w:right="2324" w:firstLine="849"/>
      </w:pPr>
      <w:r>
        <w:t>根据土建给出的水平安装标高线及地面实际竣工标高线，按设计要求的坡度， 地漏应设置在卫生器具附近的地面最低处，地漏的箅子低于地面 5-10mm。</w:t>
      </w:r>
    </w:p>
    <w:p>
      <w:pPr>
        <w:pStyle w:val="BodyText"/>
        <w:spacing w:line="435" w:lineRule="exact"/>
        <w:ind w:left="1434"/>
      </w:pPr>
      <w:r>
        <w:t>②清扫口安装</w:t>
      </w:r>
    </w:p>
    <w:p>
      <w:pPr>
        <w:pStyle w:val="BodyText"/>
        <w:spacing w:before="312" w:line="388" w:lineRule="auto"/>
        <w:ind w:left="585" w:right="2288" w:firstLine="849"/>
        <w:jc w:val="both"/>
      </w:pPr>
      <w:r>
        <w:t>如果清扫口设在楼板上，应预留孔洞，若是设在地面上，先安装清扫口后做地</w:t>
      </w:r>
      <w:r>
        <w:rPr>
          <w:spacing w:val="-23"/>
        </w:rPr>
        <w:t xml:space="preserve">面。依据清扫口的设计设置与标高，可以采用两个 </w:t>
      </w:r>
      <w:r>
        <w:t>45</w:t>
      </w:r>
      <w:r>
        <w:rPr>
          <w:spacing w:val="-17"/>
        </w:rPr>
        <w:t xml:space="preserve"> 度 弯头或弯曲半径为 </w:t>
      </w:r>
      <w:r>
        <w:t>400mm</w:t>
      </w:r>
      <w:r>
        <w:rPr>
          <w:spacing w:val="-9"/>
        </w:rPr>
        <w:t xml:space="preserve"> 的</w:t>
      </w:r>
      <w:r>
        <w:t>月形弯头，接至地面处，用铸铁制的堵头盖紧封严。</w:t>
      </w:r>
    </w:p>
    <w:p>
      <w:pPr>
        <w:pStyle w:val="BodyText"/>
        <w:spacing w:line="449" w:lineRule="exact"/>
        <w:ind w:left="1434"/>
      </w:pPr>
      <w:r>
        <w:t>③成品保护</w:t>
      </w:r>
    </w:p>
    <w:p>
      <w:pPr>
        <w:spacing w:after="0" w:line="449" w:lineRule="exact"/>
        <w:sectPr>
          <w:headerReference w:type="default" r:id="rId78"/>
          <w:footerReference w:type="default" r:id="rId79"/>
          <w:pgSz w:w="17860" w:h="25260"/>
          <w:pgMar w:top="1400" w:right="0" w:bottom="2060" w:left="1860" w:header="1088" w:footer="1864"/>
          <w:pgNumType w:start="31"/>
          <w:cols w:space="708"/>
        </w:sectPr>
      </w:pPr>
    </w:p>
    <w:p>
      <w:pPr>
        <w:pStyle w:val="BodyText"/>
        <w:ind w:left="0"/>
        <w:rPr>
          <w:sz w:val="20"/>
        </w:rPr>
      </w:pPr>
    </w:p>
    <w:p>
      <w:pPr>
        <w:pStyle w:val="BodyText"/>
        <w:ind w:left="0"/>
        <w:rPr>
          <w:sz w:val="20"/>
        </w:rPr>
      </w:pPr>
    </w:p>
    <w:p>
      <w:pPr>
        <w:pStyle w:val="BodyText"/>
        <w:spacing w:before="168" w:line="388" w:lineRule="auto"/>
        <w:ind w:left="585" w:right="2114" w:firstLine="849"/>
      </w:pPr>
      <w:r>
        <w:rPr>
          <w:spacing w:val="-13"/>
        </w:rPr>
        <w:t xml:space="preserve">地漏施工后，用木塞或砖头和低强度水泥砂浆临时封堵好，在地面竣工后打开， </w:t>
      </w:r>
      <w:r>
        <w:t>将污物清净。</w:t>
      </w:r>
    </w:p>
    <w:p>
      <w:pPr>
        <w:pStyle w:val="BodyText"/>
        <w:spacing w:line="444" w:lineRule="exact"/>
        <w:ind w:left="1434"/>
      </w:pPr>
      <w:r>
        <w:t>④质量标准</w:t>
      </w:r>
    </w:p>
    <w:p>
      <w:pPr>
        <w:pStyle w:val="BodyText"/>
        <w:spacing w:before="312" w:line="388" w:lineRule="auto"/>
        <w:ind w:left="1434" w:right="8174"/>
      </w:pPr>
      <w:r>
        <w:t>a</w:t>
      </w:r>
      <w:r>
        <w:rPr>
          <w:spacing w:val="-11"/>
        </w:rPr>
        <w:t xml:space="preserve"> 地漏、清扫口、通气帽连接严密不漏。</w:t>
      </w:r>
      <w:r>
        <w:t>b</w:t>
      </w:r>
      <w:r>
        <w:rPr>
          <w:spacing w:val="-11"/>
        </w:rPr>
        <w:t xml:space="preserve"> 坡度、深度符合设计或施工规范规定。</w:t>
      </w:r>
    </w:p>
    <w:p>
      <w:pPr>
        <w:pStyle w:val="BodyText"/>
        <w:spacing w:before="3"/>
        <w:ind w:left="1434"/>
      </w:pPr>
      <w:r>
        <w:t>c 地漏低于安装处排水表面 5mm，坐标允许偏差 10mm。</w:t>
      </w:r>
    </w:p>
    <w:p>
      <w:pPr>
        <w:pStyle w:val="ListParagraph"/>
        <w:numPr>
          <w:ilvl w:val="0"/>
          <w:numId w:val="39"/>
        </w:numPr>
        <w:tabs>
          <w:tab w:val="left" w:pos="1339"/>
        </w:tabs>
        <w:spacing w:before="291" w:after="0" w:line="240" w:lineRule="auto"/>
        <w:ind w:left="1338" w:right="0" w:hanging="902"/>
        <w:jc w:val="left"/>
        <w:rPr>
          <w:sz w:val="36"/>
        </w:rPr>
      </w:pPr>
      <w:r>
        <w:rPr>
          <w:sz w:val="36"/>
        </w:rPr>
        <w:t>卫生洁具的安装</w:t>
      </w:r>
    </w:p>
    <w:p>
      <w:pPr>
        <w:pStyle w:val="BodyText"/>
        <w:spacing w:before="288" w:line="391" w:lineRule="auto"/>
        <w:ind w:left="585" w:right="2114" w:firstLine="849"/>
      </w:pPr>
      <w:r>
        <w:rPr>
          <w:spacing w:val="-12"/>
        </w:rPr>
        <w:t xml:space="preserve">卫生洁具的规格、型号按设计要求并有出厂产品合格证；外观规矩、造型方正， </w:t>
      </w:r>
      <w:r>
        <w:t>表面光滑、美观，无裂纹，边缘平滑，色调一致。</w:t>
      </w:r>
    </w:p>
    <w:p>
      <w:pPr>
        <w:pStyle w:val="BodyText"/>
        <w:spacing w:line="388" w:lineRule="auto"/>
        <w:ind w:left="585" w:right="2324" w:firstLine="849"/>
      </w:pPr>
      <w:r>
        <w:t>卫生洁具零件规格应标准，质量可靠，外表光滑，电镀均匀，锁母松紧适度， 无沙眼、裂纹等缺陷。</w:t>
      </w:r>
    </w:p>
    <w:p>
      <w:pPr>
        <w:pStyle w:val="BodyText"/>
        <w:spacing w:before="2"/>
      </w:pPr>
      <w:r>
        <w:t>1）大便器安装</w:t>
      </w:r>
    </w:p>
    <w:p>
      <w:pPr>
        <w:pStyle w:val="BodyText"/>
        <w:spacing w:before="270"/>
        <w:ind w:left="1434"/>
      </w:pPr>
      <w:r>
        <w:t>①工作条件</w:t>
      </w:r>
    </w:p>
    <w:p>
      <w:pPr>
        <w:pStyle w:val="BodyText"/>
        <w:spacing w:before="308" w:line="388" w:lineRule="auto"/>
        <w:ind w:left="585" w:right="2324" w:firstLine="849"/>
      </w:pPr>
      <w:r>
        <w:t>a 便器所对应的排水管甩头，已按设计图标注的型号做至地面，其坐标、标高与进场坐便器的几何尺寸要求一致。</w:t>
      </w:r>
    </w:p>
    <w:p>
      <w:pPr>
        <w:pStyle w:val="BodyText"/>
        <w:spacing w:before="8" w:line="388" w:lineRule="auto"/>
        <w:ind w:left="1434" w:right="2501"/>
      </w:pPr>
      <w:r>
        <w:t>b</w:t>
      </w:r>
      <w:r>
        <w:rPr>
          <w:spacing w:val="-14"/>
        </w:rPr>
        <w:t xml:space="preserve"> 卫生间地面防水层已按规范要求做至地面上 </w:t>
      </w:r>
      <w:r>
        <w:t>500mm，</w:t>
      </w:r>
      <w:r>
        <w:rPr>
          <w:spacing w:val="-2"/>
        </w:rPr>
        <w:t>且灌水试验不渗不漏。</w:t>
      </w:r>
      <w:r>
        <w:t>c</w:t>
      </w:r>
      <w:r>
        <w:rPr>
          <w:spacing w:val="-10"/>
        </w:rPr>
        <w:t xml:space="preserve"> 器具、材料已进场，能保证连续施工的需要。</w:t>
      </w:r>
    </w:p>
    <w:p>
      <w:pPr>
        <w:pStyle w:val="BodyText"/>
        <w:spacing w:before="3"/>
        <w:ind w:left="1434"/>
      </w:pPr>
      <w:r>
        <w:t>d 已进行过技术、质量、安全交底。</w:t>
      </w:r>
    </w:p>
    <w:p>
      <w:pPr>
        <w:pStyle w:val="BodyText"/>
        <w:spacing w:before="270"/>
        <w:ind w:left="1434"/>
      </w:pPr>
      <w:r>
        <w:t>②工艺流程</w:t>
      </w:r>
    </w:p>
    <w:p>
      <w:pPr>
        <w:pStyle w:val="BodyText"/>
        <w:spacing w:before="309" w:line="388" w:lineRule="auto"/>
        <w:ind w:left="1434" w:right="7724"/>
      </w:pPr>
      <w:r>
        <w:t>校核、清扫→定位、安装大便器→水管安装a 核对、清扫</w:t>
      </w:r>
    </w:p>
    <w:p>
      <w:pPr>
        <w:pStyle w:val="BodyText"/>
        <w:spacing w:before="6" w:line="388" w:lineRule="auto"/>
        <w:ind w:left="585" w:right="2324" w:firstLine="849"/>
      </w:pPr>
      <w:r>
        <w:t>根据已进场的坐便器，水箱型号、规格、几何尺寸，复核排水管甩头、给水管甩头的位置和标高，是否符合要求，相互一致。然后将安装坐便器位置及其周围打扫干净。</w:t>
      </w:r>
    </w:p>
    <w:p>
      <w:pPr>
        <w:pStyle w:val="BodyText"/>
        <w:spacing w:before="9"/>
        <w:ind w:left="1434"/>
      </w:pPr>
      <w:r>
        <w:t>取下排水口甩头的临时封堵，检查管内有无杂物，用碎布将管口擦洗干净。</w:t>
      </w:r>
    </w:p>
    <w:p>
      <w:pPr>
        <w:pStyle w:val="BodyText"/>
        <w:spacing w:before="267"/>
        <w:ind w:left="1434"/>
      </w:pPr>
      <w:r>
        <w:t>②定位安装</w:t>
      </w:r>
    </w:p>
    <w:p>
      <w:pPr>
        <w:pStyle w:val="BodyText"/>
        <w:spacing w:before="309" w:line="391" w:lineRule="auto"/>
        <w:ind w:left="585" w:right="2324" w:firstLine="849"/>
      </w:pPr>
      <w:r>
        <w:t>将抬起的坐便器排出管口对准排水管甩头的中心放平、找正。坐便器的底座如果是用螺栓固定，则须用尖冲将坐便器底座上两侧螺栓孔的位置留下记号，待抬走</w:t>
      </w:r>
    </w:p>
    <w:p>
      <w:pPr>
        <w:spacing w:after="0" w:line="391" w:lineRule="auto"/>
        <w:sectPr>
          <w:headerReference w:type="default" r:id="rId80"/>
          <w:footerReference w:type="default" r:id="rId81"/>
          <w:pgSz w:w="17860" w:h="25260"/>
          <w:pgMar w:top="1400" w:right="0" w:bottom="2060" w:left="1860" w:header="1088" w:footer="1864"/>
          <w:pgNumType w:start="32"/>
          <w:cols w:space="708"/>
        </w:sectPr>
      </w:pPr>
    </w:p>
    <w:p>
      <w:pPr>
        <w:pStyle w:val="BodyText"/>
        <w:ind w:left="0"/>
        <w:rPr>
          <w:sz w:val="20"/>
        </w:rPr>
      </w:pPr>
    </w:p>
    <w:p>
      <w:pPr>
        <w:pStyle w:val="BodyText"/>
        <w:ind w:left="0"/>
        <w:rPr>
          <w:sz w:val="20"/>
        </w:rPr>
      </w:pPr>
    </w:p>
    <w:p>
      <w:pPr>
        <w:pStyle w:val="BodyText"/>
        <w:spacing w:before="168" w:line="391" w:lineRule="auto"/>
        <w:ind w:left="585" w:right="2288"/>
      </w:pPr>
      <w:r>
        <w:rPr>
          <w:spacing w:val="-10"/>
        </w:rPr>
        <w:t xml:space="preserve">坐便器后画上“十”字中心线。然后在中心剔出孔洞 </w:t>
      </w:r>
      <w:r>
        <w:t>ø20×60mm</w:t>
      </w:r>
      <w:r>
        <w:rPr>
          <w:spacing w:val="-50"/>
        </w:rPr>
        <w:t xml:space="preserve"> 后，将 </w:t>
      </w:r>
      <w:r>
        <w:t>ø10mm</w:t>
      </w:r>
      <w:r>
        <w:rPr>
          <w:spacing w:val="-36"/>
        </w:rPr>
        <w:t xml:space="preserve"> 螺栓栽</w:t>
      </w:r>
      <w:r>
        <w:rPr>
          <w:spacing w:val="-13"/>
        </w:rPr>
        <w:t xml:space="preserve">入孔洞或者嵌入 </w:t>
      </w:r>
      <w:r>
        <w:t>40×40mm</w:t>
      </w:r>
      <w:r>
        <w:rPr>
          <w:spacing w:val="-11"/>
        </w:rPr>
        <w:t xml:space="preserve"> 的木砖，找正后用水泥将螺栓灌稳，再进行一次坐便器试</w:t>
      </w:r>
      <w:r>
        <w:t>安，使螺栓穿过底座孔眼，再抬开坐便器。将坐便器的排出管口和排水管甩头承口的周围抹匀油灰，使坐便器底座的孔眼穿过螺栓后落稳、放平、找正。在螺栓上套好胶垫，将螺母拧至合适的松紧度即可。</w:t>
      </w:r>
    </w:p>
    <w:p>
      <w:pPr>
        <w:pStyle w:val="ListParagraph"/>
        <w:numPr>
          <w:ilvl w:val="0"/>
          <w:numId w:val="39"/>
        </w:numPr>
        <w:tabs>
          <w:tab w:val="left" w:pos="1339"/>
        </w:tabs>
        <w:spacing w:before="0" w:after="0" w:line="450" w:lineRule="exact"/>
        <w:ind w:left="1338" w:right="0" w:hanging="902"/>
        <w:jc w:val="left"/>
        <w:rPr>
          <w:sz w:val="36"/>
        </w:rPr>
      </w:pPr>
      <w:r>
        <w:rPr>
          <w:sz w:val="36"/>
        </w:rPr>
        <w:t>成品保护</w:t>
      </w:r>
    </w:p>
    <w:p>
      <w:pPr>
        <w:pStyle w:val="ListParagraph"/>
        <w:numPr>
          <w:ilvl w:val="1"/>
          <w:numId w:val="39"/>
        </w:numPr>
        <w:tabs>
          <w:tab w:val="left" w:pos="1976"/>
        </w:tabs>
        <w:spacing w:before="291" w:after="0" w:line="388" w:lineRule="auto"/>
        <w:ind w:left="585" w:right="2294" w:firstLine="849"/>
        <w:jc w:val="left"/>
        <w:rPr>
          <w:sz w:val="36"/>
        </w:rPr>
      </w:pPr>
      <w:r>
        <w:rPr>
          <w:spacing w:val="-8"/>
          <w:sz w:val="36"/>
        </w:rPr>
        <w:t>对没装修完的卫生间，坐便器安装完后应用灰袋纸、草绳等把坐便器排水</w:t>
      </w:r>
      <w:r>
        <w:rPr>
          <w:spacing w:val="-4"/>
          <w:sz w:val="36"/>
        </w:rPr>
        <w:t>口堵严，用草袋子等对坐便器和低水箱进行覆盖。</w:t>
      </w:r>
    </w:p>
    <w:p>
      <w:pPr>
        <w:pStyle w:val="ListParagraph"/>
        <w:numPr>
          <w:ilvl w:val="1"/>
          <w:numId w:val="39"/>
        </w:numPr>
        <w:tabs>
          <w:tab w:val="left" w:pos="1976"/>
        </w:tabs>
        <w:spacing w:before="5" w:after="0" w:line="240" w:lineRule="auto"/>
        <w:ind w:left="1975" w:right="0" w:hanging="542"/>
        <w:jc w:val="left"/>
        <w:rPr>
          <w:sz w:val="36"/>
        </w:rPr>
      </w:pPr>
      <w:r>
        <w:rPr>
          <w:sz w:val="36"/>
        </w:rPr>
        <w:t>在单位工程未正式交付使用前，严禁使用。</w:t>
      </w:r>
    </w:p>
    <w:p>
      <w:pPr>
        <w:pStyle w:val="ListParagraph"/>
        <w:numPr>
          <w:ilvl w:val="1"/>
          <w:numId w:val="39"/>
        </w:numPr>
        <w:tabs>
          <w:tab w:val="left" w:pos="1976"/>
        </w:tabs>
        <w:spacing w:before="291" w:after="0" w:line="240" w:lineRule="auto"/>
        <w:ind w:left="1975" w:right="0" w:hanging="542"/>
        <w:jc w:val="left"/>
        <w:rPr>
          <w:sz w:val="36"/>
        </w:rPr>
      </w:pPr>
      <w:r>
        <w:rPr>
          <w:sz w:val="36"/>
        </w:rPr>
        <w:t>办理工序交接手续，制定出有针对性的成品保护措施。</w:t>
      </w:r>
    </w:p>
    <w:p>
      <w:pPr>
        <w:pStyle w:val="ListParagraph"/>
        <w:numPr>
          <w:ilvl w:val="0"/>
          <w:numId w:val="39"/>
        </w:numPr>
        <w:tabs>
          <w:tab w:val="left" w:pos="1339"/>
        </w:tabs>
        <w:spacing w:before="287" w:after="0" w:line="240" w:lineRule="auto"/>
        <w:ind w:left="1338" w:right="0" w:hanging="902"/>
        <w:jc w:val="left"/>
        <w:rPr>
          <w:sz w:val="36"/>
        </w:rPr>
      </w:pPr>
      <w:r>
        <w:rPr>
          <w:sz w:val="36"/>
        </w:rPr>
        <w:t>质量标准</w:t>
      </w:r>
    </w:p>
    <w:p>
      <w:pPr>
        <w:pStyle w:val="ListParagraph"/>
        <w:numPr>
          <w:ilvl w:val="0"/>
          <w:numId w:val="38"/>
        </w:numPr>
        <w:tabs>
          <w:tab w:val="left" w:pos="1976"/>
        </w:tabs>
        <w:spacing w:before="288" w:after="0" w:line="240" w:lineRule="auto"/>
        <w:ind w:left="1975" w:right="0" w:hanging="542"/>
        <w:jc w:val="left"/>
        <w:rPr>
          <w:sz w:val="36"/>
        </w:rPr>
      </w:pPr>
      <w:r>
        <w:rPr>
          <w:sz w:val="36"/>
        </w:rPr>
        <w:t>便器排出口与排水管甩头的连接处，冲洗管与便器连接处，必须严密，不漏</w:t>
      </w:r>
    </w:p>
    <w:p>
      <w:pPr>
        <w:pStyle w:val="BodyText"/>
        <w:spacing w:before="291"/>
        <w:ind w:left="585"/>
      </w:pPr>
      <w:r>
        <w:t>水。</w:t>
      </w:r>
    </w:p>
    <w:p>
      <w:pPr>
        <w:pStyle w:val="ListParagraph"/>
        <w:numPr>
          <w:ilvl w:val="0"/>
          <w:numId w:val="38"/>
        </w:numPr>
        <w:tabs>
          <w:tab w:val="left" w:pos="1976"/>
        </w:tabs>
        <w:spacing w:before="287" w:after="0" w:line="388" w:lineRule="auto"/>
        <w:ind w:left="585" w:right="2144" w:firstLine="849"/>
        <w:jc w:val="left"/>
        <w:rPr>
          <w:sz w:val="36"/>
        </w:rPr>
      </w:pPr>
      <w:r>
        <w:rPr>
          <w:spacing w:val="-1"/>
          <w:sz w:val="36"/>
        </w:rPr>
        <w:t>木砖或预埋螺栓防腐良好，埋设平正牢固，器具放置平稳、牢固、表面无损</w:t>
      </w:r>
      <w:r>
        <w:rPr>
          <w:sz w:val="36"/>
        </w:rPr>
        <w:t>伤，零件应保护好，污垢清除干净。</w:t>
      </w:r>
    </w:p>
    <w:p>
      <w:pPr>
        <w:pStyle w:val="ListParagraph"/>
        <w:numPr>
          <w:ilvl w:val="0"/>
          <w:numId w:val="38"/>
        </w:numPr>
        <w:tabs>
          <w:tab w:val="left" w:pos="1976"/>
        </w:tabs>
        <w:spacing w:before="8" w:after="0" w:line="240" w:lineRule="auto"/>
        <w:ind w:left="1975" w:right="0" w:hanging="542"/>
        <w:jc w:val="left"/>
        <w:rPr>
          <w:sz w:val="36"/>
        </w:rPr>
      </w:pPr>
      <w:r>
        <w:rPr>
          <w:sz w:val="36"/>
        </w:rPr>
        <w:t>各镀铬配件完好无损伤，接口严密，开启部分灵活。</w:t>
      </w:r>
    </w:p>
    <w:p>
      <w:pPr>
        <w:pStyle w:val="ListParagraph"/>
        <w:numPr>
          <w:ilvl w:val="0"/>
          <w:numId w:val="39"/>
        </w:numPr>
        <w:tabs>
          <w:tab w:val="left" w:pos="1339"/>
        </w:tabs>
        <w:spacing w:before="287" w:after="0" w:line="240" w:lineRule="auto"/>
        <w:ind w:left="1338" w:right="0" w:hanging="902"/>
        <w:jc w:val="left"/>
        <w:rPr>
          <w:sz w:val="36"/>
        </w:rPr>
      </w:pPr>
      <w:r>
        <w:rPr>
          <w:sz w:val="36"/>
        </w:rPr>
        <w:t>管道试压</w:t>
      </w:r>
    </w:p>
    <w:p>
      <w:pPr>
        <w:pStyle w:val="ListParagraph"/>
        <w:numPr>
          <w:ilvl w:val="0"/>
          <w:numId w:val="37"/>
        </w:numPr>
        <w:tabs>
          <w:tab w:val="left" w:pos="1976"/>
        </w:tabs>
        <w:spacing w:before="288" w:after="0" w:line="391" w:lineRule="auto"/>
        <w:ind w:left="585" w:right="2144" w:firstLine="849"/>
        <w:jc w:val="left"/>
        <w:rPr>
          <w:sz w:val="36"/>
        </w:rPr>
      </w:pPr>
      <w:r>
        <w:rPr>
          <w:spacing w:val="-1"/>
          <w:sz w:val="36"/>
        </w:rPr>
        <w:t>管道试压前必须做好下列准备工作：对管道、节点、接口、支墩等其它附属</w:t>
      </w:r>
      <w:r>
        <w:rPr>
          <w:sz w:val="36"/>
        </w:rPr>
        <w:t>构筑物的外观以及回填情况进行认真的检查，并根据设计用水准仪检查管道能否正常排气及放水；对试压设备、压力表、放气管及进水管等设施加以检查，要保证试压系统的严密性及其功能，同时对管堵板、弯头及三通等处支撑的牢固性进行认真检查；在试压管段上的消火栓、排气阀等处试压时应设堵板，将所有敞口堵严，试压合格后，须立即将消火栓、自动排气阀等处所设的堵板卸下，恢复这些设备的功能。</w:t>
      </w:r>
    </w:p>
    <w:p>
      <w:pPr>
        <w:pStyle w:val="ListParagraph"/>
        <w:numPr>
          <w:ilvl w:val="0"/>
          <w:numId w:val="37"/>
        </w:numPr>
        <w:tabs>
          <w:tab w:val="left" w:pos="1976"/>
        </w:tabs>
        <w:spacing w:before="0" w:after="0" w:line="388" w:lineRule="auto"/>
        <w:ind w:left="585" w:right="2144" w:firstLine="849"/>
        <w:jc w:val="left"/>
        <w:rPr>
          <w:sz w:val="36"/>
        </w:rPr>
      </w:pPr>
      <w:r>
        <w:rPr>
          <w:spacing w:val="-1"/>
          <w:sz w:val="36"/>
        </w:rPr>
        <w:t>管道在连接好、水压试验合格后，管区应尽快回填，这样可以防止管道的浮</w:t>
      </w:r>
      <w:r>
        <w:rPr>
          <w:sz w:val="36"/>
        </w:rPr>
        <w:t>动。管道连接好后，若未能及时回填，由于地下水或降水等原因，造成管沟积水而使管道浮动，将破坏管道和管接头，造成不必要的重新安装。</w:t>
      </w:r>
    </w:p>
    <w:p>
      <w:pPr>
        <w:pStyle w:val="Heading2"/>
        <w:spacing w:line="551" w:lineRule="exact"/>
      </w:pPr>
      <w:r>
        <w:t>5、采暖管道、散热器安装</w:t>
      </w:r>
    </w:p>
    <w:p>
      <w:pPr>
        <w:spacing w:after="0" w:line="551" w:lineRule="exact"/>
        <w:sectPr>
          <w:headerReference w:type="default" r:id="rId82"/>
          <w:footerReference w:type="default" r:id="rId83"/>
          <w:pgSz w:w="17860" w:h="25260"/>
          <w:pgMar w:top="1400" w:right="0" w:bottom="2060" w:left="1860" w:header="1088" w:footer="1864"/>
          <w:pgNumType w:start="33"/>
          <w:cols w:space="708"/>
        </w:sectPr>
      </w:pPr>
    </w:p>
    <w:p>
      <w:pPr>
        <w:pStyle w:val="BodyText"/>
        <w:ind w:left="0"/>
        <w:rPr>
          <w:rFonts w:ascii="Microsoft JhengHei"/>
          <w:b/>
          <w:sz w:val="20"/>
        </w:rPr>
      </w:pPr>
    </w:p>
    <w:p>
      <w:pPr>
        <w:pStyle w:val="BodyText"/>
        <w:spacing w:before="9"/>
        <w:ind w:left="0"/>
        <w:rPr>
          <w:rFonts w:ascii="Microsoft JhengHei"/>
          <w:b/>
          <w:sz w:val="15"/>
        </w:rPr>
      </w:pPr>
    </w:p>
    <w:p>
      <w:pPr>
        <w:pStyle w:val="ListParagraph"/>
        <w:numPr>
          <w:ilvl w:val="0"/>
          <w:numId w:val="36"/>
        </w:numPr>
        <w:tabs>
          <w:tab w:val="left" w:pos="1339"/>
        </w:tabs>
        <w:spacing w:before="28" w:after="0" w:line="240" w:lineRule="auto"/>
        <w:ind w:left="1338" w:right="0" w:hanging="902"/>
        <w:jc w:val="left"/>
        <w:rPr>
          <w:sz w:val="36"/>
        </w:rPr>
      </w:pPr>
      <w:r>
        <w:rPr>
          <w:sz w:val="36"/>
        </w:rPr>
        <w:t>采暖管道及散热器安装工艺流程</w:t>
      </w:r>
    </w:p>
    <w:p>
      <w:pPr>
        <w:pStyle w:val="BodyText"/>
        <w:spacing w:before="288" w:line="388" w:lineRule="auto"/>
        <w:ind w:right="2470" w:firstLine="849"/>
      </w:pPr>
      <w:r>
        <w:t>施工准备→预制加工→卡架安装→干管安装→立管安装→支管安装→试压、冲洗→防腐、保温→散热器安装→调试</w:t>
      </w:r>
    </w:p>
    <w:p>
      <w:pPr>
        <w:pStyle w:val="ListParagraph"/>
        <w:numPr>
          <w:ilvl w:val="0"/>
          <w:numId w:val="36"/>
        </w:numPr>
        <w:tabs>
          <w:tab w:val="left" w:pos="1518"/>
        </w:tabs>
        <w:spacing w:before="6" w:after="0" w:line="240" w:lineRule="auto"/>
        <w:ind w:left="1517" w:right="0" w:hanging="1081"/>
        <w:jc w:val="left"/>
        <w:rPr>
          <w:sz w:val="36"/>
        </w:rPr>
      </w:pPr>
      <w:r>
        <w:rPr>
          <w:sz w:val="36"/>
        </w:rPr>
        <w:t>散热器组对及安装工艺流程</w:t>
      </w:r>
    </w:p>
    <w:p>
      <w:pPr>
        <w:pStyle w:val="BodyText"/>
        <w:spacing w:before="288" w:line="388" w:lineRule="auto"/>
        <w:ind w:right="2470" w:firstLine="849"/>
      </w:pPr>
      <w:r>
        <w:t>编制组片统计表→散热器组对→外接条预制、安装→散热器单组试压→散热器安装→散热器冷风门安装</w:t>
      </w:r>
    </w:p>
    <w:p>
      <w:pPr>
        <w:pStyle w:val="ListParagraph"/>
        <w:numPr>
          <w:ilvl w:val="0"/>
          <w:numId w:val="36"/>
        </w:numPr>
        <w:tabs>
          <w:tab w:val="left" w:pos="1518"/>
        </w:tabs>
        <w:spacing w:before="7" w:after="0" w:line="240" w:lineRule="auto"/>
        <w:ind w:left="1517" w:right="0" w:hanging="1081"/>
        <w:jc w:val="left"/>
        <w:rPr>
          <w:sz w:val="36"/>
        </w:rPr>
      </w:pPr>
      <w:r>
        <w:rPr>
          <w:sz w:val="36"/>
        </w:rPr>
        <w:t>主要施工方法及技术要求</w:t>
      </w:r>
    </w:p>
    <w:p>
      <w:pPr>
        <w:pStyle w:val="BodyText"/>
        <w:spacing w:before="287" w:line="391" w:lineRule="auto"/>
        <w:ind w:right="2470" w:firstLine="849"/>
      </w:pPr>
      <w:r>
        <w:t>采暖管道安装主要施工方法及技术要求基本同给排水施工方案，不同的技术要求如下所述。</w:t>
      </w:r>
    </w:p>
    <w:p>
      <w:pPr>
        <w:pStyle w:val="ListParagraph"/>
        <w:numPr>
          <w:ilvl w:val="1"/>
          <w:numId w:val="36"/>
        </w:numPr>
        <w:tabs>
          <w:tab w:val="left" w:pos="2022"/>
        </w:tabs>
        <w:spacing w:before="0" w:after="0" w:line="388" w:lineRule="auto"/>
        <w:ind w:left="437" w:right="2241" w:firstLine="849"/>
        <w:jc w:val="left"/>
        <w:rPr>
          <w:sz w:val="36"/>
        </w:rPr>
      </w:pPr>
      <w:r>
        <w:rPr>
          <w:sz w:val="36"/>
        </w:rPr>
        <w:t>散热器安装前首先检查暖气片是否有沙眼，丝扣处有无断丝，然后进行除</w:t>
      </w:r>
      <w:r>
        <w:rPr>
          <w:spacing w:val="-1"/>
          <w:sz w:val="36"/>
        </w:rPr>
        <w:t>锈、刷漆，用砂纸把接头处打磨光滑、平整，其上的螺纹部分和连接用的丝对也应除</w:t>
      </w:r>
      <w:r>
        <w:rPr>
          <w:sz w:val="36"/>
        </w:rPr>
        <w:t>锈并涂机油。</w:t>
      </w:r>
    </w:p>
    <w:p>
      <w:pPr>
        <w:pStyle w:val="ListParagraph"/>
        <w:numPr>
          <w:ilvl w:val="1"/>
          <w:numId w:val="36"/>
        </w:numPr>
        <w:tabs>
          <w:tab w:val="left" w:pos="1828"/>
        </w:tabs>
        <w:spacing w:before="7" w:after="0" w:line="240" w:lineRule="auto"/>
        <w:ind w:left="1828" w:right="0" w:hanging="541"/>
        <w:jc w:val="left"/>
        <w:rPr>
          <w:sz w:val="36"/>
        </w:rPr>
      </w:pPr>
      <w:r>
        <w:rPr>
          <w:sz w:val="36"/>
        </w:rPr>
        <w:t>组对散热器暖气片时，应使用高碳钢质的专用钥匙。</w:t>
      </w:r>
    </w:p>
    <w:p>
      <w:pPr>
        <w:pStyle w:val="ListParagraph"/>
        <w:numPr>
          <w:ilvl w:val="1"/>
          <w:numId w:val="36"/>
        </w:numPr>
        <w:tabs>
          <w:tab w:val="left" w:pos="2022"/>
        </w:tabs>
        <w:spacing w:before="288" w:after="0" w:line="391" w:lineRule="auto"/>
        <w:ind w:left="437" w:right="2292" w:firstLine="849"/>
        <w:jc w:val="left"/>
        <w:rPr>
          <w:sz w:val="36"/>
        </w:rPr>
      </w:pPr>
      <w:r>
        <w:rPr>
          <w:sz w:val="36"/>
        </w:rPr>
        <w:t>组对铸铁散热器应平直紧密，上下两个对丝要同时拧动，当两个散热片的密封面相接触后，应减慢速度，直至垫片挤出油为止。 5．4</w:t>
      </w:r>
      <w:r>
        <w:rPr>
          <w:spacing w:val="-9"/>
          <w:sz w:val="36"/>
        </w:rPr>
        <w:t xml:space="preserve"> 散热器在运输和搬运过</w:t>
      </w:r>
      <w:r>
        <w:rPr>
          <w:sz w:val="36"/>
        </w:rPr>
        <w:t>程中，须轻拿轻放，不得互相碰撞，以免损坏。</w:t>
      </w:r>
    </w:p>
    <w:p>
      <w:pPr>
        <w:pStyle w:val="ListParagraph"/>
        <w:numPr>
          <w:ilvl w:val="1"/>
          <w:numId w:val="36"/>
        </w:numPr>
        <w:tabs>
          <w:tab w:val="left" w:pos="1828"/>
        </w:tabs>
        <w:spacing w:before="0" w:after="0" w:line="391" w:lineRule="auto"/>
        <w:ind w:left="437" w:right="2290" w:firstLine="849"/>
        <w:jc w:val="both"/>
        <w:rPr>
          <w:sz w:val="36"/>
        </w:rPr>
      </w:pPr>
      <w:r>
        <w:rPr>
          <w:spacing w:val="-1"/>
          <w:sz w:val="36"/>
        </w:rPr>
        <w:t>管道穿过墙壁和楼板时，设置钢制套管，安装在楼板内的套管，其顶部高出</w:t>
      </w:r>
      <w:r>
        <w:rPr>
          <w:spacing w:val="-30"/>
          <w:sz w:val="36"/>
        </w:rPr>
        <w:t xml:space="preserve">地面 </w:t>
      </w:r>
      <w:r>
        <w:rPr>
          <w:spacing w:val="-10"/>
          <w:sz w:val="36"/>
        </w:rPr>
        <w:t>20mm，底部与楼板底面相平；安装在墙壁内的套管其两端与饰面相平。套管内用</w:t>
      </w:r>
      <w:r>
        <w:rPr>
          <w:sz w:val="36"/>
        </w:rPr>
        <w:t>油麻填塞密实。</w:t>
      </w:r>
    </w:p>
    <w:p>
      <w:pPr>
        <w:pStyle w:val="ListParagraph"/>
        <w:numPr>
          <w:ilvl w:val="1"/>
          <w:numId w:val="36"/>
        </w:numPr>
        <w:tabs>
          <w:tab w:val="left" w:pos="2007"/>
        </w:tabs>
        <w:spacing w:before="0" w:after="0" w:line="456" w:lineRule="exact"/>
        <w:ind w:left="2007" w:right="0" w:hanging="720"/>
        <w:jc w:val="both"/>
        <w:rPr>
          <w:sz w:val="36"/>
        </w:rPr>
      </w:pPr>
      <w:r>
        <w:rPr>
          <w:sz w:val="36"/>
        </w:rPr>
        <w:t>支管弯曲度要一致，这就要求煨弯大小相同，角度均匀，长度一致。</w:t>
      </w:r>
    </w:p>
    <w:p>
      <w:pPr>
        <w:pStyle w:val="ListParagraph"/>
        <w:numPr>
          <w:ilvl w:val="1"/>
          <w:numId w:val="36"/>
        </w:numPr>
        <w:tabs>
          <w:tab w:val="left" w:pos="1828"/>
        </w:tabs>
        <w:spacing w:before="282" w:after="0" w:line="391" w:lineRule="auto"/>
        <w:ind w:left="437" w:right="2295" w:firstLine="849"/>
        <w:jc w:val="left"/>
        <w:rPr>
          <w:sz w:val="36"/>
        </w:rPr>
      </w:pPr>
      <w:r>
        <w:rPr>
          <w:spacing w:val="-1"/>
          <w:sz w:val="36"/>
        </w:rPr>
        <w:t xml:space="preserve">管道的坡度须符合要求，当支管全长小于或等于 </w:t>
      </w:r>
      <w:r>
        <w:rPr>
          <w:sz w:val="36"/>
        </w:rPr>
        <w:t>500mm，</w:t>
      </w:r>
      <w:r>
        <w:rPr>
          <w:spacing w:val="-1"/>
          <w:sz w:val="36"/>
        </w:rPr>
        <w:t xml:space="preserve">坡度值为 </w:t>
      </w:r>
      <w:r>
        <w:rPr>
          <w:sz w:val="36"/>
        </w:rPr>
        <w:t>5mm；</w:t>
      </w:r>
      <w:r>
        <w:rPr>
          <w:spacing w:val="-16"/>
          <w:sz w:val="36"/>
        </w:rPr>
        <w:t>大</w:t>
      </w:r>
      <w:r>
        <w:rPr>
          <w:spacing w:val="-45"/>
          <w:sz w:val="36"/>
        </w:rPr>
        <w:t xml:space="preserve">于 </w:t>
      </w:r>
      <w:r>
        <w:rPr>
          <w:sz w:val="36"/>
        </w:rPr>
        <w:t>500mm</w:t>
      </w:r>
      <w:r>
        <w:rPr>
          <w:spacing w:val="-61"/>
          <w:sz w:val="36"/>
        </w:rPr>
        <w:t xml:space="preserve"> 为 </w:t>
      </w:r>
      <w:r>
        <w:rPr>
          <w:sz w:val="36"/>
        </w:rPr>
        <w:t>10mm。</w:t>
      </w:r>
    </w:p>
    <w:p>
      <w:pPr>
        <w:pStyle w:val="ListParagraph"/>
        <w:numPr>
          <w:ilvl w:val="1"/>
          <w:numId w:val="36"/>
        </w:numPr>
        <w:tabs>
          <w:tab w:val="left" w:pos="2022"/>
        </w:tabs>
        <w:spacing w:before="0" w:after="0" w:line="388" w:lineRule="auto"/>
        <w:ind w:left="437" w:right="2456" w:firstLine="849"/>
        <w:jc w:val="left"/>
        <w:rPr>
          <w:sz w:val="36"/>
        </w:rPr>
      </w:pPr>
      <w:r>
        <w:rPr>
          <w:spacing w:val="-1"/>
          <w:sz w:val="36"/>
        </w:rPr>
        <w:t>组对散热器要平直紧密，垫片不得露出颈外。散热器与管道连接，必须安</w:t>
      </w:r>
      <w:r>
        <w:rPr>
          <w:sz w:val="36"/>
        </w:rPr>
        <w:t>装可拆除的连接件。</w:t>
      </w:r>
    </w:p>
    <w:p>
      <w:pPr>
        <w:pStyle w:val="ListParagraph"/>
        <w:numPr>
          <w:ilvl w:val="1"/>
          <w:numId w:val="36"/>
        </w:numPr>
        <w:tabs>
          <w:tab w:val="left" w:pos="2007"/>
        </w:tabs>
        <w:spacing w:before="5" w:after="0" w:line="388" w:lineRule="auto"/>
        <w:ind w:left="437" w:right="2292" w:firstLine="849"/>
        <w:jc w:val="left"/>
        <w:rPr>
          <w:sz w:val="36"/>
        </w:rPr>
      </w:pPr>
      <w:r>
        <w:rPr>
          <w:spacing w:val="-5"/>
          <w:sz w:val="36"/>
        </w:rPr>
        <w:t xml:space="preserve">散热器组成后，须做水压试验。在试验压力下保持 </w:t>
      </w:r>
      <w:r>
        <w:rPr>
          <w:sz w:val="36"/>
        </w:rPr>
        <w:t>2～3</w:t>
      </w:r>
      <w:r>
        <w:rPr>
          <w:spacing w:val="-14"/>
          <w:sz w:val="36"/>
        </w:rPr>
        <w:t xml:space="preserve"> 分钟，不渗不漏为</w:t>
      </w:r>
      <w:r>
        <w:rPr>
          <w:sz w:val="36"/>
        </w:rPr>
        <w:t>合格。</w:t>
      </w:r>
    </w:p>
    <w:p>
      <w:pPr>
        <w:pStyle w:val="ListParagraph"/>
        <w:numPr>
          <w:ilvl w:val="1"/>
          <w:numId w:val="36"/>
        </w:numPr>
        <w:tabs>
          <w:tab w:val="left" w:pos="1828"/>
        </w:tabs>
        <w:spacing w:before="4" w:after="0" w:line="391" w:lineRule="auto"/>
        <w:ind w:left="437" w:right="2111" w:firstLine="849"/>
        <w:jc w:val="left"/>
        <w:rPr>
          <w:sz w:val="36"/>
        </w:rPr>
      </w:pPr>
      <w:r>
        <w:rPr>
          <w:spacing w:val="-25"/>
          <w:sz w:val="36"/>
        </w:rPr>
        <w:t xml:space="preserve">散热器支、托架安装，位置准确，埋设平整、牢固。散热器支管长度大于 </w:t>
      </w:r>
      <w:r>
        <w:rPr>
          <w:spacing w:val="-3"/>
          <w:sz w:val="36"/>
        </w:rPr>
        <w:t>1.5m</w:t>
      </w:r>
      <w:r>
        <w:rPr>
          <w:spacing w:val="-2"/>
          <w:sz w:val="36"/>
        </w:rPr>
        <w:t>，在中间安装管卡。散热器支、托架的数量符合设计和规范要求。</w:t>
      </w:r>
    </w:p>
    <w:p>
      <w:pPr>
        <w:spacing w:after="0" w:line="391" w:lineRule="auto"/>
        <w:jc w:val="left"/>
        <w:rPr>
          <w:sz w:val="36"/>
        </w:rPr>
        <w:sectPr>
          <w:headerReference w:type="default" r:id="rId84"/>
          <w:footerReference w:type="default" r:id="rId85"/>
          <w:pgSz w:w="17860" w:h="25260"/>
          <w:pgMar w:top="1400" w:right="0" w:bottom="2060" w:left="1860" w:header="1088" w:footer="1864"/>
          <w:pgNumType w:start="34"/>
          <w:cols w:space="708"/>
        </w:sectPr>
      </w:pPr>
    </w:p>
    <w:p>
      <w:pPr>
        <w:pStyle w:val="BodyText"/>
        <w:ind w:left="0"/>
        <w:rPr>
          <w:sz w:val="20"/>
        </w:rPr>
      </w:pPr>
    </w:p>
    <w:p>
      <w:pPr>
        <w:pStyle w:val="BodyText"/>
        <w:ind w:left="0"/>
        <w:rPr>
          <w:sz w:val="20"/>
        </w:rPr>
      </w:pPr>
    </w:p>
    <w:p>
      <w:pPr>
        <w:pStyle w:val="ListParagraph"/>
        <w:numPr>
          <w:ilvl w:val="1"/>
          <w:numId w:val="36"/>
        </w:numPr>
        <w:tabs>
          <w:tab w:val="left" w:pos="2187"/>
        </w:tabs>
        <w:spacing w:before="168" w:after="0" w:line="388" w:lineRule="auto"/>
        <w:ind w:left="437" w:right="2295" w:firstLine="849"/>
        <w:jc w:val="both"/>
        <w:rPr>
          <w:sz w:val="36"/>
        </w:rPr>
      </w:pPr>
      <w:r>
        <w:rPr>
          <w:sz w:val="36"/>
        </w:rPr>
        <w:t>采暖管道在试验压力下，5</w:t>
      </w:r>
      <w:r>
        <w:rPr>
          <w:spacing w:val="-2"/>
          <w:sz w:val="36"/>
        </w:rPr>
        <w:t xml:space="preserve"> 分钟内压力降不大于 </w:t>
      </w:r>
      <w:r>
        <w:rPr>
          <w:sz w:val="36"/>
        </w:rPr>
        <w:t>0.02MPa</w:t>
      </w:r>
      <w:r>
        <w:rPr>
          <w:spacing w:val="-4"/>
          <w:sz w:val="36"/>
        </w:rPr>
        <w:t xml:space="preserve"> 为合格。 试压</w:t>
      </w:r>
      <w:r>
        <w:rPr>
          <w:sz w:val="36"/>
        </w:rPr>
        <w:t>完毕，铸铁散热器及不保温的管道外刷樟丹一道，银粉二道。</w:t>
      </w:r>
    </w:p>
    <w:p>
      <w:pPr>
        <w:pStyle w:val="ListParagraph"/>
        <w:numPr>
          <w:ilvl w:val="1"/>
          <w:numId w:val="36"/>
        </w:numPr>
        <w:tabs>
          <w:tab w:val="left" w:pos="2187"/>
        </w:tabs>
        <w:spacing w:before="3" w:after="0" w:line="391" w:lineRule="auto"/>
        <w:ind w:left="437" w:right="2241" w:firstLine="849"/>
        <w:jc w:val="both"/>
        <w:rPr>
          <w:sz w:val="36"/>
        </w:rPr>
      </w:pPr>
      <w:r>
        <w:rPr>
          <w:spacing w:val="-1"/>
          <w:sz w:val="36"/>
        </w:rPr>
        <w:t xml:space="preserve">方形补偿器采用液压弯管机进行煨弯，弯角必须是 </w:t>
      </w:r>
      <w:r>
        <w:rPr>
          <w:sz w:val="36"/>
        </w:rPr>
        <w:t>90</w:t>
      </w:r>
      <w:r>
        <w:rPr>
          <w:spacing w:val="-2"/>
          <w:sz w:val="36"/>
        </w:rPr>
        <w:t xml:space="preserve"> 度，顶部不得有焊</w:t>
      </w:r>
      <w:r>
        <w:rPr>
          <w:spacing w:val="-3"/>
          <w:sz w:val="36"/>
        </w:rPr>
        <w:t>口存在，在钢平台上组对，连接点设在垂直臂的中部位置，组对尺寸按照设计图纸要</w:t>
      </w:r>
      <w:r>
        <w:rPr>
          <w:sz w:val="36"/>
        </w:rPr>
        <w:t>求，尺寸正确，四个弯曲角在同一个平面上。</w:t>
      </w:r>
    </w:p>
    <w:p>
      <w:pPr>
        <w:pStyle w:val="BodyText"/>
        <w:spacing w:line="391" w:lineRule="auto"/>
        <w:ind w:right="2239" w:firstLine="540"/>
        <w:jc w:val="both"/>
      </w:pPr>
      <w:r>
        <w:rPr>
          <w:w w:val="95"/>
        </w:rPr>
        <w:t>补偿器安装前做预拉伸，预拉伸量为设计补偿量的一半长度，允许偏差±10mm，</w:t>
      </w:r>
      <w:r>
        <w:rPr>
          <w:spacing w:val="-17"/>
          <w:w w:val="95"/>
        </w:rPr>
        <w:t xml:space="preserve">预 </w:t>
      </w:r>
      <w:r>
        <w:rPr>
          <w:spacing w:val="-5"/>
        </w:rPr>
        <w:t xml:space="preserve">拉伸间隙设在补偿器与固定支架距离的 </w:t>
      </w:r>
      <w:r>
        <w:t>1/2</w:t>
      </w:r>
      <w:r>
        <w:rPr>
          <w:spacing w:val="-11"/>
        </w:rPr>
        <w:t xml:space="preserve"> 处附近。预拉伸时，将补偿器两端的固定</w:t>
      </w:r>
      <w:r>
        <w:rPr>
          <w:spacing w:val="-1"/>
        </w:rPr>
        <w:t xml:space="preserve">支架焊好，管道一侧与补偿器焊好，另一侧留出预拉伸管间隙，在接口处安装卡箍， </w:t>
      </w:r>
      <w:r>
        <w:rPr>
          <w:spacing w:val="1"/>
        </w:rPr>
        <w:t>卡箍及另一侧支架上用钢丝绳绑牢，中间用倒链拉到合口，然后再进行焊接。 补偿器安装后，其两边的固定支架要固定牢固，两侧及顶部活动支架要保证导向活动。</w:t>
      </w:r>
    </w:p>
    <w:p>
      <w:pPr>
        <w:pStyle w:val="ListParagraph"/>
        <w:numPr>
          <w:ilvl w:val="1"/>
          <w:numId w:val="36"/>
        </w:numPr>
        <w:tabs>
          <w:tab w:val="left" w:pos="2012"/>
        </w:tabs>
        <w:spacing w:before="0" w:after="0" w:line="391" w:lineRule="auto"/>
        <w:ind w:left="437" w:right="2241" w:firstLine="849"/>
        <w:jc w:val="left"/>
        <w:rPr>
          <w:sz w:val="36"/>
        </w:rPr>
      </w:pPr>
      <w:r>
        <w:rPr>
          <w:sz w:val="36"/>
        </w:rPr>
        <w:t>管道的保温须在管道试压及防腐完成以后进行，非水平管道的保温自下而</w:t>
      </w:r>
      <w:r>
        <w:rPr>
          <w:spacing w:val="-1"/>
          <w:sz w:val="36"/>
        </w:rPr>
        <w:t>上进行；管道的保温要密实，特别是三通、弯头、支架及阀门、法兰等部位要用岩棉</w:t>
      </w:r>
      <w:r>
        <w:rPr>
          <w:sz w:val="36"/>
        </w:rPr>
        <w:t>填实。管道保温要求粘贴紧密，表面平整，圆弧均匀、无环形断裂。</w:t>
      </w:r>
    </w:p>
    <w:p>
      <w:pPr>
        <w:pStyle w:val="ListParagraph"/>
        <w:numPr>
          <w:ilvl w:val="0"/>
          <w:numId w:val="36"/>
        </w:numPr>
        <w:tabs>
          <w:tab w:val="left" w:pos="1339"/>
        </w:tabs>
        <w:spacing w:before="0" w:after="0" w:line="456" w:lineRule="exact"/>
        <w:ind w:left="1338" w:right="0" w:hanging="902"/>
        <w:jc w:val="left"/>
        <w:rPr>
          <w:sz w:val="36"/>
        </w:rPr>
      </w:pPr>
      <w:r>
        <w:rPr>
          <w:sz w:val="36"/>
        </w:rPr>
        <w:t>质量标准</w:t>
      </w:r>
    </w:p>
    <w:p>
      <w:pPr>
        <w:pStyle w:val="ListParagraph"/>
        <w:numPr>
          <w:ilvl w:val="0"/>
          <w:numId w:val="35"/>
        </w:numPr>
        <w:tabs>
          <w:tab w:val="left" w:pos="1839"/>
        </w:tabs>
        <w:spacing w:before="275" w:after="0" w:line="391" w:lineRule="auto"/>
        <w:ind w:left="437" w:right="2291" w:firstLine="849"/>
        <w:jc w:val="left"/>
        <w:rPr>
          <w:sz w:val="36"/>
        </w:rPr>
      </w:pPr>
      <w:r>
        <w:rPr>
          <w:sz w:val="36"/>
        </w:rPr>
        <w:t>散热器组对后，以及整组出厂的散热器在安装之前应作水压试验。试验压</w:t>
      </w:r>
      <w:r>
        <w:rPr>
          <w:spacing w:val="-5"/>
          <w:sz w:val="36"/>
        </w:rPr>
        <w:t xml:space="preserve">力 如设计无要求时应为工作压力的 </w:t>
      </w:r>
      <w:r>
        <w:rPr>
          <w:sz w:val="36"/>
        </w:rPr>
        <w:t>1.5</w:t>
      </w:r>
      <w:r>
        <w:rPr>
          <w:spacing w:val="-21"/>
          <w:sz w:val="36"/>
        </w:rPr>
        <w:t xml:space="preserve"> 倍，但不小于 </w:t>
      </w:r>
      <w:r>
        <w:rPr>
          <w:sz w:val="36"/>
        </w:rPr>
        <w:t>0.6MPa</w:t>
      </w:r>
      <w:r>
        <w:rPr>
          <w:spacing w:val="-2"/>
          <w:sz w:val="36"/>
        </w:rPr>
        <w:t>。 检验方法:试验时间</w:t>
      </w:r>
      <w:r>
        <w:rPr>
          <w:spacing w:val="-46"/>
          <w:sz w:val="36"/>
        </w:rPr>
        <w:t xml:space="preserve">为 </w:t>
      </w:r>
      <w:r>
        <w:rPr>
          <w:sz w:val="36"/>
        </w:rPr>
        <w:t>2～3min，压力不降且不渗不漏。</w:t>
      </w:r>
    </w:p>
    <w:p>
      <w:pPr>
        <w:pStyle w:val="ListParagraph"/>
        <w:numPr>
          <w:ilvl w:val="0"/>
          <w:numId w:val="35"/>
        </w:numPr>
        <w:tabs>
          <w:tab w:val="left" w:pos="1828"/>
        </w:tabs>
        <w:spacing w:before="0" w:after="0" w:line="456" w:lineRule="exact"/>
        <w:ind w:left="1828" w:right="0" w:hanging="541"/>
        <w:jc w:val="left"/>
        <w:rPr>
          <w:sz w:val="36"/>
        </w:rPr>
      </w:pPr>
      <w:r>
        <w:rPr>
          <w:sz w:val="36"/>
        </w:rPr>
        <w:t>组对散热器的垫片应符合下列规定:</w:t>
      </w:r>
    </w:p>
    <w:p>
      <w:pPr>
        <w:pStyle w:val="BodyText"/>
        <w:spacing w:before="292" w:line="388" w:lineRule="auto"/>
        <w:ind w:right="2292" w:firstLine="849"/>
      </w:pPr>
      <w:r>
        <w:t>组对散热器垫片应使用成品，组对后垫片外露不应大于 1mm。 散热器垫片材质当设计无要求时，应采用耐热橡胶。 检验方法:观察和尺量检查。</w:t>
      </w:r>
    </w:p>
    <w:p>
      <w:pPr>
        <w:pStyle w:val="ListParagraph"/>
        <w:numPr>
          <w:ilvl w:val="0"/>
          <w:numId w:val="35"/>
        </w:numPr>
        <w:tabs>
          <w:tab w:val="left" w:pos="1828"/>
        </w:tabs>
        <w:spacing w:before="3" w:after="0" w:line="391" w:lineRule="auto"/>
        <w:ind w:left="437" w:right="2291" w:firstLine="849"/>
        <w:jc w:val="left"/>
        <w:rPr>
          <w:sz w:val="36"/>
        </w:rPr>
      </w:pPr>
      <w:r>
        <w:rPr>
          <w:spacing w:val="-23"/>
          <w:sz w:val="36"/>
        </w:rPr>
        <w:t xml:space="preserve">散热器支架、托架安装，位置应准确，埋设牢固。散热器支架、托架数量， </w:t>
      </w:r>
      <w:r>
        <w:rPr>
          <w:spacing w:val="-8"/>
          <w:sz w:val="36"/>
        </w:rPr>
        <w:t xml:space="preserve">应符合设计或产品说明书要求。如设计未注时，则应符合表 </w:t>
      </w:r>
      <w:r>
        <w:rPr>
          <w:sz w:val="36"/>
        </w:rPr>
        <w:t>4.5</w:t>
      </w:r>
      <w:r>
        <w:rPr>
          <w:spacing w:val="-19"/>
          <w:sz w:val="36"/>
        </w:rPr>
        <w:t xml:space="preserve"> 的规定。</w:t>
      </w:r>
    </w:p>
    <w:p>
      <w:pPr>
        <w:pStyle w:val="ListParagraph"/>
        <w:numPr>
          <w:ilvl w:val="0"/>
          <w:numId w:val="35"/>
        </w:numPr>
        <w:tabs>
          <w:tab w:val="left" w:pos="1828"/>
        </w:tabs>
        <w:spacing w:before="0" w:after="0" w:line="388" w:lineRule="auto"/>
        <w:ind w:left="437" w:right="2290" w:firstLine="849"/>
        <w:jc w:val="left"/>
        <w:rPr>
          <w:sz w:val="36"/>
        </w:rPr>
      </w:pPr>
      <w:r>
        <w:rPr>
          <w:spacing w:val="-1"/>
          <w:sz w:val="36"/>
        </w:rPr>
        <w:t>散热器背面与装饰后的墙内表面安装距离，应符合设计或产品说明书要求。</w:t>
      </w:r>
      <w:r>
        <w:rPr>
          <w:spacing w:val="-10"/>
          <w:sz w:val="36"/>
        </w:rPr>
        <w:t xml:space="preserve">如设计未注明，应为 </w:t>
      </w:r>
      <w:r>
        <w:rPr>
          <w:sz w:val="36"/>
        </w:rPr>
        <w:t>30mm。检验方法:尺量检查。</w:t>
      </w:r>
    </w:p>
    <w:p>
      <w:pPr>
        <w:pStyle w:val="ListParagraph"/>
        <w:numPr>
          <w:ilvl w:val="0"/>
          <w:numId w:val="35"/>
        </w:numPr>
        <w:tabs>
          <w:tab w:val="left" w:pos="1828"/>
        </w:tabs>
        <w:spacing w:before="5" w:after="0" w:line="388" w:lineRule="auto"/>
        <w:ind w:left="437" w:right="2290" w:firstLine="849"/>
        <w:jc w:val="left"/>
        <w:rPr>
          <w:sz w:val="36"/>
        </w:rPr>
      </w:pPr>
      <w:r>
        <w:rPr>
          <w:spacing w:val="-1"/>
          <w:sz w:val="36"/>
        </w:rPr>
        <w:t>钢制散热器表面的防腐及面漆应附着良好，色泽均匀，无脱落、起泡、流淌和漏涂缺陷。 检验方法:现场观察。</w:t>
      </w:r>
    </w:p>
    <w:p>
      <w:pPr>
        <w:pStyle w:val="ListParagraph"/>
        <w:numPr>
          <w:ilvl w:val="0"/>
          <w:numId w:val="36"/>
        </w:numPr>
        <w:tabs>
          <w:tab w:val="left" w:pos="1339"/>
        </w:tabs>
        <w:spacing w:before="3" w:after="0" w:line="240" w:lineRule="auto"/>
        <w:ind w:left="1338" w:right="0" w:hanging="902"/>
        <w:jc w:val="left"/>
        <w:rPr>
          <w:sz w:val="36"/>
        </w:rPr>
      </w:pPr>
      <w:r>
        <w:rPr>
          <w:sz w:val="36"/>
        </w:rPr>
        <w:t>成品保护</w:t>
      </w:r>
    </w:p>
    <w:p>
      <w:pPr>
        <w:pStyle w:val="ListParagraph"/>
        <w:numPr>
          <w:ilvl w:val="0"/>
          <w:numId w:val="34"/>
        </w:numPr>
        <w:tabs>
          <w:tab w:val="left" w:pos="1828"/>
        </w:tabs>
        <w:spacing w:before="291" w:after="0" w:line="240" w:lineRule="auto"/>
        <w:ind w:left="1828" w:right="0" w:hanging="541"/>
        <w:jc w:val="left"/>
        <w:rPr>
          <w:sz w:val="36"/>
        </w:rPr>
      </w:pPr>
      <w:r>
        <w:rPr>
          <w:sz w:val="36"/>
        </w:rPr>
        <w:t>散热器组对、试压安装过程中要立向抬运，码放整齐。在土地上操作放置时</w:t>
      </w:r>
    </w:p>
    <w:p>
      <w:pPr>
        <w:spacing w:after="0" w:line="240" w:lineRule="auto"/>
        <w:jc w:val="left"/>
        <w:rPr>
          <w:sz w:val="36"/>
        </w:rPr>
        <w:sectPr>
          <w:headerReference w:type="default" r:id="rId86"/>
          <w:footerReference w:type="default" r:id="rId87"/>
          <w:pgSz w:w="17860" w:h="25260"/>
          <w:pgMar w:top="1400" w:right="0" w:bottom="2060" w:left="1860" w:header="1088" w:footer="1864"/>
          <w:pgNumType w:start="35"/>
          <w:cols w:space="708"/>
        </w:sectPr>
      </w:pPr>
    </w:p>
    <w:p>
      <w:pPr>
        <w:pStyle w:val="BodyText"/>
        <w:ind w:left="0"/>
        <w:rPr>
          <w:sz w:val="20"/>
        </w:rPr>
      </w:pPr>
    </w:p>
    <w:p>
      <w:pPr>
        <w:pStyle w:val="BodyText"/>
        <w:ind w:left="0"/>
        <w:rPr>
          <w:sz w:val="20"/>
        </w:rPr>
      </w:pPr>
    </w:p>
    <w:p>
      <w:pPr>
        <w:pStyle w:val="BodyText"/>
        <w:spacing w:before="168" w:line="388" w:lineRule="auto"/>
        <w:ind w:left="1287" w:right="2290" w:hanging="850"/>
      </w:pPr>
      <w:r>
        <w:t>下面要垫木板，以免歪倒或触地生锈，未刷油前应防雨、防锈。               2）</w:t>
      </w:r>
      <w:r>
        <w:rPr>
          <w:spacing w:val="-1"/>
        </w:rPr>
        <w:t>散热器往楼里搬运时，应注意不要将木门口、墙角地面磕碰坏。应保护好柱</w:t>
      </w:r>
    </w:p>
    <w:p>
      <w:pPr>
        <w:pStyle w:val="BodyText"/>
        <w:spacing w:before="3" w:line="391" w:lineRule="auto"/>
        <w:ind w:left="1287" w:right="2290" w:hanging="850"/>
      </w:pPr>
      <w:r>
        <w:t>型炉片的炉腿，避免碰断。翼型炉片防止翼片损坏。                         3）</w:t>
      </w:r>
      <w:r>
        <w:rPr>
          <w:spacing w:val="-1"/>
        </w:rPr>
        <w:t>剔散热器托钩墙洞时，应注意不要将外墙砖顶出墙外。在轻质墙上栽托钩及</w:t>
      </w:r>
    </w:p>
    <w:p>
      <w:pPr>
        <w:pStyle w:val="BodyText"/>
        <w:spacing w:line="388" w:lineRule="auto"/>
        <w:ind w:left="1287" w:right="2290" w:hanging="850"/>
      </w:pPr>
      <w:r>
        <w:t>固定卡时应用电钻打洞，防止将板墙剔裂。                                 4）</w:t>
      </w:r>
      <w:r>
        <w:rPr>
          <w:spacing w:val="-1"/>
        </w:rPr>
        <w:t>喷浆前应采取措施保护已安装好的散热器，防止污染，保证清洁。叶片间的</w:t>
      </w:r>
    </w:p>
    <w:p>
      <w:pPr>
        <w:pStyle w:val="BodyText"/>
        <w:spacing w:before="5"/>
      </w:pPr>
      <w:r>
        <w:t>杂物应清理干净，并防止掉入杂物。</w:t>
      </w:r>
    </w:p>
    <w:p>
      <w:pPr>
        <w:pStyle w:val="ListParagraph"/>
        <w:numPr>
          <w:ilvl w:val="0"/>
          <w:numId w:val="36"/>
        </w:numPr>
        <w:tabs>
          <w:tab w:val="left" w:pos="1339"/>
        </w:tabs>
        <w:spacing w:before="287" w:after="0" w:line="391" w:lineRule="auto"/>
        <w:ind w:left="1287" w:right="2650" w:hanging="850"/>
        <w:jc w:val="left"/>
        <w:rPr>
          <w:sz w:val="36"/>
        </w:rPr>
      </w:pPr>
      <w:r>
        <w:rPr>
          <w:sz w:val="36"/>
        </w:rPr>
        <w:t>应注意的质量问题                                                1）</w:t>
      </w:r>
      <w:r>
        <w:rPr>
          <w:spacing w:val="-1"/>
          <w:sz w:val="36"/>
        </w:rPr>
        <w:t>散热器安装位置不一致。没按图纸施工或测量炉钩炉卡尺寸不准确造成。</w:t>
      </w:r>
    </w:p>
    <w:p>
      <w:pPr>
        <w:pStyle w:val="ListParagraph"/>
        <w:numPr>
          <w:ilvl w:val="0"/>
          <w:numId w:val="34"/>
        </w:numPr>
        <w:tabs>
          <w:tab w:val="left" w:pos="1828"/>
        </w:tabs>
        <w:spacing w:before="0" w:after="0" w:line="460" w:lineRule="exact"/>
        <w:ind w:left="1828" w:right="0" w:hanging="541"/>
        <w:jc w:val="left"/>
        <w:rPr>
          <w:sz w:val="36"/>
        </w:rPr>
      </w:pPr>
      <w:r>
        <w:rPr>
          <w:sz w:val="36"/>
        </w:rPr>
        <w:t>散热器对口的石棉橡胶垫过厚，衬垫外径突出对口表面。使用衬垫厚度超过</w:t>
      </w:r>
    </w:p>
    <w:p>
      <w:pPr>
        <w:pStyle w:val="ListParagraph"/>
        <w:numPr>
          <w:ilvl w:val="1"/>
          <w:numId w:val="33"/>
        </w:numPr>
        <w:tabs>
          <w:tab w:val="left" w:pos="979"/>
        </w:tabs>
        <w:spacing w:before="288" w:after="0" w:line="240" w:lineRule="auto"/>
        <w:ind w:left="978" w:right="0" w:hanging="542"/>
        <w:jc w:val="left"/>
        <w:rPr>
          <w:sz w:val="36"/>
        </w:rPr>
      </w:pPr>
      <w:r>
        <w:rPr>
          <w:sz w:val="36"/>
        </w:rPr>
        <w:t>mm</w:t>
      </w:r>
      <w:r>
        <w:rPr>
          <w:spacing w:val="-11"/>
          <w:sz w:val="36"/>
        </w:rPr>
        <w:t xml:space="preserve"> 或使用双垫，衬垫外径过大，应使用合格的衬垫。</w:t>
      </w:r>
    </w:p>
    <w:p>
      <w:pPr>
        <w:pStyle w:val="ListParagraph"/>
        <w:numPr>
          <w:ilvl w:val="0"/>
          <w:numId w:val="34"/>
        </w:numPr>
        <w:tabs>
          <w:tab w:val="left" w:pos="1828"/>
        </w:tabs>
        <w:spacing w:before="287" w:after="0" w:line="391" w:lineRule="auto"/>
        <w:ind w:left="437" w:right="2290" w:firstLine="849"/>
        <w:jc w:val="left"/>
        <w:rPr>
          <w:sz w:val="36"/>
        </w:rPr>
      </w:pPr>
      <w:r>
        <w:rPr>
          <w:spacing w:val="-1"/>
          <w:sz w:val="36"/>
        </w:rPr>
        <w:t>散热器安装不稳固。这是由于托钩弧度与散热器不符或接触不严密，托钩、</w:t>
      </w:r>
      <w:r>
        <w:rPr>
          <w:sz w:val="36"/>
        </w:rPr>
        <w:t>炉卡不牢，柱型散热器腿着地不实造成，应采取措施补救。</w:t>
      </w:r>
    </w:p>
    <w:p>
      <w:pPr>
        <w:pStyle w:val="ListParagraph"/>
        <w:numPr>
          <w:ilvl w:val="0"/>
          <w:numId w:val="34"/>
        </w:numPr>
        <w:tabs>
          <w:tab w:val="left" w:pos="1828"/>
        </w:tabs>
        <w:spacing w:before="0" w:after="0" w:line="388" w:lineRule="auto"/>
        <w:ind w:left="437" w:right="2290" w:firstLine="849"/>
        <w:jc w:val="left"/>
        <w:rPr>
          <w:sz w:val="36"/>
        </w:rPr>
      </w:pPr>
      <w:r>
        <w:rPr>
          <w:spacing w:val="-1"/>
          <w:sz w:val="36"/>
        </w:rPr>
        <w:t>炉钩炉卡不牢不正。栽入孔洞太浅、洞内清洗不干净，水泥标号太低或砂浆</w:t>
      </w:r>
      <w:r>
        <w:rPr>
          <w:sz w:val="36"/>
        </w:rPr>
        <w:t>没填实而造成不牢；栽入时没有找正或位置不准确造成炉钩、炉卡不正。</w:t>
      </w:r>
    </w:p>
    <w:p>
      <w:pPr>
        <w:pStyle w:val="ListParagraph"/>
        <w:numPr>
          <w:ilvl w:val="0"/>
          <w:numId w:val="34"/>
        </w:numPr>
        <w:tabs>
          <w:tab w:val="left" w:pos="1828"/>
        </w:tabs>
        <w:spacing w:before="5" w:after="0" w:line="388" w:lineRule="auto"/>
        <w:ind w:left="437" w:right="2109" w:firstLine="849"/>
        <w:jc w:val="left"/>
        <w:rPr>
          <w:sz w:val="36"/>
        </w:rPr>
      </w:pPr>
      <w:r>
        <w:rPr>
          <w:spacing w:val="-18"/>
          <w:sz w:val="36"/>
        </w:rPr>
        <w:t xml:space="preserve">炉堵、炉补心上扣过少。由于丝扣过紧造成，安装前应做好丝扣的选试。 </w:t>
      </w:r>
      <w:r>
        <w:rPr>
          <w:sz w:val="36"/>
        </w:rPr>
        <w:t xml:space="preserve">6.6 </w:t>
      </w:r>
      <w:r>
        <w:rPr>
          <w:spacing w:val="1"/>
          <w:sz w:val="36"/>
        </w:rPr>
        <w:t>落地安装的柱型散热器腿片数量不对，位置不均。要求</w:t>
      </w:r>
      <w:r>
        <w:rPr>
          <w:sz w:val="36"/>
        </w:rPr>
        <w:t>14</w:t>
      </w:r>
      <w:r>
        <w:rPr>
          <w:spacing w:val="-11"/>
          <w:sz w:val="36"/>
        </w:rPr>
        <w:t xml:space="preserve"> 片及以下的安装两个腿片， </w:t>
      </w:r>
      <w:r>
        <w:rPr>
          <w:sz w:val="36"/>
        </w:rPr>
        <w:t>15～24</w:t>
      </w:r>
      <w:r>
        <w:rPr>
          <w:spacing w:val="-28"/>
          <w:sz w:val="36"/>
        </w:rPr>
        <w:t xml:space="preserve"> 片的应安装 </w:t>
      </w:r>
      <w:r>
        <w:rPr>
          <w:sz w:val="36"/>
        </w:rPr>
        <w:t>3</w:t>
      </w:r>
      <w:r>
        <w:rPr>
          <w:spacing w:val="-23"/>
          <w:sz w:val="36"/>
        </w:rPr>
        <w:t xml:space="preserve"> 个腿片</w:t>
      </w:r>
      <w:r>
        <w:rPr>
          <w:sz w:val="36"/>
        </w:rPr>
        <w:t>，25</w:t>
      </w:r>
      <w:r>
        <w:rPr>
          <w:spacing w:val="-22"/>
          <w:sz w:val="36"/>
        </w:rPr>
        <w:t xml:space="preserve"> 片及以上的安装 </w:t>
      </w:r>
      <w:r>
        <w:rPr>
          <w:sz w:val="36"/>
        </w:rPr>
        <w:t>4</w:t>
      </w:r>
      <w:r>
        <w:rPr>
          <w:spacing w:val="-11"/>
          <w:sz w:val="36"/>
        </w:rPr>
        <w:t xml:space="preserve"> 个腿片，腿片分布均匀。</w:t>
      </w:r>
    </w:p>
    <w:p>
      <w:pPr>
        <w:pStyle w:val="ListParagraph"/>
        <w:numPr>
          <w:ilvl w:val="0"/>
          <w:numId w:val="34"/>
        </w:numPr>
        <w:tabs>
          <w:tab w:val="left" w:pos="1828"/>
        </w:tabs>
        <w:spacing w:before="8" w:after="0" w:line="388" w:lineRule="auto"/>
        <w:ind w:left="437" w:right="2291" w:firstLine="849"/>
        <w:jc w:val="left"/>
        <w:rPr>
          <w:sz w:val="36"/>
        </w:rPr>
      </w:pPr>
      <w:r>
        <w:rPr>
          <w:sz w:val="36"/>
        </w:rPr>
        <w:t xml:space="preserve">挂式散热器距地高度按设计要求确定，设计无要求时，一般不低于 </w:t>
      </w:r>
      <w:r>
        <w:rPr>
          <w:spacing w:val="-3"/>
          <w:sz w:val="36"/>
        </w:rPr>
        <w:t xml:space="preserve">150mm， </w:t>
      </w:r>
      <w:r>
        <w:rPr>
          <w:sz w:val="36"/>
        </w:rPr>
        <w:t>但明装散热器上表面不得高于窗台标高。</w:t>
      </w:r>
    </w:p>
    <w:p>
      <w:pPr>
        <w:pStyle w:val="ListParagraph"/>
        <w:numPr>
          <w:ilvl w:val="0"/>
          <w:numId w:val="34"/>
        </w:numPr>
        <w:tabs>
          <w:tab w:val="left" w:pos="1828"/>
        </w:tabs>
        <w:spacing w:before="4" w:after="0" w:line="391" w:lineRule="auto"/>
        <w:ind w:left="437" w:right="2290" w:firstLine="849"/>
        <w:jc w:val="left"/>
        <w:rPr>
          <w:sz w:val="36"/>
        </w:rPr>
      </w:pPr>
      <w:r>
        <w:rPr>
          <w:spacing w:val="-1"/>
          <w:sz w:val="36"/>
        </w:rPr>
        <w:t>保证立管预留口和地面标高的准确性，以避免造成散热器安装困难，避免出</w:t>
      </w:r>
      <w:r>
        <w:rPr>
          <w:sz w:val="36"/>
        </w:rPr>
        <w:t>现锯、卧、垫炉腿现象。</w:t>
      </w:r>
    </w:p>
    <w:p>
      <w:pPr>
        <w:pStyle w:val="Heading2"/>
        <w:spacing w:line="541" w:lineRule="exact"/>
      </w:pPr>
      <w:r>
        <w:t>6、砌体工程：</w:t>
      </w:r>
    </w:p>
    <w:p>
      <w:pPr>
        <w:pStyle w:val="ListParagraph"/>
        <w:numPr>
          <w:ilvl w:val="2"/>
          <w:numId w:val="33"/>
        </w:numPr>
        <w:tabs>
          <w:tab w:val="left" w:pos="2059"/>
        </w:tabs>
        <w:spacing w:before="205" w:after="0" w:line="391" w:lineRule="auto"/>
        <w:ind w:left="1157" w:right="4758" w:firstLine="0"/>
        <w:jc w:val="left"/>
        <w:rPr>
          <w:sz w:val="34"/>
        </w:rPr>
      </w:pPr>
      <w:r>
        <w:rPr>
          <w:spacing w:val="-5"/>
          <w:sz w:val="36"/>
        </w:rPr>
        <w:t xml:space="preserve">本工程采用蒸压加气混凝土砌块，采用 </w:t>
      </w:r>
      <w:r>
        <w:rPr>
          <w:sz w:val="36"/>
        </w:rPr>
        <w:t>M5</w:t>
      </w:r>
      <w:r>
        <w:rPr>
          <w:spacing w:val="-16"/>
          <w:sz w:val="36"/>
        </w:rPr>
        <w:t xml:space="preserve"> 专用混合砂浆。</w:t>
      </w:r>
      <w:r>
        <w:rPr>
          <w:sz w:val="36"/>
        </w:rPr>
        <w:t>1）砌筑准备：</w:t>
      </w:r>
    </w:p>
    <w:p>
      <w:pPr>
        <w:spacing w:after="0" w:line="391" w:lineRule="auto"/>
        <w:jc w:val="left"/>
        <w:rPr>
          <w:sz w:val="34"/>
        </w:rPr>
        <w:sectPr>
          <w:headerReference w:type="default" r:id="rId88"/>
          <w:footerReference w:type="default" r:id="rId89"/>
          <w:pgSz w:w="17860" w:h="25260"/>
          <w:pgMar w:top="1400" w:right="0" w:bottom="2060" w:left="1860" w:header="1088" w:footer="1864"/>
          <w:pgNumType w:start="36"/>
          <w:cols w:space="708"/>
        </w:sectPr>
      </w:pPr>
    </w:p>
    <w:p>
      <w:pPr>
        <w:pStyle w:val="BodyText"/>
        <w:ind w:left="0"/>
        <w:rPr>
          <w:sz w:val="20"/>
        </w:rPr>
      </w:pPr>
    </w:p>
    <w:p>
      <w:pPr>
        <w:pStyle w:val="BodyText"/>
        <w:ind w:left="0"/>
        <w:rPr>
          <w:sz w:val="20"/>
        </w:rPr>
      </w:pPr>
    </w:p>
    <w:p>
      <w:pPr>
        <w:pStyle w:val="BodyText"/>
        <w:spacing w:before="4"/>
        <w:ind w:left="0"/>
        <w:rPr>
          <w:sz w:val="14"/>
        </w:rPr>
      </w:pPr>
    </w:p>
    <w:p>
      <w:pPr>
        <w:pStyle w:val="BodyText"/>
        <w:spacing w:before="28" w:line="418" w:lineRule="exact"/>
        <w:ind w:left="1621"/>
      </w:pPr>
      <w:r>
        <w:drawing>
          <wp:anchor distT="0" distB="0" distL="0" distR="0" simplePos="0" relativeHeight="251669504" behindDoc="1" locked="0" layoutInCell="1" allowOverlap="1">
            <wp:simplePos x="0" y="0"/>
            <wp:positionH relativeFrom="page">
              <wp:posOffset>1435100</wp:posOffset>
            </wp:positionH>
            <wp:positionV relativeFrom="paragraph">
              <wp:posOffset>-175386</wp:posOffset>
            </wp:positionV>
            <wp:extent cx="8483600" cy="8763000"/>
            <wp:effectExtent l="0" t="0" r="0" b="0"/>
            <wp:wrapNone/>
            <wp:docPr id="2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6.png"/>
                    <pic:cNvPicPr/>
                  </pic:nvPicPr>
                  <pic:blipFill>
                    <a:blip xmlns:r="http://schemas.openxmlformats.org/officeDocument/2006/relationships" r:embed="rId90" cstate="print"/>
                    <a:stretch>
                      <a:fillRect/>
                    </a:stretch>
                  </pic:blipFill>
                  <pic:spPr>
                    <a:xfrm>
                      <a:off x="0" y="0"/>
                      <a:ext cx="8483600" cy="8763000"/>
                    </a:xfrm>
                    <a:prstGeom prst="rect">
                      <a:avLst/>
                    </a:prstGeom>
                  </pic:spPr>
                </pic:pic>
              </a:graphicData>
            </a:graphic>
          </wp:anchor>
        </w:drawing>
      </w:r>
      <w:r>
        <w:t>准备</w:t>
      </w:r>
    </w:p>
    <w:p>
      <w:pPr>
        <w:pStyle w:val="BodyText"/>
        <w:spacing w:line="376" w:lineRule="exact"/>
        <w:ind w:left="693"/>
      </w:pPr>
      <w:r>
        <w:t>序</w:t>
      </w:r>
    </w:p>
    <w:p>
      <w:pPr>
        <w:pStyle w:val="BodyText"/>
        <w:tabs>
          <w:tab w:val="left" w:pos="7458"/>
        </w:tabs>
        <w:spacing w:line="376" w:lineRule="exact"/>
        <w:ind w:left="1621"/>
      </w:pPr>
      <w:r>
        <w:t>工作</w:t>
        <w:tab/>
        <w:t>具体内容</w:t>
      </w:r>
    </w:p>
    <w:p>
      <w:pPr>
        <w:pStyle w:val="BodyText"/>
        <w:spacing w:line="374" w:lineRule="exact"/>
        <w:ind w:left="693"/>
      </w:pPr>
      <w:r>
        <w:t>号</w:t>
      </w:r>
    </w:p>
    <w:p>
      <w:pPr>
        <w:pStyle w:val="BodyText"/>
        <w:spacing w:line="418" w:lineRule="exact"/>
        <w:ind w:left="1621"/>
      </w:pPr>
      <w:r>
        <w:t>名称</w:t>
      </w:r>
    </w:p>
    <w:p>
      <w:pPr>
        <w:pStyle w:val="BodyText"/>
        <w:spacing w:before="11"/>
        <w:ind w:left="0"/>
        <w:rPr>
          <w:sz w:val="23"/>
        </w:rPr>
      </w:pPr>
    </w:p>
    <w:p>
      <w:pPr>
        <w:pStyle w:val="BodyText"/>
        <w:tabs>
          <w:tab w:val="left" w:pos="2820"/>
        </w:tabs>
        <w:spacing w:before="29" w:line="418" w:lineRule="exact"/>
        <w:ind w:left="1621"/>
      </w:pPr>
      <w:r>
        <w:t>人员</w:t>
        <w:tab/>
        <w:t>按照主体结构施工情况划分施工区域</w:t>
      </w:r>
      <w:r>
        <w:rPr>
          <w:spacing w:val="-83"/>
        </w:rPr>
        <w:t>，</w:t>
      </w:r>
      <w:r>
        <w:t>各施工区配备专业瓦工人进场</w:t>
      </w:r>
    </w:p>
    <w:p>
      <w:pPr>
        <w:pStyle w:val="BodyText"/>
        <w:spacing w:line="374" w:lineRule="exact"/>
        <w:ind w:left="783"/>
      </w:pPr>
      <w:r>
        <w:t>1</w:t>
      </w:r>
    </w:p>
    <w:p>
      <w:pPr>
        <w:pStyle w:val="BodyText"/>
        <w:tabs>
          <w:tab w:val="left" w:pos="2820"/>
        </w:tabs>
        <w:spacing w:line="418" w:lineRule="exact"/>
        <w:ind w:left="1621"/>
      </w:pPr>
      <w:r>
        <w:t>组织</w:t>
        <w:tab/>
        <w:t>作业，平行施工。</w:t>
      </w:r>
    </w:p>
    <w:p>
      <w:pPr>
        <w:pStyle w:val="BodyText"/>
        <w:spacing w:before="1"/>
        <w:ind w:left="0"/>
        <w:rPr>
          <w:sz w:val="26"/>
        </w:rPr>
      </w:pPr>
    </w:p>
    <w:p>
      <w:pPr>
        <w:pStyle w:val="BodyText"/>
        <w:tabs>
          <w:tab w:val="left" w:pos="2820"/>
        </w:tabs>
        <w:spacing w:line="418" w:lineRule="exact"/>
        <w:ind w:left="1621"/>
      </w:pPr>
      <w:r>
        <w:t>技术</w:t>
        <w:tab/>
        <w:t>技术人员熟悉图纸，编写施工技术交底，制定质量保证措施，向操作</w:t>
      </w:r>
    </w:p>
    <w:p>
      <w:pPr>
        <w:pStyle w:val="BodyText"/>
        <w:spacing w:line="374" w:lineRule="exact"/>
        <w:ind w:left="783"/>
      </w:pPr>
      <w:r>
        <w:t>2</w:t>
      </w:r>
    </w:p>
    <w:p>
      <w:pPr>
        <w:pStyle w:val="BodyText"/>
        <w:tabs>
          <w:tab w:val="left" w:pos="2820"/>
        </w:tabs>
        <w:spacing w:line="418" w:lineRule="exact"/>
        <w:ind w:left="1621"/>
      </w:pPr>
      <w:r>
        <w:t>准备</w:t>
        <w:tab/>
        <w:t>人员交底。</w:t>
      </w:r>
    </w:p>
    <w:p>
      <w:pPr>
        <w:pStyle w:val="BodyText"/>
        <w:spacing w:before="2"/>
        <w:ind w:left="0"/>
        <w:rPr>
          <w:sz w:val="26"/>
        </w:rPr>
      </w:pPr>
    </w:p>
    <w:p>
      <w:pPr>
        <w:pStyle w:val="BodyText"/>
        <w:tabs>
          <w:tab w:val="left" w:pos="2820"/>
        </w:tabs>
        <w:spacing w:line="418" w:lineRule="exact"/>
        <w:ind w:left="1621"/>
      </w:pPr>
      <w:r>
        <w:t>机械</w:t>
        <w:tab/>
        <w:t>砌筑材料的垂直运输通过施工电梯、龙门架运送到楼层，整个工程将</w:t>
      </w:r>
    </w:p>
    <w:p>
      <w:pPr>
        <w:pStyle w:val="BodyText"/>
        <w:spacing w:line="374" w:lineRule="exact"/>
        <w:ind w:left="783"/>
      </w:pPr>
      <w:r>
        <w:t>3</w:t>
      </w:r>
    </w:p>
    <w:p>
      <w:pPr>
        <w:pStyle w:val="BodyText"/>
        <w:tabs>
          <w:tab w:val="left" w:pos="2820"/>
        </w:tabs>
        <w:spacing w:line="418" w:lineRule="exact"/>
        <w:ind w:left="1621"/>
      </w:pPr>
      <w:r>
        <w:t>准备</w:t>
        <w:tab/>
        <w:t>配置施工电梯，具体位置及型号种类详见主体施工平面布置图。</w:t>
      </w:r>
    </w:p>
    <w:p>
      <w:pPr>
        <w:pStyle w:val="BodyText"/>
        <w:spacing w:before="1"/>
        <w:ind w:left="0"/>
        <w:rPr>
          <w:sz w:val="26"/>
        </w:rPr>
      </w:pPr>
    </w:p>
    <w:p>
      <w:pPr>
        <w:pStyle w:val="BodyText"/>
        <w:spacing w:line="391" w:lineRule="auto"/>
        <w:ind w:left="2820" w:right="2198"/>
      </w:pPr>
      <w:r>
        <w:t>1）</w:t>
      </w:r>
      <w:r>
        <w:rPr>
          <w:spacing w:val="-1"/>
        </w:rPr>
        <w:t>砌筑砂浆采用混合砂浆，其具有很好的和易性、粘结性、稳定性、</w:t>
      </w:r>
      <w:r>
        <w:t>凝固性和耐久性。要注意防止雨淋、储存于干燥处。             2）混凝土砌块应坚固、形状均匀一致，不出现裂纹和其它问题。</w:t>
      </w:r>
    </w:p>
    <w:p>
      <w:pPr>
        <w:pStyle w:val="BodyText"/>
        <w:spacing w:line="413" w:lineRule="exact"/>
        <w:ind w:left="2820"/>
      </w:pPr>
      <w:r>
        <w:t>对于进场砌块应有检验合格证，合格证上包括：生产厂名、规格、强</w:t>
      </w:r>
    </w:p>
    <w:p>
      <w:pPr>
        <w:pStyle w:val="BodyText"/>
        <w:spacing w:line="376" w:lineRule="exact"/>
        <w:ind w:left="1621"/>
      </w:pPr>
      <w:r>
        <w:t>材料</w:t>
      </w:r>
    </w:p>
    <w:p>
      <w:pPr>
        <w:pStyle w:val="BodyText"/>
        <w:tabs>
          <w:tab w:val="left" w:pos="2820"/>
        </w:tabs>
        <w:spacing w:before="26" w:line="194" w:lineRule="auto"/>
        <w:ind w:left="1621" w:right="2276" w:hanging="839"/>
      </w:pPr>
      <w:r>
        <w:t>4</w:t>
        <w:tab/>
        <w:tab/>
      </w:r>
      <w:r>
        <w:rPr>
          <w:spacing w:val="-18"/>
        </w:rPr>
        <w:t>度等级和生产日期。其强度必须符合设计要求，并进行见证取样复试。</w:t>
      </w:r>
      <w:r>
        <w:t>准备</w:t>
      </w:r>
    </w:p>
    <w:p>
      <w:pPr>
        <w:pStyle w:val="BodyText"/>
        <w:spacing w:line="395" w:lineRule="exact"/>
        <w:ind w:left="2820"/>
      </w:pPr>
      <w:r>
        <w:t>3）砌块在干燥、通风、防雨的环境下贮存，分规格分等级堆放，堆</w:t>
      </w:r>
    </w:p>
    <w:p>
      <w:pPr>
        <w:pStyle w:val="BodyText"/>
        <w:spacing w:before="288" w:line="391" w:lineRule="auto"/>
        <w:ind w:left="2820" w:right="2198"/>
      </w:pPr>
      <w:r>
        <w:t>跺上应设标志，堆放现场必须平整，做好排水，堆跺之间应保持适当的 通 道 。                                                4）</w:t>
      </w:r>
      <w:r>
        <w:rPr>
          <w:spacing w:val="-1"/>
        </w:rPr>
        <w:t>砂浆强度必须符合设计要求。砂浆试块按规范规定留置足够试块。</w:t>
      </w:r>
    </w:p>
    <w:p>
      <w:pPr>
        <w:pStyle w:val="ListParagraph"/>
        <w:numPr>
          <w:ilvl w:val="0"/>
          <w:numId w:val="32"/>
        </w:numPr>
        <w:tabs>
          <w:tab w:val="left" w:pos="1702"/>
        </w:tabs>
        <w:spacing w:before="41" w:after="0" w:line="388" w:lineRule="auto"/>
        <w:ind w:left="437" w:right="2416" w:firstLine="719"/>
        <w:jc w:val="left"/>
        <w:rPr>
          <w:sz w:val="36"/>
        </w:rPr>
      </w:pPr>
      <w:r>
        <w:rPr>
          <w:sz w:val="36"/>
        </w:rPr>
        <w:t>砌筑顺序：基层弹线→排砖撂底（同时选砖）→盘角→挂线（</w:t>
      </w:r>
      <w:r>
        <w:rPr>
          <w:spacing w:val="-3"/>
          <w:sz w:val="36"/>
        </w:rPr>
        <w:t>同时拉结筋调</w:t>
      </w:r>
      <w:r>
        <w:rPr>
          <w:sz w:val="36"/>
        </w:rPr>
        <w:t>直肌）→墙体砌筑→予埋木砖铁件→放置过梁→顶部斜砌。</w:t>
      </w:r>
    </w:p>
    <w:p>
      <w:pPr>
        <w:spacing w:after="0" w:line="388" w:lineRule="auto"/>
        <w:jc w:val="left"/>
        <w:rPr>
          <w:sz w:val="36"/>
        </w:rPr>
        <w:sectPr>
          <w:headerReference w:type="default" r:id="rId91"/>
          <w:footerReference w:type="default" r:id="rId92"/>
          <w:pgSz w:w="17860" w:h="25260"/>
          <w:pgMar w:top="1400" w:right="0" w:bottom="2060" w:left="1860" w:header="1088" w:footer="1864"/>
          <w:pgNumType w:start="37"/>
          <w:cols w:space="708"/>
        </w:sectPr>
      </w:pPr>
    </w:p>
    <w:p>
      <w:pPr>
        <w:spacing w:before="52"/>
        <w:ind w:left="1821" w:right="3679" w:firstLine="0"/>
        <w:jc w:val="center"/>
        <w:rPr>
          <w:sz w:val="27"/>
        </w:rPr>
      </w:pPr>
      <w:r>
        <w:pict>
          <v:group id="_x0000_s1037" style="width:893pt;height:1248pt;margin-top:0;margin-left:0;mso-position-horizontal-relative:page;mso-position-vertical-relative:page;position:absolute;z-index:-251645952" coordorigin="0,0" coordsize="17860,24960">
            <v:shape id="_x0000_s1038" type="#_x0000_t75" style="width:13580;height:260;left:2140;position:absolute;top:1240" stroked="f">
              <v:imagedata r:id="rId93" o:title=""/>
            </v:shape>
            <v:shape id="_x0000_s1039" type="#_x0000_t75" style="width:13560;height:20480;left:2160;position:absolute;top:2460" stroked="f">
              <v:imagedata r:id="rId94" o:title=""/>
            </v:shape>
            <v:shape id="_x0000_s1040" type="#_x0000_t75" style="width:17860;height:24960;position:absolute" stroked="f">
              <v:imagedata r:id="rId95" o:title=""/>
            </v:shape>
            <v:shape id="_x0000_s1041" type="#_x0000_t75" style="width:13380;height:20280;left:2260;position:absolute;top:2560" stroked="f">
              <v:imagedata r:id="rId96" o:title=""/>
            </v:shape>
          </v:group>
        </w:pict>
      </w:r>
      <w:r>
        <w:rPr>
          <w:sz w:val="27"/>
        </w:rPr>
        <w:t>专业资料</w:t>
      </w:r>
    </w:p>
    <w:p>
      <w:pPr>
        <w:pStyle w:val="BodyText"/>
        <w:ind w:left="0"/>
        <w:rPr>
          <w:sz w:val="20"/>
        </w:rPr>
      </w:pPr>
    </w:p>
    <w:p>
      <w:pPr>
        <w:pStyle w:val="BodyText"/>
        <w:ind w:left="0"/>
        <w:rPr>
          <w:sz w:val="20"/>
        </w:rPr>
      </w:pPr>
    </w:p>
    <w:p>
      <w:pPr>
        <w:pStyle w:val="Heading2"/>
        <w:numPr>
          <w:ilvl w:val="2"/>
          <w:numId w:val="33"/>
        </w:numPr>
        <w:tabs>
          <w:tab w:val="left" w:pos="2059"/>
        </w:tabs>
        <w:spacing w:before="54" w:after="0" w:line="240" w:lineRule="auto"/>
        <w:ind w:left="2058" w:right="0" w:hanging="902"/>
        <w:jc w:val="left"/>
        <w:rPr>
          <w:sz w:val="34"/>
        </w:rPr>
      </w:pPr>
      <w:r>
        <w:t>施工要求：</w:t>
      </w:r>
    </w:p>
    <w:p>
      <w:pPr>
        <w:pStyle w:val="BodyText"/>
        <w:spacing w:before="252"/>
        <w:ind w:left="2028"/>
      </w:pPr>
      <w:r>
        <w:t>工序</w:t>
      </w:r>
    </w:p>
    <w:tbl>
      <w:tblPr>
        <w:tblStyle w:val="TableNormal3"/>
        <w:tblW w:w="0" w:type="auto"/>
        <w:jc w:val="left"/>
        <w:tblInd w:w="5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15"/>
        <w:gridCol w:w="1541"/>
        <w:gridCol w:w="10642"/>
      </w:tblGrid>
      <w:tr>
        <w:tblPrEx>
          <w:tblW w:w="0" w:type="auto"/>
          <w:jc w:val="left"/>
          <w:tblInd w:w="5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60"/>
          <w:jc w:val="left"/>
        </w:trPr>
        <w:tc>
          <w:tcPr>
            <w:tcW w:w="1015" w:type="dxa"/>
          </w:tcPr>
          <w:p>
            <w:pPr>
              <w:pStyle w:val="TableParagraph"/>
              <w:spacing w:line="340" w:lineRule="exact"/>
              <w:ind w:left="30" w:right="224"/>
              <w:jc w:val="center"/>
              <w:rPr>
                <w:sz w:val="36"/>
              </w:rPr>
            </w:pPr>
            <w:r>
              <w:rPr>
                <w:sz w:val="36"/>
              </w:rPr>
              <w:t>序号</w:t>
            </w:r>
          </w:p>
        </w:tc>
        <w:tc>
          <w:tcPr>
            <w:tcW w:w="12183" w:type="dxa"/>
            <w:gridSpan w:val="2"/>
          </w:tcPr>
          <w:p>
            <w:pPr>
              <w:pStyle w:val="TableParagraph"/>
              <w:spacing w:line="340" w:lineRule="exact"/>
              <w:ind w:left="6115" w:right="4588"/>
              <w:jc w:val="center"/>
              <w:rPr>
                <w:sz w:val="36"/>
              </w:rPr>
            </w:pPr>
            <w:r>
              <w:rPr>
                <w:sz w:val="36"/>
              </w:rPr>
              <w:t>控制要点</w:t>
            </w:r>
          </w:p>
        </w:tc>
      </w:tr>
      <w:tr>
        <w:tblPrEx>
          <w:tblW w:w="0" w:type="auto"/>
          <w:jc w:val="left"/>
          <w:tblInd w:w="596" w:type="dxa"/>
          <w:tblLayout w:type="fixed"/>
          <w:tblCellMar>
            <w:top w:w="0" w:type="dxa"/>
            <w:left w:w="0" w:type="dxa"/>
            <w:bottom w:w="0" w:type="dxa"/>
            <w:right w:w="0" w:type="dxa"/>
          </w:tblCellMar>
          <w:tblLook w:val="01E0"/>
        </w:tblPrEx>
        <w:trPr>
          <w:trHeight w:val="592"/>
          <w:jc w:val="left"/>
        </w:trPr>
        <w:tc>
          <w:tcPr>
            <w:tcW w:w="1015" w:type="dxa"/>
          </w:tcPr>
          <w:p>
            <w:pPr>
              <w:pStyle w:val="TableParagraph"/>
              <w:rPr>
                <w:rFonts w:ascii="Times New Roman"/>
                <w:sz w:val="34"/>
              </w:rPr>
            </w:pPr>
          </w:p>
        </w:tc>
        <w:tc>
          <w:tcPr>
            <w:tcW w:w="1541" w:type="dxa"/>
          </w:tcPr>
          <w:p>
            <w:pPr>
              <w:pStyle w:val="TableParagraph"/>
              <w:spacing w:line="375" w:lineRule="exact"/>
              <w:ind w:left="224" w:right="197"/>
              <w:jc w:val="center"/>
              <w:rPr>
                <w:sz w:val="36"/>
              </w:rPr>
            </w:pPr>
            <w:r>
              <w:rPr>
                <w:sz w:val="36"/>
              </w:rPr>
              <w:t>名称</w:t>
            </w:r>
          </w:p>
        </w:tc>
        <w:tc>
          <w:tcPr>
            <w:tcW w:w="10642" w:type="dxa"/>
          </w:tcPr>
          <w:p>
            <w:pPr>
              <w:pStyle w:val="TableParagraph"/>
              <w:rPr>
                <w:rFonts w:ascii="Times New Roman"/>
                <w:sz w:val="34"/>
              </w:rPr>
            </w:pPr>
          </w:p>
        </w:tc>
      </w:tr>
      <w:tr>
        <w:tblPrEx>
          <w:tblW w:w="0" w:type="auto"/>
          <w:jc w:val="left"/>
          <w:tblInd w:w="596" w:type="dxa"/>
          <w:tblLayout w:type="fixed"/>
          <w:tblCellMar>
            <w:top w:w="0" w:type="dxa"/>
            <w:left w:w="0" w:type="dxa"/>
            <w:bottom w:w="0" w:type="dxa"/>
            <w:right w:w="0" w:type="dxa"/>
          </w:tblCellMar>
          <w:tblLook w:val="01E0"/>
        </w:tblPrEx>
        <w:trPr>
          <w:trHeight w:val="959"/>
          <w:jc w:val="left"/>
        </w:trPr>
        <w:tc>
          <w:tcPr>
            <w:tcW w:w="1015" w:type="dxa"/>
          </w:tcPr>
          <w:p>
            <w:pPr>
              <w:pStyle w:val="TableParagraph"/>
              <w:spacing w:before="6"/>
              <w:rPr>
                <w:sz w:val="39"/>
              </w:rPr>
            </w:pPr>
          </w:p>
          <w:p>
            <w:pPr>
              <w:pStyle w:val="TableParagraph"/>
              <w:spacing w:line="433" w:lineRule="exact"/>
              <w:ind w:right="194"/>
              <w:jc w:val="center"/>
              <w:rPr>
                <w:sz w:val="36"/>
              </w:rPr>
            </w:pPr>
            <w:r>
              <w:rPr>
                <w:sz w:val="36"/>
              </w:rPr>
              <w:t>1</w:t>
            </w:r>
          </w:p>
        </w:tc>
        <w:tc>
          <w:tcPr>
            <w:tcW w:w="1541" w:type="dxa"/>
          </w:tcPr>
          <w:p>
            <w:pPr>
              <w:pStyle w:val="TableParagraph"/>
              <w:spacing w:before="6"/>
              <w:rPr>
                <w:sz w:val="39"/>
              </w:rPr>
            </w:pPr>
          </w:p>
          <w:p>
            <w:pPr>
              <w:pStyle w:val="TableParagraph"/>
              <w:spacing w:line="433" w:lineRule="exact"/>
              <w:ind w:left="224" w:right="197"/>
              <w:jc w:val="center"/>
              <w:rPr>
                <w:sz w:val="36"/>
              </w:rPr>
            </w:pPr>
            <w:r>
              <w:rPr>
                <w:sz w:val="36"/>
              </w:rPr>
              <w:t>放线</w:t>
            </w:r>
          </w:p>
        </w:tc>
        <w:tc>
          <w:tcPr>
            <w:tcW w:w="10642" w:type="dxa"/>
          </w:tcPr>
          <w:p>
            <w:pPr>
              <w:pStyle w:val="TableParagraph"/>
              <w:spacing w:before="131"/>
              <w:ind w:left="215"/>
              <w:rPr>
                <w:sz w:val="36"/>
              </w:rPr>
            </w:pPr>
            <w:r>
              <w:rPr>
                <w:sz w:val="36"/>
              </w:rPr>
              <w:t>砌筑前在基础面或楼面上定出各层的轴线位置和标高，并先浇筑</w:t>
            </w:r>
          </w:p>
        </w:tc>
      </w:tr>
      <w:tr>
        <w:tblPrEx>
          <w:tblW w:w="0" w:type="auto"/>
          <w:jc w:val="left"/>
          <w:tblInd w:w="596" w:type="dxa"/>
          <w:tblLayout w:type="fixed"/>
          <w:tblCellMar>
            <w:top w:w="0" w:type="dxa"/>
            <w:left w:w="0" w:type="dxa"/>
            <w:bottom w:w="0" w:type="dxa"/>
            <w:right w:w="0" w:type="dxa"/>
          </w:tblCellMar>
          <w:tblLook w:val="01E0"/>
        </w:tblPrEx>
        <w:trPr>
          <w:trHeight w:val="585"/>
          <w:jc w:val="left"/>
        </w:trPr>
        <w:tc>
          <w:tcPr>
            <w:tcW w:w="1015" w:type="dxa"/>
          </w:tcPr>
          <w:p>
            <w:pPr>
              <w:pStyle w:val="TableParagraph"/>
              <w:rPr>
                <w:rFonts w:ascii="Times New Roman"/>
                <w:sz w:val="34"/>
              </w:rPr>
            </w:pPr>
          </w:p>
        </w:tc>
        <w:tc>
          <w:tcPr>
            <w:tcW w:w="1541" w:type="dxa"/>
          </w:tcPr>
          <w:p>
            <w:pPr>
              <w:pStyle w:val="TableParagraph"/>
              <w:rPr>
                <w:rFonts w:ascii="Times New Roman"/>
                <w:sz w:val="34"/>
              </w:rPr>
            </w:pPr>
          </w:p>
        </w:tc>
        <w:tc>
          <w:tcPr>
            <w:tcW w:w="10642" w:type="dxa"/>
          </w:tcPr>
          <w:p>
            <w:pPr>
              <w:pStyle w:val="TableParagraph"/>
              <w:spacing w:line="382" w:lineRule="exact"/>
              <w:ind w:left="215"/>
              <w:rPr>
                <w:sz w:val="36"/>
              </w:rPr>
            </w:pPr>
            <w:r>
              <w:rPr>
                <w:sz w:val="36"/>
              </w:rPr>
              <w:t>150mm 高细石混凝土基座。</w:t>
            </w:r>
          </w:p>
        </w:tc>
      </w:tr>
      <w:tr>
        <w:tblPrEx>
          <w:tblW w:w="0" w:type="auto"/>
          <w:jc w:val="left"/>
          <w:tblInd w:w="596" w:type="dxa"/>
          <w:tblLayout w:type="fixed"/>
          <w:tblCellMar>
            <w:top w:w="0" w:type="dxa"/>
            <w:left w:w="0" w:type="dxa"/>
            <w:bottom w:w="0" w:type="dxa"/>
            <w:right w:w="0" w:type="dxa"/>
          </w:tblCellMar>
          <w:tblLook w:val="01E0"/>
        </w:tblPrEx>
        <w:trPr>
          <w:trHeight w:val="1582"/>
          <w:jc w:val="left"/>
        </w:trPr>
        <w:tc>
          <w:tcPr>
            <w:tcW w:w="1015" w:type="dxa"/>
          </w:tcPr>
          <w:p>
            <w:pPr>
              <w:pStyle w:val="TableParagraph"/>
              <w:spacing w:before="6"/>
              <w:rPr>
                <w:sz w:val="39"/>
              </w:rPr>
            </w:pPr>
          </w:p>
          <w:p>
            <w:pPr>
              <w:pStyle w:val="TableParagraph"/>
              <w:ind w:right="194"/>
              <w:jc w:val="center"/>
              <w:rPr>
                <w:sz w:val="36"/>
              </w:rPr>
            </w:pPr>
            <w:r>
              <w:rPr>
                <w:sz w:val="36"/>
              </w:rPr>
              <w:t>2</w:t>
            </w:r>
          </w:p>
        </w:tc>
        <w:tc>
          <w:tcPr>
            <w:tcW w:w="1541" w:type="dxa"/>
          </w:tcPr>
          <w:p>
            <w:pPr>
              <w:pStyle w:val="TableParagraph"/>
              <w:spacing w:before="131"/>
              <w:ind w:left="424"/>
              <w:rPr>
                <w:sz w:val="36"/>
              </w:rPr>
            </w:pPr>
            <w:r>
              <w:rPr>
                <w:sz w:val="36"/>
              </w:rPr>
              <w:t>立皮</w:t>
            </w:r>
          </w:p>
          <w:p>
            <w:pPr>
              <w:pStyle w:val="TableParagraph"/>
              <w:spacing w:before="288"/>
              <w:ind w:left="424"/>
              <w:rPr>
                <w:sz w:val="36"/>
              </w:rPr>
            </w:pPr>
            <w:r>
              <w:rPr>
                <w:sz w:val="36"/>
              </w:rPr>
              <w:t>数杆</w:t>
            </w:r>
          </w:p>
        </w:tc>
        <w:tc>
          <w:tcPr>
            <w:tcW w:w="10642" w:type="dxa"/>
          </w:tcPr>
          <w:p>
            <w:pPr>
              <w:pStyle w:val="TableParagraph"/>
              <w:spacing w:before="131"/>
              <w:ind w:left="215"/>
              <w:rPr>
                <w:sz w:val="36"/>
              </w:rPr>
            </w:pPr>
            <w:r>
              <w:rPr>
                <w:spacing w:val="-12"/>
                <w:sz w:val="36"/>
              </w:rPr>
              <w:t xml:space="preserve">在各转角处设立皮数杆，皮数杆间距不得超过 </w:t>
            </w:r>
            <w:r>
              <w:rPr>
                <w:sz w:val="36"/>
              </w:rPr>
              <w:t>15m</w:t>
            </w:r>
            <w:r>
              <w:rPr>
                <w:spacing w:val="-13"/>
                <w:sz w:val="36"/>
              </w:rPr>
              <w:t>。皮数杆上应注</w:t>
            </w:r>
          </w:p>
          <w:p>
            <w:pPr>
              <w:pStyle w:val="TableParagraph"/>
              <w:spacing w:before="288"/>
              <w:ind w:left="215"/>
              <w:rPr>
                <w:sz w:val="36"/>
              </w:rPr>
            </w:pPr>
            <w:r>
              <w:rPr>
                <w:sz w:val="36"/>
              </w:rPr>
              <w:t>明门窗洞口、砌块、拉结筋、圈梁、过梁的尺寸标高。</w:t>
            </w:r>
          </w:p>
        </w:tc>
      </w:tr>
      <w:tr>
        <w:tblPrEx>
          <w:tblW w:w="0" w:type="auto"/>
          <w:jc w:val="left"/>
          <w:tblInd w:w="596" w:type="dxa"/>
          <w:tblLayout w:type="fixed"/>
          <w:tblCellMar>
            <w:top w:w="0" w:type="dxa"/>
            <w:left w:w="0" w:type="dxa"/>
            <w:bottom w:w="0" w:type="dxa"/>
            <w:right w:w="0" w:type="dxa"/>
          </w:tblCellMar>
          <w:tblLook w:val="01E0"/>
        </w:tblPrEx>
        <w:trPr>
          <w:trHeight w:val="913"/>
          <w:jc w:val="left"/>
        </w:trPr>
        <w:tc>
          <w:tcPr>
            <w:tcW w:w="1015" w:type="dxa"/>
          </w:tcPr>
          <w:p>
            <w:pPr>
              <w:pStyle w:val="TableParagraph"/>
              <w:spacing w:before="170"/>
              <w:ind w:right="194"/>
              <w:jc w:val="center"/>
              <w:rPr>
                <w:sz w:val="36"/>
              </w:rPr>
            </w:pPr>
            <w:r>
              <w:rPr>
                <w:sz w:val="36"/>
              </w:rPr>
              <w:t>3</w:t>
            </w:r>
          </w:p>
        </w:tc>
        <w:tc>
          <w:tcPr>
            <w:tcW w:w="1541" w:type="dxa"/>
          </w:tcPr>
          <w:p>
            <w:pPr>
              <w:pStyle w:val="TableParagraph"/>
              <w:spacing w:before="170"/>
              <w:ind w:left="224" w:right="197"/>
              <w:jc w:val="center"/>
              <w:rPr>
                <w:sz w:val="36"/>
              </w:rPr>
            </w:pPr>
            <w:r>
              <w:rPr>
                <w:sz w:val="36"/>
              </w:rPr>
              <w:t>排砖</w:t>
            </w:r>
          </w:p>
        </w:tc>
        <w:tc>
          <w:tcPr>
            <w:tcW w:w="10642" w:type="dxa"/>
          </w:tcPr>
          <w:p>
            <w:pPr>
              <w:pStyle w:val="TableParagraph"/>
              <w:spacing w:before="170"/>
              <w:ind w:left="215"/>
              <w:rPr>
                <w:sz w:val="36"/>
              </w:rPr>
            </w:pPr>
            <w:r>
              <w:rPr>
                <w:spacing w:val="-8"/>
                <w:sz w:val="36"/>
              </w:rPr>
              <w:t>第一皮砌块砌筑时，应按墙段实量尺寸和砌块规格尺寸进行摆砖。</w:t>
            </w:r>
          </w:p>
        </w:tc>
      </w:tr>
      <w:tr>
        <w:tblPrEx>
          <w:tblW w:w="0" w:type="auto"/>
          <w:jc w:val="left"/>
          <w:tblInd w:w="596" w:type="dxa"/>
          <w:tblLayout w:type="fixed"/>
          <w:tblCellMar>
            <w:top w:w="0" w:type="dxa"/>
            <w:left w:w="0" w:type="dxa"/>
            <w:bottom w:w="0" w:type="dxa"/>
            <w:right w:w="0" w:type="dxa"/>
          </w:tblCellMar>
          <w:tblLook w:val="01E0"/>
        </w:tblPrEx>
        <w:trPr>
          <w:trHeight w:val="918"/>
          <w:jc w:val="left"/>
        </w:trPr>
        <w:tc>
          <w:tcPr>
            <w:tcW w:w="1015" w:type="dxa"/>
          </w:tcPr>
          <w:p>
            <w:pPr>
              <w:pStyle w:val="TableParagraph"/>
              <w:spacing w:before="210"/>
              <w:ind w:right="194"/>
              <w:jc w:val="center"/>
              <w:rPr>
                <w:sz w:val="36"/>
              </w:rPr>
            </w:pPr>
            <w:r>
              <w:rPr>
                <w:sz w:val="36"/>
              </w:rPr>
              <w:t>4</w:t>
            </w:r>
          </w:p>
        </w:tc>
        <w:tc>
          <w:tcPr>
            <w:tcW w:w="1541" w:type="dxa"/>
          </w:tcPr>
          <w:p>
            <w:pPr>
              <w:pStyle w:val="TableParagraph"/>
              <w:spacing w:before="210"/>
              <w:ind w:left="224" w:right="197"/>
              <w:jc w:val="center"/>
              <w:rPr>
                <w:sz w:val="36"/>
              </w:rPr>
            </w:pPr>
            <w:r>
              <w:rPr>
                <w:sz w:val="36"/>
              </w:rPr>
              <w:t>拉线</w:t>
            </w:r>
          </w:p>
        </w:tc>
        <w:tc>
          <w:tcPr>
            <w:tcW w:w="10642" w:type="dxa"/>
          </w:tcPr>
          <w:p>
            <w:pPr>
              <w:pStyle w:val="TableParagraph"/>
              <w:spacing w:before="210"/>
              <w:ind w:left="215"/>
              <w:rPr>
                <w:sz w:val="36"/>
              </w:rPr>
            </w:pPr>
            <w:r>
              <w:rPr>
                <w:sz w:val="36"/>
              </w:rPr>
              <w:t>在皮数杆上相对空心砖上边线之间拉准线，砌块以准线砌筑。</w:t>
            </w:r>
          </w:p>
        </w:tc>
      </w:tr>
      <w:tr>
        <w:tblPrEx>
          <w:tblW w:w="0" w:type="auto"/>
          <w:jc w:val="left"/>
          <w:tblInd w:w="596" w:type="dxa"/>
          <w:tblLayout w:type="fixed"/>
          <w:tblCellMar>
            <w:top w:w="0" w:type="dxa"/>
            <w:left w:w="0" w:type="dxa"/>
            <w:bottom w:w="0" w:type="dxa"/>
            <w:right w:w="0" w:type="dxa"/>
          </w:tblCellMar>
          <w:tblLook w:val="01E0"/>
        </w:tblPrEx>
        <w:trPr>
          <w:trHeight w:val="815"/>
          <w:jc w:val="left"/>
        </w:trPr>
        <w:tc>
          <w:tcPr>
            <w:tcW w:w="1015" w:type="dxa"/>
          </w:tcPr>
          <w:p>
            <w:pPr>
              <w:pStyle w:val="TableParagraph"/>
              <w:rPr>
                <w:rFonts w:ascii="Times New Roman"/>
                <w:sz w:val="34"/>
              </w:rPr>
            </w:pPr>
          </w:p>
        </w:tc>
        <w:tc>
          <w:tcPr>
            <w:tcW w:w="1541" w:type="dxa"/>
          </w:tcPr>
          <w:p>
            <w:pPr>
              <w:pStyle w:val="TableParagraph"/>
              <w:rPr>
                <w:rFonts w:ascii="Times New Roman"/>
                <w:sz w:val="34"/>
              </w:rPr>
            </w:pPr>
          </w:p>
        </w:tc>
        <w:tc>
          <w:tcPr>
            <w:tcW w:w="10642" w:type="dxa"/>
          </w:tcPr>
          <w:p>
            <w:pPr>
              <w:pStyle w:val="TableParagraph"/>
              <w:spacing w:before="174"/>
              <w:ind w:left="215"/>
              <w:rPr>
                <w:sz w:val="36"/>
              </w:rPr>
            </w:pPr>
            <w:r>
              <w:rPr>
                <w:sz w:val="36"/>
              </w:rPr>
              <w:t>1）砌块砌筑面上应提前用水湿润。</w:t>
            </w:r>
          </w:p>
        </w:tc>
      </w:tr>
      <w:tr>
        <w:tblPrEx>
          <w:tblW w:w="0" w:type="auto"/>
          <w:jc w:val="left"/>
          <w:tblInd w:w="596" w:type="dxa"/>
          <w:tblLayout w:type="fixed"/>
          <w:tblCellMar>
            <w:top w:w="0" w:type="dxa"/>
            <w:left w:w="0" w:type="dxa"/>
            <w:bottom w:w="0" w:type="dxa"/>
            <w:right w:w="0" w:type="dxa"/>
          </w:tblCellMar>
          <w:tblLook w:val="01E0"/>
        </w:tblPrEx>
        <w:trPr>
          <w:trHeight w:val="721"/>
          <w:jc w:val="left"/>
        </w:trPr>
        <w:tc>
          <w:tcPr>
            <w:tcW w:w="1015" w:type="dxa"/>
          </w:tcPr>
          <w:p>
            <w:pPr>
              <w:pStyle w:val="TableParagraph"/>
              <w:rPr>
                <w:rFonts w:ascii="Times New Roman"/>
                <w:sz w:val="34"/>
              </w:rPr>
            </w:pPr>
          </w:p>
        </w:tc>
        <w:tc>
          <w:tcPr>
            <w:tcW w:w="1541" w:type="dxa"/>
          </w:tcPr>
          <w:p>
            <w:pPr>
              <w:pStyle w:val="TableParagraph"/>
              <w:rPr>
                <w:rFonts w:ascii="Times New Roman"/>
                <w:sz w:val="34"/>
              </w:rPr>
            </w:pPr>
          </w:p>
        </w:tc>
        <w:tc>
          <w:tcPr>
            <w:tcW w:w="10642" w:type="dxa"/>
          </w:tcPr>
          <w:p>
            <w:pPr>
              <w:pStyle w:val="TableParagraph"/>
              <w:spacing w:before="108"/>
              <w:ind w:left="215"/>
              <w:rPr>
                <w:sz w:val="36"/>
              </w:rPr>
            </w:pPr>
            <w:r>
              <w:rPr>
                <w:sz w:val="36"/>
              </w:rPr>
              <w:t>2）砌块上下皮的竖向灰缝应相互错开，相互错开长度不小于</w:t>
            </w:r>
          </w:p>
        </w:tc>
      </w:tr>
      <w:tr>
        <w:tblPrEx>
          <w:tblW w:w="0" w:type="auto"/>
          <w:jc w:val="left"/>
          <w:tblInd w:w="596" w:type="dxa"/>
          <w:tblLayout w:type="fixed"/>
          <w:tblCellMar>
            <w:top w:w="0" w:type="dxa"/>
            <w:left w:w="0" w:type="dxa"/>
            <w:bottom w:w="0" w:type="dxa"/>
            <w:right w:w="0" w:type="dxa"/>
          </w:tblCellMar>
          <w:tblLook w:val="01E0"/>
        </w:tblPrEx>
        <w:trPr>
          <w:trHeight w:val="781"/>
          <w:jc w:val="left"/>
        </w:trPr>
        <w:tc>
          <w:tcPr>
            <w:tcW w:w="1015" w:type="dxa"/>
          </w:tcPr>
          <w:p>
            <w:pPr>
              <w:pStyle w:val="TableParagraph"/>
              <w:rPr>
                <w:rFonts w:ascii="Times New Roman"/>
                <w:sz w:val="34"/>
              </w:rPr>
            </w:pPr>
          </w:p>
        </w:tc>
        <w:tc>
          <w:tcPr>
            <w:tcW w:w="1541" w:type="dxa"/>
          </w:tcPr>
          <w:p>
            <w:pPr>
              <w:pStyle w:val="TableParagraph"/>
              <w:rPr>
                <w:rFonts w:ascii="Times New Roman"/>
                <w:sz w:val="34"/>
              </w:rPr>
            </w:pPr>
          </w:p>
        </w:tc>
        <w:tc>
          <w:tcPr>
            <w:tcW w:w="10642" w:type="dxa"/>
          </w:tcPr>
          <w:p>
            <w:pPr>
              <w:pStyle w:val="TableParagraph"/>
              <w:spacing w:before="135"/>
              <w:ind w:left="215"/>
              <w:rPr>
                <w:sz w:val="36"/>
              </w:rPr>
            </w:pPr>
            <w:r>
              <w:rPr>
                <w:sz w:val="36"/>
              </w:rPr>
              <w:t>120mm。如不能满足要求，应在水平灰缝设置 2</w:t>
            </w:r>
            <w:r>
              <w:rPr>
                <w:rFonts w:ascii="Cambria" w:eastAsia="Cambria" w:hAnsi="Cambria"/>
                <w:sz w:val="36"/>
              </w:rPr>
              <w:t xml:space="preserve">Ф </w:t>
            </w:r>
            <w:r>
              <w:rPr>
                <w:sz w:val="36"/>
              </w:rPr>
              <w:t>4 钢筋网片，钢</w:t>
            </w:r>
          </w:p>
        </w:tc>
      </w:tr>
      <w:tr>
        <w:tblPrEx>
          <w:tblW w:w="0" w:type="auto"/>
          <w:jc w:val="left"/>
          <w:tblInd w:w="596" w:type="dxa"/>
          <w:tblLayout w:type="fixed"/>
          <w:tblCellMar>
            <w:top w:w="0" w:type="dxa"/>
            <w:left w:w="0" w:type="dxa"/>
            <w:bottom w:w="0" w:type="dxa"/>
            <w:right w:w="0" w:type="dxa"/>
          </w:tblCellMar>
          <w:tblLook w:val="01E0"/>
        </w:tblPrEx>
        <w:trPr>
          <w:trHeight w:val="746"/>
          <w:jc w:val="left"/>
        </w:trPr>
        <w:tc>
          <w:tcPr>
            <w:tcW w:w="1015" w:type="dxa"/>
          </w:tcPr>
          <w:p>
            <w:pPr>
              <w:pStyle w:val="TableParagraph"/>
              <w:rPr>
                <w:rFonts w:ascii="Times New Roman"/>
                <w:sz w:val="34"/>
              </w:rPr>
            </w:pPr>
          </w:p>
        </w:tc>
        <w:tc>
          <w:tcPr>
            <w:tcW w:w="1541" w:type="dxa"/>
          </w:tcPr>
          <w:p>
            <w:pPr>
              <w:pStyle w:val="TableParagraph"/>
              <w:rPr>
                <w:rFonts w:ascii="Times New Roman"/>
                <w:sz w:val="34"/>
              </w:rPr>
            </w:pPr>
          </w:p>
        </w:tc>
        <w:tc>
          <w:tcPr>
            <w:tcW w:w="10642" w:type="dxa"/>
          </w:tcPr>
          <w:p>
            <w:pPr>
              <w:pStyle w:val="TableParagraph"/>
              <w:spacing w:before="105"/>
              <w:ind w:left="215"/>
              <w:rPr>
                <w:sz w:val="36"/>
              </w:rPr>
            </w:pPr>
            <w:r>
              <w:rPr>
                <w:sz w:val="36"/>
              </w:rPr>
              <w:t>筋网片的长度应不小于 700mm。</w:t>
            </w:r>
          </w:p>
        </w:tc>
      </w:tr>
      <w:tr>
        <w:tblPrEx>
          <w:tblW w:w="0" w:type="auto"/>
          <w:jc w:val="left"/>
          <w:tblInd w:w="596" w:type="dxa"/>
          <w:tblLayout w:type="fixed"/>
          <w:tblCellMar>
            <w:top w:w="0" w:type="dxa"/>
            <w:left w:w="0" w:type="dxa"/>
            <w:bottom w:w="0" w:type="dxa"/>
            <w:right w:w="0" w:type="dxa"/>
          </w:tblCellMar>
          <w:tblLook w:val="01E0"/>
        </w:tblPrEx>
        <w:trPr>
          <w:trHeight w:val="749"/>
          <w:jc w:val="left"/>
        </w:trPr>
        <w:tc>
          <w:tcPr>
            <w:tcW w:w="1015" w:type="dxa"/>
          </w:tcPr>
          <w:p>
            <w:pPr>
              <w:pStyle w:val="TableParagraph"/>
              <w:rPr>
                <w:rFonts w:ascii="Times New Roman"/>
                <w:sz w:val="34"/>
              </w:rPr>
            </w:pPr>
          </w:p>
        </w:tc>
        <w:tc>
          <w:tcPr>
            <w:tcW w:w="1541" w:type="dxa"/>
          </w:tcPr>
          <w:p>
            <w:pPr>
              <w:pStyle w:val="TableParagraph"/>
              <w:rPr>
                <w:rFonts w:ascii="Times New Roman"/>
                <w:sz w:val="34"/>
              </w:rPr>
            </w:pPr>
          </w:p>
        </w:tc>
        <w:tc>
          <w:tcPr>
            <w:tcW w:w="10642" w:type="dxa"/>
          </w:tcPr>
          <w:p>
            <w:pPr>
              <w:pStyle w:val="TableParagraph"/>
              <w:spacing w:before="108"/>
              <w:ind w:left="215"/>
              <w:rPr>
                <w:sz w:val="36"/>
              </w:rPr>
            </w:pPr>
            <w:r>
              <w:rPr>
                <w:sz w:val="36"/>
              </w:rPr>
              <w:t>3）墙的转角处，纵横墙相互搭砌。墙的T 字交接处，应使横墙砌</w:t>
            </w:r>
          </w:p>
        </w:tc>
      </w:tr>
      <w:tr>
        <w:tblPrEx>
          <w:tblW w:w="0" w:type="auto"/>
          <w:jc w:val="left"/>
          <w:tblInd w:w="596" w:type="dxa"/>
          <w:tblLayout w:type="fixed"/>
          <w:tblCellMar>
            <w:top w:w="0" w:type="dxa"/>
            <w:left w:w="0" w:type="dxa"/>
            <w:bottom w:w="0" w:type="dxa"/>
            <w:right w:w="0" w:type="dxa"/>
          </w:tblCellMar>
          <w:tblLook w:val="01E0"/>
        </w:tblPrEx>
        <w:trPr>
          <w:trHeight w:val="938"/>
          <w:jc w:val="left"/>
        </w:trPr>
        <w:tc>
          <w:tcPr>
            <w:tcW w:w="1015" w:type="dxa"/>
          </w:tcPr>
          <w:p>
            <w:pPr>
              <w:pStyle w:val="TableParagraph"/>
              <w:rPr>
                <w:rFonts w:ascii="Times New Roman"/>
                <w:sz w:val="34"/>
              </w:rPr>
            </w:pPr>
          </w:p>
        </w:tc>
        <w:tc>
          <w:tcPr>
            <w:tcW w:w="1541" w:type="dxa"/>
          </w:tcPr>
          <w:p>
            <w:pPr>
              <w:pStyle w:val="TableParagraph"/>
              <w:rPr>
                <w:rFonts w:ascii="Times New Roman"/>
                <w:sz w:val="34"/>
              </w:rPr>
            </w:pPr>
          </w:p>
        </w:tc>
        <w:tc>
          <w:tcPr>
            <w:tcW w:w="10642" w:type="dxa"/>
          </w:tcPr>
          <w:p>
            <w:pPr>
              <w:pStyle w:val="TableParagraph"/>
              <w:spacing w:before="108"/>
              <w:ind w:left="215"/>
              <w:rPr>
                <w:sz w:val="36"/>
              </w:rPr>
            </w:pPr>
            <w:r>
              <w:rPr>
                <w:sz w:val="36"/>
              </w:rPr>
              <w:t>块隔皮露端面，并坐中于纵墙砌块。详见下图。</w:t>
            </w:r>
          </w:p>
        </w:tc>
      </w:tr>
      <w:tr>
        <w:tblPrEx>
          <w:tblW w:w="0" w:type="auto"/>
          <w:jc w:val="left"/>
          <w:tblInd w:w="596" w:type="dxa"/>
          <w:tblLayout w:type="fixed"/>
          <w:tblCellMar>
            <w:top w:w="0" w:type="dxa"/>
            <w:left w:w="0" w:type="dxa"/>
            <w:bottom w:w="0" w:type="dxa"/>
            <w:right w:w="0" w:type="dxa"/>
          </w:tblCellMar>
          <w:tblLook w:val="01E0"/>
        </w:tblPrEx>
        <w:trPr>
          <w:trHeight w:val="1312"/>
          <w:jc w:val="left"/>
        </w:trPr>
        <w:tc>
          <w:tcPr>
            <w:tcW w:w="1015" w:type="dxa"/>
          </w:tcPr>
          <w:p>
            <w:pPr>
              <w:pStyle w:val="TableParagraph"/>
              <w:spacing w:before="297"/>
              <w:ind w:right="194"/>
              <w:jc w:val="center"/>
              <w:rPr>
                <w:sz w:val="36"/>
              </w:rPr>
            </w:pPr>
            <w:r>
              <w:rPr>
                <w:sz w:val="36"/>
              </w:rPr>
              <w:t>5</w:t>
            </w:r>
          </w:p>
        </w:tc>
        <w:tc>
          <w:tcPr>
            <w:tcW w:w="1541" w:type="dxa"/>
          </w:tcPr>
          <w:p>
            <w:pPr>
              <w:pStyle w:val="TableParagraph"/>
              <w:spacing w:before="297"/>
              <w:ind w:left="224" w:right="197"/>
              <w:jc w:val="center"/>
              <w:rPr>
                <w:sz w:val="36"/>
              </w:rPr>
            </w:pPr>
            <w:r>
              <w:rPr>
                <w:sz w:val="36"/>
              </w:rPr>
              <w:t>砌筑</w:t>
            </w:r>
          </w:p>
        </w:tc>
        <w:tc>
          <w:tcPr>
            <w:tcW w:w="10642" w:type="dxa"/>
          </w:tcPr>
          <w:p>
            <w:pPr>
              <w:pStyle w:val="TableParagraph"/>
              <w:spacing w:before="5"/>
              <w:rPr>
                <w:sz w:val="52"/>
              </w:rPr>
            </w:pPr>
          </w:p>
          <w:p>
            <w:pPr>
              <w:pStyle w:val="TableParagraph"/>
              <w:ind w:left="215"/>
              <w:rPr>
                <w:sz w:val="36"/>
              </w:rPr>
            </w:pPr>
            <w:r>
              <w:rPr>
                <w:sz w:val="36"/>
              </w:rPr>
              <w:t>4）砌块墙体应连续砌完，不留接槎。如必须留槎时，应留成斜槎</w:t>
            </w:r>
          </w:p>
        </w:tc>
      </w:tr>
      <w:tr>
        <w:tblPrEx>
          <w:tblW w:w="0" w:type="auto"/>
          <w:jc w:val="left"/>
          <w:tblInd w:w="596" w:type="dxa"/>
          <w:tblLayout w:type="fixed"/>
          <w:tblCellMar>
            <w:top w:w="0" w:type="dxa"/>
            <w:left w:w="0" w:type="dxa"/>
            <w:bottom w:w="0" w:type="dxa"/>
            <w:right w:w="0" w:type="dxa"/>
          </w:tblCellMar>
          <w:tblLook w:val="01E0"/>
        </w:tblPrEx>
        <w:trPr>
          <w:trHeight w:val="723"/>
          <w:jc w:val="left"/>
        </w:trPr>
        <w:tc>
          <w:tcPr>
            <w:tcW w:w="1015" w:type="dxa"/>
          </w:tcPr>
          <w:p>
            <w:pPr>
              <w:pStyle w:val="TableParagraph"/>
              <w:rPr>
                <w:rFonts w:ascii="Times New Roman"/>
                <w:sz w:val="34"/>
              </w:rPr>
            </w:pPr>
          </w:p>
        </w:tc>
        <w:tc>
          <w:tcPr>
            <w:tcW w:w="1541" w:type="dxa"/>
          </w:tcPr>
          <w:p>
            <w:pPr>
              <w:pStyle w:val="TableParagraph"/>
              <w:rPr>
                <w:rFonts w:ascii="Times New Roman"/>
                <w:sz w:val="34"/>
              </w:rPr>
            </w:pPr>
          </w:p>
        </w:tc>
        <w:tc>
          <w:tcPr>
            <w:tcW w:w="10642" w:type="dxa"/>
          </w:tcPr>
          <w:p>
            <w:pPr>
              <w:pStyle w:val="TableParagraph"/>
              <w:spacing w:before="108"/>
              <w:ind w:left="215"/>
              <w:rPr>
                <w:sz w:val="36"/>
              </w:rPr>
            </w:pPr>
            <w:r>
              <w:rPr>
                <w:sz w:val="36"/>
              </w:rPr>
              <w:t>（</w:t>
            </w:r>
            <w:r>
              <w:rPr>
                <w:spacing w:val="-8"/>
                <w:sz w:val="36"/>
              </w:rPr>
              <w:t xml:space="preserve">斜槎长度应不小于高度的 </w:t>
            </w:r>
            <w:r>
              <w:rPr>
                <w:sz w:val="36"/>
              </w:rPr>
              <w:t>2/3</w:t>
            </w:r>
            <w:r>
              <w:rPr>
                <w:spacing w:val="-181"/>
                <w:sz w:val="36"/>
              </w:rPr>
              <w:t>）</w:t>
            </w:r>
            <w:r>
              <w:rPr>
                <w:sz w:val="36"/>
              </w:rPr>
              <w:t>，或在门窗洞口侧边间断。</w:t>
            </w:r>
          </w:p>
        </w:tc>
      </w:tr>
      <w:tr>
        <w:tblPrEx>
          <w:tblW w:w="0" w:type="auto"/>
          <w:jc w:val="left"/>
          <w:tblInd w:w="596" w:type="dxa"/>
          <w:tblLayout w:type="fixed"/>
          <w:tblCellMar>
            <w:top w:w="0" w:type="dxa"/>
            <w:left w:w="0" w:type="dxa"/>
            <w:bottom w:w="0" w:type="dxa"/>
            <w:right w:w="0" w:type="dxa"/>
          </w:tblCellMar>
          <w:tblLook w:val="01E0"/>
        </w:tblPrEx>
        <w:trPr>
          <w:trHeight w:val="781"/>
          <w:jc w:val="left"/>
        </w:trPr>
        <w:tc>
          <w:tcPr>
            <w:tcW w:w="1015" w:type="dxa"/>
          </w:tcPr>
          <w:p>
            <w:pPr>
              <w:pStyle w:val="TableParagraph"/>
              <w:rPr>
                <w:rFonts w:ascii="Times New Roman"/>
                <w:sz w:val="34"/>
              </w:rPr>
            </w:pPr>
          </w:p>
        </w:tc>
        <w:tc>
          <w:tcPr>
            <w:tcW w:w="1541" w:type="dxa"/>
          </w:tcPr>
          <w:p>
            <w:pPr>
              <w:pStyle w:val="TableParagraph"/>
              <w:rPr>
                <w:rFonts w:ascii="Times New Roman"/>
                <w:sz w:val="34"/>
              </w:rPr>
            </w:pPr>
          </w:p>
        </w:tc>
        <w:tc>
          <w:tcPr>
            <w:tcW w:w="10642" w:type="dxa"/>
          </w:tcPr>
          <w:p>
            <w:pPr>
              <w:pStyle w:val="TableParagraph"/>
              <w:spacing w:before="137"/>
              <w:ind w:left="215"/>
              <w:rPr>
                <w:sz w:val="36"/>
              </w:rPr>
            </w:pPr>
            <w:r>
              <w:rPr>
                <w:sz w:val="36"/>
              </w:rPr>
              <w:t>5）</w:t>
            </w:r>
            <w:r>
              <w:rPr>
                <w:spacing w:val="-11"/>
                <w:sz w:val="36"/>
              </w:rPr>
              <w:t xml:space="preserve">填充墙每隔 </w:t>
            </w:r>
            <w:r>
              <w:rPr>
                <w:sz w:val="36"/>
              </w:rPr>
              <w:t>600mm</w:t>
            </w:r>
            <w:r>
              <w:rPr>
                <w:spacing w:val="-31"/>
                <w:sz w:val="36"/>
              </w:rPr>
              <w:t xml:space="preserve"> 设置 </w:t>
            </w:r>
            <w:r>
              <w:rPr>
                <w:sz w:val="36"/>
              </w:rPr>
              <w:t>2</w:t>
            </w:r>
            <w:r>
              <w:rPr>
                <w:rFonts w:ascii="Cambria" w:eastAsia="Cambria" w:hAnsi="Cambria"/>
                <w:sz w:val="36"/>
              </w:rPr>
              <w:t xml:space="preserve">Ф </w:t>
            </w:r>
            <w:r>
              <w:rPr>
                <w:sz w:val="36"/>
              </w:rPr>
              <w:t>6</w:t>
            </w:r>
            <w:r>
              <w:rPr>
                <w:spacing w:val="-8"/>
                <w:sz w:val="36"/>
              </w:rPr>
              <w:t xml:space="preserve"> 的拉筋，拉筋沿隔墙全部贯穿，</w:t>
            </w:r>
          </w:p>
        </w:tc>
      </w:tr>
      <w:tr>
        <w:tblPrEx>
          <w:tblW w:w="0" w:type="auto"/>
          <w:jc w:val="left"/>
          <w:tblInd w:w="596" w:type="dxa"/>
          <w:tblLayout w:type="fixed"/>
          <w:tblCellMar>
            <w:top w:w="0" w:type="dxa"/>
            <w:left w:w="0" w:type="dxa"/>
            <w:bottom w:w="0" w:type="dxa"/>
            <w:right w:w="0" w:type="dxa"/>
          </w:tblCellMar>
          <w:tblLook w:val="01E0"/>
        </w:tblPrEx>
        <w:trPr>
          <w:trHeight w:val="744"/>
          <w:jc w:val="left"/>
        </w:trPr>
        <w:tc>
          <w:tcPr>
            <w:tcW w:w="1015" w:type="dxa"/>
          </w:tcPr>
          <w:p>
            <w:pPr>
              <w:pStyle w:val="TableParagraph"/>
              <w:rPr>
                <w:rFonts w:ascii="Times New Roman"/>
                <w:sz w:val="34"/>
              </w:rPr>
            </w:pPr>
          </w:p>
        </w:tc>
        <w:tc>
          <w:tcPr>
            <w:tcW w:w="1541" w:type="dxa"/>
          </w:tcPr>
          <w:p>
            <w:pPr>
              <w:pStyle w:val="TableParagraph"/>
              <w:rPr>
                <w:rFonts w:ascii="Times New Roman"/>
                <w:sz w:val="34"/>
              </w:rPr>
            </w:pPr>
          </w:p>
        </w:tc>
        <w:tc>
          <w:tcPr>
            <w:tcW w:w="10642" w:type="dxa"/>
          </w:tcPr>
          <w:p>
            <w:pPr>
              <w:pStyle w:val="TableParagraph"/>
              <w:spacing w:before="104"/>
              <w:ind w:left="215"/>
              <w:rPr>
                <w:sz w:val="36"/>
              </w:rPr>
            </w:pPr>
            <w:r>
              <w:rPr>
                <w:sz w:val="36"/>
              </w:rPr>
              <w:t>砌块墙体相互交接时，应同时砌筑，交错搭接，砌体墙体与框架</w:t>
            </w:r>
          </w:p>
        </w:tc>
      </w:tr>
      <w:tr>
        <w:tblPrEx>
          <w:tblW w:w="0" w:type="auto"/>
          <w:jc w:val="left"/>
          <w:tblInd w:w="596" w:type="dxa"/>
          <w:tblLayout w:type="fixed"/>
          <w:tblCellMar>
            <w:top w:w="0" w:type="dxa"/>
            <w:left w:w="0" w:type="dxa"/>
            <w:bottom w:w="0" w:type="dxa"/>
            <w:right w:w="0" w:type="dxa"/>
          </w:tblCellMar>
          <w:tblLook w:val="01E0"/>
        </w:tblPrEx>
        <w:trPr>
          <w:trHeight w:val="751"/>
          <w:jc w:val="left"/>
        </w:trPr>
        <w:tc>
          <w:tcPr>
            <w:tcW w:w="1015" w:type="dxa"/>
          </w:tcPr>
          <w:p>
            <w:pPr>
              <w:pStyle w:val="TableParagraph"/>
              <w:rPr>
                <w:rFonts w:ascii="Times New Roman"/>
                <w:sz w:val="34"/>
              </w:rPr>
            </w:pPr>
          </w:p>
        </w:tc>
        <w:tc>
          <w:tcPr>
            <w:tcW w:w="1541" w:type="dxa"/>
          </w:tcPr>
          <w:p>
            <w:pPr>
              <w:pStyle w:val="TableParagraph"/>
              <w:rPr>
                <w:rFonts w:ascii="Times New Roman"/>
                <w:sz w:val="34"/>
              </w:rPr>
            </w:pPr>
          </w:p>
        </w:tc>
        <w:tc>
          <w:tcPr>
            <w:tcW w:w="10642" w:type="dxa"/>
          </w:tcPr>
          <w:p>
            <w:pPr>
              <w:pStyle w:val="TableParagraph"/>
              <w:spacing w:before="108"/>
              <w:ind w:left="215"/>
              <w:rPr>
                <w:sz w:val="36"/>
              </w:rPr>
            </w:pPr>
            <w:r>
              <w:rPr>
                <w:sz w:val="36"/>
              </w:rPr>
              <w:t>柱或剪力墙相连时，将柱或墙留出的拉接筋接长，搭接长度为</w:t>
            </w:r>
          </w:p>
        </w:tc>
      </w:tr>
      <w:tr>
        <w:tblPrEx>
          <w:tblW w:w="0" w:type="auto"/>
          <w:jc w:val="left"/>
          <w:tblInd w:w="596" w:type="dxa"/>
          <w:tblLayout w:type="fixed"/>
          <w:tblCellMar>
            <w:top w:w="0" w:type="dxa"/>
            <w:left w:w="0" w:type="dxa"/>
            <w:bottom w:w="0" w:type="dxa"/>
            <w:right w:w="0" w:type="dxa"/>
          </w:tblCellMar>
          <w:tblLook w:val="01E0"/>
        </w:tblPrEx>
        <w:trPr>
          <w:trHeight w:val="750"/>
          <w:jc w:val="left"/>
        </w:trPr>
        <w:tc>
          <w:tcPr>
            <w:tcW w:w="1015" w:type="dxa"/>
          </w:tcPr>
          <w:p>
            <w:pPr>
              <w:pStyle w:val="TableParagraph"/>
              <w:rPr>
                <w:rFonts w:ascii="Times New Roman"/>
                <w:sz w:val="34"/>
              </w:rPr>
            </w:pPr>
          </w:p>
        </w:tc>
        <w:tc>
          <w:tcPr>
            <w:tcW w:w="1541" w:type="dxa"/>
          </w:tcPr>
          <w:p>
            <w:pPr>
              <w:pStyle w:val="TableParagraph"/>
              <w:rPr>
                <w:rFonts w:ascii="Times New Roman"/>
                <w:sz w:val="34"/>
              </w:rPr>
            </w:pPr>
          </w:p>
        </w:tc>
        <w:tc>
          <w:tcPr>
            <w:tcW w:w="10642" w:type="dxa"/>
          </w:tcPr>
          <w:p>
            <w:pPr>
              <w:pStyle w:val="TableParagraph"/>
              <w:spacing w:before="110"/>
              <w:ind w:left="215"/>
              <w:rPr>
                <w:sz w:val="36"/>
              </w:rPr>
            </w:pPr>
            <w:r>
              <w:rPr>
                <w:sz w:val="36"/>
              </w:rPr>
              <w:t>500mm。</w:t>
            </w:r>
          </w:p>
        </w:tc>
      </w:tr>
      <w:tr>
        <w:tblPrEx>
          <w:tblW w:w="0" w:type="auto"/>
          <w:jc w:val="left"/>
          <w:tblInd w:w="596" w:type="dxa"/>
          <w:tblLayout w:type="fixed"/>
          <w:tblCellMar>
            <w:top w:w="0" w:type="dxa"/>
            <w:left w:w="0" w:type="dxa"/>
            <w:bottom w:w="0" w:type="dxa"/>
            <w:right w:w="0" w:type="dxa"/>
          </w:tblCellMar>
          <w:tblLook w:val="01E0"/>
        </w:tblPrEx>
        <w:trPr>
          <w:trHeight w:val="772"/>
          <w:jc w:val="left"/>
        </w:trPr>
        <w:tc>
          <w:tcPr>
            <w:tcW w:w="1015" w:type="dxa"/>
          </w:tcPr>
          <w:p>
            <w:pPr>
              <w:pStyle w:val="TableParagraph"/>
              <w:rPr>
                <w:rFonts w:ascii="Times New Roman"/>
                <w:sz w:val="34"/>
              </w:rPr>
            </w:pPr>
          </w:p>
        </w:tc>
        <w:tc>
          <w:tcPr>
            <w:tcW w:w="1541" w:type="dxa"/>
          </w:tcPr>
          <w:p>
            <w:pPr>
              <w:pStyle w:val="TableParagraph"/>
              <w:rPr>
                <w:rFonts w:ascii="Times New Roman"/>
                <w:sz w:val="34"/>
              </w:rPr>
            </w:pPr>
          </w:p>
        </w:tc>
        <w:tc>
          <w:tcPr>
            <w:tcW w:w="10642" w:type="dxa"/>
          </w:tcPr>
          <w:p>
            <w:pPr>
              <w:pStyle w:val="TableParagraph"/>
              <w:spacing w:before="108"/>
              <w:ind w:left="215"/>
              <w:rPr>
                <w:sz w:val="36"/>
              </w:rPr>
            </w:pPr>
            <w:r>
              <w:rPr>
                <w:sz w:val="36"/>
              </w:rPr>
              <w:t>6） 墙上不得留设脚手眼。</w:t>
            </w:r>
          </w:p>
        </w:tc>
      </w:tr>
      <w:tr>
        <w:tblPrEx>
          <w:tblW w:w="0" w:type="auto"/>
          <w:jc w:val="left"/>
          <w:tblInd w:w="596" w:type="dxa"/>
          <w:tblLayout w:type="fixed"/>
          <w:tblCellMar>
            <w:top w:w="0" w:type="dxa"/>
            <w:left w:w="0" w:type="dxa"/>
            <w:bottom w:w="0" w:type="dxa"/>
            <w:right w:w="0" w:type="dxa"/>
          </w:tblCellMar>
          <w:tblLook w:val="01E0"/>
        </w:tblPrEx>
        <w:trPr>
          <w:trHeight w:val="959"/>
          <w:jc w:val="left"/>
        </w:trPr>
        <w:tc>
          <w:tcPr>
            <w:tcW w:w="1015" w:type="dxa"/>
          </w:tcPr>
          <w:p>
            <w:pPr>
              <w:pStyle w:val="TableParagraph"/>
              <w:spacing w:before="6"/>
              <w:rPr>
                <w:sz w:val="39"/>
              </w:rPr>
            </w:pPr>
          </w:p>
          <w:p>
            <w:pPr>
              <w:pStyle w:val="TableParagraph"/>
              <w:spacing w:line="433" w:lineRule="exact"/>
              <w:ind w:right="194"/>
              <w:jc w:val="center"/>
              <w:rPr>
                <w:sz w:val="36"/>
              </w:rPr>
            </w:pPr>
            <w:r>
              <w:rPr>
                <w:sz w:val="36"/>
              </w:rPr>
              <w:t>6</w:t>
            </w:r>
          </w:p>
        </w:tc>
        <w:tc>
          <w:tcPr>
            <w:tcW w:w="1541" w:type="dxa"/>
          </w:tcPr>
          <w:p>
            <w:pPr>
              <w:pStyle w:val="TableParagraph"/>
              <w:spacing w:before="6"/>
              <w:rPr>
                <w:sz w:val="39"/>
              </w:rPr>
            </w:pPr>
          </w:p>
          <w:p>
            <w:pPr>
              <w:pStyle w:val="TableParagraph"/>
              <w:spacing w:line="433" w:lineRule="exact"/>
              <w:ind w:left="224" w:right="197"/>
              <w:jc w:val="center"/>
              <w:rPr>
                <w:sz w:val="36"/>
              </w:rPr>
            </w:pPr>
            <w:r>
              <w:rPr>
                <w:sz w:val="36"/>
              </w:rPr>
              <w:t>现浇带</w:t>
            </w:r>
          </w:p>
        </w:tc>
        <w:tc>
          <w:tcPr>
            <w:tcW w:w="10642" w:type="dxa"/>
          </w:tcPr>
          <w:p>
            <w:pPr>
              <w:pStyle w:val="TableParagraph"/>
              <w:spacing w:before="131"/>
              <w:ind w:left="215"/>
              <w:rPr>
                <w:sz w:val="36"/>
              </w:rPr>
            </w:pPr>
            <w:r>
              <w:rPr>
                <w:spacing w:val="-13"/>
                <w:sz w:val="36"/>
              </w:rPr>
              <w:t xml:space="preserve">填充墙高超过 </w:t>
            </w:r>
            <w:r>
              <w:rPr>
                <w:sz w:val="36"/>
              </w:rPr>
              <w:t>4m</w:t>
            </w:r>
            <w:r>
              <w:rPr>
                <w:spacing w:val="-14"/>
                <w:sz w:val="36"/>
              </w:rPr>
              <w:t xml:space="preserve"> 时，半层高或门洞上皮宜设置与柱连接且沿墙全</w:t>
            </w:r>
          </w:p>
        </w:tc>
      </w:tr>
      <w:tr>
        <w:tblPrEx>
          <w:tblW w:w="0" w:type="auto"/>
          <w:jc w:val="left"/>
          <w:tblInd w:w="596" w:type="dxa"/>
          <w:tblLayout w:type="fixed"/>
          <w:tblCellMar>
            <w:top w:w="0" w:type="dxa"/>
            <w:left w:w="0" w:type="dxa"/>
            <w:bottom w:w="0" w:type="dxa"/>
            <w:right w:w="0" w:type="dxa"/>
          </w:tblCellMar>
          <w:tblLook w:val="01E0"/>
        </w:tblPrEx>
        <w:trPr>
          <w:trHeight w:val="585"/>
          <w:jc w:val="left"/>
        </w:trPr>
        <w:tc>
          <w:tcPr>
            <w:tcW w:w="1015" w:type="dxa"/>
          </w:tcPr>
          <w:p>
            <w:pPr>
              <w:pStyle w:val="TableParagraph"/>
              <w:rPr>
                <w:rFonts w:ascii="Times New Roman"/>
                <w:sz w:val="34"/>
              </w:rPr>
            </w:pPr>
          </w:p>
        </w:tc>
        <w:tc>
          <w:tcPr>
            <w:tcW w:w="1541" w:type="dxa"/>
          </w:tcPr>
          <w:p>
            <w:pPr>
              <w:pStyle w:val="TableParagraph"/>
              <w:rPr>
                <w:rFonts w:ascii="Times New Roman"/>
                <w:sz w:val="34"/>
              </w:rPr>
            </w:pPr>
          </w:p>
        </w:tc>
        <w:tc>
          <w:tcPr>
            <w:tcW w:w="10642" w:type="dxa"/>
          </w:tcPr>
          <w:p>
            <w:pPr>
              <w:pStyle w:val="TableParagraph"/>
              <w:spacing w:line="382" w:lineRule="exact"/>
              <w:ind w:left="215"/>
              <w:rPr>
                <w:sz w:val="36"/>
              </w:rPr>
            </w:pPr>
            <w:r>
              <w:rPr>
                <w:sz w:val="36"/>
              </w:rPr>
              <w:t>长贯通的混凝土现浇带，。纵筋 4φ12 通长，箍筋 φ6@200。</w:t>
            </w:r>
          </w:p>
        </w:tc>
      </w:tr>
      <w:tr>
        <w:tblPrEx>
          <w:tblW w:w="0" w:type="auto"/>
          <w:jc w:val="left"/>
          <w:tblInd w:w="596" w:type="dxa"/>
          <w:tblLayout w:type="fixed"/>
          <w:tblCellMar>
            <w:top w:w="0" w:type="dxa"/>
            <w:left w:w="0" w:type="dxa"/>
            <w:bottom w:w="0" w:type="dxa"/>
            <w:right w:w="0" w:type="dxa"/>
          </w:tblCellMar>
          <w:tblLook w:val="01E0"/>
        </w:tblPrEx>
        <w:trPr>
          <w:trHeight w:val="1326"/>
          <w:jc w:val="left"/>
        </w:trPr>
        <w:tc>
          <w:tcPr>
            <w:tcW w:w="1015" w:type="dxa"/>
          </w:tcPr>
          <w:p>
            <w:pPr>
              <w:pStyle w:val="TableParagraph"/>
              <w:spacing w:before="6"/>
              <w:rPr>
                <w:sz w:val="39"/>
              </w:rPr>
            </w:pPr>
          </w:p>
          <w:p>
            <w:pPr>
              <w:pStyle w:val="TableParagraph"/>
              <w:ind w:right="194"/>
              <w:jc w:val="center"/>
              <w:rPr>
                <w:sz w:val="36"/>
              </w:rPr>
            </w:pPr>
            <w:r>
              <w:rPr>
                <w:sz w:val="36"/>
              </w:rPr>
              <w:t>7</w:t>
            </w:r>
          </w:p>
        </w:tc>
        <w:tc>
          <w:tcPr>
            <w:tcW w:w="1541" w:type="dxa"/>
          </w:tcPr>
          <w:p>
            <w:pPr>
              <w:pStyle w:val="TableParagraph"/>
              <w:spacing w:before="131"/>
              <w:ind w:left="224" w:right="197"/>
              <w:jc w:val="center"/>
              <w:rPr>
                <w:sz w:val="36"/>
              </w:rPr>
            </w:pPr>
            <w:r>
              <w:rPr>
                <w:sz w:val="36"/>
              </w:rPr>
              <w:t>构造柱</w:t>
            </w:r>
          </w:p>
          <w:p>
            <w:pPr>
              <w:pStyle w:val="TableParagraph"/>
              <w:spacing w:before="288" w:line="426" w:lineRule="exact"/>
              <w:ind w:left="224" w:right="197"/>
              <w:jc w:val="center"/>
              <w:rPr>
                <w:sz w:val="36"/>
              </w:rPr>
            </w:pPr>
            <w:r>
              <w:rPr>
                <w:sz w:val="36"/>
              </w:rPr>
              <w:t>施工</w:t>
            </w:r>
          </w:p>
        </w:tc>
        <w:tc>
          <w:tcPr>
            <w:tcW w:w="10642" w:type="dxa"/>
          </w:tcPr>
          <w:p>
            <w:pPr>
              <w:pStyle w:val="TableParagraph"/>
              <w:spacing w:before="131"/>
              <w:ind w:left="215"/>
              <w:rPr>
                <w:sz w:val="36"/>
              </w:rPr>
            </w:pPr>
            <w:r>
              <w:rPr>
                <w:spacing w:val="-4"/>
                <w:sz w:val="36"/>
              </w:rPr>
              <w:t xml:space="preserve">填充墙转角处应设构造柱；当墙长大于层高的 </w:t>
            </w:r>
            <w:r>
              <w:rPr>
                <w:sz w:val="36"/>
              </w:rPr>
              <w:t>2</w:t>
            </w:r>
            <w:r>
              <w:rPr>
                <w:spacing w:val="-22"/>
                <w:sz w:val="36"/>
              </w:rPr>
              <w:t xml:space="preserve"> 倍时，应每隔 </w:t>
            </w:r>
            <w:r>
              <w:rPr>
                <w:sz w:val="36"/>
              </w:rPr>
              <w:t>4m</w:t>
            </w:r>
          </w:p>
          <w:p>
            <w:pPr>
              <w:pStyle w:val="TableParagraph"/>
              <w:spacing w:before="288" w:line="426" w:lineRule="exact"/>
              <w:ind w:left="215"/>
              <w:rPr>
                <w:sz w:val="36"/>
              </w:rPr>
            </w:pPr>
            <w:r>
              <w:rPr>
                <w:sz w:val="36"/>
              </w:rPr>
              <w:t>左右设构造柱，根据设计要求绑扎钢筋。构造柱先预留插筋，待</w:t>
            </w:r>
          </w:p>
        </w:tc>
      </w:tr>
    </w:tbl>
    <w:p>
      <w:pPr>
        <w:pStyle w:val="BodyText"/>
        <w:spacing w:before="7"/>
        <w:ind w:left="0"/>
        <w:rPr>
          <w:sz w:val="37"/>
        </w:rPr>
      </w:pPr>
    </w:p>
    <w:p>
      <w:pPr>
        <w:tabs>
          <w:tab w:val="left" w:pos="6601"/>
        </w:tabs>
        <w:spacing w:before="0"/>
        <w:ind w:left="981" w:right="0" w:firstLine="0"/>
        <w:jc w:val="left"/>
        <w:rPr>
          <w:sz w:val="27"/>
        </w:rPr>
      </w:pPr>
      <w:r>
        <w:rPr>
          <w:rFonts w:ascii="Times New Roman" w:eastAsia="Times New Roman"/>
          <w:sz w:val="27"/>
        </w:rPr>
        <w:t>WORD</w:t>
      </w:r>
      <w:r>
        <w:rPr>
          <w:rFonts w:ascii="Times New Roman" w:eastAsia="Times New Roman"/>
          <w:spacing w:val="-5"/>
          <w:sz w:val="27"/>
        </w:rPr>
        <w:t xml:space="preserve"> </w:t>
      </w:r>
      <w:r>
        <w:rPr>
          <w:sz w:val="27"/>
        </w:rPr>
        <w:t>完美格式</w:t>
        <w:tab/>
        <w:t>下载可编辑</w:t>
      </w:r>
    </w:p>
    <w:p>
      <w:pPr>
        <w:spacing w:after="0"/>
        <w:jc w:val="left"/>
        <w:rPr>
          <w:sz w:val="27"/>
        </w:rPr>
        <w:sectPr>
          <w:headerReference w:type="default" r:id="rId97"/>
          <w:footerReference w:type="default" r:id="rId98"/>
          <w:pgSz w:w="17860" w:h="25260"/>
          <w:pgMar w:top="980" w:right="0" w:bottom="280" w:left="1860" w:header="0" w:footer="0"/>
          <w:pgNumType w:start="38"/>
          <w:cols w:space="708"/>
        </w:sectPr>
      </w:pPr>
    </w:p>
    <w:p>
      <w:pPr>
        <w:pStyle w:val="BodyText"/>
        <w:ind w:left="0"/>
        <w:rPr>
          <w:sz w:val="20"/>
        </w:rPr>
      </w:pPr>
    </w:p>
    <w:p>
      <w:pPr>
        <w:pStyle w:val="BodyText"/>
        <w:ind w:left="0"/>
        <w:rPr>
          <w:sz w:val="20"/>
        </w:rPr>
      </w:pPr>
    </w:p>
    <w:p>
      <w:pPr>
        <w:pStyle w:val="BodyText"/>
        <w:spacing w:before="4"/>
        <w:ind w:left="0"/>
        <w:rPr>
          <w:sz w:val="14"/>
        </w:rPr>
      </w:pPr>
    </w:p>
    <w:p>
      <w:pPr>
        <w:pStyle w:val="BodyText"/>
        <w:spacing w:before="28" w:line="418" w:lineRule="exact"/>
        <w:ind w:left="2028"/>
      </w:pPr>
      <w:r>
        <w:drawing>
          <wp:anchor distT="0" distB="0" distL="0" distR="0" simplePos="0" relativeHeight="251671552" behindDoc="1" locked="0" layoutInCell="1" allowOverlap="1">
            <wp:simplePos x="0" y="0"/>
            <wp:positionH relativeFrom="page">
              <wp:posOffset>1435100</wp:posOffset>
            </wp:positionH>
            <wp:positionV relativeFrom="paragraph">
              <wp:posOffset>-175386</wp:posOffset>
            </wp:positionV>
            <wp:extent cx="8496300" cy="8229600"/>
            <wp:effectExtent l="0" t="0" r="0" b="0"/>
            <wp:wrapNone/>
            <wp:docPr id="29"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1.png"/>
                    <pic:cNvPicPr/>
                  </pic:nvPicPr>
                  <pic:blipFill>
                    <a:blip xmlns:r="http://schemas.openxmlformats.org/officeDocument/2006/relationships" r:embed="rId99" cstate="print"/>
                    <a:stretch>
                      <a:fillRect/>
                    </a:stretch>
                  </pic:blipFill>
                  <pic:spPr>
                    <a:xfrm>
                      <a:off x="0" y="0"/>
                      <a:ext cx="8496300" cy="8229600"/>
                    </a:xfrm>
                    <a:prstGeom prst="rect">
                      <a:avLst/>
                    </a:prstGeom>
                  </pic:spPr>
                </pic:pic>
              </a:graphicData>
            </a:graphic>
          </wp:anchor>
        </w:drawing>
      </w:r>
      <w:r>
        <w:t>工序</w:t>
      </w:r>
    </w:p>
    <w:p>
      <w:pPr>
        <w:pStyle w:val="BodyText"/>
        <w:tabs>
          <w:tab w:val="left" w:pos="7739"/>
        </w:tabs>
        <w:spacing w:line="376" w:lineRule="exact"/>
        <w:ind w:left="639"/>
      </w:pPr>
      <w:r>
        <w:t>序号</w:t>
        <w:tab/>
        <w:t>控制要点</w:t>
      </w:r>
    </w:p>
    <w:p>
      <w:pPr>
        <w:pStyle w:val="BodyText"/>
        <w:spacing w:line="420" w:lineRule="exact"/>
        <w:ind w:left="2028"/>
      </w:pPr>
      <w:r>
        <w:t>名称</w:t>
      </w:r>
    </w:p>
    <w:p>
      <w:pPr>
        <w:pStyle w:val="BodyText"/>
        <w:spacing w:before="8"/>
        <w:ind w:left="0"/>
        <w:rPr>
          <w:sz w:val="23"/>
        </w:rPr>
      </w:pPr>
    </w:p>
    <w:p>
      <w:pPr>
        <w:pStyle w:val="BodyText"/>
        <w:spacing w:before="28" w:line="412" w:lineRule="auto"/>
        <w:ind w:left="3360" w:right="2915"/>
      </w:pPr>
      <w:r>
        <w:rPr>
          <w:spacing w:val="-1"/>
        </w:rPr>
        <w:t>砌完墙后再用混凝土灌注，填充墙端部及阴阳角处加构造柱。</w:t>
      </w:r>
      <w:r>
        <w:t>1）</w:t>
      </w:r>
      <w:r>
        <w:rPr>
          <w:spacing w:val="-9"/>
        </w:rPr>
        <w:t xml:space="preserve">当填充墙的长度大于 </w:t>
      </w:r>
      <w:r>
        <w:t>5m</w:t>
      </w:r>
      <w:r>
        <w:rPr>
          <w:spacing w:val="-11"/>
        </w:rPr>
        <w:t xml:space="preserve"> 时，墙顶应与框架梁或楼板拉结。</w:t>
      </w:r>
    </w:p>
    <w:p>
      <w:pPr>
        <w:pStyle w:val="BodyText"/>
        <w:spacing w:line="402" w:lineRule="exact"/>
        <w:ind w:left="3360"/>
      </w:pPr>
      <w:r>
        <w:t>≤7 度抗震设防时，于隔墙顶部至梁或板的空隙处，待隔墙所砌平</w:t>
      </w:r>
    </w:p>
    <w:p>
      <w:pPr>
        <w:pStyle w:val="BodyText"/>
        <w:spacing w:before="308" w:line="388" w:lineRule="auto"/>
        <w:ind w:left="3360" w:right="2558"/>
      </w:pPr>
      <w:r>
        <w:t>砖沉实后，再砌平砖沉实后，再砌顶部斜砖，顶部斜砖必须逐块敲紧挤实，填满砂浆。</w:t>
      </w:r>
    </w:p>
    <w:p>
      <w:pPr>
        <w:pStyle w:val="ListParagraph"/>
        <w:numPr>
          <w:ilvl w:val="1"/>
          <w:numId w:val="32"/>
        </w:numPr>
        <w:tabs>
          <w:tab w:val="left" w:pos="3902"/>
        </w:tabs>
        <w:spacing w:before="8" w:after="0" w:line="240" w:lineRule="auto"/>
        <w:ind w:left="3901" w:right="0" w:hanging="542"/>
        <w:jc w:val="left"/>
        <w:rPr>
          <w:sz w:val="36"/>
        </w:rPr>
      </w:pPr>
      <w:r>
        <w:rPr>
          <w:sz w:val="36"/>
        </w:rPr>
        <w:t>门墙门洞的上部设置与柱连接且沿墙贯通的现浇钢筋混凝土带</w:t>
      </w:r>
    </w:p>
    <w:p>
      <w:pPr>
        <w:pStyle w:val="BodyText"/>
        <w:spacing w:before="288"/>
        <w:ind w:left="3360"/>
      </w:pPr>
      <w:r>
        <w:t>（100mm 高，宽同墙厚，纵向钢筋：当墙厚≤240mm 时，为2φ10，</w:t>
      </w:r>
    </w:p>
    <w:p>
      <w:pPr>
        <w:pStyle w:val="BodyText"/>
        <w:spacing w:before="3"/>
        <w:ind w:left="0"/>
        <w:rPr>
          <w:sz w:val="20"/>
        </w:rPr>
      </w:pPr>
    </w:p>
    <w:p>
      <w:pPr>
        <w:pStyle w:val="BodyText"/>
        <w:tabs>
          <w:tab w:val="left" w:pos="3360"/>
        </w:tabs>
        <w:spacing w:before="28" w:line="418" w:lineRule="exact"/>
        <w:ind w:left="1740"/>
      </w:pPr>
      <w:r>
        <w:t>其</w:t>
      </w:r>
      <w:r>
        <w:rPr>
          <w:spacing w:val="-72"/>
        </w:rPr>
        <w:t xml:space="preserve"> </w:t>
      </w:r>
      <w:r>
        <w:t>他</w:t>
      </w:r>
      <w:r>
        <w:rPr>
          <w:spacing w:val="-72"/>
        </w:rPr>
        <w:t xml:space="preserve"> </w:t>
      </w:r>
      <w:r>
        <w:t>要</w:t>
        <w:tab/>
        <w:t>当墙厚</w:t>
      </w:r>
      <w:r>
        <w:rPr>
          <w:spacing w:val="1"/>
        </w:rPr>
        <w:t>＞</w:t>
      </w:r>
      <w:r>
        <w:t>240mm</w:t>
      </w:r>
      <w:r>
        <w:rPr>
          <w:spacing w:val="-90"/>
        </w:rPr>
        <w:t xml:space="preserve"> </w:t>
      </w:r>
      <w:r>
        <w:t>时为</w:t>
      </w:r>
      <w:r>
        <w:rPr>
          <w:spacing w:val="-90"/>
        </w:rPr>
        <w:t xml:space="preserve"> </w:t>
      </w:r>
      <w:r>
        <w:t>3φ10，横向钢筋均</w:t>
      </w:r>
      <w:r>
        <w:rPr>
          <w:spacing w:val="69"/>
        </w:rPr>
        <w:t>为</w:t>
      </w:r>
      <w:r>
        <w:t>φ6，间距</w:t>
      </w:r>
      <w:r>
        <w:rPr>
          <w:spacing w:val="-111"/>
        </w:rPr>
        <w:t xml:space="preserve"> </w:t>
      </w:r>
      <w:r>
        <w:t>300mm</w:t>
      </w:r>
      <w:r>
        <w:rPr>
          <w:spacing w:val="-180"/>
        </w:rPr>
        <w:t>）</w:t>
      </w:r>
      <w:r>
        <w:t>，带</w:t>
      </w:r>
    </w:p>
    <w:p>
      <w:pPr>
        <w:pStyle w:val="BodyText"/>
        <w:spacing w:line="376" w:lineRule="exact"/>
        <w:ind w:left="909"/>
      </w:pPr>
      <w:r>
        <w:t>8</w:t>
      </w:r>
    </w:p>
    <w:p>
      <w:pPr>
        <w:pStyle w:val="BodyText"/>
        <w:tabs>
          <w:tab w:val="left" w:pos="3360"/>
        </w:tabs>
        <w:spacing w:line="420" w:lineRule="exact"/>
        <w:ind w:left="1740"/>
      </w:pPr>
      <w:r>
        <w:t>求</w:t>
        <w:tab/>
        <w:t>内钢筋通过与</w:t>
      </w:r>
      <w:r>
        <w:rPr>
          <w:spacing w:val="-89"/>
        </w:rPr>
        <w:t xml:space="preserve"> </w:t>
      </w:r>
      <w:r>
        <w:t>M12</w:t>
      </w:r>
      <w:r>
        <w:rPr>
          <w:spacing w:val="-90"/>
        </w:rPr>
        <w:t xml:space="preserve"> </w:t>
      </w:r>
      <w:r>
        <w:t>钢胀螺栓焊接锚入框架柱。</w:t>
      </w:r>
    </w:p>
    <w:p>
      <w:pPr>
        <w:pStyle w:val="ListParagraph"/>
        <w:numPr>
          <w:ilvl w:val="1"/>
          <w:numId w:val="32"/>
        </w:numPr>
        <w:tabs>
          <w:tab w:val="left" w:pos="3902"/>
        </w:tabs>
        <w:spacing w:before="288" w:after="0" w:line="391" w:lineRule="auto"/>
        <w:ind w:left="3360" w:right="2409" w:firstLine="0"/>
        <w:jc w:val="both"/>
        <w:rPr>
          <w:sz w:val="36"/>
        </w:rPr>
      </w:pPr>
      <w:r>
        <w:rPr>
          <w:spacing w:val="-10"/>
          <w:sz w:val="36"/>
        </w:rPr>
        <w:t xml:space="preserve">室内填充墙水平长度大于 </w:t>
      </w:r>
      <w:r>
        <w:rPr>
          <w:sz w:val="36"/>
        </w:rPr>
        <w:t>6m</w:t>
      </w:r>
      <w:r>
        <w:rPr>
          <w:spacing w:val="-35"/>
          <w:sz w:val="36"/>
        </w:rPr>
        <w:t xml:space="preserve"> 时，每隔 </w:t>
      </w:r>
      <w:r>
        <w:rPr>
          <w:sz w:val="36"/>
        </w:rPr>
        <w:t>3.0m</w:t>
      </w:r>
      <w:r>
        <w:rPr>
          <w:spacing w:val="-12"/>
          <w:sz w:val="36"/>
        </w:rPr>
        <w:t xml:space="preserve"> 设置芯柱，芯柱截</w:t>
      </w:r>
      <w:r>
        <w:rPr>
          <w:spacing w:val="-7"/>
          <w:w w:val="95"/>
          <w:sz w:val="36"/>
        </w:rPr>
        <w:t xml:space="preserve">面不宜小于 </w:t>
      </w:r>
      <w:r>
        <w:rPr>
          <w:w w:val="95"/>
          <w:sz w:val="36"/>
        </w:rPr>
        <w:t>120×120，</w:t>
      </w:r>
      <w:r>
        <w:rPr>
          <w:spacing w:val="14"/>
          <w:w w:val="95"/>
          <w:sz w:val="36"/>
        </w:rPr>
        <w:t>纵向钢筋</w:t>
      </w:r>
      <w:r>
        <w:rPr>
          <w:w w:val="95"/>
          <w:sz w:val="36"/>
        </w:rPr>
        <w:t>1φ12，</w:t>
      </w:r>
      <w:r>
        <w:rPr>
          <w:spacing w:val="-2"/>
          <w:w w:val="95"/>
          <w:sz w:val="36"/>
        </w:rPr>
        <w:t>直通墙身并锚固与楼层的</w:t>
      </w:r>
      <w:r>
        <w:rPr>
          <w:sz w:val="36"/>
        </w:rPr>
        <w:t>梁（板）中。</w:t>
      </w:r>
    </w:p>
    <w:p>
      <w:pPr>
        <w:pStyle w:val="ListParagraph"/>
        <w:numPr>
          <w:ilvl w:val="1"/>
          <w:numId w:val="32"/>
        </w:numPr>
        <w:tabs>
          <w:tab w:val="left" w:pos="3902"/>
        </w:tabs>
        <w:spacing w:before="0" w:after="0" w:line="388" w:lineRule="auto"/>
        <w:ind w:left="3360" w:right="2440" w:firstLine="0"/>
        <w:jc w:val="both"/>
        <w:rPr>
          <w:sz w:val="36"/>
        </w:rPr>
      </w:pPr>
      <w:r>
        <w:rPr>
          <w:spacing w:val="-5"/>
          <w:sz w:val="36"/>
        </w:rPr>
        <w:t xml:space="preserve">砌块填充墙沿框架柱全高每 </w:t>
      </w:r>
      <w:r>
        <w:rPr>
          <w:sz w:val="36"/>
        </w:rPr>
        <w:t>400mm</w:t>
      </w:r>
      <w:r>
        <w:rPr>
          <w:spacing w:val="-42"/>
          <w:sz w:val="36"/>
        </w:rPr>
        <w:t xml:space="preserve"> 设 </w:t>
      </w:r>
      <w:r>
        <w:rPr>
          <w:sz w:val="36"/>
        </w:rPr>
        <w:t>2φ6</w:t>
      </w:r>
      <w:r>
        <w:rPr>
          <w:spacing w:val="-10"/>
          <w:sz w:val="36"/>
        </w:rPr>
        <w:t xml:space="preserve"> 拉结筋，拉筋沿墙</w:t>
      </w:r>
      <w:r>
        <w:rPr>
          <w:spacing w:val="-9"/>
          <w:sz w:val="36"/>
        </w:rPr>
        <w:t xml:space="preserve">全长贯通，搭接长度 </w:t>
      </w:r>
      <w:r>
        <w:rPr>
          <w:sz w:val="36"/>
        </w:rPr>
        <w:t>300mm。</w:t>
      </w:r>
    </w:p>
    <w:p>
      <w:pPr>
        <w:pStyle w:val="BodyText"/>
        <w:ind w:left="0"/>
      </w:pPr>
    </w:p>
    <w:p>
      <w:pPr>
        <w:pStyle w:val="BodyText"/>
        <w:spacing w:before="12"/>
        <w:ind w:left="0"/>
        <w:rPr>
          <w:sz w:val="25"/>
        </w:rPr>
      </w:pPr>
    </w:p>
    <w:p>
      <w:pPr>
        <w:pStyle w:val="ListParagraph"/>
        <w:numPr>
          <w:ilvl w:val="2"/>
          <w:numId w:val="33"/>
        </w:numPr>
        <w:tabs>
          <w:tab w:val="left" w:pos="2059"/>
        </w:tabs>
        <w:spacing w:before="0" w:after="0" w:line="391" w:lineRule="auto"/>
        <w:ind w:left="1157" w:right="2416" w:firstLine="0"/>
        <w:jc w:val="left"/>
        <w:rPr>
          <w:sz w:val="34"/>
        </w:rPr>
      </w:pPr>
      <w:r>
        <w:rPr>
          <w:sz w:val="36"/>
        </w:rPr>
        <w:t>施工技术措施：                                                1）</w:t>
      </w:r>
      <w:r>
        <w:rPr>
          <w:spacing w:val="-1"/>
          <w:sz w:val="36"/>
        </w:rPr>
        <w:t>测量技术人员在结构楼板上和结构柱或墙上放出轴线及水平标高线，砌筑施</w:t>
      </w:r>
    </w:p>
    <w:p>
      <w:pPr>
        <w:pStyle w:val="BodyText"/>
        <w:spacing w:line="388" w:lineRule="auto"/>
        <w:ind w:left="1157" w:right="2416" w:hanging="720"/>
      </w:pPr>
      <w:r>
        <w:t>工人员根据图纸，依据轴线弹好墙体边线及门窗洞口位置。                   2）</w:t>
      </w:r>
      <w:r>
        <w:rPr>
          <w:spacing w:val="-1"/>
        </w:rPr>
        <w:t>砌筑前应根据砌块皮数制作皮数杆，并在墙体转角及交接处树立，间距不得</w:t>
      </w:r>
    </w:p>
    <w:p>
      <w:pPr>
        <w:pStyle w:val="BodyText"/>
        <w:spacing w:before="4"/>
      </w:pPr>
      <w:r>
        <w:t>超过 15 米。</w:t>
      </w:r>
    </w:p>
    <w:p>
      <w:pPr>
        <w:pStyle w:val="ListParagraph"/>
        <w:numPr>
          <w:ilvl w:val="0"/>
          <w:numId w:val="32"/>
        </w:numPr>
        <w:tabs>
          <w:tab w:val="left" w:pos="1699"/>
        </w:tabs>
        <w:spacing w:before="288" w:after="0" w:line="240" w:lineRule="auto"/>
        <w:ind w:left="1698" w:right="0" w:hanging="542"/>
        <w:jc w:val="left"/>
        <w:rPr>
          <w:sz w:val="36"/>
        </w:rPr>
      </w:pPr>
      <w:r>
        <w:rPr>
          <w:sz w:val="36"/>
        </w:rPr>
        <w:t>墙体砌筑时应单面挂线，随着砌体的增高要随时用靠尺校正平整度。垂直度。</w:t>
      </w:r>
    </w:p>
    <w:p>
      <w:pPr>
        <w:pStyle w:val="ListParagraph"/>
        <w:numPr>
          <w:ilvl w:val="0"/>
          <w:numId w:val="32"/>
        </w:numPr>
        <w:tabs>
          <w:tab w:val="left" w:pos="1702"/>
        </w:tabs>
        <w:spacing w:before="288" w:after="0" w:line="391" w:lineRule="auto"/>
        <w:ind w:left="437" w:right="2416" w:firstLine="719"/>
        <w:jc w:val="left"/>
        <w:rPr>
          <w:sz w:val="36"/>
        </w:rPr>
      </w:pPr>
      <w:r>
        <w:rPr>
          <w:spacing w:val="-1"/>
          <w:sz w:val="36"/>
        </w:rPr>
        <w:t>砌筑时根据设计要求进行。反砌”，即砌块底面向上砌筑，上下皮应错缝搭</w:t>
      </w:r>
      <w:r>
        <w:rPr>
          <w:sz w:val="36"/>
        </w:rPr>
        <w:t>砌，上下皮应错缝搭砌，不准出现通缝现象。</w:t>
      </w:r>
    </w:p>
    <w:p>
      <w:pPr>
        <w:pStyle w:val="ListParagraph"/>
        <w:numPr>
          <w:ilvl w:val="0"/>
          <w:numId w:val="32"/>
        </w:numPr>
        <w:tabs>
          <w:tab w:val="left" w:pos="1699"/>
        </w:tabs>
        <w:spacing w:before="0" w:after="0" w:line="388" w:lineRule="auto"/>
        <w:ind w:left="437" w:right="2241" w:firstLine="719"/>
        <w:jc w:val="left"/>
        <w:rPr>
          <w:sz w:val="36"/>
        </w:rPr>
      </w:pPr>
      <w:r>
        <w:rPr>
          <w:spacing w:val="-1"/>
          <w:sz w:val="36"/>
        </w:rPr>
        <w:t>水平灰缝应平直、砂浆饱满，按净面积计算沙浆的饱满度不应低于</w:t>
      </w:r>
      <w:r>
        <w:rPr>
          <w:sz w:val="36"/>
        </w:rPr>
        <w:t>90%，竖向</w:t>
      </w:r>
      <w:r>
        <w:rPr>
          <w:spacing w:val="-1"/>
          <w:sz w:val="36"/>
        </w:rPr>
        <w:t>灰缝应采用加浆方法，使其砂浆饱满，严禁用水冲浆灌缝，不得出现瞎缝，透明缝，</w:t>
      </w:r>
    </w:p>
    <w:p>
      <w:pPr>
        <w:spacing w:after="0" w:line="388" w:lineRule="auto"/>
        <w:jc w:val="left"/>
        <w:rPr>
          <w:sz w:val="36"/>
        </w:rPr>
        <w:sectPr>
          <w:headerReference w:type="default" r:id="rId100"/>
          <w:footerReference w:type="default" r:id="rId101"/>
          <w:pgSz w:w="17860" w:h="25260"/>
          <w:pgMar w:top="1400" w:right="0" w:bottom="2060" w:left="1860" w:header="1088" w:footer="1864"/>
          <w:pgNumType w:start="39"/>
          <w:cols w:space="708"/>
        </w:sectPr>
      </w:pPr>
    </w:p>
    <w:p>
      <w:pPr>
        <w:pStyle w:val="BodyText"/>
        <w:ind w:left="0"/>
        <w:rPr>
          <w:sz w:val="20"/>
        </w:rPr>
      </w:pPr>
    </w:p>
    <w:p>
      <w:pPr>
        <w:pStyle w:val="BodyText"/>
        <w:ind w:left="0"/>
        <w:rPr>
          <w:sz w:val="20"/>
        </w:rPr>
      </w:pPr>
    </w:p>
    <w:p>
      <w:pPr>
        <w:pStyle w:val="BodyText"/>
        <w:spacing w:before="168" w:line="388" w:lineRule="auto"/>
        <w:ind w:left="1157" w:right="4580" w:hanging="720"/>
      </w:pPr>
      <w:r>
        <w:t>其 砂 浆 饱 满 度 不 宜 低 于                       80% 。6）墙体转角处即交接处应同时砌筑，如不能作到，应留马牙槎。</w:t>
      </w:r>
    </w:p>
    <w:p>
      <w:pPr>
        <w:pStyle w:val="ListParagraph"/>
        <w:numPr>
          <w:ilvl w:val="0"/>
          <w:numId w:val="70"/>
        </w:numPr>
        <w:tabs>
          <w:tab w:val="left" w:pos="1699"/>
        </w:tabs>
        <w:spacing w:before="3" w:after="0" w:line="240" w:lineRule="auto"/>
        <w:ind w:left="1698" w:right="0" w:hanging="542"/>
        <w:jc w:val="left"/>
        <w:rPr>
          <w:sz w:val="36"/>
        </w:rPr>
      </w:pPr>
      <w:r>
        <w:rPr>
          <w:spacing w:val="-10"/>
          <w:sz w:val="36"/>
        </w:rPr>
        <w:t xml:space="preserve">每天砌筑高度小于 </w:t>
      </w:r>
      <w:r>
        <w:rPr>
          <w:sz w:val="36"/>
        </w:rPr>
        <w:t>1.5</w:t>
      </w:r>
      <w:r>
        <w:rPr>
          <w:spacing w:val="-30"/>
          <w:sz w:val="36"/>
        </w:rPr>
        <w:t xml:space="preserve"> 米。</w:t>
      </w:r>
    </w:p>
    <w:p>
      <w:pPr>
        <w:pStyle w:val="ListParagraph"/>
        <w:numPr>
          <w:ilvl w:val="0"/>
          <w:numId w:val="70"/>
        </w:numPr>
        <w:tabs>
          <w:tab w:val="left" w:pos="1702"/>
        </w:tabs>
        <w:spacing w:before="292" w:after="0" w:line="388" w:lineRule="auto"/>
        <w:ind w:left="437" w:right="2241" w:firstLine="719"/>
        <w:jc w:val="left"/>
        <w:rPr>
          <w:sz w:val="36"/>
        </w:rPr>
      </w:pPr>
      <w:r>
        <w:rPr>
          <w:sz w:val="36"/>
        </w:rPr>
        <w:t xml:space="preserve">在砌筑砂浆终凝前后时间内，应将灰缝刮平。砌筑砂浆不准使用隔夜沙浆， </w:t>
      </w:r>
      <w:r>
        <w:rPr>
          <w:spacing w:val="-1"/>
          <w:sz w:val="36"/>
        </w:rPr>
        <w:t xml:space="preserve">且使用过程中不准随便加水，搅拌后的砂浆要尽快在短时间内用完，避免时间过长， </w:t>
      </w:r>
      <w:r>
        <w:rPr>
          <w:sz w:val="36"/>
        </w:rPr>
        <w:t>砂浆终凝。</w:t>
      </w:r>
    </w:p>
    <w:p>
      <w:pPr>
        <w:pStyle w:val="ListParagraph"/>
        <w:numPr>
          <w:ilvl w:val="0"/>
          <w:numId w:val="70"/>
        </w:numPr>
        <w:tabs>
          <w:tab w:val="left" w:pos="1702"/>
        </w:tabs>
        <w:spacing w:before="8" w:after="0" w:line="388" w:lineRule="auto"/>
        <w:ind w:left="437" w:right="2416" w:firstLine="719"/>
        <w:jc w:val="left"/>
        <w:rPr>
          <w:sz w:val="36"/>
        </w:rPr>
      </w:pPr>
      <w:r>
        <w:rPr>
          <w:spacing w:val="-1"/>
          <w:sz w:val="36"/>
        </w:rPr>
        <w:t>在砌筑过程中，要注意控制墙身的垂直度和平整度。每砌一层都要用水平尺</w:t>
      </w:r>
      <w:r>
        <w:rPr>
          <w:sz w:val="36"/>
        </w:rPr>
        <w:t>进行控制，随时进行纠正。</w:t>
      </w:r>
    </w:p>
    <w:p>
      <w:pPr>
        <w:pStyle w:val="ListParagraph"/>
        <w:numPr>
          <w:ilvl w:val="0"/>
          <w:numId w:val="70"/>
        </w:numPr>
        <w:tabs>
          <w:tab w:val="left" w:pos="1879"/>
        </w:tabs>
        <w:spacing w:before="4" w:after="0" w:line="391" w:lineRule="auto"/>
        <w:ind w:left="437" w:right="2110" w:firstLine="719"/>
        <w:jc w:val="left"/>
        <w:rPr>
          <w:sz w:val="36"/>
        </w:rPr>
      </w:pPr>
      <w:r>
        <w:rPr>
          <w:spacing w:val="-14"/>
          <w:sz w:val="36"/>
        </w:rPr>
        <w:t>在浇注圈梁、过梁、构造柱时，要注意保证钢筋的保护层及钢筋的正确位置</w:t>
      </w:r>
      <w:r>
        <w:rPr>
          <w:spacing w:val="-4"/>
          <w:sz w:val="36"/>
        </w:rPr>
        <w:t>，混凝土要振捣密实，同结构一样的严格要求。</w:t>
      </w:r>
    </w:p>
    <w:p>
      <w:pPr>
        <w:pStyle w:val="ListParagraph"/>
        <w:numPr>
          <w:ilvl w:val="2"/>
          <w:numId w:val="33"/>
        </w:numPr>
        <w:tabs>
          <w:tab w:val="left" w:pos="2059"/>
        </w:tabs>
        <w:spacing w:before="0" w:after="0" w:line="459" w:lineRule="exact"/>
        <w:ind w:left="2058" w:right="0" w:hanging="902"/>
        <w:jc w:val="left"/>
        <w:rPr>
          <w:sz w:val="34"/>
        </w:rPr>
      </w:pPr>
      <w:r>
        <w:rPr>
          <w:sz w:val="36"/>
        </w:rPr>
        <w:t>砌体的质量标准：</w:t>
      </w:r>
    </w:p>
    <w:p>
      <w:pPr>
        <w:pStyle w:val="ListParagraph"/>
        <w:numPr>
          <w:ilvl w:val="0"/>
          <w:numId w:val="30"/>
        </w:numPr>
        <w:tabs>
          <w:tab w:val="left" w:pos="1699"/>
        </w:tabs>
        <w:spacing w:before="288" w:after="0" w:line="240" w:lineRule="auto"/>
        <w:ind w:left="1698" w:right="0" w:hanging="542"/>
        <w:jc w:val="left"/>
        <w:rPr>
          <w:sz w:val="34"/>
        </w:rPr>
      </w:pPr>
      <w:r>
        <w:rPr>
          <w:sz w:val="36"/>
        </w:rPr>
        <w:t>轴线位置：允许偏差±10mm</w:t>
      </w:r>
      <w:r>
        <w:rPr>
          <w:spacing w:val="-11"/>
          <w:sz w:val="36"/>
        </w:rPr>
        <w:t xml:space="preserve"> 检验方法经纬仪、水准仪检查，并检查施工记录。</w:t>
      </w:r>
    </w:p>
    <w:p>
      <w:pPr>
        <w:pStyle w:val="ListParagraph"/>
        <w:numPr>
          <w:ilvl w:val="0"/>
          <w:numId w:val="30"/>
        </w:numPr>
        <w:tabs>
          <w:tab w:val="left" w:pos="1699"/>
        </w:tabs>
        <w:spacing w:before="291" w:after="0" w:line="240" w:lineRule="auto"/>
        <w:ind w:left="1698" w:right="0" w:hanging="542"/>
        <w:jc w:val="left"/>
        <w:rPr>
          <w:sz w:val="34"/>
        </w:rPr>
      </w:pPr>
      <w:r>
        <w:rPr>
          <w:sz w:val="36"/>
        </w:rPr>
        <w:t>基础和楼面标高：±15mm</w:t>
      </w:r>
      <w:r>
        <w:rPr>
          <w:spacing w:val="-11"/>
          <w:sz w:val="36"/>
        </w:rPr>
        <w:t xml:space="preserve"> 检验方法经纬仪、水准仪检查，并检查施工记录。</w:t>
      </w:r>
    </w:p>
    <w:p>
      <w:pPr>
        <w:pStyle w:val="ListParagraph"/>
        <w:numPr>
          <w:ilvl w:val="0"/>
          <w:numId w:val="30"/>
        </w:numPr>
        <w:tabs>
          <w:tab w:val="left" w:pos="1699"/>
        </w:tabs>
        <w:spacing w:before="287" w:after="0" w:line="240" w:lineRule="auto"/>
        <w:ind w:left="1698" w:right="0" w:hanging="542"/>
        <w:jc w:val="left"/>
        <w:rPr>
          <w:sz w:val="34"/>
        </w:rPr>
      </w:pPr>
      <w:r>
        <w:rPr>
          <w:spacing w:val="-16"/>
          <w:sz w:val="36"/>
        </w:rPr>
        <w:t xml:space="preserve">垂直度全高 </w:t>
      </w:r>
      <w:r>
        <w:rPr>
          <w:sz w:val="36"/>
        </w:rPr>
        <w:t>10m</w:t>
      </w:r>
      <w:r>
        <w:rPr>
          <w:spacing w:val="-14"/>
          <w:sz w:val="36"/>
        </w:rPr>
        <w:t xml:space="preserve"> 以下：允许偏差</w:t>
      </w:r>
      <w:r>
        <w:rPr>
          <w:sz w:val="36"/>
        </w:rPr>
        <w:t>±10mm</w:t>
      </w:r>
      <w:r>
        <w:rPr>
          <w:spacing w:val="-11"/>
          <w:sz w:val="36"/>
        </w:rPr>
        <w:t xml:space="preserve"> 检验方法经纬仪或吊线检查。</w:t>
      </w:r>
    </w:p>
    <w:p>
      <w:pPr>
        <w:pStyle w:val="ListParagraph"/>
        <w:numPr>
          <w:ilvl w:val="0"/>
          <w:numId w:val="30"/>
        </w:numPr>
        <w:tabs>
          <w:tab w:val="left" w:pos="1699"/>
        </w:tabs>
        <w:spacing w:before="288" w:after="0" w:line="240" w:lineRule="auto"/>
        <w:ind w:left="1698" w:right="0" w:hanging="542"/>
        <w:jc w:val="left"/>
        <w:rPr>
          <w:sz w:val="34"/>
        </w:rPr>
      </w:pPr>
      <w:r>
        <w:rPr>
          <w:sz w:val="36"/>
        </w:rPr>
        <w:t>表面平整：允许偏差±10mm</w:t>
      </w:r>
      <w:r>
        <w:rPr>
          <w:spacing w:val="-33"/>
          <w:sz w:val="36"/>
        </w:rPr>
        <w:t xml:space="preserve"> 检验方法 </w:t>
      </w:r>
      <w:r>
        <w:rPr>
          <w:sz w:val="36"/>
        </w:rPr>
        <w:t>2m</w:t>
      </w:r>
      <w:r>
        <w:rPr>
          <w:spacing w:val="-12"/>
          <w:sz w:val="36"/>
        </w:rPr>
        <w:t xml:space="preserve"> 长直尺和塞尺检查。</w:t>
      </w:r>
    </w:p>
    <w:p>
      <w:pPr>
        <w:pStyle w:val="ListParagraph"/>
        <w:numPr>
          <w:ilvl w:val="0"/>
          <w:numId w:val="30"/>
        </w:numPr>
        <w:tabs>
          <w:tab w:val="left" w:pos="1699"/>
        </w:tabs>
        <w:spacing w:before="292" w:after="0" w:line="240" w:lineRule="auto"/>
        <w:ind w:left="1698" w:right="0" w:hanging="542"/>
        <w:jc w:val="left"/>
        <w:rPr>
          <w:sz w:val="34"/>
        </w:rPr>
      </w:pPr>
      <w:r>
        <w:rPr>
          <w:spacing w:val="-7"/>
          <w:sz w:val="36"/>
        </w:rPr>
        <w:t xml:space="preserve">水平灰缝平直度：允许偏差 </w:t>
      </w:r>
      <w:r>
        <w:rPr>
          <w:sz w:val="36"/>
        </w:rPr>
        <w:t>7mm-10mm</w:t>
      </w:r>
      <w:r>
        <w:rPr>
          <w:spacing w:val="-31"/>
          <w:sz w:val="36"/>
        </w:rPr>
        <w:t xml:space="preserve"> 检验方法 </w:t>
      </w:r>
      <w:r>
        <w:rPr>
          <w:sz w:val="36"/>
        </w:rPr>
        <w:t>10m</w:t>
      </w:r>
      <w:r>
        <w:rPr>
          <w:spacing w:val="-11"/>
          <w:sz w:val="36"/>
        </w:rPr>
        <w:t xml:space="preserve"> 长拉线和尺量检查。</w:t>
      </w:r>
    </w:p>
    <w:p>
      <w:pPr>
        <w:pStyle w:val="ListParagraph"/>
        <w:numPr>
          <w:ilvl w:val="0"/>
          <w:numId w:val="30"/>
        </w:numPr>
        <w:tabs>
          <w:tab w:val="left" w:pos="1699"/>
        </w:tabs>
        <w:spacing w:before="287" w:after="0" w:line="240" w:lineRule="auto"/>
        <w:ind w:left="1698" w:right="0" w:hanging="542"/>
        <w:jc w:val="left"/>
        <w:rPr>
          <w:sz w:val="34"/>
        </w:rPr>
      </w:pPr>
      <w:r>
        <w:rPr>
          <w:sz w:val="36"/>
        </w:rPr>
        <w:t>水平灰缝厚度：允许偏差+10mm、-5mm</w:t>
      </w:r>
      <w:r>
        <w:rPr>
          <w:spacing w:val="-11"/>
          <w:sz w:val="36"/>
        </w:rPr>
        <w:t xml:space="preserve"> 检验方法尺量检查。</w:t>
      </w:r>
    </w:p>
    <w:p>
      <w:pPr>
        <w:pStyle w:val="BodyText"/>
        <w:ind w:left="0"/>
        <w:rPr>
          <w:sz w:val="29"/>
        </w:rPr>
      </w:pPr>
    </w:p>
    <w:p>
      <w:pPr>
        <w:pStyle w:val="ListParagraph"/>
        <w:numPr>
          <w:ilvl w:val="0"/>
          <w:numId w:val="30"/>
        </w:numPr>
        <w:tabs>
          <w:tab w:val="left" w:pos="1544"/>
        </w:tabs>
        <w:spacing w:before="1" w:after="0" w:line="240" w:lineRule="auto"/>
        <w:ind w:left="1543" w:right="0" w:hanging="477"/>
        <w:jc w:val="left"/>
        <w:rPr>
          <w:sz w:val="29"/>
        </w:rPr>
      </w:pPr>
      <w:r>
        <w:rPr>
          <w:spacing w:val="-3"/>
          <w:sz w:val="31"/>
        </w:rPr>
        <w:t>垂直缝宽度：允许偏差</w:t>
      </w:r>
      <w:r>
        <w:rPr>
          <w:sz w:val="31"/>
        </w:rPr>
        <w:t>+10mm、-5mm</w:t>
      </w:r>
      <w:r>
        <w:rPr>
          <w:spacing w:val="-10"/>
          <w:sz w:val="31"/>
        </w:rPr>
        <w:t xml:space="preserve"> 检验方法尺量检查。</w:t>
      </w:r>
    </w:p>
    <w:p>
      <w:pPr>
        <w:pStyle w:val="Heading2"/>
        <w:spacing w:before="151"/>
      </w:pPr>
      <w:r>
        <w:t>7、内墙抹灰工程</w:t>
      </w:r>
    </w:p>
    <w:p>
      <w:pPr>
        <w:pStyle w:val="ListParagraph"/>
        <w:numPr>
          <w:ilvl w:val="1"/>
          <w:numId w:val="30"/>
        </w:numPr>
        <w:tabs>
          <w:tab w:val="left" w:pos="2066"/>
        </w:tabs>
        <w:spacing w:before="206" w:after="0" w:line="388" w:lineRule="auto"/>
        <w:ind w:left="437" w:right="2414" w:firstLine="719"/>
        <w:jc w:val="left"/>
        <w:rPr>
          <w:sz w:val="36"/>
        </w:rPr>
      </w:pPr>
      <w:r>
        <w:rPr>
          <w:spacing w:val="-1"/>
          <w:sz w:val="36"/>
        </w:rPr>
        <w:t>施工顺序：基层处理→找方→浇水湿润→标筋灰饼→冲筋→底层抹灰→中</w:t>
      </w:r>
      <w:r>
        <w:rPr>
          <w:sz w:val="36"/>
        </w:rPr>
        <w:t>层抹灰→面层抹灰→养护。</w:t>
      </w:r>
    </w:p>
    <w:p>
      <w:pPr>
        <w:pStyle w:val="ListParagraph"/>
        <w:numPr>
          <w:ilvl w:val="1"/>
          <w:numId w:val="30"/>
        </w:numPr>
        <w:tabs>
          <w:tab w:val="left" w:pos="2059"/>
        </w:tabs>
        <w:spacing w:before="7" w:after="0" w:line="391" w:lineRule="auto"/>
        <w:ind w:left="1157" w:right="4580" w:firstLine="0"/>
        <w:jc w:val="left"/>
        <w:rPr>
          <w:sz w:val="36"/>
        </w:rPr>
      </w:pPr>
      <w:r>
        <w:rPr>
          <w:sz w:val="36"/>
        </w:rPr>
        <w:t>施 工 方 法                                       1）</w:t>
      </w:r>
      <w:r>
        <w:rPr>
          <w:spacing w:val="-1"/>
          <w:sz w:val="36"/>
        </w:rPr>
        <w:t>抹灰前对基层表面的灰尘、污垢、碱膜等物应仔细清理干净。</w:t>
      </w:r>
    </w:p>
    <w:p>
      <w:pPr>
        <w:pStyle w:val="ListParagraph"/>
        <w:numPr>
          <w:ilvl w:val="0"/>
          <w:numId w:val="29"/>
        </w:numPr>
        <w:tabs>
          <w:tab w:val="left" w:pos="1699"/>
        </w:tabs>
        <w:spacing w:before="0" w:after="0" w:line="456" w:lineRule="exact"/>
        <w:ind w:left="1698" w:right="0" w:hanging="542"/>
        <w:jc w:val="left"/>
        <w:rPr>
          <w:sz w:val="36"/>
        </w:rPr>
      </w:pPr>
      <w:r>
        <w:rPr>
          <w:sz w:val="36"/>
        </w:rPr>
        <w:t>抹灰的工艺流程按“先上后下”的原则进行，以便减少污染，保护产品。</w:t>
      </w:r>
    </w:p>
    <w:p>
      <w:pPr>
        <w:pStyle w:val="ListParagraph"/>
        <w:numPr>
          <w:ilvl w:val="0"/>
          <w:numId w:val="29"/>
        </w:numPr>
        <w:tabs>
          <w:tab w:val="left" w:pos="1702"/>
        </w:tabs>
        <w:spacing w:before="291" w:after="0" w:line="388" w:lineRule="auto"/>
        <w:ind w:left="437" w:right="2416" w:firstLine="719"/>
        <w:jc w:val="left"/>
        <w:rPr>
          <w:sz w:val="36"/>
        </w:rPr>
      </w:pPr>
      <w:r>
        <w:rPr>
          <w:spacing w:val="-1"/>
          <w:sz w:val="36"/>
        </w:rPr>
        <w:t>在砌体与混凝土结构墙体交接处的基层表面应先铺钉钢板网，并绷紧钉牢固</w:t>
      </w:r>
      <w:r>
        <w:rPr>
          <w:sz w:val="36"/>
        </w:rPr>
        <w:t>后方可进行施工抹灰；钢板网宽不少于300mm。</w:t>
      </w:r>
    </w:p>
    <w:p>
      <w:pPr>
        <w:pStyle w:val="ListParagraph"/>
        <w:numPr>
          <w:ilvl w:val="0"/>
          <w:numId w:val="29"/>
        </w:numPr>
        <w:tabs>
          <w:tab w:val="left" w:pos="1702"/>
        </w:tabs>
        <w:spacing w:before="3" w:after="0" w:line="391" w:lineRule="auto"/>
        <w:ind w:left="437" w:right="2416" w:firstLine="719"/>
        <w:jc w:val="left"/>
        <w:rPr>
          <w:sz w:val="36"/>
        </w:rPr>
      </w:pPr>
      <w:r>
        <w:rPr>
          <w:spacing w:val="-1"/>
          <w:sz w:val="36"/>
        </w:rPr>
        <w:t>罩面灰应待中层达到六、七成干后进行，先从阴角、阳角进行，铁抹子压光</w:t>
      </w:r>
      <w:r>
        <w:rPr>
          <w:sz w:val="36"/>
        </w:rPr>
        <w:t>应不少于两遍。</w:t>
      </w:r>
    </w:p>
    <w:p>
      <w:pPr>
        <w:spacing w:after="0" w:line="391" w:lineRule="auto"/>
        <w:jc w:val="left"/>
        <w:rPr>
          <w:sz w:val="36"/>
        </w:rPr>
        <w:sectPr>
          <w:headerReference w:type="default" r:id="rId102"/>
          <w:footerReference w:type="default" r:id="rId103"/>
          <w:pgSz w:w="17860" w:h="25260"/>
          <w:pgMar w:top="1400" w:right="0" w:bottom="2060" w:left="1860" w:header="1088" w:footer="1864"/>
          <w:pgNumType w:start="40"/>
          <w:cols w:space="708"/>
        </w:sectPr>
      </w:pPr>
    </w:p>
    <w:p>
      <w:pPr>
        <w:pStyle w:val="BodyText"/>
        <w:ind w:left="0"/>
        <w:rPr>
          <w:sz w:val="20"/>
        </w:rPr>
      </w:pPr>
    </w:p>
    <w:p>
      <w:pPr>
        <w:pStyle w:val="BodyText"/>
        <w:ind w:left="0"/>
        <w:rPr>
          <w:sz w:val="20"/>
        </w:rPr>
      </w:pPr>
    </w:p>
    <w:p>
      <w:pPr>
        <w:pStyle w:val="ListParagraph"/>
        <w:numPr>
          <w:ilvl w:val="0"/>
          <w:numId w:val="29"/>
        </w:numPr>
        <w:tabs>
          <w:tab w:val="left" w:pos="1699"/>
        </w:tabs>
        <w:spacing w:before="168" w:after="0" w:line="240" w:lineRule="auto"/>
        <w:ind w:left="1698" w:right="0" w:hanging="542"/>
        <w:jc w:val="left"/>
        <w:rPr>
          <w:sz w:val="36"/>
        </w:rPr>
      </w:pPr>
      <w:r>
        <w:rPr>
          <w:spacing w:val="-12"/>
          <w:sz w:val="36"/>
        </w:rPr>
        <w:t xml:space="preserve">抹灰墙面阳角做 </w:t>
      </w:r>
      <w:r>
        <w:rPr>
          <w:sz w:val="36"/>
        </w:rPr>
        <w:t>1：3</w:t>
      </w:r>
      <w:r>
        <w:rPr>
          <w:spacing w:val="-16"/>
          <w:sz w:val="36"/>
        </w:rPr>
        <w:t xml:space="preserve"> 水泥砂浆护角，护角高度为 </w:t>
      </w:r>
      <w:r>
        <w:rPr>
          <w:sz w:val="36"/>
        </w:rPr>
        <w:t>2</w:t>
      </w:r>
      <w:r>
        <w:rPr>
          <w:spacing w:val="-22"/>
          <w:sz w:val="36"/>
        </w:rPr>
        <w:t xml:space="preserve"> 米。每侧宽度为 </w:t>
      </w:r>
      <w:r>
        <w:rPr>
          <w:sz w:val="36"/>
        </w:rPr>
        <w:t>50mm。</w:t>
      </w:r>
    </w:p>
    <w:p>
      <w:pPr>
        <w:pStyle w:val="ListParagraph"/>
        <w:numPr>
          <w:ilvl w:val="0"/>
          <w:numId w:val="29"/>
        </w:numPr>
        <w:tabs>
          <w:tab w:val="left" w:pos="1702"/>
        </w:tabs>
        <w:spacing w:before="288" w:after="0" w:line="388" w:lineRule="auto"/>
        <w:ind w:left="437" w:right="2416" w:firstLine="719"/>
        <w:jc w:val="left"/>
        <w:rPr>
          <w:sz w:val="36"/>
        </w:rPr>
      </w:pPr>
      <w:r>
        <w:rPr>
          <w:spacing w:val="-1"/>
          <w:sz w:val="36"/>
        </w:rPr>
        <w:t>顶棚为结构面时只需将局部修补一下即可，其它面层抹灰时尽量用力压着抹</w:t>
      </w:r>
      <w:r>
        <w:rPr>
          <w:sz w:val="36"/>
        </w:rPr>
        <w:t>灰以便于结构能固定粘接，并且越薄越好。</w:t>
      </w:r>
    </w:p>
    <w:p>
      <w:pPr>
        <w:pStyle w:val="ListParagraph"/>
        <w:numPr>
          <w:ilvl w:val="0"/>
          <w:numId w:val="29"/>
        </w:numPr>
        <w:tabs>
          <w:tab w:val="left" w:pos="1702"/>
        </w:tabs>
        <w:spacing w:before="7" w:after="0" w:line="388" w:lineRule="auto"/>
        <w:ind w:left="437" w:right="2114" w:firstLine="719"/>
        <w:jc w:val="left"/>
        <w:rPr>
          <w:sz w:val="36"/>
        </w:rPr>
      </w:pPr>
      <w:r>
        <w:rPr>
          <w:sz w:val="36"/>
        </w:rPr>
        <w:t>隔墙面抹灰之前，稍用水湿润一下即可，对于结构墙面或柱面依其表面光滑</w:t>
      </w:r>
      <w:r>
        <w:rPr>
          <w:spacing w:val="-17"/>
          <w:sz w:val="36"/>
        </w:rPr>
        <w:t xml:space="preserve">程度而定，如其表面能达到清水混凝土面的要求，则稍加修补可直接往其上涂刷涂料， </w:t>
      </w:r>
      <w:r>
        <w:rPr>
          <w:sz w:val="36"/>
        </w:rPr>
        <w:t>否则应剔凿后再进行抹灰。</w:t>
      </w:r>
    </w:p>
    <w:p>
      <w:pPr>
        <w:pStyle w:val="ListParagraph"/>
        <w:numPr>
          <w:ilvl w:val="0"/>
          <w:numId w:val="29"/>
        </w:numPr>
        <w:tabs>
          <w:tab w:val="left" w:pos="1702"/>
        </w:tabs>
        <w:spacing w:before="8" w:after="0" w:line="388" w:lineRule="auto"/>
        <w:ind w:left="437" w:right="2295" w:firstLine="719"/>
        <w:jc w:val="left"/>
        <w:rPr>
          <w:sz w:val="36"/>
        </w:rPr>
      </w:pPr>
      <w:r>
        <w:rPr>
          <w:sz w:val="36"/>
        </w:rPr>
        <w:t>每层抹灰的厚度不要太厚以免粘接不牢空鼓；抹灰施要保证周围的温度以及不能有穿堂风，在抹完灰后要进行至少一周的养护（在常温下地面可蓄水养护</w:t>
      </w:r>
      <w:r>
        <w:rPr>
          <w:spacing w:val="-27"/>
          <w:sz w:val="36"/>
        </w:rPr>
        <w:t>）</w:t>
      </w:r>
      <w:r>
        <w:rPr>
          <w:spacing w:val="-23"/>
          <w:sz w:val="36"/>
        </w:rPr>
        <w:t>，避</w:t>
      </w:r>
      <w:r>
        <w:rPr>
          <w:sz w:val="36"/>
        </w:rPr>
        <w:t>免表面出现裂缝；对于地面则避免过早上人，要在其上铺加草帘加以保护。</w:t>
      </w:r>
    </w:p>
    <w:p>
      <w:pPr>
        <w:pStyle w:val="ListParagraph"/>
        <w:numPr>
          <w:ilvl w:val="0"/>
          <w:numId w:val="29"/>
        </w:numPr>
        <w:tabs>
          <w:tab w:val="left" w:pos="1699"/>
        </w:tabs>
        <w:spacing w:before="9" w:after="0" w:line="240" w:lineRule="auto"/>
        <w:ind w:left="1698" w:right="0" w:hanging="542"/>
        <w:jc w:val="left"/>
        <w:rPr>
          <w:sz w:val="36"/>
        </w:rPr>
      </w:pPr>
      <w:r>
        <w:rPr>
          <w:sz w:val="36"/>
        </w:rPr>
        <w:t>对墙面和顶棚的平整度和垂直度要通过水平尺等工具严格进行控制。</w:t>
      </w:r>
    </w:p>
    <w:p>
      <w:pPr>
        <w:pStyle w:val="ListParagraph"/>
        <w:numPr>
          <w:ilvl w:val="0"/>
          <w:numId w:val="29"/>
        </w:numPr>
        <w:tabs>
          <w:tab w:val="left" w:pos="1879"/>
        </w:tabs>
        <w:spacing w:before="288" w:after="0" w:line="391" w:lineRule="auto"/>
        <w:ind w:left="437" w:right="2241" w:firstLine="719"/>
        <w:jc w:val="both"/>
        <w:rPr>
          <w:sz w:val="36"/>
        </w:rPr>
      </w:pPr>
      <w:r>
        <w:rPr>
          <w:spacing w:val="-1"/>
          <w:sz w:val="36"/>
        </w:rPr>
        <w:t>为防止抹灰产生空鼓，施工中将采用混凝土界面处理剂，具体操作方法为： 抹灰前将基层浇水湿润，冲掉浮灰，在基层上涂刷一层混凝土界面处理剂，这可防止</w:t>
      </w:r>
      <w:r>
        <w:rPr>
          <w:sz w:val="36"/>
        </w:rPr>
        <w:t>空鼓，大大提高工程质量。</w:t>
      </w:r>
    </w:p>
    <w:p>
      <w:pPr>
        <w:pStyle w:val="ListParagraph"/>
        <w:numPr>
          <w:ilvl w:val="0"/>
          <w:numId w:val="29"/>
        </w:numPr>
        <w:tabs>
          <w:tab w:val="left" w:pos="1879"/>
        </w:tabs>
        <w:spacing w:before="0" w:after="0" w:line="391" w:lineRule="auto"/>
        <w:ind w:left="437" w:right="2241" w:firstLine="719"/>
        <w:jc w:val="both"/>
        <w:rPr>
          <w:sz w:val="36"/>
        </w:rPr>
      </w:pPr>
      <w:r>
        <w:rPr>
          <w:spacing w:val="-13"/>
          <w:sz w:val="36"/>
        </w:rPr>
        <w:t xml:space="preserve">每遍抹灰厚度为 </w:t>
      </w:r>
      <w:r>
        <w:rPr>
          <w:sz w:val="36"/>
        </w:rPr>
        <w:t>5～7mm，</w:t>
      </w:r>
      <w:r>
        <w:rPr>
          <w:spacing w:val="-7"/>
          <w:sz w:val="36"/>
        </w:rPr>
        <w:t xml:space="preserve">面层轻赶平，压实后其厚度一般不超过 </w:t>
      </w:r>
      <w:r>
        <w:rPr>
          <w:sz w:val="36"/>
        </w:rPr>
        <w:t>3mm，室内</w:t>
      </w:r>
      <w:r>
        <w:rPr>
          <w:spacing w:val="-1"/>
          <w:sz w:val="36"/>
        </w:rPr>
        <w:t>抹灰墙面以及门洞口处的阴阳角要方正，抹灰要求平整，不应有裂纹，气泡，接茬不</w:t>
      </w:r>
      <w:r>
        <w:rPr>
          <w:sz w:val="36"/>
        </w:rPr>
        <w:t>平现象，要做到阴阳角方正，灰线清晰顺直。</w:t>
      </w:r>
    </w:p>
    <w:p>
      <w:pPr>
        <w:pStyle w:val="ListParagraph"/>
        <w:numPr>
          <w:ilvl w:val="1"/>
          <w:numId w:val="30"/>
        </w:numPr>
        <w:tabs>
          <w:tab w:val="left" w:pos="2059"/>
        </w:tabs>
        <w:spacing w:before="0" w:after="0" w:line="388" w:lineRule="auto"/>
        <w:ind w:left="1157" w:right="8540" w:firstLine="0"/>
        <w:jc w:val="left"/>
        <w:rPr>
          <w:sz w:val="36"/>
        </w:rPr>
      </w:pPr>
      <w:r>
        <w:rPr>
          <w:sz w:val="36"/>
        </w:rPr>
        <w:t>质 量 要 求                 1）</w:t>
      </w:r>
      <w:r>
        <w:rPr>
          <w:spacing w:val="-2"/>
          <w:sz w:val="36"/>
        </w:rPr>
        <w:t>抹灰面层不得有裂缝、空鼓等缺陷。</w:t>
      </w:r>
    </w:p>
    <w:p>
      <w:pPr>
        <w:pStyle w:val="ListParagraph"/>
        <w:numPr>
          <w:ilvl w:val="0"/>
          <w:numId w:val="28"/>
        </w:numPr>
        <w:tabs>
          <w:tab w:val="left" w:pos="1699"/>
        </w:tabs>
        <w:spacing w:before="0" w:after="0" w:line="240" w:lineRule="auto"/>
        <w:ind w:left="1698" w:right="0" w:hanging="542"/>
        <w:jc w:val="left"/>
        <w:rPr>
          <w:sz w:val="36"/>
        </w:rPr>
      </w:pPr>
      <w:r>
        <w:rPr>
          <w:sz w:val="36"/>
        </w:rPr>
        <w:t>表面光滑、洁净、接茬平整、无却楞掉角。</w:t>
      </w:r>
    </w:p>
    <w:p>
      <w:pPr>
        <w:pStyle w:val="ListParagraph"/>
        <w:numPr>
          <w:ilvl w:val="0"/>
          <w:numId w:val="28"/>
        </w:numPr>
        <w:tabs>
          <w:tab w:val="left" w:pos="1699"/>
        </w:tabs>
        <w:spacing w:before="284" w:after="0" w:line="240" w:lineRule="auto"/>
        <w:ind w:left="1698" w:right="0" w:hanging="542"/>
        <w:jc w:val="left"/>
        <w:rPr>
          <w:sz w:val="36"/>
        </w:rPr>
      </w:pPr>
      <w:r>
        <w:rPr>
          <w:sz w:val="36"/>
        </w:rPr>
        <w:t>实测允许偏差按高极抹灰标准来控制。</w:t>
      </w:r>
    </w:p>
    <w:p>
      <w:pPr>
        <w:pStyle w:val="Heading2"/>
        <w:spacing w:before="168"/>
      </w:pPr>
      <w:r>
        <w:t>8、塑钢门工程</w:t>
      </w:r>
    </w:p>
    <w:p>
      <w:pPr>
        <w:spacing w:before="210" w:line="328" w:lineRule="auto"/>
        <w:ind w:left="437" w:right="12321" w:firstLine="0"/>
        <w:jc w:val="left"/>
        <w:rPr>
          <w:rFonts w:ascii="Microsoft JhengHei" w:eastAsia="Microsoft JhengHei" w:hint="eastAsia"/>
          <w:b/>
          <w:sz w:val="36"/>
        </w:rPr>
      </w:pPr>
      <w:r>
        <w:rPr>
          <w:sz w:val="36"/>
        </w:rPr>
        <w:t>采用厂家预制安装。</w:t>
      </w:r>
      <w:r>
        <w:rPr>
          <w:rFonts w:ascii="Microsoft JhengHei" w:eastAsia="Microsoft JhengHei" w:hint="eastAsia"/>
          <w:b/>
          <w:sz w:val="36"/>
        </w:rPr>
        <w:t>9、屋面防水工程</w:t>
      </w:r>
    </w:p>
    <w:p>
      <w:pPr>
        <w:pStyle w:val="ListParagraph"/>
        <w:numPr>
          <w:ilvl w:val="0"/>
          <w:numId w:val="27"/>
        </w:numPr>
        <w:tabs>
          <w:tab w:val="left" w:pos="2059"/>
        </w:tabs>
        <w:spacing w:before="0" w:after="0" w:line="421" w:lineRule="exact"/>
        <w:ind w:left="2058" w:right="0" w:hanging="902"/>
        <w:jc w:val="left"/>
        <w:rPr>
          <w:sz w:val="36"/>
        </w:rPr>
      </w:pPr>
      <w:r>
        <w:rPr>
          <w:sz w:val="36"/>
        </w:rPr>
        <w:t>防水卷材技术要求</w:t>
      </w:r>
    </w:p>
    <w:p>
      <w:pPr>
        <w:pStyle w:val="ListParagraph"/>
        <w:numPr>
          <w:ilvl w:val="0"/>
          <w:numId w:val="26"/>
        </w:numPr>
        <w:tabs>
          <w:tab w:val="left" w:pos="1699"/>
        </w:tabs>
        <w:spacing w:before="291" w:after="0" w:line="240" w:lineRule="auto"/>
        <w:ind w:left="1698" w:right="0" w:hanging="542"/>
        <w:jc w:val="left"/>
        <w:rPr>
          <w:sz w:val="36"/>
        </w:rPr>
      </w:pPr>
      <w:r>
        <w:rPr>
          <w:sz w:val="36"/>
        </w:rPr>
        <w:t>卷材外观质量、品种规格应符合现行国家标准或行业标准。</w:t>
      </w:r>
    </w:p>
    <w:p>
      <w:pPr>
        <w:pStyle w:val="ListParagraph"/>
        <w:numPr>
          <w:ilvl w:val="0"/>
          <w:numId w:val="26"/>
        </w:numPr>
        <w:tabs>
          <w:tab w:val="left" w:pos="1702"/>
        </w:tabs>
        <w:spacing w:before="287" w:after="0" w:line="388" w:lineRule="auto"/>
        <w:ind w:left="437" w:right="2416" w:firstLine="719"/>
        <w:jc w:val="left"/>
        <w:rPr>
          <w:sz w:val="36"/>
        </w:rPr>
      </w:pPr>
      <w:r>
        <w:rPr>
          <w:spacing w:val="-1"/>
          <w:sz w:val="36"/>
        </w:rPr>
        <w:t>卷材及其胶粘剂应具有良好的耐水性、耐久性、耐刺穿性、耐腐蚀性和耐菌</w:t>
      </w:r>
      <w:r>
        <w:rPr>
          <w:sz w:val="36"/>
        </w:rPr>
        <w:t>性。</w:t>
      </w:r>
    </w:p>
    <w:p>
      <w:pPr>
        <w:pStyle w:val="ListParagraph"/>
        <w:numPr>
          <w:ilvl w:val="0"/>
          <w:numId w:val="26"/>
        </w:numPr>
        <w:tabs>
          <w:tab w:val="left" w:pos="1699"/>
        </w:tabs>
        <w:spacing w:before="7" w:after="0" w:line="240" w:lineRule="auto"/>
        <w:ind w:left="1698" w:right="0" w:hanging="542"/>
        <w:jc w:val="left"/>
        <w:rPr>
          <w:sz w:val="36"/>
        </w:rPr>
      </w:pPr>
      <w:r>
        <w:rPr>
          <w:sz w:val="36"/>
        </w:rPr>
        <w:t>防水卷材的主要物理性能应符合国家规范要求。</w:t>
      </w:r>
    </w:p>
    <w:p>
      <w:pPr>
        <w:spacing w:after="0" w:line="240" w:lineRule="auto"/>
        <w:jc w:val="left"/>
        <w:rPr>
          <w:sz w:val="36"/>
        </w:rPr>
        <w:sectPr>
          <w:headerReference w:type="default" r:id="rId104"/>
          <w:footerReference w:type="default" r:id="rId105"/>
          <w:pgSz w:w="17860" w:h="25260"/>
          <w:pgMar w:top="1400" w:right="0" w:bottom="2060" w:left="1860" w:header="1088" w:footer="1864"/>
          <w:pgNumType w:start="41"/>
          <w:cols w:space="708"/>
        </w:sectPr>
      </w:pPr>
    </w:p>
    <w:p>
      <w:pPr>
        <w:pStyle w:val="BodyText"/>
        <w:ind w:left="0"/>
        <w:rPr>
          <w:sz w:val="20"/>
        </w:rPr>
      </w:pPr>
    </w:p>
    <w:p>
      <w:pPr>
        <w:pStyle w:val="BodyText"/>
        <w:ind w:left="0"/>
        <w:rPr>
          <w:sz w:val="20"/>
        </w:rPr>
      </w:pPr>
    </w:p>
    <w:p>
      <w:pPr>
        <w:pStyle w:val="ListParagraph"/>
        <w:numPr>
          <w:ilvl w:val="0"/>
          <w:numId w:val="27"/>
        </w:numPr>
        <w:tabs>
          <w:tab w:val="left" w:pos="2059"/>
        </w:tabs>
        <w:spacing w:before="168" w:after="0" w:line="388" w:lineRule="auto"/>
        <w:ind w:left="1157" w:right="11780" w:firstLine="0"/>
        <w:jc w:val="left"/>
        <w:rPr>
          <w:sz w:val="36"/>
        </w:rPr>
      </w:pPr>
      <w:r>
        <w:rPr>
          <w:sz w:val="36"/>
        </w:rPr>
        <w:t>细 部 做 法 1）</w:t>
      </w:r>
      <w:r>
        <w:rPr>
          <w:spacing w:val="-3"/>
          <w:sz w:val="36"/>
        </w:rPr>
        <w:t>转角处节点处理</w:t>
      </w:r>
    </w:p>
    <w:p>
      <w:pPr>
        <w:pStyle w:val="BodyText"/>
        <w:spacing w:before="3" w:line="391" w:lineRule="auto"/>
        <w:ind w:right="2241" w:firstLine="719"/>
        <w:jc w:val="both"/>
      </w:pPr>
      <w:r>
        <w:t>转角处施工不方便易渗漏水，应精心施工。转角处应做成圆角或折角以有利卷材贴实。永久保护墙和底板的转角处以及阴阳角部位应增铺卷材附加层，在三面角部位加铺卷材附加层，转角处卷材搭接尺寸严格按规范规定执行。转角处卷材附加层应选用与防水层同品种的卷材铺设，并应仔细铺贴严密。</w:t>
      </w:r>
    </w:p>
    <w:p>
      <w:pPr>
        <w:pStyle w:val="BodyText"/>
        <w:spacing w:line="456" w:lineRule="exact"/>
        <w:ind w:left="1157"/>
      </w:pPr>
      <w:r>
        <w:t>2）特殊部位增补处理</w:t>
      </w:r>
    </w:p>
    <w:p>
      <w:pPr>
        <w:pStyle w:val="BodyText"/>
        <w:spacing w:before="288" w:line="391" w:lineRule="auto"/>
        <w:ind w:right="2267" w:firstLine="719"/>
      </w:pPr>
      <w:r>
        <w:rPr>
          <w:spacing w:val="3"/>
        </w:rPr>
        <w:t>附加层施工：在阴阳角、转角处增铺一层</w:t>
      </w:r>
      <w:r>
        <w:t>3mm</w:t>
      </w:r>
      <w:r>
        <w:rPr>
          <w:spacing w:val="-60"/>
        </w:rPr>
        <w:t xml:space="preserve"> 厚 </w:t>
      </w:r>
      <w:r>
        <w:t>SBS</w:t>
      </w:r>
      <w:r>
        <w:rPr>
          <w:spacing w:val="-19"/>
        </w:rPr>
        <w:t xml:space="preserve"> 改性沥青</w:t>
      </w:r>
      <w:r>
        <w:t>（聚酯胎）</w:t>
      </w:r>
      <w:r>
        <w:rPr>
          <w:spacing w:val="-6"/>
        </w:rPr>
        <w:t>防水卷</w:t>
      </w:r>
      <w:r>
        <w:rPr>
          <w:spacing w:val="-8"/>
        </w:rPr>
        <w:t xml:space="preserve">材附加层，宽度不宜小于 </w:t>
      </w:r>
      <w:r>
        <w:t>500mm，转角增铺附加卷材详见图所示。</w:t>
      </w:r>
    </w:p>
    <w:p>
      <w:pPr>
        <w:pStyle w:val="ListParagraph"/>
        <w:numPr>
          <w:ilvl w:val="0"/>
          <w:numId w:val="27"/>
        </w:numPr>
        <w:tabs>
          <w:tab w:val="left" w:pos="2059"/>
        </w:tabs>
        <w:spacing w:before="0" w:after="0" w:line="460" w:lineRule="exact"/>
        <w:ind w:left="2058" w:right="0" w:hanging="902"/>
        <w:jc w:val="left"/>
        <w:rPr>
          <w:sz w:val="36"/>
        </w:rPr>
      </w:pPr>
      <w:r>
        <w:rPr>
          <w:sz w:val="36"/>
        </w:rPr>
        <w:t>施工方法</w:t>
      </w:r>
    </w:p>
    <w:p>
      <w:pPr>
        <w:pStyle w:val="ListParagraph"/>
        <w:numPr>
          <w:ilvl w:val="0"/>
          <w:numId w:val="25"/>
        </w:numPr>
        <w:tabs>
          <w:tab w:val="left" w:pos="1699"/>
        </w:tabs>
        <w:spacing w:before="287" w:after="0" w:line="240" w:lineRule="auto"/>
        <w:ind w:left="1698" w:right="0" w:hanging="542"/>
        <w:jc w:val="left"/>
        <w:rPr>
          <w:sz w:val="36"/>
        </w:rPr>
      </w:pPr>
      <w:r>
        <w:rPr>
          <w:spacing w:val="-12"/>
          <w:sz w:val="36"/>
        </w:rPr>
        <w:t xml:space="preserve">屋面防水做法为 </w:t>
      </w:r>
      <w:r>
        <w:rPr>
          <w:sz w:val="36"/>
        </w:rPr>
        <w:t>3+3</w:t>
      </w:r>
      <w:r>
        <w:rPr>
          <w:spacing w:val="-60"/>
          <w:sz w:val="36"/>
        </w:rPr>
        <w:t xml:space="preserve"> 厚 </w:t>
      </w:r>
      <w:r>
        <w:rPr>
          <w:sz w:val="36"/>
        </w:rPr>
        <w:t>SBS</w:t>
      </w:r>
      <w:r>
        <w:rPr>
          <w:spacing w:val="-11"/>
          <w:sz w:val="36"/>
        </w:rPr>
        <w:t xml:space="preserve"> 改性沥青防水卷材。</w:t>
      </w:r>
    </w:p>
    <w:p>
      <w:pPr>
        <w:pStyle w:val="ListParagraph"/>
        <w:numPr>
          <w:ilvl w:val="0"/>
          <w:numId w:val="25"/>
        </w:numPr>
        <w:tabs>
          <w:tab w:val="left" w:pos="1699"/>
        </w:tabs>
        <w:spacing w:before="288" w:after="0" w:line="240" w:lineRule="auto"/>
        <w:ind w:left="1698" w:right="0" w:hanging="542"/>
        <w:jc w:val="left"/>
        <w:rPr>
          <w:sz w:val="36"/>
        </w:rPr>
      </w:pPr>
      <w:r>
        <w:pict>
          <v:group id="_x0000_s1042" style="width:657pt;height:503pt;margin-top:38.92pt;margin-left:119pt;mso-position-horizontal-relative:page;mso-wrap-distance-left:0;mso-wrap-distance-right:0;position:absolute;z-index:-251643904" coordorigin="2380,778" coordsize="13140,10060">
            <v:shape id="_x0000_s1043" type="#_x0000_t75" style="width:13140;height:10060;left:2380;position:absolute;top:778" stroked="f">
              <v:imagedata r:id="rId106" o:title=""/>
            </v:shape>
            <v:shape id="_x0000_s1044" type="#_x0000_t202" style="width:2558;height:360;left:2578;position:absolute;top:1155" filled="f" stroked="f">
              <v:textbox inset="0,0,0,0">
                <w:txbxContent>
                  <w:p>
                    <w:pPr>
                      <w:tabs>
                        <w:tab w:val="left" w:pos="1097"/>
                      </w:tabs>
                      <w:spacing w:before="0" w:line="360" w:lineRule="exact"/>
                      <w:ind w:left="0" w:right="0" w:firstLine="0"/>
                      <w:jc w:val="left"/>
                      <w:rPr>
                        <w:sz w:val="36"/>
                      </w:rPr>
                    </w:pPr>
                    <w:r>
                      <w:rPr>
                        <w:sz w:val="36"/>
                      </w:rPr>
                      <w:t>序号</w:t>
                      <w:tab/>
                      <w:t>工艺步骤</w:t>
                    </w:r>
                  </w:p>
                </w:txbxContent>
              </v:textbox>
            </v:shape>
            <v:shape id="_x0000_s1045" type="#_x0000_t202" style="width:1460;height:360;left:9671;position:absolute;top:1155" filled="f" stroked="f">
              <v:textbox inset="0,0,0,0">
                <w:txbxContent>
                  <w:p>
                    <w:pPr>
                      <w:spacing w:before="0" w:line="360" w:lineRule="exact"/>
                      <w:ind w:left="0" w:right="0" w:firstLine="0"/>
                      <w:jc w:val="left"/>
                      <w:rPr>
                        <w:sz w:val="36"/>
                      </w:rPr>
                    </w:pPr>
                    <w:r>
                      <w:rPr>
                        <w:sz w:val="36"/>
                      </w:rPr>
                      <w:t>施工内容</w:t>
                    </w:r>
                  </w:p>
                </w:txbxContent>
              </v:textbox>
            </v:shape>
            <v:shape id="_x0000_s1046" type="#_x0000_t202" style="width:200;height:360;left:2848;position:absolute;top:1950" filled="f" stroked="f">
              <v:textbox inset="0,0,0,0">
                <w:txbxContent>
                  <w:p>
                    <w:pPr>
                      <w:spacing w:before="0" w:line="360" w:lineRule="exact"/>
                      <w:ind w:left="0" w:right="0" w:firstLine="0"/>
                      <w:jc w:val="left"/>
                      <w:rPr>
                        <w:sz w:val="36"/>
                      </w:rPr>
                    </w:pPr>
                    <w:r>
                      <w:rPr>
                        <w:sz w:val="36"/>
                      </w:rPr>
                      <w:t>1</w:t>
                    </w:r>
                  </w:p>
                </w:txbxContent>
              </v:textbox>
            </v:shape>
            <v:shape id="_x0000_s1047" type="#_x0000_t202" style="width:7588;height:360;left:3676;position:absolute;top:1950" filled="f" stroked="f">
              <v:textbox inset="0,0,0,0">
                <w:txbxContent>
                  <w:p>
                    <w:pPr>
                      <w:tabs>
                        <w:tab w:val="left" w:pos="1807"/>
                      </w:tabs>
                      <w:spacing w:before="0" w:line="360" w:lineRule="exact"/>
                      <w:ind w:left="0" w:right="0" w:firstLine="0"/>
                      <w:jc w:val="left"/>
                      <w:rPr>
                        <w:sz w:val="36"/>
                      </w:rPr>
                    </w:pPr>
                    <w:r>
                      <w:rPr>
                        <w:sz w:val="36"/>
                      </w:rPr>
                      <w:t>基层清理</w:t>
                      <w:tab/>
                      <w:t>防水层基面应平整牢固、清洁干燥。</w:t>
                    </w:r>
                  </w:p>
                </w:txbxContent>
              </v:textbox>
            </v:shape>
            <v:shape id="_x0000_s1048" type="#_x0000_t202" style="width:9740;height:360;left:5483;position:absolute;top:2747" filled="f" stroked="f">
              <v:textbox inset="0,0,0,0">
                <w:txbxContent>
                  <w:p>
                    <w:pPr>
                      <w:spacing w:before="0" w:line="360" w:lineRule="exact"/>
                      <w:ind w:left="0" w:right="0" w:firstLine="0"/>
                      <w:jc w:val="left"/>
                      <w:rPr>
                        <w:sz w:val="36"/>
                      </w:rPr>
                    </w:pPr>
                    <w:r>
                      <w:rPr>
                        <w:sz w:val="36"/>
                      </w:rPr>
                      <w:t>用长柄滚刷蘸满基层处理剂均匀地涂刷在基层表面上，涂刷时</w:t>
                    </w:r>
                  </w:p>
                </w:txbxContent>
              </v:textbox>
            </v:shape>
            <v:shape id="_x0000_s1049" type="#_x0000_t202" style="width:1460;height:360;left:3676;position:absolute;top:3121" filled="f" stroked="f">
              <v:textbox inset="0,0,0,0">
                <w:txbxContent>
                  <w:p>
                    <w:pPr>
                      <w:spacing w:before="0" w:line="360" w:lineRule="exact"/>
                      <w:ind w:left="0" w:right="0" w:firstLine="0"/>
                      <w:jc w:val="left"/>
                      <w:rPr>
                        <w:sz w:val="36"/>
                      </w:rPr>
                    </w:pPr>
                    <w:r>
                      <w:rPr>
                        <w:sz w:val="36"/>
                      </w:rPr>
                      <w:t>涂刷底层</w:t>
                    </w:r>
                  </w:p>
                </w:txbxContent>
              </v:textbox>
            </v:shape>
            <v:shape id="_x0000_s1050" type="#_x0000_t202" style="width:200;height:360;left:2848;position:absolute;top:3495" filled="f" stroked="f">
              <v:textbox inset="0,0,0,0">
                <w:txbxContent>
                  <w:p>
                    <w:pPr>
                      <w:spacing w:before="0" w:line="360" w:lineRule="exact"/>
                      <w:ind w:left="0" w:right="0" w:firstLine="0"/>
                      <w:jc w:val="left"/>
                      <w:rPr>
                        <w:sz w:val="36"/>
                      </w:rPr>
                    </w:pPr>
                    <w:r>
                      <w:rPr>
                        <w:sz w:val="36"/>
                      </w:rPr>
                      <w:t>2</w:t>
                    </w:r>
                  </w:p>
                </w:txbxContent>
              </v:textbox>
            </v:shape>
            <v:shape id="_x0000_s1051" type="#_x0000_t202" style="width:9835;height:360;left:5483;position:absolute;top:3495" filled="f" stroked="f">
              <v:textbox inset="0,0,0,0">
                <w:txbxContent>
                  <w:p>
                    <w:pPr>
                      <w:spacing w:before="0" w:line="360" w:lineRule="exact"/>
                      <w:ind w:left="0" w:right="0" w:firstLine="0"/>
                      <w:jc w:val="left"/>
                      <w:rPr>
                        <w:sz w:val="36"/>
                      </w:rPr>
                    </w:pPr>
                    <w:r>
                      <w:rPr>
                        <w:spacing w:val="-10"/>
                        <w:sz w:val="36"/>
                      </w:rPr>
                      <w:t xml:space="preserve">不得漏刷或露底，处理剂涂刷完毕，必须经过 </w:t>
                    </w:r>
                    <w:r>
                      <w:rPr>
                        <w:sz w:val="36"/>
                      </w:rPr>
                      <w:t>8h</w:t>
                    </w:r>
                    <w:r>
                      <w:rPr>
                        <w:spacing w:val="-14"/>
                        <w:sz w:val="36"/>
                      </w:rPr>
                      <w:t xml:space="preserve"> 以上达到干燥</w:t>
                    </w:r>
                  </w:p>
                </w:txbxContent>
              </v:textbox>
            </v:shape>
            <v:shape id="_x0000_s1052" type="#_x0000_t202" style="width:1100;height:360;left:3856;position:absolute;top:3870" filled="f" stroked="f">
              <v:textbox inset="0,0,0,0">
                <w:txbxContent>
                  <w:p>
                    <w:pPr>
                      <w:spacing w:before="0" w:line="360" w:lineRule="exact"/>
                      <w:ind w:left="0" w:right="0" w:firstLine="0"/>
                      <w:jc w:val="left"/>
                      <w:rPr>
                        <w:sz w:val="36"/>
                      </w:rPr>
                    </w:pPr>
                    <w:r>
                      <w:rPr>
                        <w:sz w:val="36"/>
                      </w:rPr>
                      <w:t>处理剂</w:t>
                    </w:r>
                  </w:p>
                </w:txbxContent>
              </v:textbox>
            </v:shape>
            <v:shape id="_x0000_s1053" type="#_x0000_t202" style="width:6500;height:360;left:5483;position:absolute;top:4248" filled="f" stroked="f">
              <v:textbox inset="0,0,0,0">
                <w:txbxContent>
                  <w:p>
                    <w:pPr>
                      <w:spacing w:before="0" w:line="360" w:lineRule="exact"/>
                      <w:ind w:left="0" w:right="0" w:firstLine="0"/>
                      <w:jc w:val="left"/>
                      <w:rPr>
                        <w:sz w:val="36"/>
                      </w:rPr>
                    </w:pPr>
                    <w:r>
                      <w:rPr>
                        <w:sz w:val="36"/>
                      </w:rPr>
                      <w:t>程度方可施行热熔法施工，以避免失火。</w:t>
                    </w:r>
                  </w:p>
                </w:txbxContent>
              </v:textbox>
            </v:shape>
            <v:shape id="_x0000_s1054" type="#_x0000_t202" style="width:9740;height:1113;left:5483;position:absolute;top:5040" filled="f" stroked="f">
              <v:textbox inset="0,0,0,0">
                <w:txbxContent>
                  <w:p>
                    <w:pPr>
                      <w:spacing w:before="0" w:line="390" w:lineRule="exact"/>
                      <w:ind w:left="0" w:right="0" w:firstLine="0"/>
                      <w:jc w:val="left"/>
                      <w:rPr>
                        <w:sz w:val="36"/>
                      </w:rPr>
                    </w:pPr>
                    <w:r>
                      <w:rPr>
                        <w:sz w:val="36"/>
                      </w:rPr>
                      <w:t>对于阴阳角、管道根部以及变形缝等部位应做增强处理。先按</w:t>
                    </w:r>
                  </w:p>
                  <w:p>
                    <w:pPr>
                      <w:spacing w:before="291" w:line="432" w:lineRule="exact"/>
                      <w:ind w:left="0" w:right="0" w:firstLine="0"/>
                      <w:jc w:val="left"/>
                      <w:rPr>
                        <w:sz w:val="36"/>
                      </w:rPr>
                    </w:pPr>
                    <w:r>
                      <w:rPr>
                        <w:sz w:val="36"/>
                      </w:rPr>
                      <w:t>细部形状将卷材剪好，不要加热，在细部贴一下，视尺寸、形</w:t>
                    </w:r>
                  </w:p>
                </w:txbxContent>
              </v:textbox>
            </v:shape>
            <v:shape id="_x0000_s1055" type="#_x0000_t202" style="width:1460;height:360;left:3676;position:absolute;top:6167" filled="f" stroked="f">
              <v:textbox inset="0,0,0,0">
                <w:txbxContent>
                  <w:p>
                    <w:pPr>
                      <w:spacing w:before="0" w:line="360" w:lineRule="exact"/>
                      <w:ind w:left="0" w:right="0" w:firstLine="0"/>
                      <w:jc w:val="left"/>
                      <w:rPr>
                        <w:sz w:val="36"/>
                      </w:rPr>
                    </w:pPr>
                    <w:r>
                      <w:rPr>
                        <w:sz w:val="36"/>
                      </w:rPr>
                      <w:t>细部附加</w:t>
                    </w:r>
                  </w:p>
                </w:txbxContent>
              </v:textbox>
            </v:shape>
            <v:shape id="_x0000_s1056" type="#_x0000_t202" style="width:200;height:360;left:2848;position:absolute;top:6541" filled="f" stroked="f">
              <v:textbox inset="0,0,0,0">
                <w:txbxContent>
                  <w:p>
                    <w:pPr>
                      <w:spacing w:before="0" w:line="360" w:lineRule="exact"/>
                      <w:ind w:left="0" w:right="0" w:firstLine="0"/>
                      <w:jc w:val="left"/>
                      <w:rPr>
                        <w:sz w:val="36"/>
                      </w:rPr>
                    </w:pPr>
                    <w:r>
                      <w:rPr>
                        <w:sz w:val="36"/>
                      </w:rPr>
                      <w:t>3</w:t>
                    </w:r>
                  </w:p>
                </w:txbxContent>
              </v:textbox>
            </v:shape>
            <v:shape id="_x0000_s1057" type="#_x0000_t202" style="width:9740;height:360;left:5483;position:absolute;top:6541" filled="f" stroked="f">
              <v:textbox inset="0,0,0,0">
                <w:txbxContent>
                  <w:p>
                    <w:pPr>
                      <w:spacing w:before="0" w:line="360" w:lineRule="exact"/>
                      <w:ind w:left="0" w:right="0" w:firstLine="0"/>
                      <w:jc w:val="left"/>
                      <w:rPr>
                        <w:sz w:val="36"/>
                      </w:rPr>
                    </w:pPr>
                    <w:r>
                      <w:rPr>
                        <w:sz w:val="36"/>
                      </w:rPr>
                      <w:t>状合适后，再将卷材的底面用手持汽油喷灯烘烤，待其底面呈</w:t>
                    </w:r>
                  </w:p>
                </w:txbxContent>
              </v:textbox>
            </v:shape>
            <v:shape id="_x0000_s1058" type="#_x0000_t202" style="width:1460;height:360;left:3676;position:absolute;top:6915" filled="f" stroked="f">
              <v:textbox inset="0,0,0,0">
                <w:txbxContent>
                  <w:p>
                    <w:pPr>
                      <w:spacing w:before="0" w:line="360" w:lineRule="exact"/>
                      <w:ind w:left="0" w:right="0" w:firstLine="0"/>
                      <w:jc w:val="left"/>
                      <w:rPr>
                        <w:sz w:val="36"/>
                      </w:rPr>
                    </w:pPr>
                    <w:r>
                      <w:rPr>
                        <w:sz w:val="36"/>
                      </w:rPr>
                      <w:t>增强处理</w:t>
                    </w:r>
                  </w:p>
                </w:txbxContent>
              </v:textbox>
            </v:shape>
            <v:shape id="_x0000_s1059" type="#_x0000_t202" style="width:9740;height:1113;left:5483;position:absolute;top:7290" filled="f" stroked="f">
              <v:textbox inset="0,0,0,0">
                <w:txbxContent>
                  <w:p>
                    <w:pPr>
                      <w:spacing w:before="0" w:line="390" w:lineRule="exact"/>
                      <w:ind w:left="0" w:right="0" w:firstLine="0"/>
                      <w:jc w:val="left"/>
                      <w:rPr>
                        <w:sz w:val="36"/>
                      </w:rPr>
                    </w:pPr>
                    <w:r>
                      <w:rPr>
                        <w:sz w:val="36"/>
                      </w:rPr>
                      <w:t>熔融状态，即可立即粘贴在已涂刷一道密封材料的基层上，并</w:t>
                    </w:r>
                  </w:p>
                  <w:p>
                    <w:pPr>
                      <w:spacing w:before="291" w:line="432" w:lineRule="exact"/>
                      <w:ind w:left="0" w:right="0" w:firstLine="0"/>
                      <w:jc w:val="left"/>
                      <w:rPr>
                        <w:sz w:val="36"/>
                      </w:rPr>
                    </w:pPr>
                    <w:r>
                      <w:rPr>
                        <w:sz w:val="36"/>
                      </w:rPr>
                      <w:t>压实铺牢。</w:t>
                    </w:r>
                  </w:p>
                </w:txbxContent>
              </v:textbox>
            </v:shape>
            <v:shape id="_x0000_s1060" type="#_x0000_t202" style="width:9740;height:360;left:5483;position:absolute;top:8839" filled="f" stroked="f">
              <v:textbox inset="0,0,0,0">
                <w:txbxContent>
                  <w:p>
                    <w:pPr>
                      <w:spacing w:before="0" w:line="360" w:lineRule="exact"/>
                      <w:ind w:left="0" w:right="0" w:firstLine="0"/>
                      <w:jc w:val="left"/>
                      <w:rPr>
                        <w:sz w:val="36"/>
                      </w:rPr>
                    </w:pPr>
                    <w:r>
                      <w:rPr>
                        <w:sz w:val="36"/>
                      </w:rPr>
                      <w:t>在已处理好并干燥的基层表面，按照所选卷材的宽度留出搭接</w:t>
                    </w:r>
                  </w:p>
                </w:txbxContent>
              </v:textbox>
            </v:shape>
            <v:shape id="_x0000_s1061" type="#_x0000_t202" style="width:200;height:360;left:2848;position:absolute;top:9587" filled="f" stroked="f">
              <v:textbox inset="0,0,0,0">
                <w:txbxContent>
                  <w:p>
                    <w:pPr>
                      <w:spacing w:before="0" w:line="360" w:lineRule="exact"/>
                      <w:ind w:left="0" w:right="0" w:firstLine="0"/>
                      <w:jc w:val="left"/>
                      <w:rPr>
                        <w:sz w:val="36"/>
                      </w:rPr>
                    </w:pPr>
                    <w:r>
                      <w:rPr>
                        <w:sz w:val="36"/>
                      </w:rPr>
                      <w:t>4</w:t>
                    </w:r>
                  </w:p>
                </w:txbxContent>
              </v:textbox>
            </v:shape>
            <v:shape id="_x0000_s1062" type="#_x0000_t202" style="width:1100;height:360;left:3856;position:absolute;top:9587" filled="f" stroked="f">
              <v:textbox inset="0,0,0,0">
                <w:txbxContent>
                  <w:p>
                    <w:pPr>
                      <w:spacing w:before="0" w:line="360" w:lineRule="exact"/>
                      <w:ind w:left="0" w:right="0" w:firstLine="0"/>
                      <w:jc w:val="left"/>
                      <w:rPr>
                        <w:sz w:val="36"/>
                      </w:rPr>
                    </w:pPr>
                    <w:r>
                      <w:rPr>
                        <w:sz w:val="36"/>
                      </w:rPr>
                      <w:t>弹粉线</w:t>
                    </w:r>
                  </w:p>
                </w:txbxContent>
              </v:textbox>
            </v:shape>
            <v:shape id="_x0000_s1063" type="#_x0000_t202" style="width:9740;height:360;left:5483;position:absolute;top:9587" filled="f" stroked="f">
              <v:textbox inset="0,0,0,0">
                <w:txbxContent>
                  <w:p>
                    <w:pPr>
                      <w:spacing w:before="0" w:line="360" w:lineRule="exact"/>
                      <w:ind w:left="0" w:right="0" w:firstLine="0"/>
                      <w:jc w:val="left"/>
                      <w:rPr>
                        <w:sz w:val="36"/>
                      </w:rPr>
                    </w:pPr>
                    <w:r>
                      <w:rPr>
                        <w:sz w:val="36"/>
                      </w:rPr>
                      <w:t>缝尺寸，将铺贴卷材的基准线弹好，以便按此基准线进行卷材</w:t>
                    </w:r>
                  </w:p>
                </w:txbxContent>
              </v:textbox>
            </v:shape>
            <v:shape id="_x0000_s1064" type="#_x0000_t202" style="width:1820;height:360;left:5483;position:absolute;top:10336" filled="f" stroked="f">
              <v:textbox inset="0,0,0,0">
                <w:txbxContent>
                  <w:p>
                    <w:pPr>
                      <w:spacing w:before="0" w:line="360" w:lineRule="exact"/>
                      <w:ind w:left="0" w:right="0" w:firstLine="0"/>
                      <w:jc w:val="left"/>
                      <w:rPr>
                        <w:sz w:val="36"/>
                      </w:rPr>
                    </w:pPr>
                    <w:r>
                      <w:rPr>
                        <w:sz w:val="36"/>
                      </w:rPr>
                      <w:t>铺贴施工。</w:t>
                    </w:r>
                  </w:p>
                </w:txbxContent>
              </v:textbox>
            </v:shape>
            <w10:wrap type="topAndBottom"/>
          </v:group>
        </w:pict>
      </w:r>
      <w:r>
        <w:rPr>
          <w:sz w:val="36"/>
        </w:rPr>
        <w:t>施工工艺详见下表所示。</w:t>
      </w:r>
    </w:p>
    <w:p>
      <w:pPr>
        <w:spacing w:after="0" w:line="240" w:lineRule="auto"/>
        <w:jc w:val="left"/>
        <w:rPr>
          <w:sz w:val="36"/>
        </w:rPr>
        <w:sectPr>
          <w:headerReference w:type="default" r:id="rId107"/>
          <w:footerReference w:type="default" r:id="rId108"/>
          <w:pgSz w:w="17860" w:h="25260"/>
          <w:pgMar w:top="1400" w:right="0" w:bottom="2060" w:left="1860" w:header="1088" w:footer="1864"/>
          <w:pgNumType w:start="42"/>
          <w:cols w:space="708"/>
        </w:sectPr>
      </w:pPr>
    </w:p>
    <w:p>
      <w:pPr>
        <w:pStyle w:val="BodyText"/>
        <w:ind w:left="0"/>
        <w:rPr>
          <w:sz w:val="20"/>
        </w:rPr>
      </w:pPr>
    </w:p>
    <w:p>
      <w:pPr>
        <w:pStyle w:val="BodyText"/>
        <w:ind w:left="0"/>
        <w:rPr>
          <w:sz w:val="20"/>
        </w:rPr>
      </w:pPr>
    </w:p>
    <w:p>
      <w:pPr>
        <w:pStyle w:val="BodyText"/>
        <w:spacing w:before="4"/>
        <w:ind w:left="0"/>
        <w:rPr>
          <w:sz w:val="14"/>
        </w:rPr>
      </w:pPr>
    </w:p>
    <w:p>
      <w:pPr>
        <w:pStyle w:val="BodyText"/>
        <w:tabs>
          <w:tab w:val="left" w:pos="7811"/>
        </w:tabs>
        <w:spacing w:before="28"/>
        <w:ind w:left="718"/>
        <w:jc w:val="both"/>
      </w:pPr>
      <w:r>
        <w:t xml:space="preserve">序号 </w:t>
      </w:r>
      <w:r>
        <w:rPr>
          <w:spacing w:val="17"/>
        </w:rPr>
        <w:t xml:space="preserve"> </w:t>
      </w:r>
      <w:r>
        <w:t>工艺步骤</w:t>
        <w:tab/>
        <w:t>施工内容</w:t>
      </w:r>
    </w:p>
    <w:p>
      <w:pPr>
        <w:pStyle w:val="BodyText"/>
        <w:spacing w:before="1"/>
        <w:ind w:left="0"/>
        <w:rPr>
          <w:sz w:val="26"/>
        </w:rPr>
      </w:pPr>
    </w:p>
    <w:p>
      <w:pPr>
        <w:pStyle w:val="ListParagraph"/>
        <w:numPr>
          <w:ilvl w:val="1"/>
          <w:numId w:val="71"/>
        </w:numPr>
        <w:tabs>
          <w:tab w:val="left" w:pos="4165"/>
        </w:tabs>
        <w:spacing w:before="0" w:after="0" w:line="391" w:lineRule="auto"/>
        <w:ind w:left="3623" w:right="2559" w:firstLine="0"/>
        <w:jc w:val="both"/>
        <w:rPr>
          <w:sz w:val="36"/>
        </w:rPr>
      </w:pPr>
      <w:r>
        <w:rPr>
          <w:spacing w:val="-5"/>
          <w:sz w:val="36"/>
        </w:rPr>
        <w:t>卷材宜先铺立面后铺平面。立面部位的卷材防水层，应从阴</w:t>
      </w:r>
      <w:r>
        <w:rPr>
          <w:sz w:val="36"/>
        </w:rPr>
        <w:t>阳角部位逐渐向上铺贴，阴阳角部位的第一块卷材，平面与立面各贴半幅，然后在已铺卷材的搭接边上弹出基准线，再按线铺贴卷材。</w:t>
      </w:r>
    </w:p>
    <w:p>
      <w:pPr>
        <w:pStyle w:val="ListParagraph"/>
        <w:numPr>
          <w:ilvl w:val="1"/>
          <w:numId w:val="71"/>
        </w:numPr>
        <w:tabs>
          <w:tab w:val="left" w:pos="4165"/>
          <w:tab w:val="left" w:pos="7206"/>
        </w:tabs>
        <w:spacing w:before="0" w:after="0" w:line="391" w:lineRule="auto"/>
        <w:ind w:left="3623" w:right="2378" w:firstLine="0"/>
        <w:jc w:val="left"/>
        <w:rPr>
          <w:sz w:val="36"/>
        </w:rPr>
      </w:pPr>
      <w:r>
        <w:rPr>
          <w:sz w:val="36"/>
        </w:rPr>
        <w:t>铺设时</w:t>
      </w:r>
      <w:r>
        <w:rPr>
          <w:spacing w:val="-177"/>
          <w:sz w:val="36"/>
        </w:rPr>
        <w:t>，</w:t>
      </w:r>
      <w:r>
        <w:rPr>
          <w:sz w:val="36"/>
        </w:rPr>
        <w:t>两幅卷材短边或长边的搭接宽度均不应小于</w:t>
      </w:r>
      <w:r>
        <w:rPr>
          <w:spacing w:val="-89"/>
          <w:sz w:val="36"/>
        </w:rPr>
        <w:t xml:space="preserve"> </w:t>
      </w:r>
      <w:r>
        <w:rPr>
          <w:sz w:val="36"/>
        </w:rPr>
        <w:t>100mm</w:t>
      </w:r>
      <w:r>
        <w:rPr>
          <w:spacing w:val="-16"/>
          <w:sz w:val="36"/>
        </w:rPr>
        <w:t>。</w:t>
      </w:r>
      <w:r>
        <w:rPr>
          <w:sz w:val="36"/>
        </w:rPr>
        <w:t xml:space="preserve">本工程多是多层卷材，上下两层和相邻两幅卷材的搭接缝应错开                     1/3                 </w:t>
      </w:r>
      <w:r>
        <w:rPr>
          <w:spacing w:val="126"/>
          <w:sz w:val="36"/>
        </w:rPr>
        <w:t xml:space="preserve"> </w:t>
      </w:r>
      <w:r>
        <w:rPr>
          <w:sz w:val="36"/>
        </w:rPr>
        <w:t>幅 宽 。</w:t>
      </w:r>
      <w:r>
        <w:rPr>
          <w:w w:val="95"/>
          <w:sz w:val="36"/>
        </w:rPr>
        <w:t>3）上下两层卷材不得相互垂直铺贴，阴阳角应做成</w:t>
      </w:r>
      <w:r>
        <w:rPr>
          <w:spacing w:val="-26"/>
          <w:w w:val="95"/>
          <w:sz w:val="36"/>
        </w:rPr>
        <w:t xml:space="preserve"> </w:t>
      </w:r>
      <w:r>
        <w:rPr>
          <w:w w:val="95"/>
          <w:sz w:val="36"/>
        </w:rPr>
        <w:t xml:space="preserve">45°(135°) </w:t>
      </w:r>
      <w:r>
        <w:rPr>
          <w:sz w:val="36"/>
        </w:rPr>
        <w:t>折角或圆弧，并增铺</w:t>
        <w:tab/>
      </w:r>
      <w:r>
        <w:rPr>
          <w:spacing w:val="12"/>
          <w:sz w:val="36"/>
        </w:rPr>
        <w:t>1～2</w:t>
      </w:r>
      <w:r>
        <w:rPr>
          <w:spacing w:val="18"/>
          <w:sz w:val="36"/>
        </w:rPr>
        <w:t xml:space="preserve"> </w:t>
      </w:r>
      <w:r>
        <w:rPr>
          <w:sz w:val="36"/>
        </w:rPr>
        <w:t>层相同品种的卷材，宽度不小于500mm 。                                             4）大面积满粘可采用“滚铺法”施工，即先铺粘大面、后粘接搭接缝。</w:t>
      </w:r>
    </w:p>
    <w:p>
      <w:pPr>
        <w:spacing w:after="0" w:line="391" w:lineRule="auto"/>
        <w:jc w:val="left"/>
        <w:rPr>
          <w:sz w:val="36"/>
        </w:rPr>
        <w:sectPr>
          <w:headerReference w:type="default" r:id="rId109"/>
          <w:footerReference w:type="default" r:id="rId110"/>
          <w:pgSz w:w="17860" w:h="25260"/>
          <w:pgMar w:top="1400" w:right="0" w:bottom="2060" w:left="1860" w:header="1088" w:footer="1864"/>
          <w:pgNumType w:start="43"/>
          <w:cols w:space="708"/>
        </w:sectPr>
      </w:pPr>
    </w:p>
    <w:p>
      <w:pPr>
        <w:pStyle w:val="BodyText"/>
        <w:spacing w:line="397" w:lineRule="exact"/>
        <w:ind w:left="1816"/>
      </w:pPr>
      <w:r>
        <w:drawing>
          <wp:anchor distT="0" distB="0" distL="0" distR="0" simplePos="0" relativeHeight="251673600" behindDoc="1" locked="0" layoutInCell="1" allowOverlap="1">
            <wp:simplePos x="0" y="0"/>
            <wp:positionH relativeFrom="page">
              <wp:posOffset>1511300</wp:posOffset>
            </wp:positionH>
            <wp:positionV relativeFrom="page">
              <wp:posOffset>1155700</wp:posOffset>
            </wp:positionV>
            <wp:extent cx="8343900" cy="12966700"/>
            <wp:effectExtent l="0" t="0" r="0" b="0"/>
            <wp:wrapNone/>
            <wp:docPr id="3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23.png"/>
                    <pic:cNvPicPr/>
                  </pic:nvPicPr>
                  <pic:blipFill>
                    <a:blip xmlns:r="http://schemas.openxmlformats.org/officeDocument/2006/relationships" r:embed="rId111" cstate="print"/>
                    <a:stretch>
                      <a:fillRect/>
                    </a:stretch>
                  </pic:blipFill>
                  <pic:spPr>
                    <a:xfrm>
                      <a:off x="0" y="0"/>
                      <a:ext cx="8343900" cy="12966700"/>
                    </a:xfrm>
                    <a:prstGeom prst="rect">
                      <a:avLst/>
                    </a:prstGeom>
                  </pic:spPr>
                </pic:pic>
              </a:graphicData>
            </a:graphic>
          </wp:anchor>
        </w:drawing>
      </w:r>
      <w:r>
        <w:t>热熔铺贴</w:t>
      </w:r>
    </w:p>
    <w:p>
      <w:pPr>
        <w:pStyle w:val="BodyText"/>
        <w:spacing w:line="374" w:lineRule="exact"/>
        <w:ind w:left="988"/>
      </w:pPr>
      <w:r>
        <w:t>5</w:t>
      </w:r>
    </w:p>
    <w:p>
      <w:pPr>
        <w:pStyle w:val="BodyText"/>
        <w:spacing w:line="418" w:lineRule="exact"/>
        <w:ind w:left="2176"/>
      </w:pPr>
      <w:r>
        <w:t>卷材</w:t>
      </w:r>
    </w:p>
    <w:p>
      <w:pPr>
        <w:pStyle w:val="BodyText"/>
        <w:spacing w:line="441" w:lineRule="exact"/>
        <w:ind w:left="327"/>
      </w:pPr>
      <w:r>
        <w:br w:type="column"/>
      </w:r>
      <w:r>
        <w:t>5）熔接端部卷材，将整卷卷材（勿打开）放在铺贴起始端，对</w:t>
      </w:r>
    </w:p>
    <w:p>
      <w:pPr>
        <w:pStyle w:val="BodyText"/>
        <w:spacing w:before="287" w:line="391" w:lineRule="auto"/>
        <w:ind w:left="327" w:right="2473"/>
        <w:jc w:val="both"/>
      </w:pPr>
      <w:r>
        <w:rPr>
          <w:spacing w:val="-5"/>
        </w:rPr>
        <w:t xml:space="preserve">准基层上已弹好的粉线，滚展卷材约 </w:t>
      </w:r>
      <w:r>
        <w:t>1m，由一人站在卷材正面</w:t>
      </w:r>
      <w:r>
        <w:rPr>
          <w:spacing w:val="-45"/>
        </w:rPr>
        <w:t xml:space="preserve">将 </w:t>
      </w:r>
      <w:r>
        <w:t>1m</w:t>
      </w:r>
      <w:r>
        <w:rPr>
          <w:spacing w:val="-10"/>
        </w:rPr>
        <w:t xml:space="preserve"> 卷材拉起，另一人站在卷材的底面</w:t>
      </w:r>
      <w:r>
        <w:t>（有热熔胶）</w:t>
      </w:r>
      <w:r>
        <w:rPr>
          <w:spacing w:val="-5"/>
        </w:rPr>
        <w:t>手持液化</w:t>
      </w:r>
      <w:r>
        <w:t>汽火焰喷枪，慢旋开关、点燃火焰，调呈蓝色。</w:t>
      </w:r>
    </w:p>
    <w:p>
      <w:pPr>
        <w:pStyle w:val="ListParagraph"/>
        <w:numPr>
          <w:ilvl w:val="0"/>
          <w:numId w:val="24"/>
        </w:numPr>
        <w:tabs>
          <w:tab w:val="left" w:pos="868"/>
        </w:tabs>
        <w:spacing w:before="0" w:after="0" w:line="391" w:lineRule="auto"/>
        <w:ind w:left="327" w:right="2473" w:firstLine="0"/>
        <w:jc w:val="left"/>
        <w:rPr>
          <w:sz w:val="36"/>
        </w:rPr>
      </w:pPr>
      <w:r>
        <w:rPr>
          <w:spacing w:val="-1"/>
          <w:sz w:val="36"/>
        </w:rPr>
        <w:t xml:space="preserve">让火焰对准卷材与基面交接处同时加热卷材底面与基层面， </w:t>
      </w:r>
      <w:r>
        <w:rPr>
          <w:sz w:val="36"/>
        </w:rPr>
        <w:t>待卷材底面胶呈熔融状即可进行粘贴，再由一人用手持压辊对铺贴的卷材进行排气压实；</w:t>
      </w:r>
    </w:p>
    <w:p>
      <w:pPr>
        <w:pStyle w:val="ListParagraph"/>
        <w:numPr>
          <w:ilvl w:val="0"/>
          <w:numId w:val="24"/>
        </w:numPr>
        <w:tabs>
          <w:tab w:val="left" w:pos="868"/>
        </w:tabs>
        <w:spacing w:before="0" w:after="0" w:line="391" w:lineRule="auto"/>
        <w:ind w:left="327" w:right="2379" w:firstLine="0"/>
        <w:jc w:val="left"/>
        <w:rPr>
          <w:sz w:val="36"/>
        </w:rPr>
      </w:pPr>
      <w:r>
        <w:rPr>
          <w:spacing w:val="-9"/>
          <w:sz w:val="36"/>
        </w:rPr>
        <w:t xml:space="preserve">卷材铺到端头剩下约 </w:t>
      </w:r>
      <w:r>
        <w:rPr>
          <w:sz w:val="36"/>
        </w:rPr>
        <w:t>30cm</w:t>
      </w:r>
      <w:r>
        <w:rPr>
          <w:spacing w:val="-15"/>
          <w:sz w:val="36"/>
        </w:rPr>
        <w:t xml:space="preserve"> 时，将卷材端头翻放在隔热板上， </w:t>
      </w:r>
      <w:r>
        <w:rPr>
          <w:sz w:val="36"/>
        </w:rPr>
        <w:t>再进行熔烤，最后将端部卷材铺牢压实；</w:t>
      </w:r>
    </w:p>
    <w:p>
      <w:pPr>
        <w:pStyle w:val="ListParagraph"/>
        <w:numPr>
          <w:ilvl w:val="0"/>
          <w:numId w:val="24"/>
        </w:numPr>
        <w:tabs>
          <w:tab w:val="left" w:pos="868"/>
        </w:tabs>
        <w:spacing w:before="0" w:after="0" w:line="391" w:lineRule="auto"/>
        <w:ind w:left="327" w:right="2559" w:firstLine="0"/>
        <w:jc w:val="left"/>
        <w:rPr>
          <w:sz w:val="36"/>
        </w:rPr>
      </w:pPr>
      <w:r>
        <w:rPr>
          <w:spacing w:val="-8"/>
          <w:sz w:val="36"/>
        </w:rPr>
        <w:t>从底面转到立面铺贴的卷材，恰为有热熔胶的底面背对墙基</w:t>
      </w:r>
      <w:r>
        <w:rPr>
          <w:sz w:val="36"/>
        </w:rPr>
        <w:t>面，因此这部分卷材要使用氯丁橡胶改性沥青胶粘剂以冷粘法法粘铺在立面墙上，与这部分卷材衔接继续向上铺贴的热熔卷</w:t>
      </w:r>
      <w:r>
        <w:rPr>
          <w:spacing w:val="-4"/>
          <w:sz w:val="36"/>
        </w:rPr>
        <w:t xml:space="preserve">材仍用热熔法铺贴，且上层卷材盖过下层卷材不小于 </w:t>
      </w:r>
      <w:r>
        <w:rPr>
          <w:sz w:val="36"/>
        </w:rPr>
        <w:t>150mm。在立面与平面的转角处，卷材的搭接留在平面上，且距离立面</w:t>
      </w:r>
    </w:p>
    <w:p>
      <w:pPr>
        <w:spacing w:after="0" w:line="391" w:lineRule="auto"/>
        <w:jc w:val="left"/>
        <w:rPr>
          <w:sz w:val="36"/>
        </w:rPr>
      </w:pPr>
      <w:r>
        <w:rPr>
          <w:sz w:val="36"/>
        </w:rPr>
        <w:br/>
      </w:r>
      <w:r>
        <w:rPr>
          <w:sz w:val="36"/>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12" w:history="1">
        <w:r>
          <w:rPr>
            <w:rFonts w:ascii="SimSun" w:eastAsia="SimSun" w:hAnsi="SimSun" w:cs="SimSun"/>
            <w:b/>
            <w:bCs/>
            <w:color w:val="0000EE"/>
            <w:sz w:val="30"/>
            <w:szCs w:val="30"/>
            <w:u w:val="single" w:color="0000EE"/>
          </w:rPr>
          <w:t>https://d.book118.com/648034135024006025</w:t>
        </w:r>
      </w:hyperlink>
    </w:p>
    <w:p>
      <w:pPr>
        <w:spacing w:after="0" w:line="391" w:lineRule="auto"/>
        <w:jc w:val="left"/>
        <w:rPr>
          <w:sz w:val="36"/>
        </w:rPr>
      </w:pPr>
    </w:p>
    <w:sectPr>
      <w:headerReference w:type="default" r:id="rId113"/>
      <w:footerReference w:type="default" r:id="rId114"/>
      <w:type w:val="continuous"/>
      <w:pgSz w:w="17860" w:h="25260"/>
      <w:pgMar w:top="1340" w:right="0" w:bottom="2060" w:left="1860" w:header="708" w:footer="708"/>
      <w:pgNumType w:start="44"/>
      <w:cols w:num="2" w:space="708" w:equalWidth="0">
        <w:col w:w="3257" w:space="40"/>
        <w:col w:w="12703" w:space="0"/>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 w:name="Cambria">
    <w:altName w:val="Cambria"/>
    <w:charset w:val="00"/>
    <w:family w:val="roman"/>
    <w:pitch w:val="variable"/>
    <w:sig w:usb0="00000000" w:usb1="00000000" w:usb2="00000000" w:usb3="00000000" w:csb0="00000001" w:csb1="00000000"/>
  </w:font>
  <w:font w:name="仿宋">
    <w:altName w:val="仿宋"/>
    <w:charset w:val="86"/>
    <w:family w:val="modern"/>
    <w:pitch w:val="fixed"/>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0" type="#_x0000_t202" style="width:100.45pt;height:17.2pt;margin-top:1158.66pt;margin-left:136.74pt;mso-position-horizontal-relative:page;mso-position-vertical-relative:page;position:absolute;z-index:-251658240"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051" type="#_x0000_t202" style="width:69.5pt;height:15.5pt;margin-top:1160.35pt;margin-left:417.76pt;mso-position-horizontal-relative:page;mso-position-vertical-relative:page;position:absolute;z-index:-251657216"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3" type="#_x0000_t202" style="width:100.45pt;height:17.2pt;margin-top:1158.66pt;margin-left:136.74pt;mso-position-horizontal-relative:page;mso-position-vertical-relative:page;position:absolute;z-index:-251656192"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054" type="#_x0000_t202" style="width:69.5pt;height:15.5pt;margin-top:1160.35pt;margin-left:417.76pt;mso-position-horizontal-relative:page;mso-position-vertical-relative:page;position:absolute;z-index:-251655168"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6" type="#_x0000_t202" style="width:100.45pt;height:17.2pt;margin-top:1158.66pt;margin-left:136.74pt;mso-position-horizontal-relative:page;mso-position-vertical-relative:page;position:absolute;z-index:-251654144"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057" type="#_x0000_t202" style="width:69.5pt;height:15.5pt;margin-top:1160.35pt;margin-left:417.76pt;mso-position-horizontal-relative:page;mso-position-vertical-relative:page;position:absolute;z-index:-251653120"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9" type="#_x0000_t202" style="width:100.45pt;height:17.2pt;margin-top:1158.66pt;margin-left:136.74pt;mso-position-horizontal-relative:page;mso-position-vertical-relative:page;position:absolute;z-index:-251652096"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060" type="#_x0000_t202" style="width:69.5pt;height:15.5pt;margin-top:1160.35pt;margin-left:417.76pt;mso-position-horizontal-relative:page;mso-position-vertical-relative:page;position:absolute;z-index:-251651072"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2" type="#_x0000_t202" style="width:100.45pt;height:17.2pt;margin-top:1158.66pt;margin-left:141.06pt;mso-position-horizontal-relative:page;mso-position-vertical-relative:page;position:absolute;z-index:-251650048"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063" type="#_x0000_t202" style="width:69.5pt;height:15.5pt;margin-top:1160.35pt;margin-left:422.08pt;mso-position-horizontal-relative:page;mso-position-vertical-relative:page;position:absolute;z-index:-251649024"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5" type="#_x0000_t202" style="width:100.45pt;height:17.2pt;margin-top:1158.66pt;margin-left:141.06pt;mso-position-horizontal-relative:page;mso-position-vertical-relative:page;position:absolute;z-index:-251648000"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066" type="#_x0000_t202" style="width:69.5pt;height:15.5pt;margin-top:1160.35pt;margin-left:422.08pt;mso-position-horizontal-relative:page;mso-position-vertical-relative:page;position:absolute;z-index:-251646976"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8" type="#_x0000_t202" style="width:100.45pt;height:17.2pt;margin-top:1158.66pt;margin-left:141.06pt;mso-position-horizontal-relative:page;mso-position-vertical-relative:page;position:absolute;z-index:-251645952"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069" type="#_x0000_t202" style="width:69.5pt;height:15.5pt;margin-top:1160.35pt;margin-left:422.08pt;mso-position-horizontal-relative:page;mso-position-vertical-relative:page;position:absolute;z-index:-251644928"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71" type="#_x0000_t202" style="width:100.45pt;height:17.2pt;margin-top:1158.66pt;margin-left:141.06pt;mso-position-horizontal-relative:page;mso-position-vertical-relative:page;position:absolute;z-index:-251643904"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072" type="#_x0000_t202" style="width:69.5pt;height:15.5pt;margin-top:1160.35pt;margin-left:422.08pt;mso-position-horizontal-relative:page;mso-position-vertical-relative:page;position:absolute;z-index:-251642880"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74" type="#_x0000_t202" style="width:100.45pt;height:17.2pt;margin-top:1158.66pt;margin-left:141.06pt;mso-position-horizontal-relative:page;mso-position-vertical-relative:page;position:absolute;z-index:-251641856"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075" type="#_x0000_t202" style="width:69.5pt;height:15.5pt;margin-top:1160.35pt;margin-left:422.08pt;mso-position-horizontal-relative:page;mso-position-vertical-relative:page;position:absolute;z-index:-251640832"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77" type="#_x0000_t202" style="width:100.45pt;height:17.2pt;margin-top:1158.66pt;margin-left:141.06pt;mso-position-horizontal-relative:page;mso-position-vertical-relative:page;position:absolute;z-index:-251639808"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078" type="#_x0000_t202" style="width:69.5pt;height:15.5pt;margin-top:1160.35pt;margin-left:422.08pt;mso-position-horizontal-relative:page;mso-position-vertical-relative:page;position:absolute;z-index:-251638784"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80" type="#_x0000_t202" style="width:100.45pt;height:17.2pt;margin-top:1158.66pt;margin-left:141.06pt;mso-position-horizontal-relative:page;mso-position-vertical-relative:page;position:absolute;z-index:-251637760"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081" type="#_x0000_t202" style="width:69.5pt;height:15.5pt;margin-top:1160.35pt;margin-left:422.08pt;mso-position-horizontal-relative:page;mso-position-vertical-relative:page;position:absolute;z-index:-251636736"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83" type="#_x0000_t202" style="width:100.45pt;height:17.2pt;margin-top:1158.66pt;margin-left:141.06pt;mso-position-horizontal-relative:page;mso-position-vertical-relative:page;position:absolute;z-index:-251635712"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084" type="#_x0000_t202" style="width:69.5pt;height:15.5pt;margin-top:1160.35pt;margin-left:422.08pt;mso-position-horizontal-relative:page;mso-position-vertical-relative:page;position:absolute;z-index:-251634688"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86" type="#_x0000_t202" style="width:100.45pt;height:17.2pt;margin-top:1158.66pt;margin-left:141.06pt;mso-position-horizontal-relative:page;mso-position-vertical-relative:page;position:absolute;z-index:-251633664"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087" type="#_x0000_t202" style="width:69.5pt;height:15.5pt;margin-top:1160.35pt;margin-left:422.08pt;mso-position-horizontal-relative:page;mso-position-vertical-relative:page;position:absolute;z-index:-251632640"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89" type="#_x0000_t202" style="width:100.45pt;height:17.2pt;margin-top:1158.66pt;margin-left:141.06pt;mso-position-horizontal-relative:page;mso-position-vertical-relative:page;position:absolute;z-index:-251631616"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090" type="#_x0000_t202" style="width:69.5pt;height:15.5pt;margin-top:1160.35pt;margin-left:422.08pt;mso-position-horizontal-relative:page;mso-position-vertical-relative:page;position:absolute;z-index:-251630592"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92" type="#_x0000_t202" style="width:100.45pt;height:17.2pt;margin-top:1158.66pt;margin-left:141.06pt;mso-position-horizontal-relative:page;mso-position-vertical-relative:page;position:absolute;z-index:-251629568"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093" type="#_x0000_t202" style="width:69.5pt;height:15.5pt;margin-top:1160.35pt;margin-left:422.08pt;mso-position-horizontal-relative:page;mso-position-vertical-relative:page;position:absolute;z-index:-251628544"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95" type="#_x0000_t202" style="width:100.45pt;height:17.2pt;margin-top:1158.66pt;margin-left:141.06pt;mso-position-horizontal-relative:page;mso-position-vertical-relative:page;position:absolute;z-index:-251627520"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096" type="#_x0000_t202" style="width:69.5pt;height:15.5pt;margin-top:1160.35pt;margin-left:422.08pt;mso-position-horizontal-relative:page;mso-position-vertical-relative:page;position:absolute;z-index:-251626496"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98" type="#_x0000_t202" style="width:100.45pt;height:17.2pt;margin-top:1158.66pt;margin-left:141.06pt;mso-position-horizontal-relative:page;mso-position-vertical-relative:page;position:absolute;z-index:-251625472"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099" type="#_x0000_t202" style="width:69.5pt;height:15.5pt;margin-top:1160.35pt;margin-left:422.08pt;mso-position-horizontal-relative:page;mso-position-vertical-relative:page;position:absolute;z-index:-251624448"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101" type="#_x0000_t202" style="width:100.45pt;height:17.2pt;margin-top:1158.66pt;margin-left:141.06pt;mso-position-horizontal-relative:page;mso-position-vertical-relative:page;position:absolute;z-index:-251623424"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102" type="#_x0000_t202" style="width:69.5pt;height:15.5pt;margin-top:1160.35pt;margin-left:422.08pt;mso-position-horizontal-relative:page;mso-position-vertical-relative:page;position:absolute;z-index:-251622400"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104" type="#_x0000_t202" style="width:100.45pt;height:17.2pt;margin-top:1158.66pt;margin-left:141.06pt;mso-position-horizontal-relative:page;mso-position-vertical-relative:page;position:absolute;z-index:-251621376"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105" type="#_x0000_t202" style="width:69.5pt;height:15.5pt;margin-top:1160.35pt;margin-left:422.08pt;mso-position-horizontal-relative:page;mso-position-vertical-relative:page;position:absolute;z-index:-251620352"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107" type="#_x0000_t202" style="width:100.45pt;height:17.2pt;margin-top:1158.66pt;margin-left:141.06pt;mso-position-horizontal-relative:page;mso-position-vertical-relative:page;position:absolute;z-index:-251619328"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108" type="#_x0000_t202" style="width:69.5pt;height:15.5pt;margin-top:1160.35pt;margin-left:422.08pt;mso-position-horizontal-relative:page;mso-position-vertical-relative:page;position:absolute;z-index:-251618304"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110" type="#_x0000_t202" style="width:100.45pt;height:17.2pt;margin-top:1158.66pt;margin-left:141.06pt;mso-position-horizontal-relative:page;mso-position-vertical-relative:page;position:absolute;z-index:-251617280"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111" type="#_x0000_t202" style="width:69.5pt;height:15.5pt;margin-top:1160.35pt;margin-left:422.08pt;mso-position-horizontal-relative:page;mso-position-vertical-relative:page;position:absolute;z-index:-251616256"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113" type="#_x0000_t202" style="width:100.45pt;height:17.2pt;margin-top:1158.66pt;margin-left:141.06pt;mso-position-horizontal-relative:page;mso-position-vertical-relative:page;position:absolute;z-index:-251615232"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114" type="#_x0000_t202" style="width:69.5pt;height:15.5pt;margin-top:1160.35pt;margin-left:422.08pt;mso-position-horizontal-relative:page;mso-position-vertical-relative:page;position:absolute;z-index:-251614208"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116" type="#_x0000_t202" style="width:100.45pt;height:17.2pt;margin-top:1158.66pt;margin-left:141.06pt;mso-position-horizontal-relative:page;mso-position-vertical-relative:page;position:absolute;z-index:-251613184"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117" type="#_x0000_t202" style="width:69.5pt;height:15.5pt;margin-top:1160.35pt;margin-left:422.08pt;mso-position-horizontal-relative:page;mso-position-vertical-relative:page;position:absolute;z-index:-251612160"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119" type="#_x0000_t202" style="width:100.45pt;height:17.2pt;margin-top:1158.66pt;margin-left:141.06pt;mso-position-horizontal-relative:page;mso-position-vertical-relative:page;position:absolute;z-index:-251611136"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120" type="#_x0000_t202" style="width:69.5pt;height:15.5pt;margin-top:1160.35pt;margin-left:422.08pt;mso-position-horizontal-relative:page;mso-position-vertical-relative:page;position:absolute;z-index:-251610112"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122" type="#_x0000_t202" style="width:100.45pt;height:17.2pt;margin-top:1158.66pt;margin-left:141.06pt;mso-position-horizontal-relative:page;mso-position-vertical-relative:page;position:absolute;z-index:-251609088"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123" type="#_x0000_t202" style="width:69.5pt;height:15.5pt;margin-top:1160.35pt;margin-left:422.08pt;mso-position-horizontal-relative:page;mso-position-vertical-relative:page;position:absolute;z-index:-251608064"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125" type="#_x0000_t202" style="width:100.45pt;height:17.2pt;margin-top:1158.66pt;margin-left:141.06pt;mso-position-horizontal-relative:page;mso-position-vertical-relative:page;position:absolute;z-index:-251607040"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126" type="#_x0000_t202" style="width:69.5pt;height:15.5pt;margin-top:1160.35pt;margin-left:422.08pt;mso-position-horizontal-relative:page;mso-position-vertical-relative:page;position:absolute;z-index:-251606016"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128" type="#_x0000_t202" style="width:100.45pt;height:17.2pt;margin-top:1158.66pt;margin-left:141.06pt;mso-position-horizontal-relative:page;mso-position-vertical-relative:page;position:absolute;z-index:-251604992"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129" type="#_x0000_t202" style="width:69.5pt;height:15.5pt;margin-top:1160.35pt;margin-left:422.08pt;mso-position-horizontal-relative:page;mso-position-vertical-relative:page;position:absolute;z-index:-251603968"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131" type="#_x0000_t202" style="width:100.45pt;height:17.2pt;margin-top:1158.66pt;margin-left:141.06pt;mso-position-horizontal-relative:page;mso-position-vertical-relative:page;position:absolute;z-index:-251602944"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132" type="#_x0000_t202" style="width:69.5pt;height:15.5pt;margin-top:1160.35pt;margin-left:422.08pt;mso-position-horizontal-relative:page;mso-position-vertical-relative:page;position:absolute;z-index:-251601920"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134" type="#_x0000_t202" style="width:100.45pt;height:17.2pt;margin-top:1158.66pt;margin-left:141.06pt;mso-position-horizontal-relative:page;mso-position-vertical-relative:page;position:absolute;z-index:-251600896"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135" type="#_x0000_t202" style="width:69.5pt;height:15.5pt;margin-top:1160.35pt;margin-left:422.08pt;mso-position-horizontal-relative:page;mso-position-vertical-relative:page;position:absolute;z-index:-251599872"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137" type="#_x0000_t202" style="width:100.45pt;height:17.2pt;margin-top:1158.66pt;margin-left:141.06pt;mso-position-horizontal-relative:page;mso-position-vertical-relative:page;position:absolute;z-index:-251598848"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138" type="#_x0000_t202" style="width:69.5pt;height:15.5pt;margin-top:1160.35pt;margin-left:422.08pt;mso-position-horizontal-relative:page;mso-position-vertical-relative:page;position:absolute;z-index:-251597824"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140" type="#_x0000_t202" style="width:100.45pt;height:17.2pt;margin-top:1158.66pt;margin-left:141.06pt;mso-position-horizontal-relative:page;mso-position-vertical-relative:page;position:absolute;z-index:-251596800"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141" type="#_x0000_t202" style="width:69.5pt;height:15.5pt;margin-top:1160.35pt;margin-left:422.08pt;mso-position-horizontal-relative:page;mso-position-vertical-relative:page;position:absolute;z-index:-251595776"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143" type="#_x0000_t202" style="width:100.45pt;height:17.2pt;margin-top:1158.66pt;margin-left:141.06pt;mso-position-horizontal-relative:page;mso-position-vertical-relative:page;position:absolute;z-index:-251594752"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144" type="#_x0000_t202" style="width:69.5pt;height:15.5pt;margin-top:1160.35pt;margin-left:422.08pt;mso-position-horizontal-relative:page;mso-position-vertical-relative:page;position:absolute;z-index:-251593728"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146" type="#_x0000_t202" style="width:100.45pt;height:17.2pt;margin-top:1158.66pt;margin-left:141.06pt;mso-position-horizontal-relative:page;mso-position-vertical-relative:page;position:absolute;z-index:-251592704"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147" type="#_x0000_t202" style="width:69.5pt;height:15.5pt;margin-top:1160.35pt;margin-left:422.08pt;mso-position-horizontal-relative:page;mso-position-vertical-relative:page;position:absolute;z-index:-251591680"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149" type="#_x0000_t202" style="width:100.45pt;height:17.2pt;margin-top:1158.66pt;margin-left:141.06pt;mso-position-horizontal-relative:page;mso-position-vertical-relative:page;position:absolute;z-index:-251590656"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150" type="#_x0000_t202" style="width:69.5pt;height:15.5pt;margin-top:1160.35pt;margin-left:422.08pt;mso-position-horizontal-relative:page;mso-position-vertical-relative:page;position:absolute;z-index:-251589632"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152" type="#_x0000_t202" style="width:100.45pt;height:17.2pt;margin-top:1158.66pt;margin-left:141.06pt;mso-position-horizontal-relative:page;mso-position-vertical-relative:page;position:absolute;z-index:-251588608"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153" type="#_x0000_t202" style="width:69.5pt;height:15.5pt;margin-top:1160.35pt;margin-left:422.08pt;mso-position-horizontal-relative:page;mso-position-vertical-relative:page;position:absolute;z-index:-251587584"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155" type="#_x0000_t202" style="width:100.45pt;height:17.2pt;margin-top:1158.66pt;margin-left:141.06pt;mso-position-horizontal-relative:page;mso-position-vertical-relative:page;position:absolute;z-index:-251586560"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156" type="#_x0000_t202" style="width:69.5pt;height:15.5pt;margin-top:1160.35pt;margin-left:422.08pt;mso-position-horizontal-relative:page;mso-position-vertical-relative:page;position:absolute;z-index:-251585536"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158" type="#_x0000_t202" style="width:100.45pt;height:17.2pt;margin-top:1158.66pt;margin-left:141.06pt;mso-position-horizontal-relative:page;mso-position-vertical-relative:page;position:absolute;z-index:-251584512"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159" type="#_x0000_t202" style="width:69.5pt;height:15.5pt;margin-top:1160.35pt;margin-left:422.08pt;mso-position-horizontal-relative:page;mso-position-vertical-relative:page;position:absolute;z-index:-251583488"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
      </w:rPr>
    </w:pP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161" type="#_x0000_t202" style="width:100.45pt;height:17.2pt;margin-top:1158.66pt;margin-left:141.06pt;mso-position-horizontal-relative:page;mso-position-vertical-relative:page;position:absolute;z-index:-251582464"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162" type="#_x0000_t202" style="width:69.5pt;height:15.5pt;margin-top:1160.35pt;margin-left:422.08pt;mso-position-horizontal-relative:page;mso-position-vertical-relative:page;position:absolute;z-index:-251581440"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164" type="#_x0000_t202" style="width:100.45pt;height:17.2pt;margin-top:1158.66pt;margin-left:141.06pt;mso-position-horizontal-relative:page;mso-position-vertical-relative:page;position:absolute;z-index:-251580416"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165" type="#_x0000_t202" style="width:69.5pt;height:15.5pt;margin-top:1160.35pt;margin-left:422.08pt;mso-position-horizontal-relative:page;mso-position-vertical-relative:page;position:absolute;z-index:-251579392"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167" type="#_x0000_t202" style="width:100.45pt;height:17.2pt;margin-top:1158.66pt;margin-left:141.06pt;mso-position-horizontal-relative:page;mso-position-vertical-relative:page;position:absolute;z-index:-251578368"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168" type="#_x0000_t202" style="width:69.5pt;height:15.5pt;margin-top:1160.35pt;margin-left:422.08pt;mso-position-horizontal-relative:page;mso-position-vertical-relative:page;position:absolute;z-index:-251577344"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170" type="#_x0000_t202" style="width:100.45pt;height:17.2pt;margin-top:1158.66pt;margin-left:141.06pt;mso-position-horizontal-relative:page;mso-position-vertical-relative:page;position:absolute;z-index:-251576320"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171" type="#_x0000_t202" style="width:69.5pt;height:15.5pt;margin-top:1160.35pt;margin-left:422.08pt;mso-position-horizontal-relative:page;mso-position-vertical-relative:page;position:absolute;z-index:-251575296"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173" type="#_x0000_t202" style="width:100.45pt;height:17.2pt;margin-top:1158.66pt;margin-left:141.06pt;mso-position-horizontal-relative:page;mso-position-vertical-relative:page;position:absolute;z-index:-251574272"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174" type="#_x0000_t202" style="width:69.5pt;height:15.5pt;margin-top:1160.35pt;margin-left:422.08pt;mso-position-horizontal-relative:page;mso-position-vertical-relative:page;position:absolute;z-index:-251573248"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176" type="#_x0000_t202" style="width:100.45pt;height:17.2pt;margin-top:1158.66pt;margin-left:141.06pt;mso-position-horizontal-relative:page;mso-position-vertical-relative:page;position:absolute;z-index:-251572224" filled="f" stroked="f">
          <v:textbox inset="0,0,0,0">
            <w:txbxContent>
              <w:p>
                <w:pPr>
                  <w:spacing w:before="15" w:line="328" w:lineRule="exact"/>
                  <w:ind w:left="20" w:right="0" w:firstLine="0"/>
                  <w:jc w:val="left"/>
                  <w:rPr>
                    <w:sz w:val="27"/>
                  </w:rPr>
                </w:pPr>
                <w:r>
                  <w:rPr>
                    <w:rFonts w:ascii="Times New Roman" w:eastAsia="Times New Roman"/>
                    <w:sz w:val="27"/>
                  </w:rPr>
                  <w:t xml:space="preserve">WORD </w:t>
                </w:r>
                <w:r>
                  <w:rPr>
                    <w:sz w:val="27"/>
                  </w:rPr>
                  <w:t>完美格式</w:t>
                </w:r>
              </w:p>
            </w:txbxContent>
          </v:textbox>
        </v:shape>
      </w:pict>
    </w:r>
    <w:r>
      <w:pict>
        <v:shape id="_x0000_s2177" type="#_x0000_t202" style="width:69.5pt;height:15.5pt;margin-top:1160.35pt;margin-left:422.08pt;mso-position-horizontal-relative:page;mso-position-vertical-relative:page;position:absolute;z-index:-251571200" filled="f" stroked="f">
          <v:textbox inset="0,0,0,0">
            <w:txbxContent>
              <w:p>
                <w:pPr>
                  <w:spacing w:before="0" w:line="310" w:lineRule="exact"/>
                  <w:ind w:left="20" w:right="0" w:firstLine="0"/>
                  <w:jc w:val="left"/>
                  <w:rPr>
                    <w:sz w:val="27"/>
                  </w:rPr>
                </w:pPr>
                <w:r>
                  <w:rPr>
                    <w:sz w:val="27"/>
                  </w:rPr>
                  <w:t>下载可编辑</w:t>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58240" behindDoc="1" locked="0" layoutInCell="1" allowOverlap="1">
          <wp:simplePos x="0" y="0"/>
          <wp:positionH relativeFrom="page">
            <wp:posOffset>1371600</wp:posOffset>
          </wp:positionH>
          <wp:positionV relativeFrom="page">
            <wp:posOffset>850900</wp:posOffset>
          </wp:positionV>
          <wp:extent cx="86106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 cstate="print"/>
                  <a:stretch>
                    <a:fillRect/>
                  </a:stretch>
                </pic:blipFill>
                <pic:spPr>
                  <a:xfrm>
                    <a:off x="0" y="0"/>
                    <a:ext cx="8610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49" type="#_x0000_t202" style="width:56pt;height:15.5pt;margin-top:53.38pt;margin-left:418.48pt;mso-position-horizontal-relative:page;mso-position-vertical-relative:page;position:absolute;z-index:-251657216"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60288" behindDoc="1" locked="0" layoutInCell="1" allowOverlap="1">
          <wp:simplePos x="0" y="0"/>
          <wp:positionH relativeFrom="page">
            <wp:posOffset>1371600</wp:posOffset>
          </wp:positionH>
          <wp:positionV relativeFrom="page">
            <wp:posOffset>850900</wp:posOffset>
          </wp:positionV>
          <wp:extent cx="8610600" cy="38100"/>
          <wp:effectExtent l="0" t="0" r="0" b="0"/>
          <wp:wrapNone/>
          <wp:docPr id="12739719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971913" name="image1.png"/>
                  <pic:cNvPicPr/>
                </pic:nvPicPr>
                <pic:blipFill>
                  <a:blip xmlns:r="http://schemas.openxmlformats.org/officeDocument/2006/relationships" r:embed="rId1" cstate="print"/>
                  <a:stretch>
                    <a:fillRect/>
                  </a:stretch>
                </pic:blipFill>
                <pic:spPr>
                  <a:xfrm>
                    <a:off x="0" y="0"/>
                    <a:ext cx="8610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2" type="#_x0000_t202" style="width:56pt;height:15.5pt;margin-top:53.38pt;margin-left:418.48pt;mso-position-horizontal-relative:page;mso-position-vertical-relative:page;position:absolute;z-index:-251655168"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62336" behindDoc="1" locked="0" layoutInCell="1" allowOverlap="1">
          <wp:simplePos x="0" y="0"/>
          <wp:positionH relativeFrom="page">
            <wp:posOffset>1371600</wp:posOffset>
          </wp:positionH>
          <wp:positionV relativeFrom="page">
            <wp:posOffset>850900</wp:posOffset>
          </wp:positionV>
          <wp:extent cx="8610600" cy="38100"/>
          <wp:effectExtent l="0" t="0" r="0" b="0"/>
          <wp:wrapNone/>
          <wp:docPr id="5550408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04082" name="image1.png"/>
                  <pic:cNvPicPr/>
                </pic:nvPicPr>
                <pic:blipFill>
                  <a:blip xmlns:r="http://schemas.openxmlformats.org/officeDocument/2006/relationships" r:embed="rId1" cstate="print"/>
                  <a:stretch>
                    <a:fillRect/>
                  </a:stretch>
                </pic:blipFill>
                <pic:spPr>
                  <a:xfrm>
                    <a:off x="0" y="0"/>
                    <a:ext cx="8610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5" type="#_x0000_t202" style="width:56pt;height:15.5pt;margin-top:53.38pt;margin-left:418.48pt;mso-position-horizontal-relative:page;mso-position-vertical-relative:page;position:absolute;z-index:-251653120"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64384" behindDoc="1" locked="0" layoutInCell="1" allowOverlap="1">
          <wp:simplePos x="0" y="0"/>
          <wp:positionH relativeFrom="page">
            <wp:posOffset>1371600</wp:posOffset>
          </wp:positionH>
          <wp:positionV relativeFrom="page">
            <wp:posOffset>850900</wp:posOffset>
          </wp:positionV>
          <wp:extent cx="8610600" cy="38100"/>
          <wp:effectExtent l="0" t="0" r="0" b="0"/>
          <wp:wrapNone/>
          <wp:docPr id="853786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78618" name="image1.png"/>
                  <pic:cNvPicPr/>
                </pic:nvPicPr>
                <pic:blipFill>
                  <a:blip xmlns:r="http://schemas.openxmlformats.org/officeDocument/2006/relationships" r:embed="rId1" cstate="print"/>
                  <a:stretch>
                    <a:fillRect/>
                  </a:stretch>
                </pic:blipFill>
                <pic:spPr>
                  <a:xfrm>
                    <a:off x="0" y="0"/>
                    <a:ext cx="8610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8" type="#_x0000_t202" style="width:56pt;height:15.5pt;margin-top:53.38pt;margin-left:418.48pt;mso-position-horizontal-relative:page;mso-position-vertical-relative:page;position:absolute;z-index:-251651072"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66432"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1" type="#_x0000_t202" style="width:56pt;height:15.5pt;margin-top:53.38pt;margin-left:418.48pt;mso-position-horizontal-relative:page;mso-position-vertical-relative:page;position:absolute;z-index:-251649024"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68480"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19202392"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2392"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4" type="#_x0000_t202" style="width:56pt;height:15.5pt;margin-top:53.38pt;margin-left:418.48pt;mso-position-horizontal-relative:page;mso-position-vertical-relative:page;position:absolute;z-index:-251646976"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70528"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2063933628"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933628"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7" type="#_x0000_t202" style="width:56pt;height:15.5pt;margin-top:53.38pt;margin-left:418.48pt;mso-position-horizontal-relative:page;mso-position-vertical-relative:page;position:absolute;z-index:-251644928"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72576"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672730744"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730744"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0" type="#_x0000_t202" style="width:56pt;height:15.5pt;margin-top:53.38pt;margin-left:418.48pt;mso-position-horizontal-relative:page;mso-position-vertical-relative:page;position:absolute;z-index:-251642880"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74624"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159497364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973643"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3" type="#_x0000_t202" style="width:56pt;height:15.5pt;margin-top:53.38pt;margin-left:418.48pt;mso-position-horizontal-relative:page;mso-position-vertical-relative:page;position:absolute;z-index:-251640832"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76672"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120792049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920493"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6" type="#_x0000_t202" style="width:56pt;height:15.5pt;margin-top:53.38pt;margin-left:418.48pt;mso-position-horizontal-relative:page;mso-position-vertical-relative:page;position:absolute;z-index:-251638784"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78720"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30453377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533771"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9" type="#_x0000_t202" style="width:56pt;height:15.5pt;margin-top:53.38pt;margin-left:418.48pt;mso-position-horizontal-relative:page;mso-position-vertical-relative:page;position:absolute;z-index:-251636736"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80768"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1660254406"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254406"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2" type="#_x0000_t202" style="width:56pt;height:15.5pt;margin-top:53.38pt;margin-left:418.48pt;mso-position-horizontal-relative:page;mso-position-vertical-relative:page;position:absolute;z-index:-251634688"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82816"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478061268"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061268"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5" type="#_x0000_t202" style="width:56pt;height:15.5pt;margin-top:53.38pt;margin-left:418.48pt;mso-position-horizontal-relative:page;mso-position-vertical-relative:page;position:absolute;z-index:-251632640"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84864"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304183704"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183704"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8" type="#_x0000_t202" style="width:56pt;height:15.5pt;margin-top:53.38pt;margin-left:418.48pt;mso-position-horizontal-relative:page;mso-position-vertical-relative:page;position:absolute;z-index:-251630592"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86912"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1339688720"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688720"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1" type="#_x0000_t202" style="width:56pt;height:15.5pt;margin-top:53.38pt;margin-left:418.48pt;mso-position-horizontal-relative:page;mso-position-vertical-relative:page;position:absolute;z-index:-251628544"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88960"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173711880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118807"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4" type="#_x0000_t202" style="width:56pt;height:15.5pt;margin-top:53.38pt;margin-left:418.48pt;mso-position-horizontal-relative:page;mso-position-vertical-relative:page;position:absolute;z-index:-251626496"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91008"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2005231604"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231604"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7" type="#_x0000_t202" style="width:56pt;height:15.5pt;margin-top:53.38pt;margin-left:418.48pt;mso-position-horizontal-relative:page;mso-position-vertical-relative:page;position:absolute;z-index:-251624448"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93056"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85057064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570647"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0" type="#_x0000_t202" style="width:56pt;height:15.5pt;margin-top:53.38pt;margin-left:418.48pt;mso-position-horizontal-relative:page;mso-position-vertical-relative:page;position:absolute;z-index:-251622400"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95104"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161361754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617543"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3" type="#_x0000_t202" style="width:56pt;height:15.5pt;margin-top:53.38pt;margin-left:418.48pt;mso-position-horizontal-relative:page;mso-position-vertical-relative:page;position:absolute;z-index:-251620352"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97152"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454119968"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119968"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6" type="#_x0000_t202" style="width:56pt;height:15.5pt;margin-top:53.38pt;margin-left:418.48pt;mso-position-horizontal-relative:page;mso-position-vertical-relative:page;position:absolute;z-index:-251618304"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99200"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474074380"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074380"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9" type="#_x0000_t202" style="width:56pt;height:15.5pt;margin-top:53.38pt;margin-left:418.48pt;mso-position-horizontal-relative:page;mso-position-vertical-relative:page;position:absolute;z-index:-251616256"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701248"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1778448980"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448980"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2" type="#_x0000_t202" style="width:56pt;height:15.5pt;margin-top:53.38pt;margin-left:418.48pt;mso-position-horizontal-relative:page;mso-position-vertical-relative:page;position:absolute;z-index:-251614208"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703296"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1294048108"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048108"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5" type="#_x0000_t202" style="width:56pt;height:15.5pt;margin-top:53.38pt;margin-left:418.48pt;mso-position-horizontal-relative:page;mso-position-vertical-relative:page;position:absolute;z-index:-251612160"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705344"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36479107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791077"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8" type="#_x0000_t202" style="width:56pt;height:15.5pt;margin-top:53.38pt;margin-left:418.48pt;mso-position-horizontal-relative:page;mso-position-vertical-relative:page;position:absolute;z-index:-251610112"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707392"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35734320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343201"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21" type="#_x0000_t202" style="width:56pt;height:15.5pt;margin-top:53.38pt;margin-left:418.48pt;mso-position-horizontal-relative:page;mso-position-vertical-relative:page;position:absolute;z-index:-251608064"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709440"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149929473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294735"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24" type="#_x0000_t202" style="width:56pt;height:15.5pt;margin-top:53.38pt;margin-left:418.48pt;mso-position-horizontal-relative:page;mso-position-vertical-relative:page;position:absolute;z-index:-251606016"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711488"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86365379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653795"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27" type="#_x0000_t202" style="width:56pt;height:15.5pt;margin-top:53.38pt;margin-left:418.48pt;mso-position-horizontal-relative:page;mso-position-vertical-relative:page;position:absolute;z-index:-251603968"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713536"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116830768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307685"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30" type="#_x0000_t202" style="width:56pt;height:15.5pt;margin-top:53.38pt;margin-left:418.48pt;mso-position-horizontal-relative:page;mso-position-vertical-relative:page;position:absolute;z-index:-251601920"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715584"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1443850120"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850120"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33" type="#_x0000_t202" style="width:56pt;height:15.5pt;margin-top:53.38pt;margin-left:418.48pt;mso-position-horizontal-relative:page;mso-position-vertical-relative:page;position:absolute;z-index:-251599872"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717632"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135993149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931499"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36" type="#_x0000_t202" style="width:56pt;height:15.5pt;margin-top:53.38pt;margin-left:418.48pt;mso-position-horizontal-relative:page;mso-position-vertical-relative:page;position:absolute;z-index:-251597824"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719680"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162187310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873101"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39" type="#_x0000_t202" style="width:56pt;height:15.5pt;margin-top:53.38pt;margin-left:418.48pt;mso-position-horizontal-relative:page;mso-position-vertical-relative:page;position:absolute;z-index:-251595776"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721728"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1506698918"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698918"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42" type="#_x0000_t202" style="width:56pt;height:15.5pt;margin-top:53.38pt;margin-left:418.48pt;mso-position-horizontal-relative:page;mso-position-vertical-relative:page;position:absolute;z-index:-251593728"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723776"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137531612"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31612"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45" type="#_x0000_t202" style="width:56pt;height:15.5pt;margin-top:53.38pt;margin-left:418.48pt;mso-position-horizontal-relative:page;mso-position-vertical-relative:page;position:absolute;z-index:-251591680"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725824"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435554210"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554210"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48" type="#_x0000_t202" style="width:56pt;height:15.5pt;margin-top:53.38pt;margin-left:418.48pt;mso-position-horizontal-relative:page;mso-position-vertical-relative:page;position:absolute;z-index:-251589632"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727872"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871332916"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332916"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51" type="#_x0000_t202" style="width:56pt;height:15.5pt;margin-top:53.38pt;margin-left:418.48pt;mso-position-horizontal-relative:page;mso-position-vertical-relative:page;position:absolute;z-index:-251587584"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729920"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786506856"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506856"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54" type="#_x0000_t202" style="width:56pt;height:15.5pt;margin-top:53.38pt;margin-left:418.48pt;mso-position-horizontal-relative:page;mso-position-vertical-relative:page;position:absolute;z-index:-251585536"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731968"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397253674"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253674"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57" type="#_x0000_t202" style="width:56pt;height:15.5pt;margin-top:53.38pt;margin-left:418.48pt;mso-position-horizontal-relative:page;mso-position-vertical-relative:page;position:absolute;z-index:-251583488"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
      </w:rPr>
    </w:pP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734016"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2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60" type="#_x0000_t202" style="width:56pt;height:15.5pt;margin-top:53.38pt;margin-left:418.48pt;mso-position-horizontal-relative:page;mso-position-vertical-relative:page;position:absolute;z-index:-251581440"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736064"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155486893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868937"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63" type="#_x0000_t202" style="width:56pt;height:15.5pt;margin-top:53.38pt;margin-left:418.48pt;mso-position-horizontal-relative:page;mso-position-vertical-relative:page;position:absolute;z-index:-251579392"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738112"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26626436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64363"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66" type="#_x0000_t202" style="width:56pt;height:15.5pt;margin-top:53.38pt;margin-left:418.48pt;mso-position-horizontal-relative:page;mso-position-vertical-relative:page;position:absolute;z-index:-251577344"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740160"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173549831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498313"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69" type="#_x0000_t202" style="width:56pt;height:15.5pt;margin-top:53.38pt;margin-left:418.48pt;mso-position-horizontal-relative:page;mso-position-vertical-relative:page;position:absolute;z-index:-251575296"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742208"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2114419294"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419294"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72" type="#_x0000_t202" style="width:56pt;height:15.5pt;margin-top:53.38pt;margin-left:418.48pt;mso-position-horizontal-relative:page;mso-position-vertical-relative:page;position:absolute;z-index:-251573248"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744256" behindDoc="1" locked="0" layoutInCell="1" allowOverlap="1">
          <wp:simplePos x="0" y="0"/>
          <wp:positionH relativeFrom="page">
            <wp:posOffset>1422400</wp:posOffset>
          </wp:positionH>
          <wp:positionV relativeFrom="page">
            <wp:posOffset>850900</wp:posOffset>
          </wp:positionV>
          <wp:extent cx="8509000" cy="38100"/>
          <wp:effectExtent l="0" t="0" r="0" b="0"/>
          <wp:wrapNone/>
          <wp:docPr id="109041337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413371" name="image11.png"/>
                  <pic:cNvPicPr/>
                </pic:nvPicPr>
                <pic:blipFill>
                  <a:blip xmlns:r="http://schemas.openxmlformats.org/officeDocument/2006/relationships" r:embed="rId1" cstate="print"/>
                  <a:stretch>
                    <a:fillRect/>
                  </a:stretch>
                </pic:blipFill>
                <pic:spPr>
                  <a:xfrm>
                    <a:off x="0" y="0"/>
                    <a:ext cx="8509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75" type="#_x0000_t202" style="width:56pt;height:15.5pt;margin-top:53.38pt;margin-left:418.48pt;mso-position-horizontal-relative:page;mso-position-vertical-relative:page;position:absolute;z-index:-251571200" filled="f" stroked="f">
          <v:textbox inset="0,0,0,0">
            <w:txbxContent>
              <w:p>
                <w:pPr>
                  <w:spacing w:before="0" w:line="310" w:lineRule="exact"/>
                  <w:ind w:left="20" w:right="0" w:firstLine="0"/>
                  <w:jc w:val="left"/>
                  <w:rPr>
                    <w:sz w:val="27"/>
                  </w:rPr>
                </w:pPr>
                <w:r>
                  <w:rPr>
                    <w:sz w:val="27"/>
                  </w:rPr>
                  <w:t>专业资料</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C7CA"/>
    <w:multiLevelType w:val="hybridMultilevel"/>
    <w:tmpl w:val="00000000"/>
    <w:lvl w:ilvl="0">
      <w:start w:val="1"/>
      <w:numFmt w:val="decimal"/>
      <w:lvlText w:val="%1）"/>
      <w:lvlJc w:val="left"/>
      <w:pPr>
        <w:ind w:left="1698" w:hanging="541"/>
        <w:jc w:val="right"/>
      </w:pPr>
      <w:rPr>
        <w:rFonts w:hint="default"/>
        <w:w w:val="100"/>
      </w:rPr>
    </w:lvl>
    <w:lvl w:ilvl="1">
      <w:start w:val="1"/>
      <w:numFmt w:val="decimal"/>
      <w:lvlText w:val="（%2）"/>
      <w:lvlJc w:val="left"/>
      <w:pPr>
        <w:ind w:left="437" w:hanging="909"/>
        <w:jc w:val="left"/>
      </w:pPr>
      <w:rPr>
        <w:rFonts w:ascii="宋体" w:eastAsia="宋体" w:hAnsi="宋体" w:cs="宋体" w:hint="default"/>
        <w:spacing w:val="0"/>
        <w:w w:val="100"/>
        <w:sz w:val="34"/>
        <w:szCs w:val="34"/>
      </w:rPr>
    </w:lvl>
    <w:lvl w:ilvl="2">
      <w:start w:val="0"/>
      <w:numFmt w:val="bullet"/>
      <w:lvlText w:val="•"/>
      <w:lvlJc w:val="left"/>
      <w:pPr>
        <w:ind w:left="3288" w:hanging="909"/>
      </w:pPr>
      <w:rPr>
        <w:rFonts w:hint="default"/>
      </w:rPr>
    </w:lvl>
    <w:lvl w:ilvl="3">
      <w:start w:val="0"/>
      <w:numFmt w:val="bullet"/>
      <w:lvlText w:val="•"/>
      <w:lvlJc w:val="left"/>
      <w:pPr>
        <w:ind w:left="4877" w:hanging="909"/>
      </w:pPr>
      <w:rPr>
        <w:rFonts w:hint="default"/>
      </w:rPr>
    </w:lvl>
    <w:lvl w:ilvl="4">
      <w:start w:val="0"/>
      <w:numFmt w:val="bullet"/>
      <w:lvlText w:val="•"/>
      <w:lvlJc w:val="left"/>
      <w:pPr>
        <w:ind w:left="6466" w:hanging="909"/>
      </w:pPr>
      <w:rPr>
        <w:rFonts w:hint="default"/>
      </w:rPr>
    </w:lvl>
    <w:lvl w:ilvl="5">
      <w:start w:val="0"/>
      <w:numFmt w:val="bullet"/>
      <w:lvlText w:val="•"/>
      <w:lvlJc w:val="left"/>
      <w:pPr>
        <w:ind w:left="8055" w:hanging="909"/>
      </w:pPr>
      <w:rPr>
        <w:rFonts w:hint="default"/>
      </w:rPr>
    </w:lvl>
    <w:lvl w:ilvl="6">
      <w:start w:val="0"/>
      <w:numFmt w:val="bullet"/>
      <w:lvlText w:val="•"/>
      <w:lvlJc w:val="left"/>
      <w:pPr>
        <w:ind w:left="9644" w:hanging="909"/>
      </w:pPr>
      <w:rPr>
        <w:rFonts w:hint="default"/>
      </w:rPr>
    </w:lvl>
    <w:lvl w:ilvl="7">
      <w:start w:val="0"/>
      <w:numFmt w:val="bullet"/>
      <w:lvlText w:val="•"/>
      <w:lvlJc w:val="left"/>
      <w:pPr>
        <w:ind w:left="11233" w:hanging="909"/>
      </w:pPr>
      <w:rPr>
        <w:rFonts w:hint="default"/>
      </w:rPr>
    </w:lvl>
    <w:lvl w:ilvl="8">
      <w:start w:val="0"/>
      <w:numFmt w:val="bullet"/>
      <w:lvlText w:val="•"/>
      <w:lvlJc w:val="left"/>
      <w:pPr>
        <w:ind w:left="12821" w:hanging="909"/>
      </w:pPr>
      <w:rPr>
        <w:rFonts w:hint="default"/>
      </w:rPr>
    </w:lvl>
  </w:abstractNum>
  <w:abstractNum w:abstractNumId="1">
    <w:nsid w:val="01793B2A"/>
    <w:multiLevelType w:val="hybridMultilevel"/>
    <w:tmpl w:val="00000000"/>
    <w:lvl w:ilvl="0">
      <w:start w:val="1"/>
      <w:numFmt w:val="decimal"/>
      <w:lvlText w:val="（%1）"/>
      <w:lvlJc w:val="left"/>
      <w:pPr>
        <w:ind w:left="1338" w:hanging="901"/>
        <w:jc w:val="right"/>
      </w:pPr>
      <w:rPr>
        <w:rFonts w:ascii="宋体" w:eastAsia="宋体" w:hAnsi="宋体" w:cs="宋体" w:hint="default"/>
        <w:w w:val="100"/>
        <w:sz w:val="34"/>
        <w:szCs w:val="34"/>
      </w:rPr>
    </w:lvl>
    <w:lvl w:ilvl="1">
      <w:start w:val="1"/>
      <w:numFmt w:val="decimal"/>
      <w:lvlText w:val="%2）"/>
      <w:lvlJc w:val="left"/>
      <w:pPr>
        <w:ind w:left="437" w:hanging="541"/>
        <w:jc w:val="left"/>
      </w:pPr>
      <w:rPr>
        <w:rFonts w:ascii="宋体" w:eastAsia="宋体" w:hAnsi="宋体" w:cs="宋体" w:hint="default"/>
        <w:w w:val="100"/>
        <w:sz w:val="34"/>
        <w:szCs w:val="34"/>
      </w:rPr>
    </w:lvl>
    <w:lvl w:ilvl="2">
      <w:start w:val="0"/>
      <w:numFmt w:val="bullet"/>
      <w:lvlText w:val="•"/>
      <w:lvlJc w:val="left"/>
      <w:pPr>
        <w:ind w:left="1820" w:hanging="541"/>
      </w:pPr>
      <w:rPr>
        <w:rFonts w:hint="default"/>
      </w:rPr>
    </w:lvl>
    <w:lvl w:ilvl="3">
      <w:start w:val="0"/>
      <w:numFmt w:val="bullet"/>
      <w:lvlText w:val="•"/>
      <w:lvlJc w:val="left"/>
      <w:pPr>
        <w:ind w:left="3592" w:hanging="541"/>
      </w:pPr>
      <w:rPr>
        <w:rFonts w:hint="default"/>
      </w:rPr>
    </w:lvl>
    <w:lvl w:ilvl="4">
      <w:start w:val="0"/>
      <w:numFmt w:val="bullet"/>
      <w:lvlText w:val="•"/>
      <w:lvlJc w:val="left"/>
      <w:pPr>
        <w:ind w:left="5364" w:hanging="541"/>
      </w:pPr>
      <w:rPr>
        <w:rFonts w:hint="default"/>
      </w:rPr>
    </w:lvl>
    <w:lvl w:ilvl="5">
      <w:start w:val="0"/>
      <w:numFmt w:val="bullet"/>
      <w:lvlText w:val="•"/>
      <w:lvlJc w:val="left"/>
      <w:pPr>
        <w:ind w:left="7137" w:hanging="541"/>
      </w:pPr>
      <w:rPr>
        <w:rFonts w:hint="default"/>
      </w:rPr>
    </w:lvl>
    <w:lvl w:ilvl="6">
      <w:start w:val="0"/>
      <w:numFmt w:val="bullet"/>
      <w:lvlText w:val="•"/>
      <w:lvlJc w:val="left"/>
      <w:pPr>
        <w:ind w:left="8909" w:hanging="541"/>
      </w:pPr>
      <w:rPr>
        <w:rFonts w:hint="default"/>
      </w:rPr>
    </w:lvl>
    <w:lvl w:ilvl="7">
      <w:start w:val="0"/>
      <w:numFmt w:val="bullet"/>
      <w:lvlText w:val="•"/>
      <w:lvlJc w:val="left"/>
      <w:pPr>
        <w:ind w:left="10682" w:hanging="541"/>
      </w:pPr>
      <w:rPr>
        <w:rFonts w:hint="default"/>
      </w:rPr>
    </w:lvl>
    <w:lvl w:ilvl="8">
      <w:start w:val="0"/>
      <w:numFmt w:val="bullet"/>
      <w:lvlText w:val="•"/>
      <w:lvlJc w:val="left"/>
      <w:pPr>
        <w:ind w:left="12454" w:hanging="541"/>
      </w:pPr>
      <w:rPr>
        <w:rFonts w:hint="default"/>
      </w:rPr>
    </w:lvl>
  </w:abstractNum>
  <w:abstractNum w:abstractNumId="2">
    <w:nsid w:val="03CA1A37"/>
    <w:multiLevelType w:val="hybridMultilevel"/>
    <w:tmpl w:val="00000000"/>
    <w:lvl w:ilvl="0">
      <w:start w:val="1"/>
      <w:numFmt w:val="decimal"/>
      <w:lvlText w:val="（%1）"/>
      <w:lvlJc w:val="left"/>
      <w:pPr>
        <w:ind w:left="1085" w:hanging="901"/>
        <w:jc w:val="left"/>
      </w:pPr>
      <w:rPr>
        <w:rFonts w:hint="default"/>
        <w:b/>
        <w:bCs/>
        <w:w w:val="83"/>
      </w:rPr>
    </w:lvl>
    <w:lvl w:ilvl="1">
      <w:start w:val="0"/>
      <w:numFmt w:val="bullet"/>
      <w:lvlText w:val="•"/>
      <w:lvlJc w:val="left"/>
      <w:pPr>
        <w:ind w:left="1340" w:hanging="901"/>
      </w:pPr>
      <w:rPr>
        <w:rFonts w:hint="default"/>
      </w:rPr>
    </w:lvl>
    <w:lvl w:ilvl="2">
      <w:start w:val="0"/>
      <w:numFmt w:val="bullet"/>
      <w:lvlText w:val="•"/>
      <w:lvlJc w:val="left"/>
      <w:pPr>
        <w:ind w:left="2968" w:hanging="901"/>
      </w:pPr>
      <w:rPr>
        <w:rFonts w:hint="default"/>
      </w:rPr>
    </w:lvl>
    <w:lvl w:ilvl="3">
      <w:start w:val="0"/>
      <w:numFmt w:val="bullet"/>
      <w:lvlText w:val="•"/>
      <w:lvlJc w:val="left"/>
      <w:pPr>
        <w:ind w:left="4597" w:hanging="901"/>
      </w:pPr>
      <w:rPr>
        <w:rFonts w:hint="default"/>
      </w:rPr>
    </w:lvl>
    <w:lvl w:ilvl="4">
      <w:start w:val="0"/>
      <w:numFmt w:val="bullet"/>
      <w:lvlText w:val="•"/>
      <w:lvlJc w:val="left"/>
      <w:pPr>
        <w:ind w:left="6226" w:hanging="901"/>
      </w:pPr>
      <w:rPr>
        <w:rFonts w:hint="default"/>
      </w:rPr>
    </w:lvl>
    <w:lvl w:ilvl="5">
      <w:start w:val="0"/>
      <w:numFmt w:val="bullet"/>
      <w:lvlText w:val="•"/>
      <w:lvlJc w:val="left"/>
      <w:pPr>
        <w:ind w:left="7855" w:hanging="901"/>
      </w:pPr>
      <w:rPr>
        <w:rFonts w:hint="default"/>
      </w:rPr>
    </w:lvl>
    <w:lvl w:ilvl="6">
      <w:start w:val="0"/>
      <w:numFmt w:val="bullet"/>
      <w:lvlText w:val="•"/>
      <w:lvlJc w:val="left"/>
      <w:pPr>
        <w:ind w:left="9484" w:hanging="901"/>
      </w:pPr>
      <w:rPr>
        <w:rFonts w:hint="default"/>
      </w:rPr>
    </w:lvl>
    <w:lvl w:ilvl="7">
      <w:start w:val="0"/>
      <w:numFmt w:val="bullet"/>
      <w:lvlText w:val="•"/>
      <w:lvlJc w:val="left"/>
      <w:pPr>
        <w:ind w:left="11113" w:hanging="901"/>
      </w:pPr>
      <w:rPr>
        <w:rFonts w:hint="default"/>
      </w:rPr>
    </w:lvl>
    <w:lvl w:ilvl="8">
      <w:start w:val="0"/>
      <w:numFmt w:val="bullet"/>
      <w:lvlText w:val="•"/>
      <w:lvlJc w:val="left"/>
      <w:pPr>
        <w:ind w:left="12741" w:hanging="901"/>
      </w:pPr>
      <w:rPr>
        <w:rFonts w:hint="default"/>
      </w:rPr>
    </w:lvl>
  </w:abstractNum>
  <w:abstractNum w:abstractNumId="3">
    <w:nsid w:val="0468F396"/>
    <w:multiLevelType w:val="hybridMultilevel"/>
    <w:tmpl w:val="00000000"/>
    <w:lvl w:ilvl="0">
      <w:start w:val="1"/>
      <w:numFmt w:val="decimal"/>
      <w:lvlText w:val="（%1）"/>
      <w:lvlJc w:val="left"/>
      <w:pPr>
        <w:ind w:left="437" w:hanging="901"/>
        <w:jc w:val="left"/>
      </w:pPr>
      <w:rPr>
        <w:rFonts w:ascii="宋体" w:eastAsia="宋体" w:hAnsi="宋体" w:cs="宋体" w:hint="default"/>
        <w:spacing w:val="-54"/>
        <w:w w:val="100"/>
        <w:sz w:val="34"/>
        <w:szCs w:val="34"/>
      </w:rPr>
    </w:lvl>
    <w:lvl w:ilvl="1">
      <w:start w:val="0"/>
      <w:numFmt w:val="bullet"/>
      <w:lvlText w:val="•"/>
      <w:lvlJc w:val="left"/>
      <w:pPr>
        <w:ind w:left="1995" w:hanging="901"/>
      </w:pPr>
      <w:rPr>
        <w:rFonts w:hint="default"/>
      </w:rPr>
    </w:lvl>
    <w:lvl w:ilvl="2">
      <w:start w:val="0"/>
      <w:numFmt w:val="bullet"/>
      <w:lvlText w:val="•"/>
      <w:lvlJc w:val="left"/>
      <w:pPr>
        <w:ind w:left="3551" w:hanging="901"/>
      </w:pPr>
      <w:rPr>
        <w:rFonts w:hint="default"/>
      </w:rPr>
    </w:lvl>
    <w:lvl w:ilvl="3">
      <w:start w:val="0"/>
      <w:numFmt w:val="bullet"/>
      <w:lvlText w:val="•"/>
      <w:lvlJc w:val="left"/>
      <w:pPr>
        <w:ind w:left="5107" w:hanging="901"/>
      </w:pPr>
      <w:rPr>
        <w:rFonts w:hint="default"/>
      </w:rPr>
    </w:lvl>
    <w:lvl w:ilvl="4">
      <w:start w:val="0"/>
      <w:numFmt w:val="bullet"/>
      <w:lvlText w:val="•"/>
      <w:lvlJc w:val="left"/>
      <w:pPr>
        <w:ind w:left="6663" w:hanging="901"/>
      </w:pPr>
      <w:rPr>
        <w:rFonts w:hint="default"/>
      </w:rPr>
    </w:lvl>
    <w:lvl w:ilvl="5">
      <w:start w:val="0"/>
      <w:numFmt w:val="bullet"/>
      <w:lvlText w:val="•"/>
      <w:lvlJc w:val="left"/>
      <w:pPr>
        <w:ind w:left="8219" w:hanging="901"/>
      </w:pPr>
      <w:rPr>
        <w:rFonts w:hint="default"/>
      </w:rPr>
    </w:lvl>
    <w:lvl w:ilvl="6">
      <w:start w:val="0"/>
      <w:numFmt w:val="bullet"/>
      <w:lvlText w:val="•"/>
      <w:lvlJc w:val="left"/>
      <w:pPr>
        <w:ind w:left="9775" w:hanging="901"/>
      </w:pPr>
      <w:rPr>
        <w:rFonts w:hint="default"/>
      </w:rPr>
    </w:lvl>
    <w:lvl w:ilvl="7">
      <w:start w:val="0"/>
      <w:numFmt w:val="bullet"/>
      <w:lvlText w:val="•"/>
      <w:lvlJc w:val="left"/>
      <w:pPr>
        <w:ind w:left="11331" w:hanging="901"/>
      </w:pPr>
      <w:rPr>
        <w:rFonts w:hint="default"/>
      </w:rPr>
    </w:lvl>
    <w:lvl w:ilvl="8">
      <w:start w:val="0"/>
      <w:numFmt w:val="bullet"/>
      <w:lvlText w:val="•"/>
      <w:lvlJc w:val="left"/>
      <w:pPr>
        <w:ind w:left="12887" w:hanging="901"/>
      </w:pPr>
      <w:rPr>
        <w:rFonts w:hint="default"/>
      </w:rPr>
    </w:lvl>
  </w:abstractNum>
  <w:abstractNum w:abstractNumId="4">
    <w:nsid w:val="04EEE3C4"/>
    <w:multiLevelType w:val="hybridMultilevel"/>
    <w:tmpl w:val="00000000"/>
    <w:lvl w:ilvl="0">
      <w:start w:val="2"/>
      <w:numFmt w:val="decimal"/>
      <w:lvlText w:val="%1）"/>
      <w:lvlJc w:val="left"/>
      <w:pPr>
        <w:ind w:left="1698" w:hanging="541"/>
        <w:jc w:val="left"/>
      </w:pPr>
      <w:rPr>
        <w:rFonts w:ascii="宋体" w:eastAsia="宋体" w:hAnsi="宋体" w:cs="宋体" w:hint="default"/>
        <w:w w:val="100"/>
        <w:sz w:val="34"/>
        <w:szCs w:val="34"/>
      </w:rPr>
    </w:lvl>
    <w:lvl w:ilvl="1">
      <w:start w:val="0"/>
      <w:numFmt w:val="bullet"/>
      <w:lvlText w:val="•"/>
      <w:lvlJc w:val="left"/>
      <w:pPr>
        <w:ind w:left="3129" w:hanging="541"/>
      </w:pPr>
      <w:rPr>
        <w:rFonts w:hint="default"/>
      </w:rPr>
    </w:lvl>
    <w:lvl w:ilvl="2">
      <w:start w:val="0"/>
      <w:numFmt w:val="bullet"/>
      <w:lvlText w:val="•"/>
      <w:lvlJc w:val="left"/>
      <w:pPr>
        <w:ind w:left="4559" w:hanging="541"/>
      </w:pPr>
      <w:rPr>
        <w:rFonts w:hint="default"/>
      </w:rPr>
    </w:lvl>
    <w:lvl w:ilvl="3">
      <w:start w:val="0"/>
      <w:numFmt w:val="bullet"/>
      <w:lvlText w:val="•"/>
      <w:lvlJc w:val="left"/>
      <w:pPr>
        <w:ind w:left="5989" w:hanging="541"/>
      </w:pPr>
      <w:rPr>
        <w:rFonts w:hint="default"/>
      </w:rPr>
    </w:lvl>
    <w:lvl w:ilvl="4">
      <w:start w:val="0"/>
      <w:numFmt w:val="bullet"/>
      <w:lvlText w:val="•"/>
      <w:lvlJc w:val="left"/>
      <w:pPr>
        <w:ind w:left="7419" w:hanging="541"/>
      </w:pPr>
      <w:rPr>
        <w:rFonts w:hint="default"/>
      </w:rPr>
    </w:lvl>
    <w:lvl w:ilvl="5">
      <w:start w:val="0"/>
      <w:numFmt w:val="bullet"/>
      <w:lvlText w:val="•"/>
      <w:lvlJc w:val="left"/>
      <w:pPr>
        <w:ind w:left="8849" w:hanging="541"/>
      </w:pPr>
      <w:rPr>
        <w:rFonts w:hint="default"/>
      </w:rPr>
    </w:lvl>
    <w:lvl w:ilvl="6">
      <w:start w:val="0"/>
      <w:numFmt w:val="bullet"/>
      <w:lvlText w:val="•"/>
      <w:lvlJc w:val="left"/>
      <w:pPr>
        <w:ind w:left="10279" w:hanging="541"/>
      </w:pPr>
      <w:rPr>
        <w:rFonts w:hint="default"/>
      </w:rPr>
    </w:lvl>
    <w:lvl w:ilvl="7">
      <w:start w:val="0"/>
      <w:numFmt w:val="bullet"/>
      <w:lvlText w:val="•"/>
      <w:lvlJc w:val="left"/>
      <w:pPr>
        <w:ind w:left="11709" w:hanging="541"/>
      </w:pPr>
      <w:rPr>
        <w:rFonts w:hint="default"/>
      </w:rPr>
    </w:lvl>
    <w:lvl w:ilvl="8">
      <w:start w:val="0"/>
      <w:numFmt w:val="bullet"/>
      <w:lvlText w:val="•"/>
      <w:lvlJc w:val="left"/>
      <w:pPr>
        <w:ind w:left="13139" w:hanging="541"/>
      </w:pPr>
      <w:rPr>
        <w:rFonts w:hint="default"/>
      </w:rPr>
    </w:lvl>
  </w:abstractNum>
  <w:abstractNum w:abstractNumId="5">
    <w:nsid w:val="078CA04C"/>
    <w:multiLevelType w:val="hybridMultilevel"/>
    <w:tmpl w:val="00000000"/>
    <w:lvl w:ilvl="0">
      <w:start w:val="1"/>
      <w:numFmt w:val="decimal"/>
      <w:lvlText w:val="（%1）"/>
      <w:lvlJc w:val="left"/>
      <w:pPr>
        <w:ind w:left="2170" w:hanging="901"/>
        <w:jc w:val="left"/>
      </w:pPr>
      <w:rPr>
        <w:rFonts w:ascii="宋体" w:eastAsia="宋体" w:hAnsi="宋体" w:cs="宋体" w:hint="default"/>
        <w:spacing w:val="-54"/>
        <w:w w:val="100"/>
        <w:sz w:val="34"/>
        <w:szCs w:val="34"/>
      </w:rPr>
    </w:lvl>
    <w:lvl w:ilvl="1">
      <w:start w:val="0"/>
      <w:numFmt w:val="bullet"/>
      <w:lvlText w:val="•"/>
      <w:lvlJc w:val="left"/>
      <w:pPr>
        <w:ind w:left="3561" w:hanging="901"/>
      </w:pPr>
      <w:rPr>
        <w:rFonts w:hint="default"/>
      </w:rPr>
    </w:lvl>
    <w:lvl w:ilvl="2">
      <w:start w:val="0"/>
      <w:numFmt w:val="bullet"/>
      <w:lvlText w:val="•"/>
      <w:lvlJc w:val="left"/>
      <w:pPr>
        <w:ind w:left="4943" w:hanging="901"/>
      </w:pPr>
      <w:rPr>
        <w:rFonts w:hint="default"/>
      </w:rPr>
    </w:lvl>
    <w:lvl w:ilvl="3">
      <w:start w:val="0"/>
      <w:numFmt w:val="bullet"/>
      <w:lvlText w:val="•"/>
      <w:lvlJc w:val="left"/>
      <w:pPr>
        <w:ind w:left="6325" w:hanging="901"/>
      </w:pPr>
      <w:rPr>
        <w:rFonts w:hint="default"/>
      </w:rPr>
    </w:lvl>
    <w:lvl w:ilvl="4">
      <w:start w:val="0"/>
      <w:numFmt w:val="bullet"/>
      <w:lvlText w:val="•"/>
      <w:lvlJc w:val="left"/>
      <w:pPr>
        <w:ind w:left="7707" w:hanging="901"/>
      </w:pPr>
      <w:rPr>
        <w:rFonts w:hint="default"/>
      </w:rPr>
    </w:lvl>
    <w:lvl w:ilvl="5">
      <w:start w:val="0"/>
      <w:numFmt w:val="bullet"/>
      <w:lvlText w:val="•"/>
      <w:lvlJc w:val="left"/>
      <w:pPr>
        <w:ind w:left="9089" w:hanging="901"/>
      </w:pPr>
      <w:rPr>
        <w:rFonts w:hint="default"/>
      </w:rPr>
    </w:lvl>
    <w:lvl w:ilvl="6">
      <w:start w:val="0"/>
      <w:numFmt w:val="bullet"/>
      <w:lvlText w:val="•"/>
      <w:lvlJc w:val="left"/>
      <w:pPr>
        <w:ind w:left="10471" w:hanging="901"/>
      </w:pPr>
      <w:rPr>
        <w:rFonts w:hint="default"/>
      </w:rPr>
    </w:lvl>
    <w:lvl w:ilvl="7">
      <w:start w:val="0"/>
      <w:numFmt w:val="bullet"/>
      <w:lvlText w:val="•"/>
      <w:lvlJc w:val="left"/>
      <w:pPr>
        <w:ind w:left="11853" w:hanging="901"/>
      </w:pPr>
      <w:rPr>
        <w:rFonts w:hint="default"/>
      </w:rPr>
    </w:lvl>
    <w:lvl w:ilvl="8">
      <w:start w:val="0"/>
      <w:numFmt w:val="bullet"/>
      <w:lvlText w:val="•"/>
      <w:lvlJc w:val="left"/>
      <w:pPr>
        <w:ind w:left="13235" w:hanging="901"/>
      </w:pPr>
      <w:rPr>
        <w:rFonts w:hint="default"/>
      </w:rPr>
    </w:lvl>
  </w:abstractNum>
  <w:abstractNum w:abstractNumId="6">
    <w:nsid w:val="084C597F"/>
    <w:multiLevelType w:val="hybridMultilevel"/>
    <w:tmpl w:val="00000000"/>
    <w:lvl w:ilvl="0">
      <w:start w:val="1"/>
      <w:numFmt w:val="decimal"/>
      <w:lvlText w:val="（%1）"/>
      <w:lvlJc w:val="left"/>
      <w:pPr>
        <w:ind w:left="1878" w:hanging="901"/>
        <w:jc w:val="left"/>
      </w:pPr>
      <w:rPr>
        <w:rFonts w:ascii="宋体" w:eastAsia="宋体" w:hAnsi="宋体" w:cs="宋体" w:hint="default"/>
        <w:spacing w:val="-1"/>
        <w:w w:val="100"/>
        <w:sz w:val="34"/>
        <w:szCs w:val="34"/>
      </w:rPr>
    </w:lvl>
    <w:lvl w:ilvl="1">
      <w:start w:val="0"/>
      <w:numFmt w:val="bullet"/>
      <w:lvlText w:val="•"/>
      <w:lvlJc w:val="left"/>
      <w:pPr>
        <w:ind w:left="3291" w:hanging="901"/>
      </w:pPr>
      <w:rPr>
        <w:rFonts w:hint="default"/>
      </w:rPr>
    </w:lvl>
    <w:lvl w:ilvl="2">
      <w:start w:val="0"/>
      <w:numFmt w:val="bullet"/>
      <w:lvlText w:val="•"/>
      <w:lvlJc w:val="left"/>
      <w:pPr>
        <w:ind w:left="4703" w:hanging="901"/>
      </w:pPr>
      <w:rPr>
        <w:rFonts w:hint="default"/>
      </w:rPr>
    </w:lvl>
    <w:lvl w:ilvl="3">
      <w:start w:val="0"/>
      <w:numFmt w:val="bullet"/>
      <w:lvlText w:val="•"/>
      <w:lvlJc w:val="left"/>
      <w:pPr>
        <w:ind w:left="6115" w:hanging="901"/>
      </w:pPr>
      <w:rPr>
        <w:rFonts w:hint="default"/>
      </w:rPr>
    </w:lvl>
    <w:lvl w:ilvl="4">
      <w:start w:val="0"/>
      <w:numFmt w:val="bullet"/>
      <w:lvlText w:val="•"/>
      <w:lvlJc w:val="left"/>
      <w:pPr>
        <w:ind w:left="7527" w:hanging="901"/>
      </w:pPr>
      <w:rPr>
        <w:rFonts w:hint="default"/>
      </w:rPr>
    </w:lvl>
    <w:lvl w:ilvl="5">
      <w:start w:val="0"/>
      <w:numFmt w:val="bullet"/>
      <w:lvlText w:val="•"/>
      <w:lvlJc w:val="left"/>
      <w:pPr>
        <w:ind w:left="8939" w:hanging="901"/>
      </w:pPr>
      <w:rPr>
        <w:rFonts w:hint="default"/>
      </w:rPr>
    </w:lvl>
    <w:lvl w:ilvl="6">
      <w:start w:val="0"/>
      <w:numFmt w:val="bullet"/>
      <w:lvlText w:val="•"/>
      <w:lvlJc w:val="left"/>
      <w:pPr>
        <w:ind w:left="10351" w:hanging="901"/>
      </w:pPr>
      <w:rPr>
        <w:rFonts w:hint="default"/>
      </w:rPr>
    </w:lvl>
    <w:lvl w:ilvl="7">
      <w:start w:val="0"/>
      <w:numFmt w:val="bullet"/>
      <w:lvlText w:val="•"/>
      <w:lvlJc w:val="left"/>
      <w:pPr>
        <w:ind w:left="11763" w:hanging="901"/>
      </w:pPr>
      <w:rPr>
        <w:rFonts w:hint="default"/>
      </w:rPr>
    </w:lvl>
    <w:lvl w:ilvl="8">
      <w:start w:val="0"/>
      <w:numFmt w:val="bullet"/>
      <w:lvlText w:val="•"/>
      <w:lvlJc w:val="left"/>
      <w:pPr>
        <w:ind w:left="13175" w:hanging="901"/>
      </w:pPr>
      <w:rPr>
        <w:rFonts w:hint="default"/>
      </w:rPr>
    </w:lvl>
  </w:abstractNum>
  <w:abstractNum w:abstractNumId="7">
    <w:nsid w:val="0CF77E05"/>
    <w:multiLevelType w:val="hybridMultilevel"/>
    <w:tmpl w:val="00000000"/>
    <w:lvl w:ilvl="0">
      <w:start w:val="7"/>
      <w:numFmt w:val="decimal"/>
      <w:lvlText w:val="%1）"/>
      <w:lvlJc w:val="left"/>
      <w:pPr>
        <w:ind w:left="1698" w:hanging="541"/>
        <w:jc w:val="left"/>
      </w:pPr>
      <w:rPr>
        <w:rFonts w:ascii="宋体" w:eastAsia="宋体" w:hAnsi="宋体" w:cs="宋体" w:hint="default"/>
        <w:w w:val="100"/>
        <w:sz w:val="34"/>
        <w:szCs w:val="34"/>
      </w:rPr>
    </w:lvl>
    <w:lvl w:ilvl="1">
      <w:start w:val="0"/>
      <w:numFmt w:val="bullet"/>
      <w:lvlText w:val="•"/>
      <w:lvlJc w:val="left"/>
      <w:pPr>
        <w:ind w:left="3129" w:hanging="541"/>
      </w:pPr>
      <w:rPr>
        <w:rFonts w:hint="default"/>
      </w:rPr>
    </w:lvl>
    <w:lvl w:ilvl="2">
      <w:start w:val="0"/>
      <w:numFmt w:val="bullet"/>
      <w:lvlText w:val="•"/>
      <w:lvlJc w:val="left"/>
      <w:pPr>
        <w:ind w:left="4559" w:hanging="541"/>
      </w:pPr>
      <w:rPr>
        <w:rFonts w:hint="default"/>
      </w:rPr>
    </w:lvl>
    <w:lvl w:ilvl="3">
      <w:start w:val="0"/>
      <w:numFmt w:val="bullet"/>
      <w:lvlText w:val="•"/>
      <w:lvlJc w:val="left"/>
      <w:pPr>
        <w:ind w:left="5989" w:hanging="541"/>
      </w:pPr>
      <w:rPr>
        <w:rFonts w:hint="default"/>
      </w:rPr>
    </w:lvl>
    <w:lvl w:ilvl="4">
      <w:start w:val="0"/>
      <w:numFmt w:val="bullet"/>
      <w:lvlText w:val="•"/>
      <w:lvlJc w:val="left"/>
      <w:pPr>
        <w:ind w:left="7419" w:hanging="541"/>
      </w:pPr>
      <w:rPr>
        <w:rFonts w:hint="default"/>
      </w:rPr>
    </w:lvl>
    <w:lvl w:ilvl="5">
      <w:start w:val="0"/>
      <w:numFmt w:val="bullet"/>
      <w:lvlText w:val="•"/>
      <w:lvlJc w:val="left"/>
      <w:pPr>
        <w:ind w:left="8849" w:hanging="541"/>
      </w:pPr>
      <w:rPr>
        <w:rFonts w:hint="default"/>
      </w:rPr>
    </w:lvl>
    <w:lvl w:ilvl="6">
      <w:start w:val="0"/>
      <w:numFmt w:val="bullet"/>
      <w:lvlText w:val="•"/>
      <w:lvlJc w:val="left"/>
      <w:pPr>
        <w:ind w:left="10279" w:hanging="541"/>
      </w:pPr>
      <w:rPr>
        <w:rFonts w:hint="default"/>
      </w:rPr>
    </w:lvl>
    <w:lvl w:ilvl="7">
      <w:start w:val="0"/>
      <w:numFmt w:val="bullet"/>
      <w:lvlText w:val="•"/>
      <w:lvlJc w:val="left"/>
      <w:pPr>
        <w:ind w:left="11709" w:hanging="541"/>
      </w:pPr>
      <w:rPr>
        <w:rFonts w:hint="default"/>
      </w:rPr>
    </w:lvl>
    <w:lvl w:ilvl="8">
      <w:start w:val="0"/>
      <w:numFmt w:val="bullet"/>
      <w:lvlText w:val="•"/>
      <w:lvlJc w:val="left"/>
      <w:pPr>
        <w:ind w:left="13139" w:hanging="541"/>
      </w:pPr>
      <w:rPr>
        <w:rFonts w:hint="default"/>
      </w:rPr>
    </w:lvl>
  </w:abstractNum>
  <w:abstractNum w:abstractNumId="8">
    <w:nsid w:val="0E7E76F1"/>
    <w:multiLevelType w:val="hybridMultilevel"/>
    <w:tmpl w:val="00000000"/>
    <w:lvl w:ilvl="0">
      <w:start w:val="1"/>
      <w:numFmt w:val="decimal"/>
      <w:lvlText w:val="（%1）"/>
      <w:lvlJc w:val="left"/>
      <w:pPr>
        <w:ind w:left="2188" w:hanging="901"/>
        <w:jc w:val="left"/>
      </w:pPr>
      <w:rPr>
        <w:rFonts w:ascii="宋体" w:eastAsia="宋体" w:hAnsi="宋体" w:cs="宋体" w:hint="default"/>
        <w:spacing w:val="-180"/>
        <w:w w:val="100"/>
        <w:sz w:val="34"/>
        <w:szCs w:val="34"/>
      </w:rPr>
    </w:lvl>
    <w:lvl w:ilvl="1">
      <w:start w:val="0"/>
      <w:numFmt w:val="bullet"/>
      <w:lvlText w:val="•"/>
      <w:lvlJc w:val="left"/>
      <w:pPr>
        <w:ind w:left="3561" w:hanging="901"/>
      </w:pPr>
      <w:rPr>
        <w:rFonts w:hint="default"/>
      </w:rPr>
    </w:lvl>
    <w:lvl w:ilvl="2">
      <w:start w:val="0"/>
      <w:numFmt w:val="bullet"/>
      <w:lvlText w:val="•"/>
      <w:lvlJc w:val="left"/>
      <w:pPr>
        <w:ind w:left="4943" w:hanging="901"/>
      </w:pPr>
      <w:rPr>
        <w:rFonts w:hint="default"/>
      </w:rPr>
    </w:lvl>
    <w:lvl w:ilvl="3">
      <w:start w:val="0"/>
      <w:numFmt w:val="bullet"/>
      <w:lvlText w:val="•"/>
      <w:lvlJc w:val="left"/>
      <w:pPr>
        <w:ind w:left="6325" w:hanging="901"/>
      </w:pPr>
      <w:rPr>
        <w:rFonts w:hint="default"/>
      </w:rPr>
    </w:lvl>
    <w:lvl w:ilvl="4">
      <w:start w:val="0"/>
      <w:numFmt w:val="bullet"/>
      <w:lvlText w:val="•"/>
      <w:lvlJc w:val="left"/>
      <w:pPr>
        <w:ind w:left="7707" w:hanging="901"/>
      </w:pPr>
      <w:rPr>
        <w:rFonts w:hint="default"/>
      </w:rPr>
    </w:lvl>
    <w:lvl w:ilvl="5">
      <w:start w:val="0"/>
      <w:numFmt w:val="bullet"/>
      <w:lvlText w:val="•"/>
      <w:lvlJc w:val="left"/>
      <w:pPr>
        <w:ind w:left="9089" w:hanging="901"/>
      </w:pPr>
      <w:rPr>
        <w:rFonts w:hint="default"/>
      </w:rPr>
    </w:lvl>
    <w:lvl w:ilvl="6">
      <w:start w:val="0"/>
      <w:numFmt w:val="bullet"/>
      <w:lvlText w:val="•"/>
      <w:lvlJc w:val="left"/>
      <w:pPr>
        <w:ind w:left="10471" w:hanging="901"/>
      </w:pPr>
      <w:rPr>
        <w:rFonts w:hint="default"/>
      </w:rPr>
    </w:lvl>
    <w:lvl w:ilvl="7">
      <w:start w:val="0"/>
      <w:numFmt w:val="bullet"/>
      <w:lvlText w:val="•"/>
      <w:lvlJc w:val="left"/>
      <w:pPr>
        <w:ind w:left="11853" w:hanging="901"/>
      </w:pPr>
      <w:rPr>
        <w:rFonts w:hint="default"/>
      </w:rPr>
    </w:lvl>
    <w:lvl w:ilvl="8">
      <w:start w:val="0"/>
      <w:numFmt w:val="bullet"/>
      <w:lvlText w:val="•"/>
      <w:lvlJc w:val="left"/>
      <w:pPr>
        <w:ind w:left="13235" w:hanging="901"/>
      </w:pPr>
      <w:rPr>
        <w:rFonts w:hint="default"/>
      </w:rPr>
    </w:lvl>
  </w:abstractNum>
  <w:abstractNum w:abstractNumId="9">
    <w:nsid w:val="0F484986"/>
    <w:multiLevelType w:val="hybridMultilevel"/>
    <w:tmpl w:val="00000000"/>
    <w:lvl w:ilvl="0">
      <w:start w:val="1"/>
      <w:numFmt w:val="decimal"/>
      <w:lvlText w:val="%1）"/>
      <w:lvlJc w:val="left"/>
      <w:pPr>
        <w:ind w:left="1698" w:hanging="541"/>
        <w:jc w:val="left"/>
      </w:pPr>
      <w:rPr>
        <w:rFonts w:ascii="宋体" w:eastAsia="宋体" w:hAnsi="宋体" w:cs="宋体" w:hint="default"/>
        <w:w w:val="100"/>
        <w:sz w:val="34"/>
        <w:szCs w:val="34"/>
      </w:rPr>
    </w:lvl>
    <w:lvl w:ilvl="1">
      <w:start w:val="1"/>
      <w:numFmt w:val="decimal"/>
      <w:lvlText w:val="%2)"/>
      <w:lvlJc w:val="left"/>
      <w:pPr>
        <w:ind w:left="3623" w:hanging="541"/>
        <w:jc w:val="left"/>
      </w:pPr>
      <w:rPr>
        <w:rFonts w:ascii="宋体" w:eastAsia="宋体" w:hAnsi="宋体" w:cs="宋体" w:hint="default"/>
        <w:w w:val="100"/>
        <w:sz w:val="36"/>
        <w:szCs w:val="36"/>
      </w:rPr>
    </w:lvl>
    <w:lvl w:ilvl="2">
      <w:start w:val="0"/>
      <w:numFmt w:val="bullet"/>
      <w:lvlText w:val="•"/>
      <w:lvlJc w:val="left"/>
      <w:pPr>
        <w:ind w:left="4995" w:hanging="541"/>
      </w:pPr>
      <w:rPr>
        <w:rFonts w:hint="default"/>
      </w:rPr>
    </w:lvl>
    <w:lvl w:ilvl="3">
      <w:start w:val="0"/>
      <w:numFmt w:val="bullet"/>
      <w:lvlText w:val="•"/>
      <w:lvlJc w:val="left"/>
      <w:pPr>
        <w:ind w:left="6371" w:hanging="541"/>
      </w:pPr>
      <w:rPr>
        <w:rFonts w:hint="default"/>
      </w:rPr>
    </w:lvl>
    <w:lvl w:ilvl="4">
      <w:start w:val="0"/>
      <w:numFmt w:val="bullet"/>
      <w:lvlText w:val="•"/>
      <w:lvlJc w:val="left"/>
      <w:pPr>
        <w:ind w:left="7746" w:hanging="541"/>
      </w:pPr>
      <w:rPr>
        <w:rFonts w:hint="default"/>
      </w:rPr>
    </w:lvl>
    <w:lvl w:ilvl="5">
      <w:start w:val="0"/>
      <w:numFmt w:val="bullet"/>
      <w:lvlText w:val="•"/>
      <w:lvlJc w:val="left"/>
      <w:pPr>
        <w:ind w:left="9122" w:hanging="541"/>
      </w:pPr>
      <w:rPr>
        <w:rFonts w:hint="default"/>
      </w:rPr>
    </w:lvl>
    <w:lvl w:ilvl="6">
      <w:start w:val="0"/>
      <w:numFmt w:val="bullet"/>
      <w:lvlText w:val="•"/>
      <w:lvlJc w:val="left"/>
      <w:pPr>
        <w:ind w:left="10497" w:hanging="541"/>
      </w:pPr>
      <w:rPr>
        <w:rFonts w:hint="default"/>
      </w:rPr>
    </w:lvl>
    <w:lvl w:ilvl="7">
      <w:start w:val="0"/>
      <w:numFmt w:val="bullet"/>
      <w:lvlText w:val="•"/>
      <w:lvlJc w:val="left"/>
      <w:pPr>
        <w:ind w:left="11873" w:hanging="541"/>
      </w:pPr>
      <w:rPr>
        <w:rFonts w:hint="default"/>
      </w:rPr>
    </w:lvl>
    <w:lvl w:ilvl="8">
      <w:start w:val="0"/>
      <w:numFmt w:val="bullet"/>
      <w:lvlText w:val="•"/>
      <w:lvlJc w:val="left"/>
      <w:pPr>
        <w:ind w:left="13248" w:hanging="541"/>
      </w:pPr>
      <w:rPr>
        <w:rFonts w:hint="default"/>
      </w:rPr>
    </w:lvl>
  </w:abstractNum>
  <w:abstractNum w:abstractNumId="10">
    <w:nsid w:val="11A08483"/>
    <w:multiLevelType w:val="hybridMultilevel"/>
    <w:tmpl w:val="00000000"/>
    <w:lvl w:ilvl="0">
      <w:start w:val="1"/>
      <w:numFmt w:val="decimal"/>
      <w:lvlText w:val="（%1）"/>
      <w:lvlJc w:val="left"/>
      <w:pPr>
        <w:ind w:left="437" w:hanging="901"/>
        <w:jc w:val="left"/>
      </w:pPr>
      <w:rPr>
        <w:rFonts w:ascii="宋体" w:eastAsia="宋体" w:hAnsi="宋体" w:cs="宋体" w:hint="default"/>
        <w:spacing w:val="-54"/>
        <w:w w:val="100"/>
        <w:sz w:val="34"/>
        <w:szCs w:val="34"/>
      </w:rPr>
    </w:lvl>
    <w:lvl w:ilvl="1">
      <w:start w:val="0"/>
      <w:numFmt w:val="bullet"/>
      <w:lvlText w:val="•"/>
      <w:lvlJc w:val="left"/>
      <w:pPr>
        <w:ind w:left="1995" w:hanging="901"/>
      </w:pPr>
      <w:rPr>
        <w:rFonts w:hint="default"/>
      </w:rPr>
    </w:lvl>
    <w:lvl w:ilvl="2">
      <w:start w:val="0"/>
      <w:numFmt w:val="bullet"/>
      <w:lvlText w:val="•"/>
      <w:lvlJc w:val="left"/>
      <w:pPr>
        <w:ind w:left="3551" w:hanging="901"/>
      </w:pPr>
      <w:rPr>
        <w:rFonts w:hint="default"/>
      </w:rPr>
    </w:lvl>
    <w:lvl w:ilvl="3">
      <w:start w:val="0"/>
      <w:numFmt w:val="bullet"/>
      <w:lvlText w:val="•"/>
      <w:lvlJc w:val="left"/>
      <w:pPr>
        <w:ind w:left="5107" w:hanging="901"/>
      </w:pPr>
      <w:rPr>
        <w:rFonts w:hint="default"/>
      </w:rPr>
    </w:lvl>
    <w:lvl w:ilvl="4">
      <w:start w:val="0"/>
      <w:numFmt w:val="bullet"/>
      <w:lvlText w:val="•"/>
      <w:lvlJc w:val="left"/>
      <w:pPr>
        <w:ind w:left="6663" w:hanging="901"/>
      </w:pPr>
      <w:rPr>
        <w:rFonts w:hint="default"/>
      </w:rPr>
    </w:lvl>
    <w:lvl w:ilvl="5">
      <w:start w:val="0"/>
      <w:numFmt w:val="bullet"/>
      <w:lvlText w:val="•"/>
      <w:lvlJc w:val="left"/>
      <w:pPr>
        <w:ind w:left="8219" w:hanging="901"/>
      </w:pPr>
      <w:rPr>
        <w:rFonts w:hint="default"/>
      </w:rPr>
    </w:lvl>
    <w:lvl w:ilvl="6">
      <w:start w:val="0"/>
      <w:numFmt w:val="bullet"/>
      <w:lvlText w:val="•"/>
      <w:lvlJc w:val="left"/>
      <w:pPr>
        <w:ind w:left="9775" w:hanging="901"/>
      </w:pPr>
      <w:rPr>
        <w:rFonts w:hint="default"/>
      </w:rPr>
    </w:lvl>
    <w:lvl w:ilvl="7">
      <w:start w:val="0"/>
      <w:numFmt w:val="bullet"/>
      <w:lvlText w:val="•"/>
      <w:lvlJc w:val="left"/>
      <w:pPr>
        <w:ind w:left="11331" w:hanging="901"/>
      </w:pPr>
      <w:rPr>
        <w:rFonts w:hint="default"/>
      </w:rPr>
    </w:lvl>
    <w:lvl w:ilvl="8">
      <w:start w:val="0"/>
      <w:numFmt w:val="bullet"/>
      <w:lvlText w:val="•"/>
      <w:lvlJc w:val="left"/>
      <w:pPr>
        <w:ind w:left="12887" w:hanging="901"/>
      </w:pPr>
      <w:rPr>
        <w:rFonts w:hint="default"/>
      </w:rPr>
    </w:lvl>
  </w:abstractNum>
  <w:abstractNum w:abstractNumId="11">
    <w:nsid w:val="124EA1C1"/>
    <w:multiLevelType w:val="hybridMultilevel"/>
    <w:tmpl w:val="00000000"/>
    <w:lvl w:ilvl="0">
      <w:start w:val="1"/>
      <w:numFmt w:val="decimal"/>
      <w:lvlText w:val="（%1）"/>
      <w:lvlJc w:val="left"/>
      <w:pPr>
        <w:ind w:left="1338" w:hanging="901"/>
        <w:jc w:val="left"/>
      </w:pPr>
      <w:rPr>
        <w:rFonts w:ascii="宋体" w:eastAsia="宋体" w:hAnsi="宋体" w:cs="宋体" w:hint="default"/>
        <w:w w:val="100"/>
        <w:sz w:val="34"/>
        <w:szCs w:val="34"/>
      </w:rPr>
    </w:lvl>
    <w:lvl w:ilvl="1">
      <w:start w:val="0"/>
      <w:numFmt w:val="bullet"/>
      <w:lvlText w:val="•"/>
      <w:lvlJc w:val="left"/>
      <w:pPr>
        <w:ind w:left="2805" w:hanging="901"/>
      </w:pPr>
      <w:rPr>
        <w:rFonts w:hint="default"/>
      </w:rPr>
    </w:lvl>
    <w:lvl w:ilvl="2">
      <w:start w:val="0"/>
      <w:numFmt w:val="bullet"/>
      <w:lvlText w:val="•"/>
      <w:lvlJc w:val="left"/>
      <w:pPr>
        <w:ind w:left="4271" w:hanging="901"/>
      </w:pPr>
      <w:rPr>
        <w:rFonts w:hint="default"/>
      </w:rPr>
    </w:lvl>
    <w:lvl w:ilvl="3">
      <w:start w:val="0"/>
      <w:numFmt w:val="bullet"/>
      <w:lvlText w:val="•"/>
      <w:lvlJc w:val="left"/>
      <w:pPr>
        <w:ind w:left="5737" w:hanging="901"/>
      </w:pPr>
      <w:rPr>
        <w:rFonts w:hint="default"/>
      </w:rPr>
    </w:lvl>
    <w:lvl w:ilvl="4">
      <w:start w:val="0"/>
      <w:numFmt w:val="bullet"/>
      <w:lvlText w:val="•"/>
      <w:lvlJc w:val="left"/>
      <w:pPr>
        <w:ind w:left="7203" w:hanging="901"/>
      </w:pPr>
      <w:rPr>
        <w:rFonts w:hint="default"/>
      </w:rPr>
    </w:lvl>
    <w:lvl w:ilvl="5">
      <w:start w:val="0"/>
      <w:numFmt w:val="bullet"/>
      <w:lvlText w:val="•"/>
      <w:lvlJc w:val="left"/>
      <w:pPr>
        <w:ind w:left="8669" w:hanging="901"/>
      </w:pPr>
      <w:rPr>
        <w:rFonts w:hint="default"/>
      </w:rPr>
    </w:lvl>
    <w:lvl w:ilvl="6">
      <w:start w:val="0"/>
      <w:numFmt w:val="bullet"/>
      <w:lvlText w:val="•"/>
      <w:lvlJc w:val="left"/>
      <w:pPr>
        <w:ind w:left="10135" w:hanging="901"/>
      </w:pPr>
      <w:rPr>
        <w:rFonts w:hint="default"/>
      </w:rPr>
    </w:lvl>
    <w:lvl w:ilvl="7">
      <w:start w:val="0"/>
      <w:numFmt w:val="bullet"/>
      <w:lvlText w:val="•"/>
      <w:lvlJc w:val="left"/>
      <w:pPr>
        <w:ind w:left="11601" w:hanging="901"/>
      </w:pPr>
      <w:rPr>
        <w:rFonts w:hint="default"/>
      </w:rPr>
    </w:lvl>
    <w:lvl w:ilvl="8">
      <w:start w:val="0"/>
      <w:numFmt w:val="bullet"/>
      <w:lvlText w:val="•"/>
      <w:lvlJc w:val="left"/>
      <w:pPr>
        <w:ind w:left="13067" w:hanging="901"/>
      </w:pPr>
      <w:rPr>
        <w:rFonts w:hint="default"/>
      </w:rPr>
    </w:lvl>
  </w:abstractNum>
  <w:abstractNum w:abstractNumId="12">
    <w:nsid w:val="147C3ABE"/>
    <w:multiLevelType w:val="hybridMultilevel"/>
    <w:tmpl w:val="00000000"/>
    <w:lvl w:ilvl="0">
      <w:start w:val="1"/>
      <w:numFmt w:val="decimal"/>
      <w:lvlText w:val="%1"/>
      <w:lvlJc w:val="left"/>
      <w:pPr>
        <w:ind w:left="437" w:hanging="720"/>
        <w:jc w:val="left"/>
      </w:pPr>
      <w:rPr>
        <w:rFonts w:hint="default"/>
      </w:rPr>
    </w:lvl>
    <w:lvl w:ilvl="1">
      <w:start w:val="2"/>
      <w:numFmt w:val="decimal"/>
      <w:lvlText w:val="%1.%2"/>
      <w:lvlJc w:val="left"/>
      <w:pPr>
        <w:ind w:left="437" w:hanging="720"/>
        <w:jc w:val="left"/>
      </w:pPr>
      <w:rPr>
        <w:rFonts w:ascii="宋体" w:eastAsia="宋体" w:hAnsi="宋体" w:cs="宋体" w:hint="default"/>
        <w:w w:val="100"/>
        <w:sz w:val="36"/>
        <w:szCs w:val="36"/>
      </w:rPr>
    </w:lvl>
    <w:lvl w:ilvl="2">
      <w:start w:val="1"/>
      <w:numFmt w:val="decimal"/>
      <w:lvlText w:val="%3）"/>
      <w:lvlJc w:val="left"/>
      <w:pPr>
        <w:ind w:left="437" w:hanging="545"/>
        <w:jc w:val="left"/>
      </w:pPr>
      <w:rPr>
        <w:rFonts w:ascii="宋体" w:eastAsia="宋体" w:hAnsi="宋体" w:cs="宋体" w:hint="default"/>
        <w:spacing w:val="0"/>
        <w:w w:val="100"/>
        <w:sz w:val="34"/>
        <w:szCs w:val="34"/>
      </w:rPr>
    </w:lvl>
    <w:lvl w:ilvl="3">
      <w:start w:val="0"/>
      <w:numFmt w:val="bullet"/>
      <w:lvlText w:val="•"/>
      <w:lvlJc w:val="left"/>
      <w:pPr>
        <w:ind w:left="5107" w:hanging="545"/>
      </w:pPr>
      <w:rPr>
        <w:rFonts w:hint="default"/>
      </w:rPr>
    </w:lvl>
    <w:lvl w:ilvl="4">
      <w:start w:val="0"/>
      <w:numFmt w:val="bullet"/>
      <w:lvlText w:val="•"/>
      <w:lvlJc w:val="left"/>
      <w:pPr>
        <w:ind w:left="6663" w:hanging="545"/>
      </w:pPr>
      <w:rPr>
        <w:rFonts w:hint="default"/>
      </w:rPr>
    </w:lvl>
    <w:lvl w:ilvl="5">
      <w:start w:val="0"/>
      <w:numFmt w:val="bullet"/>
      <w:lvlText w:val="•"/>
      <w:lvlJc w:val="left"/>
      <w:pPr>
        <w:ind w:left="8219" w:hanging="545"/>
      </w:pPr>
      <w:rPr>
        <w:rFonts w:hint="default"/>
      </w:rPr>
    </w:lvl>
    <w:lvl w:ilvl="6">
      <w:start w:val="0"/>
      <w:numFmt w:val="bullet"/>
      <w:lvlText w:val="•"/>
      <w:lvlJc w:val="left"/>
      <w:pPr>
        <w:ind w:left="9775" w:hanging="545"/>
      </w:pPr>
      <w:rPr>
        <w:rFonts w:hint="default"/>
      </w:rPr>
    </w:lvl>
    <w:lvl w:ilvl="7">
      <w:start w:val="0"/>
      <w:numFmt w:val="bullet"/>
      <w:lvlText w:val="•"/>
      <w:lvlJc w:val="left"/>
      <w:pPr>
        <w:ind w:left="11331" w:hanging="545"/>
      </w:pPr>
      <w:rPr>
        <w:rFonts w:hint="default"/>
      </w:rPr>
    </w:lvl>
    <w:lvl w:ilvl="8">
      <w:start w:val="0"/>
      <w:numFmt w:val="bullet"/>
      <w:lvlText w:val="•"/>
      <w:lvlJc w:val="left"/>
      <w:pPr>
        <w:ind w:left="12887" w:hanging="545"/>
      </w:pPr>
      <w:rPr>
        <w:rFonts w:hint="default"/>
      </w:rPr>
    </w:lvl>
  </w:abstractNum>
  <w:abstractNum w:abstractNumId="13">
    <w:nsid w:val="149F203F"/>
    <w:multiLevelType w:val="hybridMultilevel"/>
    <w:tmpl w:val="00000000"/>
    <w:lvl w:ilvl="0">
      <w:start w:val="1"/>
      <w:numFmt w:val="decimal"/>
      <w:lvlText w:val="（%1）"/>
      <w:lvlJc w:val="left"/>
      <w:pPr>
        <w:ind w:left="1666" w:hanging="901"/>
        <w:jc w:val="right"/>
      </w:pPr>
      <w:rPr>
        <w:rFonts w:ascii="宋体" w:eastAsia="宋体" w:hAnsi="宋体" w:cs="宋体" w:hint="default"/>
        <w:spacing w:val="-1"/>
        <w:w w:val="100"/>
        <w:sz w:val="34"/>
        <w:szCs w:val="34"/>
      </w:rPr>
    </w:lvl>
    <w:lvl w:ilvl="1">
      <w:start w:val="1"/>
      <w:numFmt w:val="decimal"/>
      <w:lvlText w:val="（%2）"/>
      <w:lvlJc w:val="left"/>
      <w:pPr>
        <w:ind w:left="1845" w:hanging="1080"/>
        <w:jc w:val="left"/>
      </w:pPr>
      <w:rPr>
        <w:rFonts w:ascii="宋体" w:eastAsia="宋体" w:hAnsi="宋体" w:cs="宋体" w:hint="default"/>
        <w:spacing w:val="-1"/>
        <w:w w:val="100"/>
        <w:sz w:val="36"/>
        <w:szCs w:val="36"/>
      </w:rPr>
    </w:lvl>
    <w:lvl w:ilvl="2">
      <w:start w:val="1"/>
      <w:numFmt w:val="decimal"/>
      <w:lvlText w:val="（%3）"/>
      <w:lvlJc w:val="left"/>
      <w:pPr>
        <w:ind w:left="2170" w:hanging="901"/>
        <w:jc w:val="left"/>
      </w:pPr>
      <w:rPr>
        <w:rFonts w:ascii="宋体" w:eastAsia="宋体" w:hAnsi="宋体" w:cs="宋体" w:hint="default"/>
        <w:w w:val="100"/>
        <w:sz w:val="34"/>
        <w:szCs w:val="34"/>
      </w:rPr>
    </w:lvl>
    <w:lvl w:ilvl="3">
      <w:start w:val="0"/>
      <w:numFmt w:val="bullet"/>
      <w:lvlText w:val="•"/>
      <w:lvlJc w:val="left"/>
      <w:pPr>
        <w:ind w:left="3907" w:hanging="901"/>
      </w:pPr>
      <w:rPr>
        <w:rFonts w:hint="default"/>
      </w:rPr>
    </w:lvl>
    <w:lvl w:ilvl="4">
      <w:start w:val="0"/>
      <w:numFmt w:val="bullet"/>
      <w:lvlText w:val="•"/>
      <w:lvlJc w:val="left"/>
      <w:pPr>
        <w:ind w:left="5634" w:hanging="901"/>
      </w:pPr>
      <w:rPr>
        <w:rFonts w:hint="default"/>
      </w:rPr>
    </w:lvl>
    <w:lvl w:ilvl="5">
      <w:start w:val="0"/>
      <w:numFmt w:val="bullet"/>
      <w:lvlText w:val="•"/>
      <w:lvlJc w:val="left"/>
      <w:pPr>
        <w:ind w:left="7362" w:hanging="901"/>
      </w:pPr>
      <w:rPr>
        <w:rFonts w:hint="default"/>
      </w:rPr>
    </w:lvl>
    <w:lvl w:ilvl="6">
      <w:start w:val="0"/>
      <w:numFmt w:val="bullet"/>
      <w:lvlText w:val="•"/>
      <w:lvlJc w:val="left"/>
      <w:pPr>
        <w:ind w:left="9089" w:hanging="901"/>
      </w:pPr>
      <w:rPr>
        <w:rFonts w:hint="default"/>
      </w:rPr>
    </w:lvl>
    <w:lvl w:ilvl="7">
      <w:start w:val="0"/>
      <w:numFmt w:val="bullet"/>
      <w:lvlText w:val="•"/>
      <w:lvlJc w:val="left"/>
      <w:pPr>
        <w:ind w:left="10817" w:hanging="901"/>
      </w:pPr>
      <w:rPr>
        <w:rFonts w:hint="default"/>
      </w:rPr>
    </w:lvl>
    <w:lvl w:ilvl="8">
      <w:start w:val="0"/>
      <w:numFmt w:val="bullet"/>
      <w:lvlText w:val="•"/>
      <w:lvlJc w:val="left"/>
      <w:pPr>
        <w:ind w:left="12544" w:hanging="901"/>
      </w:pPr>
      <w:rPr>
        <w:rFonts w:hint="default"/>
      </w:rPr>
    </w:lvl>
  </w:abstractNum>
  <w:abstractNum w:abstractNumId="14">
    <w:nsid w:val="15B5504A"/>
    <w:multiLevelType w:val="hybridMultilevel"/>
    <w:tmpl w:val="00000000"/>
    <w:lvl w:ilvl="0">
      <w:start w:val="1"/>
      <w:numFmt w:val="decimal"/>
      <w:lvlText w:val="（%1）"/>
      <w:lvlJc w:val="left"/>
      <w:pPr>
        <w:ind w:left="1338" w:hanging="901"/>
        <w:jc w:val="left"/>
      </w:pPr>
      <w:rPr>
        <w:rFonts w:ascii="宋体" w:eastAsia="宋体" w:hAnsi="宋体" w:cs="宋体" w:hint="default"/>
        <w:w w:val="100"/>
        <w:sz w:val="34"/>
        <w:szCs w:val="34"/>
      </w:rPr>
    </w:lvl>
    <w:lvl w:ilvl="1">
      <w:start w:val="1"/>
      <w:numFmt w:val="decimal"/>
      <w:lvlText w:val="%2）"/>
      <w:lvlJc w:val="left"/>
      <w:pPr>
        <w:ind w:left="437" w:hanging="735"/>
        <w:jc w:val="left"/>
      </w:pPr>
      <w:rPr>
        <w:rFonts w:ascii="宋体" w:eastAsia="宋体" w:hAnsi="宋体" w:cs="宋体" w:hint="default"/>
        <w:spacing w:val="0"/>
        <w:w w:val="100"/>
        <w:sz w:val="36"/>
        <w:szCs w:val="36"/>
      </w:rPr>
    </w:lvl>
    <w:lvl w:ilvl="2">
      <w:start w:val="0"/>
      <w:numFmt w:val="bullet"/>
      <w:lvlText w:val="•"/>
      <w:lvlJc w:val="left"/>
      <w:pPr>
        <w:ind w:left="2968" w:hanging="735"/>
      </w:pPr>
      <w:rPr>
        <w:rFonts w:hint="default"/>
      </w:rPr>
    </w:lvl>
    <w:lvl w:ilvl="3">
      <w:start w:val="0"/>
      <w:numFmt w:val="bullet"/>
      <w:lvlText w:val="•"/>
      <w:lvlJc w:val="left"/>
      <w:pPr>
        <w:ind w:left="4597" w:hanging="735"/>
      </w:pPr>
      <w:rPr>
        <w:rFonts w:hint="default"/>
      </w:rPr>
    </w:lvl>
    <w:lvl w:ilvl="4">
      <w:start w:val="0"/>
      <w:numFmt w:val="bullet"/>
      <w:lvlText w:val="•"/>
      <w:lvlJc w:val="left"/>
      <w:pPr>
        <w:ind w:left="6226" w:hanging="735"/>
      </w:pPr>
      <w:rPr>
        <w:rFonts w:hint="default"/>
      </w:rPr>
    </w:lvl>
    <w:lvl w:ilvl="5">
      <w:start w:val="0"/>
      <w:numFmt w:val="bullet"/>
      <w:lvlText w:val="•"/>
      <w:lvlJc w:val="left"/>
      <w:pPr>
        <w:ind w:left="7855" w:hanging="735"/>
      </w:pPr>
      <w:rPr>
        <w:rFonts w:hint="default"/>
      </w:rPr>
    </w:lvl>
    <w:lvl w:ilvl="6">
      <w:start w:val="0"/>
      <w:numFmt w:val="bullet"/>
      <w:lvlText w:val="•"/>
      <w:lvlJc w:val="left"/>
      <w:pPr>
        <w:ind w:left="9484" w:hanging="735"/>
      </w:pPr>
      <w:rPr>
        <w:rFonts w:hint="default"/>
      </w:rPr>
    </w:lvl>
    <w:lvl w:ilvl="7">
      <w:start w:val="0"/>
      <w:numFmt w:val="bullet"/>
      <w:lvlText w:val="•"/>
      <w:lvlJc w:val="left"/>
      <w:pPr>
        <w:ind w:left="11113" w:hanging="735"/>
      </w:pPr>
      <w:rPr>
        <w:rFonts w:hint="default"/>
      </w:rPr>
    </w:lvl>
    <w:lvl w:ilvl="8">
      <w:start w:val="0"/>
      <w:numFmt w:val="bullet"/>
      <w:lvlText w:val="•"/>
      <w:lvlJc w:val="left"/>
      <w:pPr>
        <w:ind w:left="12741" w:hanging="735"/>
      </w:pPr>
      <w:rPr>
        <w:rFonts w:hint="default"/>
      </w:rPr>
    </w:lvl>
  </w:abstractNum>
  <w:abstractNum w:abstractNumId="15">
    <w:nsid w:val="199E0574"/>
    <w:multiLevelType w:val="hybridMultilevel"/>
    <w:tmpl w:val="00000000"/>
    <w:lvl w:ilvl="0">
      <w:start w:val="2"/>
      <w:numFmt w:val="decimal"/>
      <w:lvlText w:val="%1）"/>
      <w:lvlJc w:val="left"/>
      <w:pPr>
        <w:ind w:left="437" w:hanging="545"/>
        <w:jc w:val="left"/>
      </w:pPr>
      <w:rPr>
        <w:rFonts w:ascii="宋体" w:eastAsia="宋体" w:hAnsi="宋体" w:cs="宋体" w:hint="default"/>
        <w:spacing w:val="0"/>
        <w:w w:val="100"/>
        <w:sz w:val="34"/>
        <w:szCs w:val="34"/>
      </w:rPr>
    </w:lvl>
    <w:lvl w:ilvl="1">
      <w:start w:val="2"/>
      <w:numFmt w:val="decimal"/>
      <w:lvlText w:val="%2）"/>
      <w:lvlJc w:val="left"/>
      <w:pPr>
        <w:ind w:left="3901" w:hanging="541"/>
        <w:jc w:val="left"/>
      </w:pPr>
      <w:rPr>
        <w:rFonts w:ascii="宋体" w:eastAsia="宋体" w:hAnsi="宋体" w:cs="宋体" w:hint="default"/>
        <w:spacing w:val="-65"/>
        <w:w w:val="100"/>
        <w:sz w:val="34"/>
        <w:szCs w:val="34"/>
      </w:rPr>
    </w:lvl>
    <w:lvl w:ilvl="2">
      <w:start w:val="0"/>
      <w:numFmt w:val="bullet"/>
      <w:lvlText w:val="•"/>
      <w:lvlJc w:val="left"/>
      <w:pPr>
        <w:ind w:left="5244" w:hanging="541"/>
      </w:pPr>
      <w:rPr>
        <w:rFonts w:hint="default"/>
      </w:rPr>
    </w:lvl>
    <w:lvl w:ilvl="3">
      <w:start w:val="0"/>
      <w:numFmt w:val="bullet"/>
      <w:lvlText w:val="•"/>
      <w:lvlJc w:val="left"/>
      <w:pPr>
        <w:ind w:left="6588" w:hanging="541"/>
      </w:pPr>
      <w:rPr>
        <w:rFonts w:hint="default"/>
      </w:rPr>
    </w:lvl>
    <w:lvl w:ilvl="4">
      <w:start w:val="0"/>
      <w:numFmt w:val="bullet"/>
      <w:lvlText w:val="•"/>
      <w:lvlJc w:val="left"/>
      <w:pPr>
        <w:ind w:left="7933" w:hanging="541"/>
      </w:pPr>
      <w:rPr>
        <w:rFonts w:hint="default"/>
      </w:rPr>
    </w:lvl>
    <w:lvl w:ilvl="5">
      <w:start w:val="0"/>
      <w:numFmt w:val="bullet"/>
      <w:lvlText w:val="•"/>
      <w:lvlJc w:val="left"/>
      <w:pPr>
        <w:ind w:left="9277" w:hanging="541"/>
      </w:pPr>
      <w:rPr>
        <w:rFonts w:hint="default"/>
      </w:rPr>
    </w:lvl>
    <w:lvl w:ilvl="6">
      <w:start w:val="0"/>
      <w:numFmt w:val="bullet"/>
      <w:lvlText w:val="•"/>
      <w:lvlJc w:val="left"/>
      <w:pPr>
        <w:ind w:left="10622" w:hanging="541"/>
      </w:pPr>
      <w:rPr>
        <w:rFonts w:hint="default"/>
      </w:rPr>
    </w:lvl>
    <w:lvl w:ilvl="7">
      <w:start w:val="0"/>
      <w:numFmt w:val="bullet"/>
      <w:lvlText w:val="•"/>
      <w:lvlJc w:val="left"/>
      <w:pPr>
        <w:ind w:left="11966" w:hanging="541"/>
      </w:pPr>
      <w:rPr>
        <w:rFonts w:hint="default"/>
      </w:rPr>
    </w:lvl>
    <w:lvl w:ilvl="8">
      <w:start w:val="0"/>
      <w:numFmt w:val="bullet"/>
      <w:lvlText w:val="•"/>
      <w:lvlJc w:val="left"/>
      <w:pPr>
        <w:ind w:left="13310" w:hanging="541"/>
      </w:pPr>
      <w:rPr>
        <w:rFonts w:hint="default"/>
      </w:rPr>
    </w:lvl>
  </w:abstractNum>
  <w:abstractNum w:abstractNumId="16">
    <w:nsid w:val="19FFD467"/>
    <w:multiLevelType w:val="hybridMultilevel"/>
    <w:tmpl w:val="00000000"/>
    <w:lvl w:ilvl="0">
      <w:start w:val="2"/>
      <w:numFmt w:val="decimal"/>
      <w:lvlText w:val="%1）"/>
      <w:lvlJc w:val="left"/>
      <w:pPr>
        <w:ind w:left="978" w:hanging="541"/>
        <w:jc w:val="left"/>
      </w:pPr>
      <w:rPr>
        <w:rFonts w:ascii="宋体" w:eastAsia="宋体" w:hAnsi="宋体" w:cs="宋体" w:hint="default"/>
        <w:w w:val="100"/>
        <w:sz w:val="34"/>
        <w:szCs w:val="34"/>
      </w:rPr>
    </w:lvl>
    <w:lvl w:ilvl="1">
      <w:start w:val="1"/>
      <w:numFmt w:val="decimal"/>
      <w:lvlText w:val="（%2）"/>
      <w:lvlJc w:val="left"/>
      <w:pPr>
        <w:ind w:left="2058" w:hanging="901"/>
        <w:jc w:val="left"/>
      </w:pPr>
      <w:rPr>
        <w:rFonts w:ascii="宋体" w:eastAsia="宋体" w:hAnsi="宋体" w:cs="宋体" w:hint="default"/>
        <w:w w:val="100"/>
        <w:sz w:val="34"/>
        <w:szCs w:val="34"/>
      </w:rPr>
    </w:lvl>
    <w:lvl w:ilvl="2">
      <w:start w:val="0"/>
      <w:numFmt w:val="bullet"/>
      <w:lvlText w:val="•"/>
      <w:lvlJc w:val="left"/>
      <w:pPr>
        <w:ind w:left="3608" w:hanging="901"/>
      </w:pPr>
      <w:rPr>
        <w:rFonts w:hint="default"/>
      </w:rPr>
    </w:lvl>
    <w:lvl w:ilvl="3">
      <w:start w:val="0"/>
      <w:numFmt w:val="bullet"/>
      <w:lvlText w:val="•"/>
      <w:lvlJc w:val="left"/>
      <w:pPr>
        <w:ind w:left="5157" w:hanging="901"/>
      </w:pPr>
      <w:rPr>
        <w:rFonts w:hint="default"/>
      </w:rPr>
    </w:lvl>
    <w:lvl w:ilvl="4">
      <w:start w:val="0"/>
      <w:numFmt w:val="bullet"/>
      <w:lvlText w:val="•"/>
      <w:lvlJc w:val="left"/>
      <w:pPr>
        <w:ind w:left="6706" w:hanging="901"/>
      </w:pPr>
      <w:rPr>
        <w:rFonts w:hint="default"/>
      </w:rPr>
    </w:lvl>
    <w:lvl w:ilvl="5">
      <w:start w:val="0"/>
      <w:numFmt w:val="bullet"/>
      <w:lvlText w:val="•"/>
      <w:lvlJc w:val="left"/>
      <w:pPr>
        <w:ind w:left="8255" w:hanging="901"/>
      </w:pPr>
      <w:rPr>
        <w:rFonts w:hint="default"/>
      </w:rPr>
    </w:lvl>
    <w:lvl w:ilvl="6">
      <w:start w:val="0"/>
      <w:numFmt w:val="bullet"/>
      <w:lvlText w:val="•"/>
      <w:lvlJc w:val="left"/>
      <w:pPr>
        <w:ind w:left="9804" w:hanging="901"/>
      </w:pPr>
      <w:rPr>
        <w:rFonts w:hint="default"/>
      </w:rPr>
    </w:lvl>
    <w:lvl w:ilvl="7">
      <w:start w:val="0"/>
      <w:numFmt w:val="bullet"/>
      <w:lvlText w:val="•"/>
      <w:lvlJc w:val="left"/>
      <w:pPr>
        <w:ind w:left="11353" w:hanging="901"/>
      </w:pPr>
      <w:rPr>
        <w:rFonts w:hint="default"/>
      </w:rPr>
    </w:lvl>
    <w:lvl w:ilvl="8">
      <w:start w:val="0"/>
      <w:numFmt w:val="bullet"/>
      <w:lvlText w:val="•"/>
      <w:lvlJc w:val="left"/>
      <w:pPr>
        <w:ind w:left="12901" w:hanging="901"/>
      </w:pPr>
      <w:rPr>
        <w:rFonts w:hint="default"/>
      </w:rPr>
    </w:lvl>
  </w:abstractNum>
  <w:abstractNum w:abstractNumId="17">
    <w:nsid w:val="1A25783D"/>
    <w:multiLevelType w:val="hybridMultilevel"/>
    <w:tmpl w:val="00000000"/>
    <w:lvl w:ilvl="0">
      <w:start w:val="1"/>
      <w:numFmt w:val="decimal"/>
      <w:lvlText w:val="（%1）"/>
      <w:lvlJc w:val="left"/>
      <w:pPr>
        <w:ind w:left="2058" w:hanging="901"/>
        <w:jc w:val="left"/>
      </w:pPr>
      <w:rPr>
        <w:rFonts w:ascii="宋体" w:eastAsia="宋体" w:hAnsi="宋体" w:cs="宋体" w:hint="default"/>
        <w:w w:val="100"/>
        <w:sz w:val="34"/>
        <w:szCs w:val="34"/>
      </w:rPr>
    </w:lvl>
    <w:lvl w:ilvl="1">
      <w:start w:val="0"/>
      <w:numFmt w:val="bullet"/>
      <w:lvlText w:val="•"/>
      <w:lvlJc w:val="left"/>
      <w:pPr>
        <w:ind w:left="3453" w:hanging="901"/>
      </w:pPr>
      <w:rPr>
        <w:rFonts w:hint="default"/>
      </w:rPr>
    </w:lvl>
    <w:lvl w:ilvl="2">
      <w:start w:val="0"/>
      <w:numFmt w:val="bullet"/>
      <w:lvlText w:val="•"/>
      <w:lvlJc w:val="left"/>
      <w:pPr>
        <w:ind w:left="4847" w:hanging="901"/>
      </w:pPr>
      <w:rPr>
        <w:rFonts w:hint="default"/>
      </w:rPr>
    </w:lvl>
    <w:lvl w:ilvl="3">
      <w:start w:val="0"/>
      <w:numFmt w:val="bullet"/>
      <w:lvlText w:val="•"/>
      <w:lvlJc w:val="left"/>
      <w:pPr>
        <w:ind w:left="6241" w:hanging="901"/>
      </w:pPr>
      <w:rPr>
        <w:rFonts w:hint="default"/>
      </w:rPr>
    </w:lvl>
    <w:lvl w:ilvl="4">
      <w:start w:val="0"/>
      <w:numFmt w:val="bullet"/>
      <w:lvlText w:val="•"/>
      <w:lvlJc w:val="left"/>
      <w:pPr>
        <w:ind w:left="7635" w:hanging="901"/>
      </w:pPr>
      <w:rPr>
        <w:rFonts w:hint="default"/>
      </w:rPr>
    </w:lvl>
    <w:lvl w:ilvl="5">
      <w:start w:val="0"/>
      <w:numFmt w:val="bullet"/>
      <w:lvlText w:val="•"/>
      <w:lvlJc w:val="left"/>
      <w:pPr>
        <w:ind w:left="9029" w:hanging="901"/>
      </w:pPr>
      <w:rPr>
        <w:rFonts w:hint="default"/>
      </w:rPr>
    </w:lvl>
    <w:lvl w:ilvl="6">
      <w:start w:val="0"/>
      <w:numFmt w:val="bullet"/>
      <w:lvlText w:val="•"/>
      <w:lvlJc w:val="left"/>
      <w:pPr>
        <w:ind w:left="10423" w:hanging="901"/>
      </w:pPr>
      <w:rPr>
        <w:rFonts w:hint="default"/>
      </w:rPr>
    </w:lvl>
    <w:lvl w:ilvl="7">
      <w:start w:val="0"/>
      <w:numFmt w:val="bullet"/>
      <w:lvlText w:val="•"/>
      <w:lvlJc w:val="left"/>
      <w:pPr>
        <w:ind w:left="11817" w:hanging="901"/>
      </w:pPr>
      <w:rPr>
        <w:rFonts w:hint="default"/>
      </w:rPr>
    </w:lvl>
    <w:lvl w:ilvl="8">
      <w:start w:val="0"/>
      <w:numFmt w:val="bullet"/>
      <w:lvlText w:val="•"/>
      <w:lvlJc w:val="left"/>
      <w:pPr>
        <w:ind w:left="13211" w:hanging="901"/>
      </w:pPr>
      <w:rPr>
        <w:rFonts w:hint="default"/>
      </w:rPr>
    </w:lvl>
  </w:abstractNum>
  <w:abstractNum w:abstractNumId="18">
    <w:nsid w:val="1F4F6303"/>
    <w:multiLevelType w:val="hybridMultilevel"/>
    <w:tmpl w:val="00000000"/>
    <w:lvl w:ilvl="0">
      <w:start w:val="2"/>
      <w:numFmt w:val="decimal"/>
      <w:lvlText w:val="%1）"/>
      <w:lvlJc w:val="left"/>
      <w:pPr>
        <w:ind w:left="1698" w:hanging="541"/>
        <w:jc w:val="left"/>
      </w:pPr>
      <w:rPr>
        <w:rFonts w:ascii="宋体" w:eastAsia="宋体" w:hAnsi="宋体" w:cs="宋体" w:hint="default"/>
        <w:w w:val="100"/>
        <w:sz w:val="34"/>
        <w:szCs w:val="34"/>
      </w:rPr>
    </w:lvl>
    <w:lvl w:ilvl="1">
      <w:start w:val="0"/>
      <w:numFmt w:val="bullet"/>
      <w:lvlText w:val="•"/>
      <w:lvlJc w:val="left"/>
      <w:pPr>
        <w:ind w:left="3129" w:hanging="541"/>
      </w:pPr>
      <w:rPr>
        <w:rFonts w:hint="default"/>
      </w:rPr>
    </w:lvl>
    <w:lvl w:ilvl="2">
      <w:start w:val="0"/>
      <w:numFmt w:val="bullet"/>
      <w:lvlText w:val="•"/>
      <w:lvlJc w:val="left"/>
      <w:pPr>
        <w:ind w:left="4559" w:hanging="541"/>
      </w:pPr>
      <w:rPr>
        <w:rFonts w:hint="default"/>
      </w:rPr>
    </w:lvl>
    <w:lvl w:ilvl="3">
      <w:start w:val="0"/>
      <w:numFmt w:val="bullet"/>
      <w:lvlText w:val="•"/>
      <w:lvlJc w:val="left"/>
      <w:pPr>
        <w:ind w:left="5989" w:hanging="541"/>
      </w:pPr>
      <w:rPr>
        <w:rFonts w:hint="default"/>
      </w:rPr>
    </w:lvl>
    <w:lvl w:ilvl="4">
      <w:start w:val="0"/>
      <w:numFmt w:val="bullet"/>
      <w:lvlText w:val="•"/>
      <w:lvlJc w:val="left"/>
      <w:pPr>
        <w:ind w:left="7419" w:hanging="541"/>
      </w:pPr>
      <w:rPr>
        <w:rFonts w:hint="default"/>
      </w:rPr>
    </w:lvl>
    <w:lvl w:ilvl="5">
      <w:start w:val="0"/>
      <w:numFmt w:val="bullet"/>
      <w:lvlText w:val="•"/>
      <w:lvlJc w:val="left"/>
      <w:pPr>
        <w:ind w:left="8849" w:hanging="541"/>
      </w:pPr>
      <w:rPr>
        <w:rFonts w:hint="default"/>
      </w:rPr>
    </w:lvl>
    <w:lvl w:ilvl="6">
      <w:start w:val="0"/>
      <w:numFmt w:val="bullet"/>
      <w:lvlText w:val="•"/>
      <w:lvlJc w:val="left"/>
      <w:pPr>
        <w:ind w:left="10279" w:hanging="541"/>
      </w:pPr>
      <w:rPr>
        <w:rFonts w:hint="default"/>
      </w:rPr>
    </w:lvl>
    <w:lvl w:ilvl="7">
      <w:start w:val="0"/>
      <w:numFmt w:val="bullet"/>
      <w:lvlText w:val="•"/>
      <w:lvlJc w:val="left"/>
      <w:pPr>
        <w:ind w:left="11709" w:hanging="541"/>
      </w:pPr>
      <w:rPr>
        <w:rFonts w:hint="default"/>
      </w:rPr>
    </w:lvl>
    <w:lvl w:ilvl="8">
      <w:start w:val="0"/>
      <w:numFmt w:val="bullet"/>
      <w:lvlText w:val="•"/>
      <w:lvlJc w:val="left"/>
      <w:pPr>
        <w:ind w:left="13139" w:hanging="541"/>
      </w:pPr>
      <w:rPr>
        <w:rFonts w:hint="default"/>
      </w:rPr>
    </w:lvl>
  </w:abstractNum>
  <w:abstractNum w:abstractNumId="19">
    <w:nsid w:val="240EB2E9"/>
    <w:multiLevelType w:val="hybridMultilevel"/>
    <w:tmpl w:val="00000000"/>
    <w:lvl w:ilvl="0">
      <w:start w:val="2"/>
      <w:numFmt w:val="decimal"/>
      <w:lvlText w:val="%1）"/>
      <w:lvlJc w:val="left"/>
      <w:pPr>
        <w:ind w:left="1698" w:hanging="541"/>
        <w:jc w:val="left"/>
      </w:pPr>
      <w:rPr>
        <w:rFonts w:ascii="宋体" w:eastAsia="宋体" w:hAnsi="宋体" w:cs="宋体" w:hint="default"/>
        <w:w w:val="100"/>
        <w:sz w:val="34"/>
        <w:szCs w:val="34"/>
      </w:rPr>
    </w:lvl>
    <w:lvl w:ilvl="1">
      <w:start w:val="0"/>
      <w:numFmt w:val="bullet"/>
      <w:lvlText w:val="•"/>
      <w:lvlJc w:val="left"/>
      <w:pPr>
        <w:ind w:left="3129" w:hanging="541"/>
      </w:pPr>
      <w:rPr>
        <w:rFonts w:hint="default"/>
      </w:rPr>
    </w:lvl>
    <w:lvl w:ilvl="2">
      <w:start w:val="0"/>
      <w:numFmt w:val="bullet"/>
      <w:lvlText w:val="•"/>
      <w:lvlJc w:val="left"/>
      <w:pPr>
        <w:ind w:left="4559" w:hanging="541"/>
      </w:pPr>
      <w:rPr>
        <w:rFonts w:hint="default"/>
      </w:rPr>
    </w:lvl>
    <w:lvl w:ilvl="3">
      <w:start w:val="0"/>
      <w:numFmt w:val="bullet"/>
      <w:lvlText w:val="•"/>
      <w:lvlJc w:val="left"/>
      <w:pPr>
        <w:ind w:left="5989" w:hanging="541"/>
      </w:pPr>
      <w:rPr>
        <w:rFonts w:hint="default"/>
      </w:rPr>
    </w:lvl>
    <w:lvl w:ilvl="4">
      <w:start w:val="0"/>
      <w:numFmt w:val="bullet"/>
      <w:lvlText w:val="•"/>
      <w:lvlJc w:val="left"/>
      <w:pPr>
        <w:ind w:left="7419" w:hanging="541"/>
      </w:pPr>
      <w:rPr>
        <w:rFonts w:hint="default"/>
      </w:rPr>
    </w:lvl>
    <w:lvl w:ilvl="5">
      <w:start w:val="0"/>
      <w:numFmt w:val="bullet"/>
      <w:lvlText w:val="•"/>
      <w:lvlJc w:val="left"/>
      <w:pPr>
        <w:ind w:left="8849" w:hanging="541"/>
      </w:pPr>
      <w:rPr>
        <w:rFonts w:hint="default"/>
      </w:rPr>
    </w:lvl>
    <w:lvl w:ilvl="6">
      <w:start w:val="0"/>
      <w:numFmt w:val="bullet"/>
      <w:lvlText w:val="•"/>
      <w:lvlJc w:val="left"/>
      <w:pPr>
        <w:ind w:left="10279" w:hanging="541"/>
      </w:pPr>
      <w:rPr>
        <w:rFonts w:hint="default"/>
      </w:rPr>
    </w:lvl>
    <w:lvl w:ilvl="7">
      <w:start w:val="0"/>
      <w:numFmt w:val="bullet"/>
      <w:lvlText w:val="•"/>
      <w:lvlJc w:val="left"/>
      <w:pPr>
        <w:ind w:left="11709" w:hanging="541"/>
      </w:pPr>
      <w:rPr>
        <w:rFonts w:hint="default"/>
      </w:rPr>
    </w:lvl>
    <w:lvl w:ilvl="8">
      <w:start w:val="0"/>
      <w:numFmt w:val="bullet"/>
      <w:lvlText w:val="•"/>
      <w:lvlJc w:val="left"/>
      <w:pPr>
        <w:ind w:left="13139" w:hanging="541"/>
      </w:pPr>
      <w:rPr>
        <w:rFonts w:hint="default"/>
      </w:rPr>
    </w:lvl>
  </w:abstractNum>
  <w:abstractNum w:abstractNumId="20">
    <w:nsid w:val="24534A72"/>
    <w:multiLevelType w:val="hybridMultilevel"/>
    <w:tmpl w:val="00000000"/>
    <w:lvl w:ilvl="0">
      <w:start w:val="1"/>
      <w:numFmt w:val="decimal"/>
      <w:lvlText w:val="（%1）"/>
      <w:lvlJc w:val="left"/>
      <w:pPr>
        <w:ind w:left="1338" w:hanging="901"/>
        <w:jc w:val="left"/>
      </w:pPr>
      <w:rPr>
        <w:rFonts w:ascii="宋体" w:eastAsia="宋体" w:hAnsi="宋体" w:cs="宋体" w:hint="default"/>
        <w:w w:val="100"/>
        <w:sz w:val="34"/>
        <w:szCs w:val="34"/>
      </w:rPr>
    </w:lvl>
    <w:lvl w:ilvl="1">
      <w:start w:val="1"/>
      <w:numFmt w:val="decimal"/>
      <w:lvlText w:val="%2）"/>
      <w:lvlJc w:val="left"/>
      <w:pPr>
        <w:ind w:left="437" w:hanging="541"/>
        <w:jc w:val="left"/>
      </w:pPr>
      <w:rPr>
        <w:rFonts w:ascii="宋体" w:eastAsia="宋体" w:hAnsi="宋体" w:cs="宋体" w:hint="default"/>
        <w:spacing w:val="-47"/>
        <w:w w:val="100"/>
        <w:sz w:val="34"/>
        <w:szCs w:val="34"/>
      </w:rPr>
    </w:lvl>
    <w:lvl w:ilvl="2">
      <w:start w:val="0"/>
      <w:numFmt w:val="bullet"/>
      <w:lvlText w:val="•"/>
      <w:lvlJc w:val="left"/>
      <w:pPr>
        <w:ind w:left="2968" w:hanging="541"/>
      </w:pPr>
      <w:rPr>
        <w:rFonts w:hint="default"/>
      </w:rPr>
    </w:lvl>
    <w:lvl w:ilvl="3">
      <w:start w:val="0"/>
      <w:numFmt w:val="bullet"/>
      <w:lvlText w:val="•"/>
      <w:lvlJc w:val="left"/>
      <w:pPr>
        <w:ind w:left="4597" w:hanging="541"/>
      </w:pPr>
      <w:rPr>
        <w:rFonts w:hint="default"/>
      </w:rPr>
    </w:lvl>
    <w:lvl w:ilvl="4">
      <w:start w:val="0"/>
      <w:numFmt w:val="bullet"/>
      <w:lvlText w:val="•"/>
      <w:lvlJc w:val="left"/>
      <w:pPr>
        <w:ind w:left="6226" w:hanging="541"/>
      </w:pPr>
      <w:rPr>
        <w:rFonts w:hint="default"/>
      </w:rPr>
    </w:lvl>
    <w:lvl w:ilvl="5">
      <w:start w:val="0"/>
      <w:numFmt w:val="bullet"/>
      <w:lvlText w:val="•"/>
      <w:lvlJc w:val="left"/>
      <w:pPr>
        <w:ind w:left="7855" w:hanging="541"/>
      </w:pPr>
      <w:rPr>
        <w:rFonts w:hint="default"/>
      </w:rPr>
    </w:lvl>
    <w:lvl w:ilvl="6">
      <w:start w:val="0"/>
      <w:numFmt w:val="bullet"/>
      <w:lvlText w:val="•"/>
      <w:lvlJc w:val="left"/>
      <w:pPr>
        <w:ind w:left="9484" w:hanging="541"/>
      </w:pPr>
      <w:rPr>
        <w:rFonts w:hint="default"/>
      </w:rPr>
    </w:lvl>
    <w:lvl w:ilvl="7">
      <w:start w:val="0"/>
      <w:numFmt w:val="bullet"/>
      <w:lvlText w:val="•"/>
      <w:lvlJc w:val="left"/>
      <w:pPr>
        <w:ind w:left="11113" w:hanging="541"/>
      </w:pPr>
      <w:rPr>
        <w:rFonts w:hint="default"/>
      </w:rPr>
    </w:lvl>
    <w:lvl w:ilvl="8">
      <w:start w:val="0"/>
      <w:numFmt w:val="bullet"/>
      <w:lvlText w:val="•"/>
      <w:lvlJc w:val="left"/>
      <w:pPr>
        <w:ind w:left="12741" w:hanging="541"/>
      </w:pPr>
      <w:rPr>
        <w:rFonts w:hint="default"/>
      </w:rPr>
    </w:lvl>
  </w:abstractNum>
  <w:abstractNum w:abstractNumId="21">
    <w:nsid w:val="2482130E"/>
    <w:multiLevelType w:val="hybridMultilevel"/>
    <w:tmpl w:val="00000000"/>
    <w:lvl w:ilvl="0">
      <w:start w:val="7"/>
      <w:numFmt w:val="decimal"/>
      <w:lvlText w:val="%1）"/>
      <w:lvlJc w:val="left"/>
      <w:pPr>
        <w:ind w:left="1698" w:hanging="541"/>
        <w:jc w:val="left"/>
      </w:pPr>
      <w:rPr>
        <w:rFonts w:ascii="宋体" w:eastAsia="宋体" w:hAnsi="宋体" w:cs="宋体" w:hint="default"/>
        <w:w w:val="100"/>
        <w:sz w:val="34"/>
        <w:szCs w:val="34"/>
      </w:rPr>
    </w:lvl>
    <w:lvl w:ilvl="1">
      <w:start w:val="0"/>
      <w:numFmt w:val="bullet"/>
      <w:lvlText w:val="•"/>
      <w:lvlJc w:val="left"/>
      <w:pPr>
        <w:ind w:left="3129" w:hanging="541"/>
      </w:pPr>
      <w:rPr>
        <w:rFonts w:hint="default"/>
      </w:rPr>
    </w:lvl>
    <w:lvl w:ilvl="2">
      <w:start w:val="0"/>
      <w:numFmt w:val="bullet"/>
      <w:lvlText w:val="•"/>
      <w:lvlJc w:val="left"/>
      <w:pPr>
        <w:ind w:left="4559" w:hanging="541"/>
      </w:pPr>
      <w:rPr>
        <w:rFonts w:hint="default"/>
      </w:rPr>
    </w:lvl>
    <w:lvl w:ilvl="3">
      <w:start w:val="0"/>
      <w:numFmt w:val="bullet"/>
      <w:lvlText w:val="•"/>
      <w:lvlJc w:val="left"/>
      <w:pPr>
        <w:ind w:left="5989" w:hanging="541"/>
      </w:pPr>
      <w:rPr>
        <w:rFonts w:hint="default"/>
      </w:rPr>
    </w:lvl>
    <w:lvl w:ilvl="4">
      <w:start w:val="0"/>
      <w:numFmt w:val="bullet"/>
      <w:lvlText w:val="•"/>
      <w:lvlJc w:val="left"/>
      <w:pPr>
        <w:ind w:left="7419" w:hanging="541"/>
      </w:pPr>
      <w:rPr>
        <w:rFonts w:hint="default"/>
      </w:rPr>
    </w:lvl>
    <w:lvl w:ilvl="5">
      <w:start w:val="0"/>
      <w:numFmt w:val="bullet"/>
      <w:lvlText w:val="•"/>
      <w:lvlJc w:val="left"/>
      <w:pPr>
        <w:ind w:left="8849" w:hanging="541"/>
      </w:pPr>
      <w:rPr>
        <w:rFonts w:hint="default"/>
      </w:rPr>
    </w:lvl>
    <w:lvl w:ilvl="6">
      <w:start w:val="0"/>
      <w:numFmt w:val="bullet"/>
      <w:lvlText w:val="•"/>
      <w:lvlJc w:val="left"/>
      <w:pPr>
        <w:ind w:left="10279" w:hanging="541"/>
      </w:pPr>
      <w:rPr>
        <w:rFonts w:hint="default"/>
      </w:rPr>
    </w:lvl>
    <w:lvl w:ilvl="7">
      <w:start w:val="0"/>
      <w:numFmt w:val="bullet"/>
      <w:lvlText w:val="•"/>
      <w:lvlJc w:val="left"/>
      <w:pPr>
        <w:ind w:left="11709" w:hanging="541"/>
      </w:pPr>
      <w:rPr>
        <w:rFonts w:hint="default"/>
      </w:rPr>
    </w:lvl>
    <w:lvl w:ilvl="8">
      <w:start w:val="0"/>
      <w:numFmt w:val="bullet"/>
      <w:lvlText w:val="•"/>
      <w:lvlJc w:val="left"/>
      <w:pPr>
        <w:ind w:left="13139" w:hanging="541"/>
      </w:pPr>
      <w:rPr>
        <w:rFonts w:hint="default"/>
      </w:rPr>
    </w:lvl>
  </w:abstractNum>
  <w:abstractNum w:abstractNumId="22">
    <w:nsid w:val="27C9D803"/>
    <w:multiLevelType w:val="hybridMultilevel"/>
    <w:tmpl w:val="00000000"/>
    <w:lvl w:ilvl="0">
      <w:start w:val="1"/>
      <w:numFmt w:val="decimal"/>
      <w:lvlText w:val="（%1）"/>
      <w:lvlJc w:val="left"/>
      <w:pPr>
        <w:ind w:left="437" w:hanging="901"/>
        <w:jc w:val="left"/>
      </w:pPr>
      <w:rPr>
        <w:rFonts w:ascii="宋体" w:eastAsia="宋体" w:hAnsi="宋体" w:cs="宋体" w:hint="default"/>
        <w:w w:val="100"/>
        <w:sz w:val="34"/>
        <w:szCs w:val="34"/>
      </w:rPr>
    </w:lvl>
    <w:lvl w:ilvl="1">
      <w:start w:val="0"/>
      <w:numFmt w:val="bullet"/>
      <w:lvlText w:val="•"/>
      <w:lvlJc w:val="left"/>
      <w:pPr>
        <w:ind w:left="1995" w:hanging="901"/>
      </w:pPr>
      <w:rPr>
        <w:rFonts w:hint="default"/>
      </w:rPr>
    </w:lvl>
    <w:lvl w:ilvl="2">
      <w:start w:val="0"/>
      <w:numFmt w:val="bullet"/>
      <w:lvlText w:val="•"/>
      <w:lvlJc w:val="left"/>
      <w:pPr>
        <w:ind w:left="3551" w:hanging="901"/>
      </w:pPr>
      <w:rPr>
        <w:rFonts w:hint="default"/>
      </w:rPr>
    </w:lvl>
    <w:lvl w:ilvl="3">
      <w:start w:val="0"/>
      <w:numFmt w:val="bullet"/>
      <w:lvlText w:val="•"/>
      <w:lvlJc w:val="left"/>
      <w:pPr>
        <w:ind w:left="5107" w:hanging="901"/>
      </w:pPr>
      <w:rPr>
        <w:rFonts w:hint="default"/>
      </w:rPr>
    </w:lvl>
    <w:lvl w:ilvl="4">
      <w:start w:val="0"/>
      <w:numFmt w:val="bullet"/>
      <w:lvlText w:val="•"/>
      <w:lvlJc w:val="left"/>
      <w:pPr>
        <w:ind w:left="6663" w:hanging="901"/>
      </w:pPr>
      <w:rPr>
        <w:rFonts w:hint="default"/>
      </w:rPr>
    </w:lvl>
    <w:lvl w:ilvl="5">
      <w:start w:val="0"/>
      <w:numFmt w:val="bullet"/>
      <w:lvlText w:val="•"/>
      <w:lvlJc w:val="left"/>
      <w:pPr>
        <w:ind w:left="8219" w:hanging="901"/>
      </w:pPr>
      <w:rPr>
        <w:rFonts w:hint="default"/>
      </w:rPr>
    </w:lvl>
    <w:lvl w:ilvl="6">
      <w:start w:val="0"/>
      <w:numFmt w:val="bullet"/>
      <w:lvlText w:val="•"/>
      <w:lvlJc w:val="left"/>
      <w:pPr>
        <w:ind w:left="9775" w:hanging="901"/>
      </w:pPr>
      <w:rPr>
        <w:rFonts w:hint="default"/>
      </w:rPr>
    </w:lvl>
    <w:lvl w:ilvl="7">
      <w:start w:val="0"/>
      <w:numFmt w:val="bullet"/>
      <w:lvlText w:val="•"/>
      <w:lvlJc w:val="left"/>
      <w:pPr>
        <w:ind w:left="11331" w:hanging="901"/>
      </w:pPr>
      <w:rPr>
        <w:rFonts w:hint="default"/>
      </w:rPr>
    </w:lvl>
    <w:lvl w:ilvl="8">
      <w:start w:val="0"/>
      <w:numFmt w:val="bullet"/>
      <w:lvlText w:val="•"/>
      <w:lvlJc w:val="left"/>
      <w:pPr>
        <w:ind w:left="12887" w:hanging="901"/>
      </w:pPr>
      <w:rPr>
        <w:rFonts w:hint="default"/>
      </w:rPr>
    </w:lvl>
  </w:abstractNum>
  <w:abstractNum w:abstractNumId="23">
    <w:nsid w:val="2B092E57"/>
    <w:multiLevelType w:val="hybridMultilevel"/>
    <w:tmpl w:val="00000000"/>
    <w:lvl w:ilvl="0">
      <w:start w:val="1"/>
      <w:numFmt w:val="decimal"/>
      <w:lvlText w:val="%1）"/>
      <w:lvlJc w:val="left"/>
      <w:pPr>
        <w:ind w:left="437" w:hanging="541"/>
        <w:jc w:val="left"/>
      </w:pPr>
      <w:rPr>
        <w:rFonts w:ascii="宋体" w:eastAsia="宋体" w:hAnsi="宋体" w:cs="宋体" w:hint="default"/>
        <w:w w:val="100"/>
        <w:sz w:val="34"/>
        <w:szCs w:val="34"/>
      </w:rPr>
    </w:lvl>
    <w:lvl w:ilvl="1">
      <w:start w:val="0"/>
      <w:numFmt w:val="bullet"/>
      <w:lvlText w:val="•"/>
      <w:lvlJc w:val="left"/>
      <w:pPr>
        <w:ind w:left="1995" w:hanging="541"/>
      </w:pPr>
      <w:rPr>
        <w:rFonts w:hint="default"/>
      </w:rPr>
    </w:lvl>
    <w:lvl w:ilvl="2">
      <w:start w:val="0"/>
      <w:numFmt w:val="bullet"/>
      <w:lvlText w:val="•"/>
      <w:lvlJc w:val="left"/>
      <w:pPr>
        <w:ind w:left="3551" w:hanging="541"/>
      </w:pPr>
      <w:rPr>
        <w:rFonts w:hint="default"/>
      </w:rPr>
    </w:lvl>
    <w:lvl w:ilvl="3">
      <w:start w:val="0"/>
      <w:numFmt w:val="bullet"/>
      <w:lvlText w:val="•"/>
      <w:lvlJc w:val="left"/>
      <w:pPr>
        <w:ind w:left="5107" w:hanging="541"/>
      </w:pPr>
      <w:rPr>
        <w:rFonts w:hint="default"/>
      </w:rPr>
    </w:lvl>
    <w:lvl w:ilvl="4">
      <w:start w:val="0"/>
      <w:numFmt w:val="bullet"/>
      <w:lvlText w:val="•"/>
      <w:lvlJc w:val="left"/>
      <w:pPr>
        <w:ind w:left="6663" w:hanging="541"/>
      </w:pPr>
      <w:rPr>
        <w:rFonts w:hint="default"/>
      </w:rPr>
    </w:lvl>
    <w:lvl w:ilvl="5">
      <w:start w:val="0"/>
      <w:numFmt w:val="bullet"/>
      <w:lvlText w:val="•"/>
      <w:lvlJc w:val="left"/>
      <w:pPr>
        <w:ind w:left="8219" w:hanging="541"/>
      </w:pPr>
      <w:rPr>
        <w:rFonts w:hint="default"/>
      </w:rPr>
    </w:lvl>
    <w:lvl w:ilvl="6">
      <w:start w:val="0"/>
      <w:numFmt w:val="bullet"/>
      <w:lvlText w:val="•"/>
      <w:lvlJc w:val="left"/>
      <w:pPr>
        <w:ind w:left="9775" w:hanging="541"/>
      </w:pPr>
      <w:rPr>
        <w:rFonts w:hint="default"/>
      </w:rPr>
    </w:lvl>
    <w:lvl w:ilvl="7">
      <w:start w:val="0"/>
      <w:numFmt w:val="bullet"/>
      <w:lvlText w:val="•"/>
      <w:lvlJc w:val="left"/>
      <w:pPr>
        <w:ind w:left="11331" w:hanging="541"/>
      </w:pPr>
      <w:rPr>
        <w:rFonts w:hint="default"/>
      </w:rPr>
    </w:lvl>
    <w:lvl w:ilvl="8">
      <w:start w:val="0"/>
      <w:numFmt w:val="bullet"/>
      <w:lvlText w:val="•"/>
      <w:lvlJc w:val="left"/>
      <w:pPr>
        <w:ind w:left="12887" w:hanging="541"/>
      </w:pPr>
      <w:rPr>
        <w:rFonts w:hint="default"/>
      </w:rPr>
    </w:lvl>
  </w:abstractNum>
  <w:abstractNum w:abstractNumId="24">
    <w:nsid w:val="2D89E37F"/>
    <w:multiLevelType w:val="hybridMultilevel"/>
    <w:tmpl w:val="00000000"/>
    <w:lvl w:ilvl="0">
      <w:start w:val="1"/>
      <w:numFmt w:val="decimal"/>
      <w:lvlText w:val="（%1）"/>
      <w:lvlJc w:val="left"/>
      <w:pPr>
        <w:ind w:left="437" w:hanging="909"/>
        <w:jc w:val="left"/>
      </w:pPr>
      <w:rPr>
        <w:rFonts w:ascii="宋体" w:eastAsia="宋体" w:hAnsi="宋体" w:cs="宋体" w:hint="default"/>
        <w:spacing w:val="0"/>
        <w:w w:val="100"/>
        <w:sz w:val="34"/>
        <w:szCs w:val="34"/>
      </w:rPr>
    </w:lvl>
    <w:lvl w:ilvl="1">
      <w:start w:val="0"/>
      <w:numFmt w:val="bullet"/>
      <w:lvlText w:val="•"/>
      <w:lvlJc w:val="left"/>
      <w:pPr>
        <w:ind w:left="4380" w:hanging="909"/>
      </w:pPr>
      <w:rPr>
        <w:rFonts w:hint="default"/>
      </w:rPr>
    </w:lvl>
    <w:lvl w:ilvl="2">
      <w:start w:val="0"/>
      <w:numFmt w:val="bullet"/>
      <w:lvlText w:val="•"/>
      <w:lvlJc w:val="left"/>
      <w:pPr>
        <w:ind w:left="5671" w:hanging="909"/>
      </w:pPr>
      <w:rPr>
        <w:rFonts w:hint="default"/>
      </w:rPr>
    </w:lvl>
    <w:lvl w:ilvl="3">
      <w:start w:val="0"/>
      <w:numFmt w:val="bullet"/>
      <w:lvlText w:val="•"/>
      <w:lvlJc w:val="left"/>
      <w:pPr>
        <w:ind w:left="6962" w:hanging="909"/>
      </w:pPr>
      <w:rPr>
        <w:rFonts w:hint="default"/>
      </w:rPr>
    </w:lvl>
    <w:lvl w:ilvl="4">
      <w:start w:val="0"/>
      <w:numFmt w:val="bullet"/>
      <w:lvlText w:val="•"/>
      <w:lvlJc w:val="left"/>
      <w:pPr>
        <w:ind w:left="8253" w:hanging="909"/>
      </w:pPr>
      <w:rPr>
        <w:rFonts w:hint="default"/>
      </w:rPr>
    </w:lvl>
    <w:lvl w:ilvl="5">
      <w:start w:val="0"/>
      <w:numFmt w:val="bullet"/>
      <w:lvlText w:val="•"/>
      <w:lvlJc w:val="left"/>
      <w:pPr>
        <w:ind w:left="9544" w:hanging="909"/>
      </w:pPr>
      <w:rPr>
        <w:rFonts w:hint="default"/>
      </w:rPr>
    </w:lvl>
    <w:lvl w:ilvl="6">
      <w:start w:val="0"/>
      <w:numFmt w:val="bullet"/>
      <w:lvlText w:val="•"/>
      <w:lvlJc w:val="left"/>
      <w:pPr>
        <w:ind w:left="10835" w:hanging="909"/>
      </w:pPr>
      <w:rPr>
        <w:rFonts w:hint="default"/>
      </w:rPr>
    </w:lvl>
    <w:lvl w:ilvl="7">
      <w:start w:val="0"/>
      <w:numFmt w:val="bullet"/>
      <w:lvlText w:val="•"/>
      <w:lvlJc w:val="left"/>
      <w:pPr>
        <w:ind w:left="12126" w:hanging="909"/>
      </w:pPr>
      <w:rPr>
        <w:rFonts w:hint="default"/>
      </w:rPr>
    </w:lvl>
    <w:lvl w:ilvl="8">
      <w:start w:val="0"/>
      <w:numFmt w:val="bullet"/>
      <w:lvlText w:val="•"/>
      <w:lvlJc w:val="left"/>
      <w:pPr>
        <w:ind w:left="13417" w:hanging="909"/>
      </w:pPr>
      <w:rPr>
        <w:rFonts w:hint="default"/>
      </w:rPr>
    </w:lvl>
  </w:abstractNum>
  <w:abstractNum w:abstractNumId="25">
    <w:nsid w:val="2E23F6E1"/>
    <w:multiLevelType w:val="hybridMultilevel"/>
    <w:tmpl w:val="00000000"/>
    <w:lvl w:ilvl="0">
      <w:start w:val="1"/>
      <w:numFmt w:val="decimal"/>
      <w:lvlText w:val="%1）"/>
      <w:lvlJc w:val="left"/>
      <w:pPr>
        <w:ind w:left="437" w:hanging="545"/>
        <w:jc w:val="left"/>
      </w:pPr>
      <w:rPr>
        <w:rFonts w:ascii="宋体" w:eastAsia="宋体" w:hAnsi="宋体" w:cs="宋体" w:hint="default"/>
        <w:spacing w:val="0"/>
        <w:w w:val="100"/>
        <w:sz w:val="34"/>
        <w:szCs w:val="34"/>
      </w:rPr>
    </w:lvl>
    <w:lvl w:ilvl="1">
      <w:start w:val="3"/>
      <w:numFmt w:val="decimal"/>
      <w:lvlText w:val="%2）"/>
      <w:lvlJc w:val="left"/>
      <w:pPr>
        <w:ind w:left="437" w:hanging="688"/>
        <w:jc w:val="left"/>
      </w:pPr>
      <w:rPr>
        <w:rFonts w:ascii="宋体" w:eastAsia="宋体" w:hAnsi="宋体" w:cs="宋体" w:hint="default"/>
        <w:w w:val="100"/>
        <w:sz w:val="36"/>
        <w:szCs w:val="36"/>
      </w:rPr>
    </w:lvl>
    <w:lvl w:ilvl="2">
      <w:start w:val="0"/>
      <w:numFmt w:val="bullet"/>
      <w:lvlText w:val="•"/>
      <w:lvlJc w:val="left"/>
      <w:pPr>
        <w:ind w:left="3551" w:hanging="688"/>
      </w:pPr>
      <w:rPr>
        <w:rFonts w:hint="default"/>
      </w:rPr>
    </w:lvl>
    <w:lvl w:ilvl="3">
      <w:start w:val="0"/>
      <w:numFmt w:val="bullet"/>
      <w:lvlText w:val="•"/>
      <w:lvlJc w:val="left"/>
      <w:pPr>
        <w:ind w:left="5107" w:hanging="688"/>
      </w:pPr>
      <w:rPr>
        <w:rFonts w:hint="default"/>
      </w:rPr>
    </w:lvl>
    <w:lvl w:ilvl="4">
      <w:start w:val="0"/>
      <w:numFmt w:val="bullet"/>
      <w:lvlText w:val="•"/>
      <w:lvlJc w:val="left"/>
      <w:pPr>
        <w:ind w:left="6663" w:hanging="688"/>
      </w:pPr>
      <w:rPr>
        <w:rFonts w:hint="default"/>
      </w:rPr>
    </w:lvl>
    <w:lvl w:ilvl="5">
      <w:start w:val="0"/>
      <w:numFmt w:val="bullet"/>
      <w:lvlText w:val="•"/>
      <w:lvlJc w:val="left"/>
      <w:pPr>
        <w:ind w:left="8219" w:hanging="688"/>
      </w:pPr>
      <w:rPr>
        <w:rFonts w:hint="default"/>
      </w:rPr>
    </w:lvl>
    <w:lvl w:ilvl="6">
      <w:start w:val="0"/>
      <w:numFmt w:val="bullet"/>
      <w:lvlText w:val="•"/>
      <w:lvlJc w:val="left"/>
      <w:pPr>
        <w:ind w:left="9775" w:hanging="688"/>
      </w:pPr>
      <w:rPr>
        <w:rFonts w:hint="default"/>
      </w:rPr>
    </w:lvl>
    <w:lvl w:ilvl="7">
      <w:start w:val="0"/>
      <w:numFmt w:val="bullet"/>
      <w:lvlText w:val="•"/>
      <w:lvlJc w:val="left"/>
      <w:pPr>
        <w:ind w:left="11331" w:hanging="688"/>
      </w:pPr>
      <w:rPr>
        <w:rFonts w:hint="default"/>
      </w:rPr>
    </w:lvl>
    <w:lvl w:ilvl="8">
      <w:start w:val="0"/>
      <w:numFmt w:val="bullet"/>
      <w:lvlText w:val="•"/>
      <w:lvlJc w:val="left"/>
      <w:pPr>
        <w:ind w:left="12887" w:hanging="688"/>
      </w:pPr>
      <w:rPr>
        <w:rFonts w:hint="default"/>
      </w:rPr>
    </w:lvl>
  </w:abstractNum>
  <w:abstractNum w:abstractNumId="26">
    <w:nsid w:val="30649B1D"/>
    <w:multiLevelType w:val="hybridMultilevel"/>
    <w:tmpl w:val="00000000"/>
    <w:lvl w:ilvl="0">
      <w:start w:val="1"/>
      <w:numFmt w:val="decimal"/>
      <w:lvlText w:val="（%1）"/>
      <w:lvlJc w:val="left"/>
      <w:pPr>
        <w:ind w:left="437" w:hanging="901"/>
        <w:jc w:val="left"/>
      </w:pPr>
      <w:rPr>
        <w:rFonts w:ascii="宋体" w:eastAsia="宋体" w:hAnsi="宋体" w:cs="宋体" w:hint="default"/>
        <w:spacing w:val="-1"/>
        <w:w w:val="100"/>
        <w:sz w:val="34"/>
        <w:szCs w:val="34"/>
      </w:rPr>
    </w:lvl>
    <w:lvl w:ilvl="1">
      <w:start w:val="0"/>
      <w:numFmt w:val="bullet"/>
      <w:lvlText w:val="•"/>
      <w:lvlJc w:val="left"/>
      <w:pPr>
        <w:ind w:left="1995" w:hanging="901"/>
      </w:pPr>
      <w:rPr>
        <w:rFonts w:hint="default"/>
      </w:rPr>
    </w:lvl>
    <w:lvl w:ilvl="2">
      <w:start w:val="0"/>
      <w:numFmt w:val="bullet"/>
      <w:lvlText w:val="•"/>
      <w:lvlJc w:val="left"/>
      <w:pPr>
        <w:ind w:left="3551" w:hanging="901"/>
      </w:pPr>
      <w:rPr>
        <w:rFonts w:hint="default"/>
      </w:rPr>
    </w:lvl>
    <w:lvl w:ilvl="3">
      <w:start w:val="0"/>
      <w:numFmt w:val="bullet"/>
      <w:lvlText w:val="•"/>
      <w:lvlJc w:val="left"/>
      <w:pPr>
        <w:ind w:left="5107" w:hanging="901"/>
      </w:pPr>
      <w:rPr>
        <w:rFonts w:hint="default"/>
      </w:rPr>
    </w:lvl>
    <w:lvl w:ilvl="4">
      <w:start w:val="0"/>
      <w:numFmt w:val="bullet"/>
      <w:lvlText w:val="•"/>
      <w:lvlJc w:val="left"/>
      <w:pPr>
        <w:ind w:left="6663" w:hanging="901"/>
      </w:pPr>
      <w:rPr>
        <w:rFonts w:hint="default"/>
      </w:rPr>
    </w:lvl>
    <w:lvl w:ilvl="5">
      <w:start w:val="0"/>
      <w:numFmt w:val="bullet"/>
      <w:lvlText w:val="•"/>
      <w:lvlJc w:val="left"/>
      <w:pPr>
        <w:ind w:left="8219" w:hanging="901"/>
      </w:pPr>
      <w:rPr>
        <w:rFonts w:hint="default"/>
      </w:rPr>
    </w:lvl>
    <w:lvl w:ilvl="6">
      <w:start w:val="0"/>
      <w:numFmt w:val="bullet"/>
      <w:lvlText w:val="•"/>
      <w:lvlJc w:val="left"/>
      <w:pPr>
        <w:ind w:left="9775" w:hanging="901"/>
      </w:pPr>
      <w:rPr>
        <w:rFonts w:hint="default"/>
      </w:rPr>
    </w:lvl>
    <w:lvl w:ilvl="7">
      <w:start w:val="0"/>
      <w:numFmt w:val="bullet"/>
      <w:lvlText w:val="•"/>
      <w:lvlJc w:val="left"/>
      <w:pPr>
        <w:ind w:left="11331" w:hanging="901"/>
      </w:pPr>
      <w:rPr>
        <w:rFonts w:hint="default"/>
      </w:rPr>
    </w:lvl>
    <w:lvl w:ilvl="8">
      <w:start w:val="0"/>
      <w:numFmt w:val="bullet"/>
      <w:lvlText w:val="•"/>
      <w:lvlJc w:val="left"/>
      <w:pPr>
        <w:ind w:left="12887" w:hanging="901"/>
      </w:pPr>
      <w:rPr>
        <w:rFonts w:hint="default"/>
      </w:rPr>
    </w:lvl>
  </w:abstractNum>
  <w:abstractNum w:abstractNumId="27">
    <w:nsid w:val="32FE8345"/>
    <w:multiLevelType w:val="hybridMultilevel"/>
    <w:tmpl w:val="00000000"/>
    <w:lvl w:ilvl="0">
      <w:start w:val="1"/>
      <w:numFmt w:val="decimal"/>
      <w:lvlText w:val="（%1）"/>
      <w:lvlJc w:val="left"/>
      <w:pPr>
        <w:ind w:left="2170" w:hanging="901"/>
        <w:jc w:val="left"/>
      </w:pPr>
      <w:rPr>
        <w:rFonts w:ascii="宋体" w:eastAsia="宋体" w:hAnsi="宋体" w:cs="宋体" w:hint="default"/>
        <w:w w:val="100"/>
        <w:sz w:val="34"/>
        <w:szCs w:val="34"/>
      </w:rPr>
    </w:lvl>
    <w:lvl w:ilvl="1">
      <w:start w:val="0"/>
      <w:numFmt w:val="bullet"/>
      <w:lvlText w:val="•"/>
      <w:lvlJc w:val="left"/>
      <w:pPr>
        <w:ind w:left="3561" w:hanging="901"/>
      </w:pPr>
      <w:rPr>
        <w:rFonts w:hint="default"/>
      </w:rPr>
    </w:lvl>
    <w:lvl w:ilvl="2">
      <w:start w:val="0"/>
      <w:numFmt w:val="bullet"/>
      <w:lvlText w:val="•"/>
      <w:lvlJc w:val="left"/>
      <w:pPr>
        <w:ind w:left="4943" w:hanging="901"/>
      </w:pPr>
      <w:rPr>
        <w:rFonts w:hint="default"/>
      </w:rPr>
    </w:lvl>
    <w:lvl w:ilvl="3">
      <w:start w:val="0"/>
      <w:numFmt w:val="bullet"/>
      <w:lvlText w:val="•"/>
      <w:lvlJc w:val="left"/>
      <w:pPr>
        <w:ind w:left="6325" w:hanging="901"/>
      </w:pPr>
      <w:rPr>
        <w:rFonts w:hint="default"/>
      </w:rPr>
    </w:lvl>
    <w:lvl w:ilvl="4">
      <w:start w:val="0"/>
      <w:numFmt w:val="bullet"/>
      <w:lvlText w:val="•"/>
      <w:lvlJc w:val="left"/>
      <w:pPr>
        <w:ind w:left="7707" w:hanging="901"/>
      </w:pPr>
      <w:rPr>
        <w:rFonts w:hint="default"/>
      </w:rPr>
    </w:lvl>
    <w:lvl w:ilvl="5">
      <w:start w:val="0"/>
      <w:numFmt w:val="bullet"/>
      <w:lvlText w:val="•"/>
      <w:lvlJc w:val="left"/>
      <w:pPr>
        <w:ind w:left="9089" w:hanging="901"/>
      </w:pPr>
      <w:rPr>
        <w:rFonts w:hint="default"/>
      </w:rPr>
    </w:lvl>
    <w:lvl w:ilvl="6">
      <w:start w:val="0"/>
      <w:numFmt w:val="bullet"/>
      <w:lvlText w:val="•"/>
      <w:lvlJc w:val="left"/>
      <w:pPr>
        <w:ind w:left="10471" w:hanging="901"/>
      </w:pPr>
      <w:rPr>
        <w:rFonts w:hint="default"/>
      </w:rPr>
    </w:lvl>
    <w:lvl w:ilvl="7">
      <w:start w:val="0"/>
      <w:numFmt w:val="bullet"/>
      <w:lvlText w:val="•"/>
      <w:lvlJc w:val="left"/>
      <w:pPr>
        <w:ind w:left="11853" w:hanging="901"/>
      </w:pPr>
      <w:rPr>
        <w:rFonts w:hint="default"/>
      </w:rPr>
    </w:lvl>
    <w:lvl w:ilvl="8">
      <w:start w:val="0"/>
      <w:numFmt w:val="bullet"/>
      <w:lvlText w:val="•"/>
      <w:lvlJc w:val="left"/>
      <w:pPr>
        <w:ind w:left="13235" w:hanging="901"/>
      </w:pPr>
      <w:rPr>
        <w:rFonts w:hint="default"/>
      </w:rPr>
    </w:lvl>
  </w:abstractNum>
  <w:abstractNum w:abstractNumId="28">
    <w:nsid w:val="34387F72"/>
    <w:multiLevelType w:val="hybridMultilevel"/>
    <w:tmpl w:val="00000000"/>
    <w:lvl w:ilvl="0">
      <w:start w:val="1"/>
      <w:numFmt w:val="decimal"/>
      <w:lvlText w:val="（%1）"/>
      <w:lvlJc w:val="left"/>
      <w:pPr>
        <w:ind w:left="437" w:hanging="909"/>
        <w:jc w:val="left"/>
      </w:pPr>
      <w:rPr>
        <w:rFonts w:ascii="宋体" w:eastAsia="宋体" w:hAnsi="宋体" w:cs="宋体" w:hint="default"/>
        <w:spacing w:val="0"/>
        <w:w w:val="100"/>
        <w:sz w:val="34"/>
        <w:szCs w:val="34"/>
      </w:rPr>
    </w:lvl>
    <w:lvl w:ilvl="1">
      <w:start w:val="0"/>
      <w:numFmt w:val="bullet"/>
      <w:lvlText w:val="•"/>
      <w:lvlJc w:val="left"/>
      <w:pPr>
        <w:ind w:left="1995" w:hanging="909"/>
      </w:pPr>
      <w:rPr>
        <w:rFonts w:hint="default"/>
      </w:rPr>
    </w:lvl>
    <w:lvl w:ilvl="2">
      <w:start w:val="0"/>
      <w:numFmt w:val="bullet"/>
      <w:lvlText w:val="•"/>
      <w:lvlJc w:val="left"/>
      <w:pPr>
        <w:ind w:left="3551" w:hanging="909"/>
      </w:pPr>
      <w:rPr>
        <w:rFonts w:hint="default"/>
      </w:rPr>
    </w:lvl>
    <w:lvl w:ilvl="3">
      <w:start w:val="0"/>
      <w:numFmt w:val="bullet"/>
      <w:lvlText w:val="•"/>
      <w:lvlJc w:val="left"/>
      <w:pPr>
        <w:ind w:left="5107" w:hanging="909"/>
      </w:pPr>
      <w:rPr>
        <w:rFonts w:hint="default"/>
      </w:rPr>
    </w:lvl>
    <w:lvl w:ilvl="4">
      <w:start w:val="0"/>
      <w:numFmt w:val="bullet"/>
      <w:lvlText w:val="•"/>
      <w:lvlJc w:val="left"/>
      <w:pPr>
        <w:ind w:left="6663" w:hanging="909"/>
      </w:pPr>
      <w:rPr>
        <w:rFonts w:hint="default"/>
      </w:rPr>
    </w:lvl>
    <w:lvl w:ilvl="5">
      <w:start w:val="0"/>
      <w:numFmt w:val="bullet"/>
      <w:lvlText w:val="•"/>
      <w:lvlJc w:val="left"/>
      <w:pPr>
        <w:ind w:left="8219" w:hanging="909"/>
      </w:pPr>
      <w:rPr>
        <w:rFonts w:hint="default"/>
      </w:rPr>
    </w:lvl>
    <w:lvl w:ilvl="6">
      <w:start w:val="0"/>
      <w:numFmt w:val="bullet"/>
      <w:lvlText w:val="•"/>
      <w:lvlJc w:val="left"/>
      <w:pPr>
        <w:ind w:left="9775" w:hanging="909"/>
      </w:pPr>
      <w:rPr>
        <w:rFonts w:hint="default"/>
      </w:rPr>
    </w:lvl>
    <w:lvl w:ilvl="7">
      <w:start w:val="0"/>
      <w:numFmt w:val="bullet"/>
      <w:lvlText w:val="•"/>
      <w:lvlJc w:val="left"/>
      <w:pPr>
        <w:ind w:left="11331" w:hanging="909"/>
      </w:pPr>
      <w:rPr>
        <w:rFonts w:hint="default"/>
      </w:rPr>
    </w:lvl>
    <w:lvl w:ilvl="8">
      <w:start w:val="0"/>
      <w:numFmt w:val="bullet"/>
      <w:lvlText w:val="•"/>
      <w:lvlJc w:val="left"/>
      <w:pPr>
        <w:ind w:left="12887" w:hanging="909"/>
      </w:pPr>
      <w:rPr>
        <w:rFonts w:hint="default"/>
      </w:rPr>
    </w:lvl>
  </w:abstractNum>
  <w:abstractNum w:abstractNumId="29">
    <w:nsid w:val="34E7D99B"/>
    <w:multiLevelType w:val="hybridMultilevel"/>
    <w:tmpl w:val="00000000"/>
    <w:lvl w:ilvl="0">
      <w:start w:val="3"/>
      <w:numFmt w:val="decimal"/>
      <w:lvlText w:val="%1）"/>
      <w:lvlJc w:val="left"/>
      <w:pPr>
        <w:ind w:left="1669" w:hanging="541"/>
        <w:jc w:val="left"/>
      </w:pPr>
      <w:rPr>
        <w:rFonts w:ascii="宋体" w:eastAsia="宋体" w:hAnsi="宋体" w:cs="宋体" w:hint="default"/>
        <w:w w:val="100"/>
        <w:sz w:val="34"/>
        <w:szCs w:val="34"/>
      </w:rPr>
    </w:lvl>
    <w:lvl w:ilvl="1">
      <w:start w:val="0"/>
      <w:numFmt w:val="bullet"/>
      <w:lvlText w:val="•"/>
      <w:lvlJc w:val="left"/>
      <w:pPr>
        <w:ind w:left="3093" w:hanging="541"/>
      </w:pPr>
      <w:rPr>
        <w:rFonts w:hint="default"/>
      </w:rPr>
    </w:lvl>
    <w:lvl w:ilvl="2">
      <w:start w:val="0"/>
      <w:numFmt w:val="bullet"/>
      <w:lvlText w:val="•"/>
      <w:lvlJc w:val="left"/>
      <w:pPr>
        <w:ind w:left="4527" w:hanging="541"/>
      </w:pPr>
      <w:rPr>
        <w:rFonts w:hint="default"/>
      </w:rPr>
    </w:lvl>
    <w:lvl w:ilvl="3">
      <w:start w:val="0"/>
      <w:numFmt w:val="bullet"/>
      <w:lvlText w:val="•"/>
      <w:lvlJc w:val="left"/>
      <w:pPr>
        <w:ind w:left="5961" w:hanging="541"/>
      </w:pPr>
      <w:rPr>
        <w:rFonts w:hint="default"/>
      </w:rPr>
    </w:lvl>
    <w:lvl w:ilvl="4">
      <w:start w:val="0"/>
      <w:numFmt w:val="bullet"/>
      <w:lvlText w:val="•"/>
      <w:lvlJc w:val="left"/>
      <w:pPr>
        <w:ind w:left="7395" w:hanging="541"/>
      </w:pPr>
      <w:rPr>
        <w:rFonts w:hint="default"/>
      </w:rPr>
    </w:lvl>
    <w:lvl w:ilvl="5">
      <w:start w:val="0"/>
      <w:numFmt w:val="bullet"/>
      <w:lvlText w:val="•"/>
      <w:lvlJc w:val="left"/>
      <w:pPr>
        <w:ind w:left="8829" w:hanging="541"/>
      </w:pPr>
      <w:rPr>
        <w:rFonts w:hint="default"/>
      </w:rPr>
    </w:lvl>
    <w:lvl w:ilvl="6">
      <w:start w:val="0"/>
      <w:numFmt w:val="bullet"/>
      <w:lvlText w:val="•"/>
      <w:lvlJc w:val="left"/>
      <w:pPr>
        <w:ind w:left="10263" w:hanging="541"/>
      </w:pPr>
      <w:rPr>
        <w:rFonts w:hint="default"/>
      </w:rPr>
    </w:lvl>
    <w:lvl w:ilvl="7">
      <w:start w:val="0"/>
      <w:numFmt w:val="bullet"/>
      <w:lvlText w:val="•"/>
      <w:lvlJc w:val="left"/>
      <w:pPr>
        <w:ind w:left="11697" w:hanging="541"/>
      </w:pPr>
      <w:rPr>
        <w:rFonts w:hint="default"/>
      </w:rPr>
    </w:lvl>
    <w:lvl w:ilvl="8">
      <w:start w:val="0"/>
      <w:numFmt w:val="bullet"/>
      <w:lvlText w:val="•"/>
      <w:lvlJc w:val="left"/>
      <w:pPr>
        <w:ind w:left="13131" w:hanging="541"/>
      </w:pPr>
      <w:rPr>
        <w:rFonts w:hint="default"/>
      </w:rPr>
    </w:lvl>
  </w:abstractNum>
  <w:abstractNum w:abstractNumId="30">
    <w:nsid w:val="368B1936"/>
    <w:multiLevelType w:val="hybridMultilevel"/>
    <w:tmpl w:val="00000000"/>
    <w:lvl w:ilvl="0">
      <w:start w:val="3"/>
      <w:numFmt w:val="decimal"/>
      <w:lvlText w:val="%1）"/>
      <w:lvlJc w:val="left"/>
      <w:pPr>
        <w:ind w:left="437" w:hanging="545"/>
        <w:jc w:val="left"/>
      </w:pPr>
      <w:rPr>
        <w:rFonts w:ascii="宋体" w:eastAsia="宋体" w:hAnsi="宋体" w:cs="宋体" w:hint="default"/>
        <w:spacing w:val="0"/>
        <w:w w:val="100"/>
        <w:sz w:val="34"/>
        <w:szCs w:val="34"/>
      </w:rPr>
    </w:lvl>
    <w:lvl w:ilvl="1">
      <w:start w:val="3"/>
      <w:numFmt w:val="decimal"/>
      <w:lvlText w:val="%2）"/>
      <w:lvlJc w:val="left"/>
      <w:pPr>
        <w:ind w:left="1669" w:hanging="541"/>
        <w:jc w:val="left"/>
      </w:pPr>
      <w:rPr>
        <w:rFonts w:ascii="宋体" w:eastAsia="宋体" w:hAnsi="宋体" w:cs="宋体" w:hint="default"/>
        <w:w w:val="100"/>
        <w:sz w:val="34"/>
        <w:szCs w:val="34"/>
      </w:rPr>
    </w:lvl>
    <w:lvl w:ilvl="2">
      <w:start w:val="0"/>
      <w:numFmt w:val="bullet"/>
      <w:lvlText w:val="•"/>
      <w:lvlJc w:val="left"/>
      <w:pPr>
        <w:ind w:left="3253" w:hanging="541"/>
      </w:pPr>
      <w:rPr>
        <w:rFonts w:hint="default"/>
      </w:rPr>
    </w:lvl>
    <w:lvl w:ilvl="3">
      <w:start w:val="0"/>
      <w:numFmt w:val="bullet"/>
      <w:lvlText w:val="•"/>
      <w:lvlJc w:val="left"/>
      <w:pPr>
        <w:ind w:left="4846" w:hanging="541"/>
      </w:pPr>
      <w:rPr>
        <w:rFonts w:hint="default"/>
      </w:rPr>
    </w:lvl>
    <w:lvl w:ilvl="4">
      <w:start w:val="0"/>
      <w:numFmt w:val="bullet"/>
      <w:lvlText w:val="•"/>
      <w:lvlJc w:val="left"/>
      <w:pPr>
        <w:ind w:left="6439" w:hanging="541"/>
      </w:pPr>
      <w:rPr>
        <w:rFonts w:hint="default"/>
      </w:rPr>
    </w:lvl>
    <w:lvl w:ilvl="5">
      <w:start w:val="0"/>
      <w:numFmt w:val="bullet"/>
      <w:lvlText w:val="•"/>
      <w:lvlJc w:val="left"/>
      <w:pPr>
        <w:ind w:left="8033" w:hanging="541"/>
      </w:pPr>
      <w:rPr>
        <w:rFonts w:hint="default"/>
      </w:rPr>
    </w:lvl>
    <w:lvl w:ilvl="6">
      <w:start w:val="0"/>
      <w:numFmt w:val="bullet"/>
      <w:lvlText w:val="•"/>
      <w:lvlJc w:val="left"/>
      <w:pPr>
        <w:ind w:left="9626" w:hanging="541"/>
      </w:pPr>
      <w:rPr>
        <w:rFonts w:hint="default"/>
      </w:rPr>
    </w:lvl>
    <w:lvl w:ilvl="7">
      <w:start w:val="0"/>
      <w:numFmt w:val="bullet"/>
      <w:lvlText w:val="•"/>
      <w:lvlJc w:val="left"/>
      <w:pPr>
        <w:ind w:left="11219" w:hanging="541"/>
      </w:pPr>
      <w:rPr>
        <w:rFonts w:hint="default"/>
      </w:rPr>
    </w:lvl>
    <w:lvl w:ilvl="8">
      <w:start w:val="0"/>
      <w:numFmt w:val="bullet"/>
      <w:lvlText w:val="•"/>
      <w:lvlJc w:val="left"/>
      <w:pPr>
        <w:ind w:left="12813" w:hanging="541"/>
      </w:pPr>
      <w:rPr>
        <w:rFonts w:hint="default"/>
      </w:rPr>
    </w:lvl>
  </w:abstractNum>
  <w:abstractNum w:abstractNumId="31">
    <w:nsid w:val="37015289"/>
    <w:multiLevelType w:val="hybridMultilevel"/>
    <w:tmpl w:val="00000000"/>
    <w:lvl w:ilvl="0">
      <w:start w:val="1"/>
      <w:numFmt w:val="decimal"/>
      <w:lvlText w:val="（%1）"/>
      <w:lvlJc w:val="left"/>
      <w:pPr>
        <w:ind w:left="2058" w:hanging="901"/>
        <w:jc w:val="right"/>
      </w:pPr>
      <w:rPr>
        <w:rFonts w:ascii="宋体" w:eastAsia="宋体" w:hAnsi="宋体" w:cs="宋体" w:hint="default"/>
        <w:w w:val="100"/>
        <w:sz w:val="34"/>
        <w:szCs w:val="34"/>
      </w:rPr>
    </w:lvl>
    <w:lvl w:ilvl="1">
      <w:start w:val="0"/>
      <w:numFmt w:val="bullet"/>
      <w:lvlText w:val="•"/>
      <w:lvlJc w:val="left"/>
      <w:pPr>
        <w:ind w:left="3453" w:hanging="901"/>
      </w:pPr>
      <w:rPr>
        <w:rFonts w:hint="default"/>
      </w:rPr>
    </w:lvl>
    <w:lvl w:ilvl="2">
      <w:start w:val="0"/>
      <w:numFmt w:val="bullet"/>
      <w:lvlText w:val="•"/>
      <w:lvlJc w:val="left"/>
      <w:pPr>
        <w:ind w:left="4847" w:hanging="901"/>
      </w:pPr>
      <w:rPr>
        <w:rFonts w:hint="default"/>
      </w:rPr>
    </w:lvl>
    <w:lvl w:ilvl="3">
      <w:start w:val="0"/>
      <w:numFmt w:val="bullet"/>
      <w:lvlText w:val="•"/>
      <w:lvlJc w:val="left"/>
      <w:pPr>
        <w:ind w:left="6241" w:hanging="901"/>
      </w:pPr>
      <w:rPr>
        <w:rFonts w:hint="default"/>
      </w:rPr>
    </w:lvl>
    <w:lvl w:ilvl="4">
      <w:start w:val="0"/>
      <w:numFmt w:val="bullet"/>
      <w:lvlText w:val="•"/>
      <w:lvlJc w:val="left"/>
      <w:pPr>
        <w:ind w:left="7635" w:hanging="901"/>
      </w:pPr>
      <w:rPr>
        <w:rFonts w:hint="default"/>
      </w:rPr>
    </w:lvl>
    <w:lvl w:ilvl="5">
      <w:start w:val="0"/>
      <w:numFmt w:val="bullet"/>
      <w:lvlText w:val="•"/>
      <w:lvlJc w:val="left"/>
      <w:pPr>
        <w:ind w:left="9029" w:hanging="901"/>
      </w:pPr>
      <w:rPr>
        <w:rFonts w:hint="default"/>
      </w:rPr>
    </w:lvl>
    <w:lvl w:ilvl="6">
      <w:start w:val="0"/>
      <w:numFmt w:val="bullet"/>
      <w:lvlText w:val="•"/>
      <w:lvlJc w:val="left"/>
      <w:pPr>
        <w:ind w:left="10423" w:hanging="901"/>
      </w:pPr>
      <w:rPr>
        <w:rFonts w:hint="default"/>
      </w:rPr>
    </w:lvl>
    <w:lvl w:ilvl="7">
      <w:start w:val="0"/>
      <w:numFmt w:val="bullet"/>
      <w:lvlText w:val="•"/>
      <w:lvlJc w:val="left"/>
      <w:pPr>
        <w:ind w:left="11817" w:hanging="901"/>
      </w:pPr>
      <w:rPr>
        <w:rFonts w:hint="default"/>
      </w:rPr>
    </w:lvl>
    <w:lvl w:ilvl="8">
      <w:start w:val="0"/>
      <w:numFmt w:val="bullet"/>
      <w:lvlText w:val="•"/>
      <w:lvlJc w:val="left"/>
      <w:pPr>
        <w:ind w:left="13211" w:hanging="901"/>
      </w:pPr>
      <w:rPr>
        <w:rFonts w:hint="default"/>
      </w:rPr>
    </w:lvl>
  </w:abstractNum>
  <w:abstractNum w:abstractNumId="32">
    <w:nsid w:val="37557792"/>
    <w:multiLevelType w:val="hybridMultilevel"/>
    <w:tmpl w:val="00000000"/>
    <w:lvl w:ilvl="0">
      <w:start w:val="1"/>
      <w:numFmt w:val="decimal"/>
      <w:lvlText w:val="（%1）"/>
      <w:lvlJc w:val="left"/>
      <w:pPr>
        <w:ind w:left="2170" w:hanging="901"/>
        <w:jc w:val="left"/>
      </w:pPr>
      <w:rPr>
        <w:rFonts w:ascii="宋体" w:eastAsia="宋体" w:hAnsi="宋体" w:cs="宋体" w:hint="default"/>
        <w:w w:val="100"/>
        <w:sz w:val="34"/>
        <w:szCs w:val="34"/>
      </w:rPr>
    </w:lvl>
    <w:lvl w:ilvl="1">
      <w:start w:val="0"/>
      <w:numFmt w:val="bullet"/>
      <w:lvlText w:val="•"/>
      <w:lvlJc w:val="left"/>
      <w:pPr>
        <w:ind w:left="3561" w:hanging="901"/>
      </w:pPr>
      <w:rPr>
        <w:rFonts w:hint="default"/>
      </w:rPr>
    </w:lvl>
    <w:lvl w:ilvl="2">
      <w:start w:val="0"/>
      <w:numFmt w:val="bullet"/>
      <w:lvlText w:val="•"/>
      <w:lvlJc w:val="left"/>
      <w:pPr>
        <w:ind w:left="4943" w:hanging="901"/>
      </w:pPr>
      <w:rPr>
        <w:rFonts w:hint="default"/>
      </w:rPr>
    </w:lvl>
    <w:lvl w:ilvl="3">
      <w:start w:val="0"/>
      <w:numFmt w:val="bullet"/>
      <w:lvlText w:val="•"/>
      <w:lvlJc w:val="left"/>
      <w:pPr>
        <w:ind w:left="6325" w:hanging="901"/>
      </w:pPr>
      <w:rPr>
        <w:rFonts w:hint="default"/>
      </w:rPr>
    </w:lvl>
    <w:lvl w:ilvl="4">
      <w:start w:val="0"/>
      <w:numFmt w:val="bullet"/>
      <w:lvlText w:val="•"/>
      <w:lvlJc w:val="left"/>
      <w:pPr>
        <w:ind w:left="7707" w:hanging="901"/>
      </w:pPr>
      <w:rPr>
        <w:rFonts w:hint="default"/>
      </w:rPr>
    </w:lvl>
    <w:lvl w:ilvl="5">
      <w:start w:val="0"/>
      <w:numFmt w:val="bullet"/>
      <w:lvlText w:val="•"/>
      <w:lvlJc w:val="left"/>
      <w:pPr>
        <w:ind w:left="9089" w:hanging="901"/>
      </w:pPr>
      <w:rPr>
        <w:rFonts w:hint="default"/>
      </w:rPr>
    </w:lvl>
    <w:lvl w:ilvl="6">
      <w:start w:val="0"/>
      <w:numFmt w:val="bullet"/>
      <w:lvlText w:val="•"/>
      <w:lvlJc w:val="left"/>
      <w:pPr>
        <w:ind w:left="10471" w:hanging="901"/>
      </w:pPr>
      <w:rPr>
        <w:rFonts w:hint="default"/>
      </w:rPr>
    </w:lvl>
    <w:lvl w:ilvl="7">
      <w:start w:val="0"/>
      <w:numFmt w:val="bullet"/>
      <w:lvlText w:val="•"/>
      <w:lvlJc w:val="left"/>
      <w:pPr>
        <w:ind w:left="11853" w:hanging="901"/>
      </w:pPr>
      <w:rPr>
        <w:rFonts w:hint="default"/>
      </w:rPr>
    </w:lvl>
    <w:lvl w:ilvl="8">
      <w:start w:val="0"/>
      <w:numFmt w:val="bullet"/>
      <w:lvlText w:val="•"/>
      <w:lvlJc w:val="left"/>
      <w:pPr>
        <w:ind w:left="13235" w:hanging="901"/>
      </w:pPr>
      <w:rPr>
        <w:rFonts w:hint="default"/>
      </w:rPr>
    </w:lvl>
  </w:abstractNum>
  <w:abstractNum w:abstractNumId="33">
    <w:nsid w:val="37A221FB"/>
    <w:multiLevelType w:val="hybridMultilevel"/>
    <w:tmpl w:val="00000000"/>
    <w:lvl w:ilvl="0">
      <w:start w:val="1"/>
      <w:numFmt w:val="decimal"/>
      <w:lvlText w:val="%1）"/>
      <w:lvlJc w:val="left"/>
      <w:pPr>
        <w:ind w:left="437" w:hanging="541"/>
        <w:jc w:val="left"/>
      </w:pPr>
      <w:rPr>
        <w:rFonts w:ascii="宋体" w:eastAsia="宋体" w:hAnsi="宋体" w:cs="宋体" w:hint="default"/>
        <w:w w:val="100"/>
        <w:sz w:val="34"/>
        <w:szCs w:val="34"/>
      </w:rPr>
    </w:lvl>
    <w:lvl w:ilvl="1">
      <w:start w:val="0"/>
      <w:numFmt w:val="bullet"/>
      <w:lvlText w:val="•"/>
      <w:lvlJc w:val="left"/>
      <w:pPr>
        <w:ind w:left="1995" w:hanging="541"/>
      </w:pPr>
      <w:rPr>
        <w:rFonts w:hint="default"/>
      </w:rPr>
    </w:lvl>
    <w:lvl w:ilvl="2">
      <w:start w:val="0"/>
      <w:numFmt w:val="bullet"/>
      <w:lvlText w:val="•"/>
      <w:lvlJc w:val="left"/>
      <w:pPr>
        <w:ind w:left="3551" w:hanging="541"/>
      </w:pPr>
      <w:rPr>
        <w:rFonts w:hint="default"/>
      </w:rPr>
    </w:lvl>
    <w:lvl w:ilvl="3">
      <w:start w:val="0"/>
      <w:numFmt w:val="bullet"/>
      <w:lvlText w:val="•"/>
      <w:lvlJc w:val="left"/>
      <w:pPr>
        <w:ind w:left="5107" w:hanging="541"/>
      </w:pPr>
      <w:rPr>
        <w:rFonts w:hint="default"/>
      </w:rPr>
    </w:lvl>
    <w:lvl w:ilvl="4">
      <w:start w:val="0"/>
      <w:numFmt w:val="bullet"/>
      <w:lvlText w:val="•"/>
      <w:lvlJc w:val="left"/>
      <w:pPr>
        <w:ind w:left="6663" w:hanging="541"/>
      </w:pPr>
      <w:rPr>
        <w:rFonts w:hint="default"/>
      </w:rPr>
    </w:lvl>
    <w:lvl w:ilvl="5">
      <w:start w:val="0"/>
      <w:numFmt w:val="bullet"/>
      <w:lvlText w:val="•"/>
      <w:lvlJc w:val="left"/>
      <w:pPr>
        <w:ind w:left="8219" w:hanging="541"/>
      </w:pPr>
      <w:rPr>
        <w:rFonts w:hint="default"/>
      </w:rPr>
    </w:lvl>
    <w:lvl w:ilvl="6">
      <w:start w:val="0"/>
      <w:numFmt w:val="bullet"/>
      <w:lvlText w:val="•"/>
      <w:lvlJc w:val="left"/>
      <w:pPr>
        <w:ind w:left="9775" w:hanging="541"/>
      </w:pPr>
      <w:rPr>
        <w:rFonts w:hint="default"/>
      </w:rPr>
    </w:lvl>
    <w:lvl w:ilvl="7">
      <w:start w:val="0"/>
      <w:numFmt w:val="bullet"/>
      <w:lvlText w:val="•"/>
      <w:lvlJc w:val="left"/>
      <w:pPr>
        <w:ind w:left="11331" w:hanging="541"/>
      </w:pPr>
      <w:rPr>
        <w:rFonts w:hint="default"/>
      </w:rPr>
    </w:lvl>
    <w:lvl w:ilvl="8">
      <w:start w:val="0"/>
      <w:numFmt w:val="bullet"/>
      <w:lvlText w:val="•"/>
      <w:lvlJc w:val="left"/>
      <w:pPr>
        <w:ind w:left="12887" w:hanging="541"/>
      </w:pPr>
      <w:rPr>
        <w:rFonts w:hint="default"/>
      </w:rPr>
    </w:lvl>
  </w:abstractNum>
  <w:abstractNum w:abstractNumId="34">
    <w:nsid w:val="38362C82"/>
    <w:multiLevelType w:val="hybridMultilevel"/>
    <w:tmpl w:val="00000000"/>
    <w:lvl w:ilvl="0">
      <w:start w:val="1"/>
      <w:numFmt w:val="decimal"/>
      <w:lvlText w:val="（%1）"/>
      <w:lvlJc w:val="left"/>
      <w:pPr>
        <w:ind w:left="437" w:hanging="909"/>
        <w:jc w:val="left"/>
      </w:pPr>
      <w:rPr>
        <w:rFonts w:ascii="宋体" w:eastAsia="宋体" w:hAnsi="宋体" w:cs="宋体" w:hint="default"/>
        <w:spacing w:val="0"/>
        <w:w w:val="100"/>
        <w:sz w:val="34"/>
        <w:szCs w:val="34"/>
      </w:rPr>
    </w:lvl>
    <w:lvl w:ilvl="1">
      <w:start w:val="0"/>
      <w:numFmt w:val="bullet"/>
      <w:lvlText w:val="•"/>
      <w:lvlJc w:val="left"/>
      <w:pPr>
        <w:ind w:left="1995" w:hanging="909"/>
      </w:pPr>
      <w:rPr>
        <w:rFonts w:hint="default"/>
      </w:rPr>
    </w:lvl>
    <w:lvl w:ilvl="2">
      <w:start w:val="0"/>
      <w:numFmt w:val="bullet"/>
      <w:lvlText w:val="•"/>
      <w:lvlJc w:val="left"/>
      <w:pPr>
        <w:ind w:left="3551" w:hanging="909"/>
      </w:pPr>
      <w:rPr>
        <w:rFonts w:hint="default"/>
      </w:rPr>
    </w:lvl>
    <w:lvl w:ilvl="3">
      <w:start w:val="0"/>
      <w:numFmt w:val="bullet"/>
      <w:lvlText w:val="•"/>
      <w:lvlJc w:val="left"/>
      <w:pPr>
        <w:ind w:left="5107" w:hanging="909"/>
      </w:pPr>
      <w:rPr>
        <w:rFonts w:hint="default"/>
      </w:rPr>
    </w:lvl>
    <w:lvl w:ilvl="4">
      <w:start w:val="0"/>
      <w:numFmt w:val="bullet"/>
      <w:lvlText w:val="•"/>
      <w:lvlJc w:val="left"/>
      <w:pPr>
        <w:ind w:left="6663" w:hanging="909"/>
      </w:pPr>
      <w:rPr>
        <w:rFonts w:hint="default"/>
      </w:rPr>
    </w:lvl>
    <w:lvl w:ilvl="5">
      <w:start w:val="0"/>
      <w:numFmt w:val="bullet"/>
      <w:lvlText w:val="•"/>
      <w:lvlJc w:val="left"/>
      <w:pPr>
        <w:ind w:left="8219" w:hanging="909"/>
      </w:pPr>
      <w:rPr>
        <w:rFonts w:hint="default"/>
      </w:rPr>
    </w:lvl>
    <w:lvl w:ilvl="6">
      <w:start w:val="0"/>
      <w:numFmt w:val="bullet"/>
      <w:lvlText w:val="•"/>
      <w:lvlJc w:val="left"/>
      <w:pPr>
        <w:ind w:left="9775" w:hanging="909"/>
      </w:pPr>
      <w:rPr>
        <w:rFonts w:hint="default"/>
      </w:rPr>
    </w:lvl>
    <w:lvl w:ilvl="7">
      <w:start w:val="0"/>
      <w:numFmt w:val="bullet"/>
      <w:lvlText w:val="•"/>
      <w:lvlJc w:val="left"/>
      <w:pPr>
        <w:ind w:left="11331" w:hanging="909"/>
      </w:pPr>
      <w:rPr>
        <w:rFonts w:hint="default"/>
      </w:rPr>
    </w:lvl>
    <w:lvl w:ilvl="8">
      <w:start w:val="0"/>
      <w:numFmt w:val="bullet"/>
      <w:lvlText w:val="•"/>
      <w:lvlJc w:val="left"/>
      <w:pPr>
        <w:ind w:left="12887" w:hanging="909"/>
      </w:pPr>
      <w:rPr>
        <w:rFonts w:hint="default"/>
      </w:rPr>
    </w:lvl>
  </w:abstractNum>
  <w:abstractNum w:abstractNumId="35">
    <w:nsid w:val="403C7EC3"/>
    <w:multiLevelType w:val="hybridMultilevel"/>
    <w:tmpl w:val="00000000"/>
    <w:lvl w:ilvl="0">
      <w:start w:val="2"/>
      <w:numFmt w:val="decimal"/>
      <w:lvlText w:val="%1）"/>
      <w:lvlJc w:val="left"/>
      <w:pPr>
        <w:ind w:left="393" w:hanging="655"/>
        <w:jc w:val="left"/>
      </w:pPr>
      <w:rPr>
        <w:rFonts w:ascii="宋体" w:eastAsia="宋体" w:hAnsi="宋体" w:cs="宋体" w:hint="default"/>
        <w:w w:val="100"/>
        <w:sz w:val="36"/>
        <w:szCs w:val="36"/>
      </w:rPr>
    </w:lvl>
    <w:lvl w:ilvl="1">
      <w:start w:val="0"/>
      <w:numFmt w:val="bullet"/>
      <w:lvlText w:val="•"/>
      <w:lvlJc w:val="left"/>
      <w:pPr>
        <w:ind w:left="1561" w:hanging="655"/>
      </w:pPr>
      <w:rPr>
        <w:rFonts w:hint="default"/>
      </w:rPr>
    </w:lvl>
    <w:lvl w:ilvl="2">
      <w:start w:val="0"/>
      <w:numFmt w:val="bullet"/>
      <w:lvlText w:val="•"/>
      <w:lvlJc w:val="left"/>
      <w:pPr>
        <w:ind w:left="2722" w:hanging="655"/>
      </w:pPr>
      <w:rPr>
        <w:rFonts w:hint="default"/>
      </w:rPr>
    </w:lvl>
    <w:lvl w:ilvl="3">
      <w:start w:val="0"/>
      <w:numFmt w:val="bullet"/>
      <w:lvlText w:val="•"/>
      <w:lvlJc w:val="left"/>
      <w:pPr>
        <w:ind w:left="3883" w:hanging="655"/>
      </w:pPr>
      <w:rPr>
        <w:rFonts w:hint="default"/>
      </w:rPr>
    </w:lvl>
    <w:lvl w:ilvl="4">
      <w:start w:val="0"/>
      <w:numFmt w:val="bullet"/>
      <w:lvlText w:val="•"/>
      <w:lvlJc w:val="left"/>
      <w:pPr>
        <w:ind w:left="5044" w:hanging="655"/>
      </w:pPr>
      <w:rPr>
        <w:rFonts w:hint="default"/>
      </w:rPr>
    </w:lvl>
    <w:lvl w:ilvl="5">
      <w:start w:val="0"/>
      <w:numFmt w:val="bullet"/>
      <w:lvlText w:val="•"/>
      <w:lvlJc w:val="left"/>
      <w:pPr>
        <w:ind w:left="6206" w:hanging="655"/>
      </w:pPr>
      <w:rPr>
        <w:rFonts w:hint="default"/>
      </w:rPr>
    </w:lvl>
    <w:lvl w:ilvl="6">
      <w:start w:val="0"/>
      <w:numFmt w:val="bullet"/>
      <w:lvlText w:val="•"/>
      <w:lvlJc w:val="left"/>
      <w:pPr>
        <w:ind w:left="7367" w:hanging="655"/>
      </w:pPr>
      <w:rPr>
        <w:rFonts w:hint="default"/>
      </w:rPr>
    </w:lvl>
    <w:lvl w:ilvl="7">
      <w:start w:val="0"/>
      <w:numFmt w:val="bullet"/>
      <w:lvlText w:val="•"/>
      <w:lvlJc w:val="left"/>
      <w:pPr>
        <w:ind w:left="8528" w:hanging="655"/>
      </w:pPr>
      <w:rPr>
        <w:rFonts w:hint="default"/>
      </w:rPr>
    </w:lvl>
    <w:lvl w:ilvl="8">
      <w:start w:val="0"/>
      <w:numFmt w:val="bullet"/>
      <w:lvlText w:val="•"/>
      <w:lvlJc w:val="left"/>
      <w:pPr>
        <w:ind w:left="9689" w:hanging="655"/>
      </w:pPr>
      <w:rPr>
        <w:rFonts w:hint="default"/>
      </w:rPr>
    </w:lvl>
  </w:abstractNum>
  <w:abstractNum w:abstractNumId="36">
    <w:nsid w:val="4142B740"/>
    <w:multiLevelType w:val="hybridMultilevel"/>
    <w:tmpl w:val="00000000"/>
    <w:lvl w:ilvl="0">
      <w:start w:val="1"/>
      <w:numFmt w:val="decimal"/>
      <w:lvlText w:val="（%1）"/>
      <w:lvlJc w:val="left"/>
      <w:pPr>
        <w:ind w:left="2058" w:hanging="901"/>
        <w:jc w:val="left"/>
      </w:pPr>
      <w:rPr>
        <w:rFonts w:ascii="宋体" w:eastAsia="宋体" w:hAnsi="宋体" w:cs="宋体" w:hint="default"/>
        <w:w w:val="100"/>
        <w:sz w:val="34"/>
        <w:szCs w:val="34"/>
      </w:rPr>
    </w:lvl>
    <w:lvl w:ilvl="1">
      <w:start w:val="0"/>
      <w:numFmt w:val="bullet"/>
      <w:lvlText w:val="•"/>
      <w:lvlJc w:val="left"/>
      <w:pPr>
        <w:ind w:left="3453" w:hanging="901"/>
      </w:pPr>
      <w:rPr>
        <w:rFonts w:hint="default"/>
      </w:rPr>
    </w:lvl>
    <w:lvl w:ilvl="2">
      <w:start w:val="0"/>
      <w:numFmt w:val="bullet"/>
      <w:lvlText w:val="•"/>
      <w:lvlJc w:val="left"/>
      <w:pPr>
        <w:ind w:left="4847" w:hanging="901"/>
      </w:pPr>
      <w:rPr>
        <w:rFonts w:hint="default"/>
      </w:rPr>
    </w:lvl>
    <w:lvl w:ilvl="3">
      <w:start w:val="0"/>
      <w:numFmt w:val="bullet"/>
      <w:lvlText w:val="•"/>
      <w:lvlJc w:val="left"/>
      <w:pPr>
        <w:ind w:left="6241" w:hanging="901"/>
      </w:pPr>
      <w:rPr>
        <w:rFonts w:hint="default"/>
      </w:rPr>
    </w:lvl>
    <w:lvl w:ilvl="4">
      <w:start w:val="0"/>
      <w:numFmt w:val="bullet"/>
      <w:lvlText w:val="•"/>
      <w:lvlJc w:val="left"/>
      <w:pPr>
        <w:ind w:left="7635" w:hanging="901"/>
      </w:pPr>
      <w:rPr>
        <w:rFonts w:hint="default"/>
      </w:rPr>
    </w:lvl>
    <w:lvl w:ilvl="5">
      <w:start w:val="0"/>
      <w:numFmt w:val="bullet"/>
      <w:lvlText w:val="•"/>
      <w:lvlJc w:val="left"/>
      <w:pPr>
        <w:ind w:left="9029" w:hanging="901"/>
      </w:pPr>
      <w:rPr>
        <w:rFonts w:hint="default"/>
      </w:rPr>
    </w:lvl>
    <w:lvl w:ilvl="6">
      <w:start w:val="0"/>
      <w:numFmt w:val="bullet"/>
      <w:lvlText w:val="•"/>
      <w:lvlJc w:val="left"/>
      <w:pPr>
        <w:ind w:left="10423" w:hanging="901"/>
      </w:pPr>
      <w:rPr>
        <w:rFonts w:hint="default"/>
      </w:rPr>
    </w:lvl>
    <w:lvl w:ilvl="7">
      <w:start w:val="0"/>
      <w:numFmt w:val="bullet"/>
      <w:lvlText w:val="•"/>
      <w:lvlJc w:val="left"/>
      <w:pPr>
        <w:ind w:left="11817" w:hanging="901"/>
      </w:pPr>
      <w:rPr>
        <w:rFonts w:hint="default"/>
      </w:rPr>
    </w:lvl>
    <w:lvl w:ilvl="8">
      <w:start w:val="0"/>
      <w:numFmt w:val="bullet"/>
      <w:lvlText w:val="•"/>
      <w:lvlJc w:val="left"/>
      <w:pPr>
        <w:ind w:left="13211" w:hanging="901"/>
      </w:pPr>
      <w:rPr>
        <w:rFonts w:hint="default"/>
      </w:rPr>
    </w:lvl>
  </w:abstractNum>
  <w:abstractNum w:abstractNumId="37">
    <w:nsid w:val="41C216D1"/>
    <w:multiLevelType w:val="hybridMultilevel"/>
    <w:tmpl w:val="00000000"/>
    <w:lvl w:ilvl="0">
      <w:start w:val="2"/>
      <w:numFmt w:val="decimal"/>
      <w:lvlText w:val="%1）"/>
      <w:lvlJc w:val="left"/>
      <w:pPr>
        <w:ind w:left="1924" w:hanging="720"/>
        <w:jc w:val="left"/>
      </w:pPr>
      <w:rPr>
        <w:rFonts w:ascii="宋体" w:eastAsia="宋体" w:hAnsi="宋体" w:cs="宋体" w:hint="default"/>
        <w:w w:val="100"/>
        <w:sz w:val="36"/>
        <w:szCs w:val="36"/>
      </w:rPr>
    </w:lvl>
    <w:lvl w:ilvl="1">
      <w:start w:val="0"/>
      <w:numFmt w:val="bullet"/>
      <w:lvlText w:val="•"/>
      <w:lvlJc w:val="left"/>
      <w:pPr>
        <w:ind w:left="3327" w:hanging="720"/>
      </w:pPr>
      <w:rPr>
        <w:rFonts w:hint="default"/>
      </w:rPr>
    </w:lvl>
    <w:lvl w:ilvl="2">
      <w:start w:val="0"/>
      <w:numFmt w:val="bullet"/>
      <w:lvlText w:val="•"/>
      <w:lvlJc w:val="left"/>
      <w:pPr>
        <w:ind w:left="4735" w:hanging="720"/>
      </w:pPr>
      <w:rPr>
        <w:rFonts w:hint="default"/>
      </w:rPr>
    </w:lvl>
    <w:lvl w:ilvl="3">
      <w:start w:val="0"/>
      <w:numFmt w:val="bullet"/>
      <w:lvlText w:val="•"/>
      <w:lvlJc w:val="left"/>
      <w:pPr>
        <w:ind w:left="6143" w:hanging="720"/>
      </w:pPr>
      <w:rPr>
        <w:rFonts w:hint="default"/>
      </w:rPr>
    </w:lvl>
    <w:lvl w:ilvl="4">
      <w:start w:val="0"/>
      <w:numFmt w:val="bullet"/>
      <w:lvlText w:val="•"/>
      <w:lvlJc w:val="left"/>
      <w:pPr>
        <w:ind w:left="7551" w:hanging="720"/>
      </w:pPr>
      <w:rPr>
        <w:rFonts w:hint="default"/>
      </w:rPr>
    </w:lvl>
    <w:lvl w:ilvl="5">
      <w:start w:val="0"/>
      <w:numFmt w:val="bullet"/>
      <w:lvlText w:val="•"/>
      <w:lvlJc w:val="left"/>
      <w:pPr>
        <w:ind w:left="8959" w:hanging="720"/>
      </w:pPr>
      <w:rPr>
        <w:rFonts w:hint="default"/>
      </w:rPr>
    </w:lvl>
    <w:lvl w:ilvl="6">
      <w:start w:val="0"/>
      <w:numFmt w:val="bullet"/>
      <w:lvlText w:val="•"/>
      <w:lvlJc w:val="left"/>
      <w:pPr>
        <w:ind w:left="10367" w:hanging="720"/>
      </w:pPr>
      <w:rPr>
        <w:rFonts w:hint="default"/>
      </w:rPr>
    </w:lvl>
    <w:lvl w:ilvl="7">
      <w:start w:val="0"/>
      <w:numFmt w:val="bullet"/>
      <w:lvlText w:val="•"/>
      <w:lvlJc w:val="left"/>
      <w:pPr>
        <w:ind w:left="11775" w:hanging="720"/>
      </w:pPr>
      <w:rPr>
        <w:rFonts w:hint="default"/>
      </w:rPr>
    </w:lvl>
    <w:lvl w:ilvl="8">
      <w:start w:val="0"/>
      <w:numFmt w:val="bullet"/>
      <w:lvlText w:val="•"/>
      <w:lvlJc w:val="left"/>
      <w:pPr>
        <w:ind w:left="13183" w:hanging="720"/>
      </w:pPr>
      <w:rPr>
        <w:rFonts w:hint="default"/>
      </w:rPr>
    </w:lvl>
  </w:abstractNum>
  <w:abstractNum w:abstractNumId="38">
    <w:nsid w:val="44235C1C"/>
    <w:multiLevelType w:val="hybridMultilevel"/>
    <w:tmpl w:val="00000000"/>
    <w:lvl w:ilvl="0">
      <w:start w:val="1"/>
      <w:numFmt w:val="decimal"/>
      <w:lvlText w:val="（%1）"/>
      <w:lvlJc w:val="left"/>
      <w:pPr>
        <w:ind w:left="437" w:hanging="909"/>
        <w:jc w:val="left"/>
      </w:pPr>
      <w:rPr>
        <w:rFonts w:ascii="宋体" w:eastAsia="宋体" w:hAnsi="宋体" w:cs="宋体" w:hint="default"/>
        <w:spacing w:val="0"/>
        <w:w w:val="100"/>
        <w:sz w:val="34"/>
        <w:szCs w:val="34"/>
      </w:rPr>
    </w:lvl>
    <w:lvl w:ilvl="1">
      <w:start w:val="1"/>
      <w:numFmt w:val="decimal"/>
      <w:lvlText w:val="%2）"/>
      <w:lvlJc w:val="left"/>
      <w:pPr>
        <w:ind w:left="437" w:hanging="688"/>
        <w:jc w:val="right"/>
      </w:pPr>
      <w:rPr>
        <w:rFonts w:ascii="宋体" w:eastAsia="宋体" w:hAnsi="宋体" w:cs="宋体" w:hint="default"/>
        <w:w w:val="100"/>
        <w:sz w:val="36"/>
        <w:szCs w:val="36"/>
      </w:rPr>
    </w:lvl>
    <w:lvl w:ilvl="2">
      <w:start w:val="0"/>
      <w:numFmt w:val="bullet"/>
      <w:lvlText w:val="•"/>
      <w:lvlJc w:val="left"/>
      <w:pPr>
        <w:ind w:left="3551" w:hanging="688"/>
      </w:pPr>
      <w:rPr>
        <w:rFonts w:hint="default"/>
      </w:rPr>
    </w:lvl>
    <w:lvl w:ilvl="3">
      <w:start w:val="0"/>
      <w:numFmt w:val="bullet"/>
      <w:lvlText w:val="•"/>
      <w:lvlJc w:val="left"/>
      <w:pPr>
        <w:ind w:left="5107" w:hanging="688"/>
      </w:pPr>
      <w:rPr>
        <w:rFonts w:hint="default"/>
      </w:rPr>
    </w:lvl>
    <w:lvl w:ilvl="4">
      <w:start w:val="0"/>
      <w:numFmt w:val="bullet"/>
      <w:lvlText w:val="•"/>
      <w:lvlJc w:val="left"/>
      <w:pPr>
        <w:ind w:left="6663" w:hanging="688"/>
      </w:pPr>
      <w:rPr>
        <w:rFonts w:hint="default"/>
      </w:rPr>
    </w:lvl>
    <w:lvl w:ilvl="5">
      <w:start w:val="0"/>
      <w:numFmt w:val="bullet"/>
      <w:lvlText w:val="•"/>
      <w:lvlJc w:val="left"/>
      <w:pPr>
        <w:ind w:left="8219" w:hanging="688"/>
      </w:pPr>
      <w:rPr>
        <w:rFonts w:hint="default"/>
      </w:rPr>
    </w:lvl>
    <w:lvl w:ilvl="6">
      <w:start w:val="0"/>
      <w:numFmt w:val="bullet"/>
      <w:lvlText w:val="•"/>
      <w:lvlJc w:val="left"/>
      <w:pPr>
        <w:ind w:left="9775" w:hanging="688"/>
      </w:pPr>
      <w:rPr>
        <w:rFonts w:hint="default"/>
      </w:rPr>
    </w:lvl>
    <w:lvl w:ilvl="7">
      <w:start w:val="0"/>
      <w:numFmt w:val="bullet"/>
      <w:lvlText w:val="•"/>
      <w:lvlJc w:val="left"/>
      <w:pPr>
        <w:ind w:left="11331" w:hanging="688"/>
      </w:pPr>
      <w:rPr>
        <w:rFonts w:hint="default"/>
      </w:rPr>
    </w:lvl>
    <w:lvl w:ilvl="8">
      <w:start w:val="0"/>
      <w:numFmt w:val="bullet"/>
      <w:lvlText w:val="•"/>
      <w:lvlJc w:val="left"/>
      <w:pPr>
        <w:ind w:left="12887" w:hanging="688"/>
      </w:pPr>
      <w:rPr>
        <w:rFonts w:hint="default"/>
      </w:rPr>
    </w:lvl>
  </w:abstractNum>
  <w:abstractNum w:abstractNumId="39">
    <w:nsid w:val="4919DB6A"/>
    <w:multiLevelType w:val="hybridMultilevel"/>
    <w:tmpl w:val="00000000"/>
    <w:lvl w:ilvl="0">
      <w:start w:val="1"/>
      <w:numFmt w:val="decimal"/>
      <w:lvlText w:val="（%1）"/>
      <w:lvlJc w:val="left"/>
      <w:pPr>
        <w:ind w:left="1287" w:hanging="901"/>
        <w:jc w:val="left"/>
      </w:pPr>
      <w:rPr>
        <w:rFonts w:ascii="宋体" w:eastAsia="宋体" w:hAnsi="宋体" w:cs="宋体" w:hint="default"/>
        <w:w w:val="100"/>
        <w:sz w:val="34"/>
        <w:szCs w:val="34"/>
      </w:rPr>
    </w:lvl>
    <w:lvl w:ilvl="1">
      <w:start w:val="0"/>
      <w:numFmt w:val="bullet"/>
      <w:lvlText w:val="•"/>
      <w:lvlJc w:val="left"/>
      <w:pPr>
        <w:ind w:left="2751" w:hanging="901"/>
      </w:pPr>
      <w:rPr>
        <w:rFonts w:hint="default"/>
      </w:rPr>
    </w:lvl>
    <w:lvl w:ilvl="2">
      <w:start w:val="0"/>
      <w:numFmt w:val="bullet"/>
      <w:lvlText w:val="•"/>
      <w:lvlJc w:val="left"/>
      <w:pPr>
        <w:ind w:left="4223" w:hanging="901"/>
      </w:pPr>
      <w:rPr>
        <w:rFonts w:hint="default"/>
      </w:rPr>
    </w:lvl>
    <w:lvl w:ilvl="3">
      <w:start w:val="0"/>
      <w:numFmt w:val="bullet"/>
      <w:lvlText w:val="•"/>
      <w:lvlJc w:val="left"/>
      <w:pPr>
        <w:ind w:left="5695" w:hanging="901"/>
      </w:pPr>
      <w:rPr>
        <w:rFonts w:hint="default"/>
      </w:rPr>
    </w:lvl>
    <w:lvl w:ilvl="4">
      <w:start w:val="0"/>
      <w:numFmt w:val="bullet"/>
      <w:lvlText w:val="•"/>
      <w:lvlJc w:val="left"/>
      <w:pPr>
        <w:ind w:left="7167" w:hanging="901"/>
      </w:pPr>
      <w:rPr>
        <w:rFonts w:hint="default"/>
      </w:rPr>
    </w:lvl>
    <w:lvl w:ilvl="5">
      <w:start w:val="0"/>
      <w:numFmt w:val="bullet"/>
      <w:lvlText w:val="•"/>
      <w:lvlJc w:val="left"/>
      <w:pPr>
        <w:ind w:left="8639" w:hanging="901"/>
      </w:pPr>
      <w:rPr>
        <w:rFonts w:hint="default"/>
      </w:rPr>
    </w:lvl>
    <w:lvl w:ilvl="6">
      <w:start w:val="0"/>
      <w:numFmt w:val="bullet"/>
      <w:lvlText w:val="•"/>
      <w:lvlJc w:val="left"/>
      <w:pPr>
        <w:ind w:left="10111" w:hanging="901"/>
      </w:pPr>
      <w:rPr>
        <w:rFonts w:hint="default"/>
      </w:rPr>
    </w:lvl>
    <w:lvl w:ilvl="7">
      <w:start w:val="0"/>
      <w:numFmt w:val="bullet"/>
      <w:lvlText w:val="•"/>
      <w:lvlJc w:val="left"/>
      <w:pPr>
        <w:ind w:left="11583" w:hanging="901"/>
      </w:pPr>
      <w:rPr>
        <w:rFonts w:hint="default"/>
      </w:rPr>
    </w:lvl>
    <w:lvl w:ilvl="8">
      <w:start w:val="0"/>
      <w:numFmt w:val="bullet"/>
      <w:lvlText w:val="•"/>
      <w:lvlJc w:val="left"/>
      <w:pPr>
        <w:ind w:left="13055" w:hanging="901"/>
      </w:pPr>
      <w:rPr>
        <w:rFonts w:hint="default"/>
      </w:rPr>
    </w:lvl>
  </w:abstractNum>
  <w:abstractNum w:abstractNumId="40">
    <w:nsid w:val="4B0668D0"/>
    <w:multiLevelType w:val="hybridMultilevel"/>
    <w:tmpl w:val="00000000"/>
    <w:lvl w:ilvl="0">
      <w:start w:val="1"/>
      <w:numFmt w:val="decimal"/>
      <w:lvlText w:val="%1）"/>
      <w:lvlJc w:val="left"/>
      <w:pPr>
        <w:ind w:left="1698" w:hanging="541"/>
        <w:jc w:val="left"/>
      </w:pPr>
      <w:rPr>
        <w:rFonts w:ascii="宋体" w:eastAsia="宋体" w:hAnsi="宋体" w:cs="宋体" w:hint="default"/>
        <w:w w:val="100"/>
        <w:sz w:val="34"/>
        <w:szCs w:val="34"/>
      </w:rPr>
    </w:lvl>
    <w:lvl w:ilvl="1">
      <w:start w:val="0"/>
      <w:numFmt w:val="bullet"/>
      <w:lvlText w:val="•"/>
      <w:lvlJc w:val="left"/>
      <w:pPr>
        <w:ind w:left="3129" w:hanging="541"/>
      </w:pPr>
      <w:rPr>
        <w:rFonts w:hint="default"/>
      </w:rPr>
    </w:lvl>
    <w:lvl w:ilvl="2">
      <w:start w:val="0"/>
      <w:numFmt w:val="bullet"/>
      <w:lvlText w:val="•"/>
      <w:lvlJc w:val="left"/>
      <w:pPr>
        <w:ind w:left="4559" w:hanging="541"/>
      </w:pPr>
      <w:rPr>
        <w:rFonts w:hint="default"/>
      </w:rPr>
    </w:lvl>
    <w:lvl w:ilvl="3">
      <w:start w:val="0"/>
      <w:numFmt w:val="bullet"/>
      <w:lvlText w:val="•"/>
      <w:lvlJc w:val="left"/>
      <w:pPr>
        <w:ind w:left="5989" w:hanging="541"/>
      </w:pPr>
      <w:rPr>
        <w:rFonts w:hint="default"/>
      </w:rPr>
    </w:lvl>
    <w:lvl w:ilvl="4">
      <w:start w:val="0"/>
      <w:numFmt w:val="bullet"/>
      <w:lvlText w:val="•"/>
      <w:lvlJc w:val="left"/>
      <w:pPr>
        <w:ind w:left="7419" w:hanging="541"/>
      </w:pPr>
      <w:rPr>
        <w:rFonts w:hint="default"/>
      </w:rPr>
    </w:lvl>
    <w:lvl w:ilvl="5">
      <w:start w:val="0"/>
      <w:numFmt w:val="bullet"/>
      <w:lvlText w:val="•"/>
      <w:lvlJc w:val="left"/>
      <w:pPr>
        <w:ind w:left="8849" w:hanging="541"/>
      </w:pPr>
      <w:rPr>
        <w:rFonts w:hint="default"/>
      </w:rPr>
    </w:lvl>
    <w:lvl w:ilvl="6">
      <w:start w:val="0"/>
      <w:numFmt w:val="bullet"/>
      <w:lvlText w:val="•"/>
      <w:lvlJc w:val="left"/>
      <w:pPr>
        <w:ind w:left="10279" w:hanging="541"/>
      </w:pPr>
      <w:rPr>
        <w:rFonts w:hint="default"/>
      </w:rPr>
    </w:lvl>
    <w:lvl w:ilvl="7">
      <w:start w:val="0"/>
      <w:numFmt w:val="bullet"/>
      <w:lvlText w:val="•"/>
      <w:lvlJc w:val="left"/>
      <w:pPr>
        <w:ind w:left="11709" w:hanging="541"/>
      </w:pPr>
      <w:rPr>
        <w:rFonts w:hint="default"/>
      </w:rPr>
    </w:lvl>
    <w:lvl w:ilvl="8">
      <w:start w:val="0"/>
      <w:numFmt w:val="bullet"/>
      <w:lvlText w:val="•"/>
      <w:lvlJc w:val="left"/>
      <w:pPr>
        <w:ind w:left="13139" w:hanging="541"/>
      </w:pPr>
      <w:rPr>
        <w:rFonts w:hint="default"/>
      </w:rPr>
    </w:lvl>
  </w:abstractNum>
  <w:abstractNum w:abstractNumId="41">
    <w:nsid w:val="4CB62E54"/>
    <w:multiLevelType w:val="hybridMultilevel"/>
    <w:tmpl w:val="00000000"/>
    <w:lvl w:ilvl="0">
      <w:start w:val="1"/>
      <w:numFmt w:val="decimal"/>
      <w:lvlText w:val="%1"/>
      <w:lvlJc w:val="left"/>
      <w:pPr>
        <w:ind w:left="2010" w:hanging="1023"/>
        <w:jc w:val="left"/>
      </w:pPr>
      <w:rPr>
        <w:rFonts w:ascii="宋体" w:eastAsia="宋体" w:hAnsi="宋体" w:cs="宋体" w:hint="default"/>
        <w:w w:val="100"/>
        <w:sz w:val="36"/>
        <w:szCs w:val="36"/>
      </w:rPr>
    </w:lvl>
    <w:lvl w:ilvl="1">
      <w:start w:val="0"/>
      <w:numFmt w:val="bullet"/>
      <w:lvlText w:val="•"/>
      <w:lvlJc w:val="left"/>
      <w:pPr>
        <w:ind w:left="5180" w:hanging="1023"/>
      </w:pPr>
      <w:rPr>
        <w:rFonts w:hint="default"/>
      </w:rPr>
    </w:lvl>
    <w:lvl w:ilvl="2">
      <w:start w:val="0"/>
      <w:numFmt w:val="bullet"/>
      <w:lvlText w:val="•"/>
      <w:lvlJc w:val="left"/>
      <w:pPr>
        <w:ind w:left="5043" w:hanging="1023"/>
      </w:pPr>
      <w:rPr>
        <w:rFonts w:hint="default"/>
      </w:rPr>
    </w:lvl>
    <w:lvl w:ilvl="3">
      <w:start w:val="0"/>
      <w:numFmt w:val="bullet"/>
      <w:lvlText w:val="•"/>
      <w:lvlJc w:val="left"/>
      <w:pPr>
        <w:ind w:left="4906" w:hanging="1023"/>
      </w:pPr>
      <w:rPr>
        <w:rFonts w:hint="default"/>
      </w:rPr>
    </w:lvl>
    <w:lvl w:ilvl="4">
      <w:start w:val="0"/>
      <w:numFmt w:val="bullet"/>
      <w:lvlText w:val="•"/>
      <w:lvlJc w:val="left"/>
      <w:pPr>
        <w:ind w:left="4769" w:hanging="1023"/>
      </w:pPr>
      <w:rPr>
        <w:rFonts w:hint="default"/>
      </w:rPr>
    </w:lvl>
    <w:lvl w:ilvl="5">
      <w:start w:val="0"/>
      <w:numFmt w:val="bullet"/>
      <w:lvlText w:val="•"/>
      <w:lvlJc w:val="left"/>
      <w:pPr>
        <w:ind w:left="4632" w:hanging="1023"/>
      </w:pPr>
      <w:rPr>
        <w:rFonts w:hint="default"/>
      </w:rPr>
    </w:lvl>
    <w:lvl w:ilvl="6">
      <w:start w:val="0"/>
      <w:numFmt w:val="bullet"/>
      <w:lvlText w:val="•"/>
      <w:lvlJc w:val="left"/>
      <w:pPr>
        <w:ind w:left="4495" w:hanging="1023"/>
      </w:pPr>
      <w:rPr>
        <w:rFonts w:hint="default"/>
      </w:rPr>
    </w:lvl>
    <w:lvl w:ilvl="7">
      <w:start w:val="0"/>
      <w:numFmt w:val="bullet"/>
      <w:lvlText w:val="•"/>
      <w:lvlJc w:val="left"/>
      <w:pPr>
        <w:ind w:left="4358" w:hanging="1023"/>
      </w:pPr>
      <w:rPr>
        <w:rFonts w:hint="default"/>
      </w:rPr>
    </w:lvl>
    <w:lvl w:ilvl="8">
      <w:start w:val="0"/>
      <w:numFmt w:val="bullet"/>
      <w:lvlText w:val="•"/>
      <w:lvlJc w:val="left"/>
      <w:pPr>
        <w:ind w:left="4221" w:hanging="1023"/>
      </w:pPr>
      <w:rPr>
        <w:rFonts w:hint="default"/>
      </w:rPr>
    </w:lvl>
  </w:abstractNum>
  <w:abstractNum w:abstractNumId="42">
    <w:nsid w:val="4EB7D318"/>
    <w:multiLevelType w:val="hybridMultilevel"/>
    <w:tmpl w:val="00000000"/>
    <w:lvl w:ilvl="0">
      <w:start w:val="1"/>
      <w:numFmt w:val="decimal"/>
      <w:lvlText w:val="%1）"/>
      <w:lvlJc w:val="left"/>
      <w:pPr>
        <w:ind w:left="437" w:hanging="541"/>
        <w:jc w:val="left"/>
      </w:pPr>
      <w:rPr>
        <w:rFonts w:ascii="宋体" w:eastAsia="宋体" w:hAnsi="宋体" w:cs="宋体" w:hint="default"/>
        <w:w w:val="100"/>
        <w:sz w:val="34"/>
        <w:szCs w:val="34"/>
      </w:rPr>
    </w:lvl>
    <w:lvl w:ilvl="1">
      <w:start w:val="0"/>
      <w:numFmt w:val="bullet"/>
      <w:lvlText w:val="•"/>
      <w:lvlJc w:val="left"/>
      <w:pPr>
        <w:ind w:left="1995" w:hanging="541"/>
      </w:pPr>
      <w:rPr>
        <w:rFonts w:hint="default"/>
      </w:rPr>
    </w:lvl>
    <w:lvl w:ilvl="2">
      <w:start w:val="0"/>
      <w:numFmt w:val="bullet"/>
      <w:lvlText w:val="•"/>
      <w:lvlJc w:val="left"/>
      <w:pPr>
        <w:ind w:left="3551" w:hanging="541"/>
      </w:pPr>
      <w:rPr>
        <w:rFonts w:hint="default"/>
      </w:rPr>
    </w:lvl>
    <w:lvl w:ilvl="3">
      <w:start w:val="0"/>
      <w:numFmt w:val="bullet"/>
      <w:lvlText w:val="•"/>
      <w:lvlJc w:val="left"/>
      <w:pPr>
        <w:ind w:left="5107" w:hanging="541"/>
      </w:pPr>
      <w:rPr>
        <w:rFonts w:hint="default"/>
      </w:rPr>
    </w:lvl>
    <w:lvl w:ilvl="4">
      <w:start w:val="0"/>
      <w:numFmt w:val="bullet"/>
      <w:lvlText w:val="•"/>
      <w:lvlJc w:val="left"/>
      <w:pPr>
        <w:ind w:left="6663" w:hanging="541"/>
      </w:pPr>
      <w:rPr>
        <w:rFonts w:hint="default"/>
      </w:rPr>
    </w:lvl>
    <w:lvl w:ilvl="5">
      <w:start w:val="0"/>
      <w:numFmt w:val="bullet"/>
      <w:lvlText w:val="•"/>
      <w:lvlJc w:val="left"/>
      <w:pPr>
        <w:ind w:left="8219" w:hanging="541"/>
      </w:pPr>
      <w:rPr>
        <w:rFonts w:hint="default"/>
      </w:rPr>
    </w:lvl>
    <w:lvl w:ilvl="6">
      <w:start w:val="0"/>
      <w:numFmt w:val="bullet"/>
      <w:lvlText w:val="•"/>
      <w:lvlJc w:val="left"/>
      <w:pPr>
        <w:ind w:left="9775" w:hanging="541"/>
      </w:pPr>
      <w:rPr>
        <w:rFonts w:hint="default"/>
      </w:rPr>
    </w:lvl>
    <w:lvl w:ilvl="7">
      <w:start w:val="0"/>
      <w:numFmt w:val="bullet"/>
      <w:lvlText w:val="•"/>
      <w:lvlJc w:val="left"/>
      <w:pPr>
        <w:ind w:left="11331" w:hanging="541"/>
      </w:pPr>
      <w:rPr>
        <w:rFonts w:hint="default"/>
      </w:rPr>
    </w:lvl>
    <w:lvl w:ilvl="8">
      <w:start w:val="0"/>
      <w:numFmt w:val="bullet"/>
      <w:lvlText w:val="•"/>
      <w:lvlJc w:val="left"/>
      <w:pPr>
        <w:ind w:left="12887" w:hanging="541"/>
      </w:pPr>
      <w:rPr>
        <w:rFonts w:hint="default"/>
      </w:rPr>
    </w:lvl>
  </w:abstractNum>
  <w:abstractNum w:abstractNumId="43">
    <w:nsid w:val="50C88E84"/>
    <w:multiLevelType w:val="hybridMultilevel"/>
    <w:tmpl w:val="00000000"/>
    <w:lvl w:ilvl="0">
      <w:start w:val="1"/>
      <w:numFmt w:val="decimal"/>
      <w:lvlText w:val="%1）"/>
      <w:lvlJc w:val="left"/>
      <w:pPr>
        <w:ind w:left="585" w:hanging="541"/>
        <w:jc w:val="left"/>
      </w:pPr>
      <w:rPr>
        <w:rFonts w:ascii="宋体" w:eastAsia="宋体" w:hAnsi="宋体" w:cs="宋体" w:hint="default"/>
        <w:w w:val="100"/>
        <w:sz w:val="34"/>
        <w:szCs w:val="34"/>
      </w:rPr>
    </w:lvl>
    <w:lvl w:ilvl="1">
      <w:start w:val="0"/>
      <w:numFmt w:val="bullet"/>
      <w:lvlText w:val="•"/>
      <w:lvlJc w:val="left"/>
      <w:pPr>
        <w:ind w:left="2121" w:hanging="541"/>
      </w:pPr>
      <w:rPr>
        <w:rFonts w:hint="default"/>
      </w:rPr>
    </w:lvl>
    <w:lvl w:ilvl="2">
      <w:start w:val="0"/>
      <w:numFmt w:val="bullet"/>
      <w:lvlText w:val="•"/>
      <w:lvlJc w:val="left"/>
      <w:pPr>
        <w:ind w:left="3663" w:hanging="541"/>
      </w:pPr>
      <w:rPr>
        <w:rFonts w:hint="default"/>
      </w:rPr>
    </w:lvl>
    <w:lvl w:ilvl="3">
      <w:start w:val="0"/>
      <w:numFmt w:val="bullet"/>
      <w:lvlText w:val="•"/>
      <w:lvlJc w:val="left"/>
      <w:pPr>
        <w:ind w:left="5205" w:hanging="541"/>
      </w:pPr>
      <w:rPr>
        <w:rFonts w:hint="default"/>
      </w:rPr>
    </w:lvl>
    <w:lvl w:ilvl="4">
      <w:start w:val="0"/>
      <w:numFmt w:val="bullet"/>
      <w:lvlText w:val="•"/>
      <w:lvlJc w:val="left"/>
      <w:pPr>
        <w:ind w:left="6747" w:hanging="541"/>
      </w:pPr>
      <w:rPr>
        <w:rFonts w:hint="default"/>
      </w:rPr>
    </w:lvl>
    <w:lvl w:ilvl="5">
      <w:start w:val="0"/>
      <w:numFmt w:val="bullet"/>
      <w:lvlText w:val="•"/>
      <w:lvlJc w:val="left"/>
      <w:pPr>
        <w:ind w:left="8289" w:hanging="541"/>
      </w:pPr>
      <w:rPr>
        <w:rFonts w:hint="default"/>
      </w:rPr>
    </w:lvl>
    <w:lvl w:ilvl="6">
      <w:start w:val="0"/>
      <w:numFmt w:val="bullet"/>
      <w:lvlText w:val="•"/>
      <w:lvlJc w:val="left"/>
      <w:pPr>
        <w:ind w:left="9831" w:hanging="541"/>
      </w:pPr>
      <w:rPr>
        <w:rFonts w:hint="default"/>
      </w:rPr>
    </w:lvl>
    <w:lvl w:ilvl="7">
      <w:start w:val="0"/>
      <w:numFmt w:val="bullet"/>
      <w:lvlText w:val="•"/>
      <w:lvlJc w:val="left"/>
      <w:pPr>
        <w:ind w:left="11373" w:hanging="541"/>
      </w:pPr>
      <w:rPr>
        <w:rFonts w:hint="default"/>
      </w:rPr>
    </w:lvl>
    <w:lvl w:ilvl="8">
      <w:start w:val="0"/>
      <w:numFmt w:val="bullet"/>
      <w:lvlText w:val="•"/>
      <w:lvlJc w:val="left"/>
      <w:pPr>
        <w:ind w:left="12915" w:hanging="541"/>
      </w:pPr>
      <w:rPr>
        <w:rFonts w:hint="default"/>
      </w:rPr>
    </w:lvl>
  </w:abstractNum>
  <w:abstractNum w:abstractNumId="44">
    <w:nsid w:val="556D9888"/>
    <w:multiLevelType w:val="hybridMultilevel"/>
    <w:tmpl w:val="00000000"/>
    <w:lvl w:ilvl="0">
      <w:start w:val="1"/>
      <w:numFmt w:val="decimal"/>
      <w:lvlText w:val="%1)"/>
      <w:lvlJc w:val="left"/>
      <w:pPr>
        <w:ind w:left="1421" w:hanging="361"/>
        <w:jc w:val="right"/>
      </w:pPr>
      <w:rPr>
        <w:rFonts w:ascii="宋体" w:eastAsia="宋体" w:hAnsi="宋体" w:cs="宋体" w:hint="default"/>
        <w:spacing w:val="-1"/>
        <w:w w:val="100"/>
        <w:sz w:val="34"/>
        <w:szCs w:val="34"/>
      </w:rPr>
    </w:lvl>
    <w:lvl w:ilvl="1">
      <w:start w:val="1"/>
      <w:numFmt w:val="decimal"/>
      <w:lvlText w:val="%2）"/>
      <w:lvlJc w:val="left"/>
      <w:pPr>
        <w:ind w:left="1158" w:hanging="541"/>
        <w:jc w:val="left"/>
      </w:pPr>
      <w:rPr>
        <w:rFonts w:ascii="宋体" w:eastAsia="宋体" w:hAnsi="宋体" w:cs="宋体" w:hint="default"/>
        <w:w w:val="100"/>
        <w:sz w:val="34"/>
        <w:szCs w:val="34"/>
      </w:rPr>
    </w:lvl>
    <w:lvl w:ilvl="2">
      <w:start w:val="0"/>
      <w:numFmt w:val="bullet"/>
      <w:lvlText w:val="•"/>
      <w:lvlJc w:val="left"/>
      <w:pPr>
        <w:ind w:left="3039" w:hanging="541"/>
      </w:pPr>
      <w:rPr>
        <w:rFonts w:hint="default"/>
      </w:rPr>
    </w:lvl>
    <w:lvl w:ilvl="3">
      <w:start w:val="0"/>
      <w:numFmt w:val="bullet"/>
      <w:lvlText w:val="•"/>
      <w:lvlJc w:val="left"/>
      <w:pPr>
        <w:ind w:left="4659" w:hanging="541"/>
      </w:pPr>
      <w:rPr>
        <w:rFonts w:hint="default"/>
      </w:rPr>
    </w:lvl>
    <w:lvl w:ilvl="4">
      <w:start w:val="0"/>
      <w:numFmt w:val="bullet"/>
      <w:lvlText w:val="•"/>
      <w:lvlJc w:val="left"/>
      <w:pPr>
        <w:ind w:left="6279" w:hanging="541"/>
      </w:pPr>
      <w:rPr>
        <w:rFonts w:hint="default"/>
      </w:rPr>
    </w:lvl>
    <w:lvl w:ilvl="5">
      <w:start w:val="0"/>
      <w:numFmt w:val="bullet"/>
      <w:lvlText w:val="•"/>
      <w:lvlJc w:val="left"/>
      <w:pPr>
        <w:ind w:left="7899" w:hanging="541"/>
      </w:pPr>
      <w:rPr>
        <w:rFonts w:hint="default"/>
      </w:rPr>
    </w:lvl>
    <w:lvl w:ilvl="6">
      <w:start w:val="0"/>
      <w:numFmt w:val="bullet"/>
      <w:lvlText w:val="•"/>
      <w:lvlJc w:val="left"/>
      <w:pPr>
        <w:ind w:left="9519" w:hanging="541"/>
      </w:pPr>
      <w:rPr>
        <w:rFonts w:hint="default"/>
      </w:rPr>
    </w:lvl>
    <w:lvl w:ilvl="7">
      <w:start w:val="0"/>
      <w:numFmt w:val="bullet"/>
      <w:lvlText w:val="•"/>
      <w:lvlJc w:val="left"/>
      <w:pPr>
        <w:ind w:left="11139" w:hanging="541"/>
      </w:pPr>
      <w:rPr>
        <w:rFonts w:hint="default"/>
      </w:rPr>
    </w:lvl>
    <w:lvl w:ilvl="8">
      <w:start w:val="0"/>
      <w:numFmt w:val="bullet"/>
      <w:lvlText w:val="•"/>
      <w:lvlJc w:val="left"/>
      <w:pPr>
        <w:ind w:left="12759" w:hanging="541"/>
      </w:pPr>
      <w:rPr>
        <w:rFonts w:hint="default"/>
      </w:rPr>
    </w:lvl>
  </w:abstractNum>
  <w:abstractNum w:abstractNumId="45">
    <w:nsid w:val="55A37F24"/>
    <w:multiLevelType w:val="hybridMultilevel"/>
    <w:tmpl w:val="00000000"/>
    <w:lvl w:ilvl="0">
      <w:start w:val="1"/>
      <w:numFmt w:val="decimal"/>
      <w:lvlText w:val="%1）"/>
      <w:lvlJc w:val="left"/>
      <w:pPr>
        <w:ind w:left="1698" w:hanging="541"/>
        <w:jc w:val="left"/>
      </w:pPr>
      <w:rPr>
        <w:rFonts w:ascii="宋体" w:eastAsia="宋体" w:hAnsi="宋体" w:cs="宋体" w:hint="default"/>
        <w:w w:val="100"/>
        <w:sz w:val="34"/>
        <w:szCs w:val="34"/>
      </w:rPr>
    </w:lvl>
    <w:lvl w:ilvl="1">
      <w:start w:val="0"/>
      <w:numFmt w:val="bullet"/>
      <w:lvlText w:val="•"/>
      <w:lvlJc w:val="left"/>
      <w:pPr>
        <w:ind w:left="3129" w:hanging="541"/>
      </w:pPr>
      <w:rPr>
        <w:rFonts w:hint="default"/>
      </w:rPr>
    </w:lvl>
    <w:lvl w:ilvl="2">
      <w:start w:val="0"/>
      <w:numFmt w:val="bullet"/>
      <w:lvlText w:val="•"/>
      <w:lvlJc w:val="left"/>
      <w:pPr>
        <w:ind w:left="4559" w:hanging="541"/>
      </w:pPr>
      <w:rPr>
        <w:rFonts w:hint="default"/>
      </w:rPr>
    </w:lvl>
    <w:lvl w:ilvl="3">
      <w:start w:val="0"/>
      <w:numFmt w:val="bullet"/>
      <w:lvlText w:val="•"/>
      <w:lvlJc w:val="left"/>
      <w:pPr>
        <w:ind w:left="5989" w:hanging="541"/>
      </w:pPr>
      <w:rPr>
        <w:rFonts w:hint="default"/>
      </w:rPr>
    </w:lvl>
    <w:lvl w:ilvl="4">
      <w:start w:val="0"/>
      <w:numFmt w:val="bullet"/>
      <w:lvlText w:val="•"/>
      <w:lvlJc w:val="left"/>
      <w:pPr>
        <w:ind w:left="7419" w:hanging="541"/>
      </w:pPr>
      <w:rPr>
        <w:rFonts w:hint="default"/>
      </w:rPr>
    </w:lvl>
    <w:lvl w:ilvl="5">
      <w:start w:val="0"/>
      <w:numFmt w:val="bullet"/>
      <w:lvlText w:val="•"/>
      <w:lvlJc w:val="left"/>
      <w:pPr>
        <w:ind w:left="8849" w:hanging="541"/>
      </w:pPr>
      <w:rPr>
        <w:rFonts w:hint="default"/>
      </w:rPr>
    </w:lvl>
    <w:lvl w:ilvl="6">
      <w:start w:val="0"/>
      <w:numFmt w:val="bullet"/>
      <w:lvlText w:val="•"/>
      <w:lvlJc w:val="left"/>
      <w:pPr>
        <w:ind w:left="10279" w:hanging="541"/>
      </w:pPr>
      <w:rPr>
        <w:rFonts w:hint="default"/>
      </w:rPr>
    </w:lvl>
    <w:lvl w:ilvl="7">
      <w:start w:val="0"/>
      <w:numFmt w:val="bullet"/>
      <w:lvlText w:val="•"/>
      <w:lvlJc w:val="left"/>
      <w:pPr>
        <w:ind w:left="11709" w:hanging="541"/>
      </w:pPr>
      <w:rPr>
        <w:rFonts w:hint="default"/>
      </w:rPr>
    </w:lvl>
    <w:lvl w:ilvl="8">
      <w:start w:val="0"/>
      <w:numFmt w:val="bullet"/>
      <w:lvlText w:val="•"/>
      <w:lvlJc w:val="left"/>
      <w:pPr>
        <w:ind w:left="13139" w:hanging="541"/>
      </w:pPr>
      <w:rPr>
        <w:rFonts w:hint="default"/>
      </w:rPr>
    </w:lvl>
  </w:abstractNum>
  <w:abstractNum w:abstractNumId="46">
    <w:nsid w:val="55F0619E"/>
    <w:multiLevelType w:val="hybridMultilevel"/>
    <w:tmpl w:val="00000000"/>
    <w:lvl w:ilvl="0">
      <w:start w:val="1"/>
      <w:numFmt w:val="decimal"/>
      <w:lvlText w:val="（%1）"/>
      <w:lvlJc w:val="left"/>
      <w:pPr>
        <w:ind w:left="1878" w:hanging="901"/>
        <w:jc w:val="left"/>
      </w:pPr>
      <w:rPr>
        <w:rFonts w:ascii="宋体" w:eastAsia="宋体" w:hAnsi="宋体" w:cs="宋体" w:hint="default"/>
        <w:spacing w:val="-1"/>
        <w:w w:val="100"/>
        <w:sz w:val="34"/>
        <w:szCs w:val="34"/>
      </w:rPr>
    </w:lvl>
    <w:lvl w:ilvl="1">
      <w:start w:val="0"/>
      <w:numFmt w:val="bullet"/>
      <w:lvlText w:val="•"/>
      <w:lvlJc w:val="left"/>
      <w:pPr>
        <w:ind w:left="3291" w:hanging="901"/>
      </w:pPr>
      <w:rPr>
        <w:rFonts w:hint="default"/>
      </w:rPr>
    </w:lvl>
    <w:lvl w:ilvl="2">
      <w:start w:val="0"/>
      <w:numFmt w:val="bullet"/>
      <w:lvlText w:val="•"/>
      <w:lvlJc w:val="left"/>
      <w:pPr>
        <w:ind w:left="4703" w:hanging="901"/>
      </w:pPr>
      <w:rPr>
        <w:rFonts w:hint="default"/>
      </w:rPr>
    </w:lvl>
    <w:lvl w:ilvl="3">
      <w:start w:val="0"/>
      <w:numFmt w:val="bullet"/>
      <w:lvlText w:val="•"/>
      <w:lvlJc w:val="left"/>
      <w:pPr>
        <w:ind w:left="6115" w:hanging="901"/>
      </w:pPr>
      <w:rPr>
        <w:rFonts w:hint="default"/>
      </w:rPr>
    </w:lvl>
    <w:lvl w:ilvl="4">
      <w:start w:val="0"/>
      <w:numFmt w:val="bullet"/>
      <w:lvlText w:val="•"/>
      <w:lvlJc w:val="left"/>
      <w:pPr>
        <w:ind w:left="7527" w:hanging="901"/>
      </w:pPr>
      <w:rPr>
        <w:rFonts w:hint="default"/>
      </w:rPr>
    </w:lvl>
    <w:lvl w:ilvl="5">
      <w:start w:val="0"/>
      <w:numFmt w:val="bullet"/>
      <w:lvlText w:val="•"/>
      <w:lvlJc w:val="left"/>
      <w:pPr>
        <w:ind w:left="8939" w:hanging="901"/>
      </w:pPr>
      <w:rPr>
        <w:rFonts w:hint="default"/>
      </w:rPr>
    </w:lvl>
    <w:lvl w:ilvl="6">
      <w:start w:val="0"/>
      <w:numFmt w:val="bullet"/>
      <w:lvlText w:val="•"/>
      <w:lvlJc w:val="left"/>
      <w:pPr>
        <w:ind w:left="10351" w:hanging="901"/>
      </w:pPr>
      <w:rPr>
        <w:rFonts w:hint="default"/>
      </w:rPr>
    </w:lvl>
    <w:lvl w:ilvl="7">
      <w:start w:val="0"/>
      <w:numFmt w:val="bullet"/>
      <w:lvlText w:val="•"/>
      <w:lvlJc w:val="left"/>
      <w:pPr>
        <w:ind w:left="11763" w:hanging="901"/>
      </w:pPr>
      <w:rPr>
        <w:rFonts w:hint="default"/>
      </w:rPr>
    </w:lvl>
    <w:lvl w:ilvl="8">
      <w:start w:val="0"/>
      <w:numFmt w:val="bullet"/>
      <w:lvlText w:val="•"/>
      <w:lvlJc w:val="left"/>
      <w:pPr>
        <w:ind w:left="13175" w:hanging="901"/>
      </w:pPr>
      <w:rPr>
        <w:rFonts w:hint="default"/>
      </w:rPr>
    </w:lvl>
  </w:abstractNum>
  <w:abstractNum w:abstractNumId="47">
    <w:nsid w:val="59691931"/>
    <w:multiLevelType w:val="hybridMultilevel"/>
    <w:tmpl w:val="00000000"/>
    <w:lvl w:ilvl="0">
      <w:start w:val="1"/>
      <w:numFmt w:val="decimal"/>
      <w:lvlText w:val="%1"/>
      <w:lvlJc w:val="left"/>
      <w:pPr>
        <w:ind w:left="978" w:hanging="541"/>
        <w:jc w:val="left"/>
      </w:pPr>
      <w:rPr>
        <w:rFonts w:hint="default"/>
      </w:rPr>
    </w:lvl>
    <w:lvl w:ilvl="1">
      <w:start w:val="5"/>
      <w:numFmt w:val="decimal"/>
      <w:lvlText w:val="%1.%2"/>
      <w:lvlJc w:val="left"/>
      <w:pPr>
        <w:ind w:left="978" w:hanging="541"/>
        <w:jc w:val="left"/>
      </w:pPr>
      <w:rPr>
        <w:rFonts w:ascii="宋体" w:eastAsia="宋体" w:hAnsi="宋体" w:cs="宋体" w:hint="default"/>
        <w:w w:val="100"/>
        <w:sz w:val="34"/>
        <w:szCs w:val="34"/>
      </w:rPr>
    </w:lvl>
    <w:lvl w:ilvl="2">
      <w:start w:val="1"/>
      <w:numFmt w:val="decimal"/>
      <w:lvlText w:val="（%3）"/>
      <w:lvlJc w:val="left"/>
      <w:pPr>
        <w:ind w:left="1157" w:hanging="901"/>
        <w:jc w:val="left"/>
      </w:pPr>
      <w:rPr>
        <w:rFonts w:hint="default"/>
        <w:w w:val="96"/>
      </w:rPr>
    </w:lvl>
    <w:lvl w:ilvl="3">
      <w:start w:val="0"/>
      <w:numFmt w:val="bullet"/>
      <w:lvlText w:val="•"/>
      <w:lvlJc w:val="left"/>
      <w:pPr>
        <w:ind w:left="4467" w:hanging="901"/>
      </w:pPr>
      <w:rPr>
        <w:rFonts w:hint="default"/>
      </w:rPr>
    </w:lvl>
    <w:lvl w:ilvl="4">
      <w:start w:val="0"/>
      <w:numFmt w:val="bullet"/>
      <w:lvlText w:val="•"/>
      <w:lvlJc w:val="left"/>
      <w:pPr>
        <w:ind w:left="6114" w:hanging="901"/>
      </w:pPr>
      <w:rPr>
        <w:rFonts w:hint="default"/>
      </w:rPr>
    </w:lvl>
    <w:lvl w:ilvl="5">
      <w:start w:val="0"/>
      <w:numFmt w:val="bullet"/>
      <w:lvlText w:val="•"/>
      <w:lvlJc w:val="left"/>
      <w:pPr>
        <w:ind w:left="7762" w:hanging="901"/>
      </w:pPr>
      <w:rPr>
        <w:rFonts w:hint="default"/>
      </w:rPr>
    </w:lvl>
    <w:lvl w:ilvl="6">
      <w:start w:val="0"/>
      <w:numFmt w:val="bullet"/>
      <w:lvlText w:val="•"/>
      <w:lvlJc w:val="left"/>
      <w:pPr>
        <w:ind w:left="9409" w:hanging="901"/>
      </w:pPr>
      <w:rPr>
        <w:rFonts w:hint="default"/>
      </w:rPr>
    </w:lvl>
    <w:lvl w:ilvl="7">
      <w:start w:val="0"/>
      <w:numFmt w:val="bullet"/>
      <w:lvlText w:val="•"/>
      <w:lvlJc w:val="left"/>
      <w:pPr>
        <w:ind w:left="11057" w:hanging="901"/>
      </w:pPr>
      <w:rPr>
        <w:rFonts w:hint="default"/>
      </w:rPr>
    </w:lvl>
    <w:lvl w:ilvl="8">
      <w:start w:val="0"/>
      <w:numFmt w:val="bullet"/>
      <w:lvlText w:val="•"/>
      <w:lvlJc w:val="left"/>
      <w:pPr>
        <w:ind w:left="12704" w:hanging="901"/>
      </w:pPr>
      <w:rPr>
        <w:rFonts w:hint="default"/>
      </w:rPr>
    </w:lvl>
  </w:abstractNum>
  <w:abstractNum w:abstractNumId="48">
    <w:nsid w:val="596B4D57"/>
    <w:multiLevelType w:val="hybridMultilevel"/>
    <w:tmpl w:val="00000000"/>
    <w:lvl w:ilvl="0">
      <w:start w:val="1"/>
      <w:numFmt w:val="decimal"/>
      <w:lvlText w:val="%1）"/>
      <w:lvlJc w:val="left"/>
      <w:pPr>
        <w:ind w:left="437" w:hanging="552"/>
        <w:jc w:val="left"/>
      </w:pPr>
      <w:rPr>
        <w:rFonts w:ascii="宋体" w:eastAsia="宋体" w:hAnsi="宋体" w:cs="宋体" w:hint="default"/>
        <w:spacing w:val="0"/>
        <w:w w:val="100"/>
        <w:sz w:val="34"/>
        <w:szCs w:val="34"/>
      </w:rPr>
    </w:lvl>
    <w:lvl w:ilvl="1">
      <w:start w:val="0"/>
      <w:numFmt w:val="bullet"/>
      <w:lvlText w:val="•"/>
      <w:lvlJc w:val="left"/>
      <w:pPr>
        <w:ind w:left="1995" w:hanging="552"/>
      </w:pPr>
      <w:rPr>
        <w:rFonts w:hint="default"/>
      </w:rPr>
    </w:lvl>
    <w:lvl w:ilvl="2">
      <w:start w:val="0"/>
      <w:numFmt w:val="bullet"/>
      <w:lvlText w:val="•"/>
      <w:lvlJc w:val="left"/>
      <w:pPr>
        <w:ind w:left="3551" w:hanging="552"/>
      </w:pPr>
      <w:rPr>
        <w:rFonts w:hint="default"/>
      </w:rPr>
    </w:lvl>
    <w:lvl w:ilvl="3">
      <w:start w:val="0"/>
      <w:numFmt w:val="bullet"/>
      <w:lvlText w:val="•"/>
      <w:lvlJc w:val="left"/>
      <w:pPr>
        <w:ind w:left="5107" w:hanging="552"/>
      </w:pPr>
      <w:rPr>
        <w:rFonts w:hint="default"/>
      </w:rPr>
    </w:lvl>
    <w:lvl w:ilvl="4">
      <w:start w:val="0"/>
      <w:numFmt w:val="bullet"/>
      <w:lvlText w:val="•"/>
      <w:lvlJc w:val="left"/>
      <w:pPr>
        <w:ind w:left="6663" w:hanging="552"/>
      </w:pPr>
      <w:rPr>
        <w:rFonts w:hint="default"/>
      </w:rPr>
    </w:lvl>
    <w:lvl w:ilvl="5">
      <w:start w:val="0"/>
      <w:numFmt w:val="bullet"/>
      <w:lvlText w:val="•"/>
      <w:lvlJc w:val="left"/>
      <w:pPr>
        <w:ind w:left="8219" w:hanging="552"/>
      </w:pPr>
      <w:rPr>
        <w:rFonts w:hint="default"/>
      </w:rPr>
    </w:lvl>
    <w:lvl w:ilvl="6">
      <w:start w:val="0"/>
      <w:numFmt w:val="bullet"/>
      <w:lvlText w:val="•"/>
      <w:lvlJc w:val="left"/>
      <w:pPr>
        <w:ind w:left="9775" w:hanging="552"/>
      </w:pPr>
      <w:rPr>
        <w:rFonts w:hint="default"/>
      </w:rPr>
    </w:lvl>
    <w:lvl w:ilvl="7">
      <w:start w:val="0"/>
      <w:numFmt w:val="bullet"/>
      <w:lvlText w:val="•"/>
      <w:lvlJc w:val="left"/>
      <w:pPr>
        <w:ind w:left="11331" w:hanging="552"/>
      </w:pPr>
      <w:rPr>
        <w:rFonts w:hint="default"/>
      </w:rPr>
    </w:lvl>
    <w:lvl w:ilvl="8">
      <w:start w:val="0"/>
      <w:numFmt w:val="bullet"/>
      <w:lvlText w:val="•"/>
      <w:lvlJc w:val="left"/>
      <w:pPr>
        <w:ind w:left="12887" w:hanging="552"/>
      </w:pPr>
      <w:rPr>
        <w:rFonts w:hint="default"/>
      </w:rPr>
    </w:lvl>
  </w:abstractNum>
  <w:abstractNum w:abstractNumId="49">
    <w:nsid w:val="5A8714C2"/>
    <w:multiLevelType w:val="hybridMultilevel"/>
    <w:tmpl w:val="00000000"/>
    <w:lvl w:ilvl="0">
      <w:start w:val="1"/>
      <w:numFmt w:val="decimal"/>
      <w:lvlText w:val="（%1）"/>
      <w:lvlJc w:val="left"/>
      <w:pPr>
        <w:ind w:left="2188" w:hanging="901"/>
        <w:jc w:val="left"/>
      </w:pPr>
      <w:rPr>
        <w:rFonts w:ascii="宋体" w:eastAsia="宋体" w:hAnsi="宋体" w:cs="宋体" w:hint="default"/>
        <w:w w:val="100"/>
        <w:sz w:val="34"/>
        <w:szCs w:val="34"/>
      </w:rPr>
    </w:lvl>
    <w:lvl w:ilvl="1">
      <w:start w:val="0"/>
      <w:numFmt w:val="bullet"/>
      <w:lvlText w:val="•"/>
      <w:lvlJc w:val="left"/>
      <w:pPr>
        <w:ind w:left="3561" w:hanging="901"/>
      </w:pPr>
      <w:rPr>
        <w:rFonts w:hint="default"/>
      </w:rPr>
    </w:lvl>
    <w:lvl w:ilvl="2">
      <w:start w:val="0"/>
      <w:numFmt w:val="bullet"/>
      <w:lvlText w:val="•"/>
      <w:lvlJc w:val="left"/>
      <w:pPr>
        <w:ind w:left="4943" w:hanging="901"/>
      </w:pPr>
      <w:rPr>
        <w:rFonts w:hint="default"/>
      </w:rPr>
    </w:lvl>
    <w:lvl w:ilvl="3">
      <w:start w:val="0"/>
      <w:numFmt w:val="bullet"/>
      <w:lvlText w:val="•"/>
      <w:lvlJc w:val="left"/>
      <w:pPr>
        <w:ind w:left="6325" w:hanging="901"/>
      </w:pPr>
      <w:rPr>
        <w:rFonts w:hint="default"/>
      </w:rPr>
    </w:lvl>
    <w:lvl w:ilvl="4">
      <w:start w:val="0"/>
      <w:numFmt w:val="bullet"/>
      <w:lvlText w:val="•"/>
      <w:lvlJc w:val="left"/>
      <w:pPr>
        <w:ind w:left="7707" w:hanging="901"/>
      </w:pPr>
      <w:rPr>
        <w:rFonts w:hint="default"/>
      </w:rPr>
    </w:lvl>
    <w:lvl w:ilvl="5">
      <w:start w:val="0"/>
      <w:numFmt w:val="bullet"/>
      <w:lvlText w:val="•"/>
      <w:lvlJc w:val="left"/>
      <w:pPr>
        <w:ind w:left="9089" w:hanging="901"/>
      </w:pPr>
      <w:rPr>
        <w:rFonts w:hint="default"/>
      </w:rPr>
    </w:lvl>
    <w:lvl w:ilvl="6">
      <w:start w:val="0"/>
      <w:numFmt w:val="bullet"/>
      <w:lvlText w:val="•"/>
      <w:lvlJc w:val="left"/>
      <w:pPr>
        <w:ind w:left="10471" w:hanging="901"/>
      </w:pPr>
      <w:rPr>
        <w:rFonts w:hint="default"/>
      </w:rPr>
    </w:lvl>
    <w:lvl w:ilvl="7">
      <w:start w:val="0"/>
      <w:numFmt w:val="bullet"/>
      <w:lvlText w:val="•"/>
      <w:lvlJc w:val="left"/>
      <w:pPr>
        <w:ind w:left="11853" w:hanging="901"/>
      </w:pPr>
      <w:rPr>
        <w:rFonts w:hint="default"/>
      </w:rPr>
    </w:lvl>
    <w:lvl w:ilvl="8">
      <w:start w:val="0"/>
      <w:numFmt w:val="bullet"/>
      <w:lvlText w:val="•"/>
      <w:lvlJc w:val="left"/>
      <w:pPr>
        <w:ind w:left="13235" w:hanging="901"/>
      </w:pPr>
      <w:rPr>
        <w:rFonts w:hint="default"/>
      </w:rPr>
    </w:lvl>
  </w:abstractNum>
  <w:abstractNum w:abstractNumId="50">
    <w:nsid w:val="5CB2DDDC"/>
    <w:multiLevelType w:val="hybridMultilevel"/>
    <w:tmpl w:val="00000000"/>
    <w:lvl w:ilvl="0">
      <w:start w:val="1"/>
      <w:numFmt w:val="decimal"/>
      <w:lvlText w:val="%1）"/>
      <w:lvlJc w:val="left"/>
      <w:pPr>
        <w:ind w:left="1698" w:hanging="541"/>
        <w:jc w:val="left"/>
      </w:pPr>
      <w:rPr>
        <w:rFonts w:ascii="宋体" w:eastAsia="宋体" w:hAnsi="宋体" w:cs="宋体" w:hint="default"/>
        <w:w w:val="100"/>
        <w:sz w:val="34"/>
        <w:szCs w:val="34"/>
      </w:rPr>
    </w:lvl>
    <w:lvl w:ilvl="1">
      <w:start w:val="1"/>
      <w:numFmt w:val="decimal"/>
      <w:lvlText w:val="%2)"/>
      <w:lvlJc w:val="left"/>
      <w:pPr>
        <w:ind w:left="3623" w:hanging="541"/>
        <w:jc w:val="left"/>
      </w:pPr>
      <w:rPr>
        <w:rFonts w:ascii="宋体" w:eastAsia="宋体" w:hAnsi="宋体" w:cs="宋体" w:hint="default"/>
        <w:w w:val="100"/>
        <w:sz w:val="36"/>
        <w:szCs w:val="36"/>
      </w:rPr>
    </w:lvl>
    <w:lvl w:ilvl="2">
      <w:start w:val="0"/>
      <w:numFmt w:val="bullet"/>
      <w:lvlText w:val="•"/>
      <w:lvlJc w:val="left"/>
      <w:pPr>
        <w:ind w:left="4995" w:hanging="541"/>
      </w:pPr>
      <w:rPr>
        <w:rFonts w:hint="default"/>
      </w:rPr>
    </w:lvl>
    <w:lvl w:ilvl="3">
      <w:start w:val="0"/>
      <w:numFmt w:val="bullet"/>
      <w:lvlText w:val="•"/>
      <w:lvlJc w:val="left"/>
      <w:pPr>
        <w:ind w:left="6371" w:hanging="541"/>
      </w:pPr>
      <w:rPr>
        <w:rFonts w:hint="default"/>
      </w:rPr>
    </w:lvl>
    <w:lvl w:ilvl="4">
      <w:start w:val="0"/>
      <w:numFmt w:val="bullet"/>
      <w:lvlText w:val="•"/>
      <w:lvlJc w:val="left"/>
      <w:pPr>
        <w:ind w:left="7746" w:hanging="541"/>
      </w:pPr>
      <w:rPr>
        <w:rFonts w:hint="default"/>
      </w:rPr>
    </w:lvl>
    <w:lvl w:ilvl="5">
      <w:start w:val="0"/>
      <w:numFmt w:val="bullet"/>
      <w:lvlText w:val="•"/>
      <w:lvlJc w:val="left"/>
      <w:pPr>
        <w:ind w:left="9122" w:hanging="541"/>
      </w:pPr>
      <w:rPr>
        <w:rFonts w:hint="default"/>
      </w:rPr>
    </w:lvl>
    <w:lvl w:ilvl="6">
      <w:start w:val="0"/>
      <w:numFmt w:val="bullet"/>
      <w:lvlText w:val="•"/>
      <w:lvlJc w:val="left"/>
      <w:pPr>
        <w:ind w:left="10497" w:hanging="541"/>
      </w:pPr>
      <w:rPr>
        <w:rFonts w:hint="default"/>
      </w:rPr>
    </w:lvl>
    <w:lvl w:ilvl="7">
      <w:start w:val="0"/>
      <w:numFmt w:val="bullet"/>
      <w:lvlText w:val="•"/>
      <w:lvlJc w:val="left"/>
      <w:pPr>
        <w:ind w:left="11873" w:hanging="541"/>
      </w:pPr>
      <w:rPr>
        <w:rFonts w:hint="default"/>
      </w:rPr>
    </w:lvl>
    <w:lvl w:ilvl="8">
      <w:start w:val="0"/>
      <w:numFmt w:val="bullet"/>
      <w:lvlText w:val="•"/>
      <w:lvlJc w:val="left"/>
      <w:pPr>
        <w:ind w:left="13248" w:hanging="541"/>
      </w:pPr>
      <w:rPr>
        <w:rFonts w:hint="default"/>
      </w:rPr>
    </w:lvl>
  </w:abstractNum>
  <w:abstractNum w:abstractNumId="51">
    <w:nsid w:val="5DCB2DC3"/>
    <w:multiLevelType w:val="hybridMultilevel"/>
    <w:tmpl w:val="00000000"/>
    <w:lvl w:ilvl="0">
      <w:start w:val="1"/>
      <w:numFmt w:val="decimal"/>
      <w:lvlText w:val="%1"/>
      <w:lvlJc w:val="left"/>
      <w:pPr>
        <w:ind w:left="437" w:hanging="270"/>
        <w:jc w:val="left"/>
      </w:pPr>
      <w:rPr>
        <w:rFonts w:ascii="宋体" w:eastAsia="宋体" w:hAnsi="宋体" w:cs="宋体" w:hint="default"/>
        <w:w w:val="100"/>
        <w:sz w:val="36"/>
        <w:szCs w:val="36"/>
      </w:rPr>
    </w:lvl>
    <w:lvl w:ilvl="1">
      <w:start w:val="0"/>
      <w:numFmt w:val="bullet"/>
      <w:lvlText w:val="•"/>
      <w:lvlJc w:val="left"/>
      <w:pPr>
        <w:ind w:left="1995" w:hanging="270"/>
      </w:pPr>
      <w:rPr>
        <w:rFonts w:hint="default"/>
      </w:rPr>
    </w:lvl>
    <w:lvl w:ilvl="2">
      <w:start w:val="0"/>
      <w:numFmt w:val="bullet"/>
      <w:lvlText w:val="•"/>
      <w:lvlJc w:val="left"/>
      <w:pPr>
        <w:ind w:left="3551" w:hanging="270"/>
      </w:pPr>
      <w:rPr>
        <w:rFonts w:hint="default"/>
      </w:rPr>
    </w:lvl>
    <w:lvl w:ilvl="3">
      <w:start w:val="0"/>
      <w:numFmt w:val="bullet"/>
      <w:lvlText w:val="•"/>
      <w:lvlJc w:val="left"/>
      <w:pPr>
        <w:ind w:left="5107" w:hanging="270"/>
      </w:pPr>
      <w:rPr>
        <w:rFonts w:hint="default"/>
      </w:rPr>
    </w:lvl>
    <w:lvl w:ilvl="4">
      <w:start w:val="0"/>
      <w:numFmt w:val="bullet"/>
      <w:lvlText w:val="•"/>
      <w:lvlJc w:val="left"/>
      <w:pPr>
        <w:ind w:left="6663" w:hanging="270"/>
      </w:pPr>
      <w:rPr>
        <w:rFonts w:hint="default"/>
      </w:rPr>
    </w:lvl>
    <w:lvl w:ilvl="5">
      <w:start w:val="0"/>
      <w:numFmt w:val="bullet"/>
      <w:lvlText w:val="•"/>
      <w:lvlJc w:val="left"/>
      <w:pPr>
        <w:ind w:left="8219" w:hanging="270"/>
      </w:pPr>
      <w:rPr>
        <w:rFonts w:hint="default"/>
      </w:rPr>
    </w:lvl>
    <w:lvl w:ilvl="6">
      <w:start w:val="0"/>
      <w:numFmt w:val="bullet"/>
      <w:lvlText w:val="•"/>
      <w:lvlJc w:val="left"/>
      <w:pPr>
        <w:ind w:left="9775" w:hanging="270"/>
      </w:pPr>
      <w:rPr>
        <w:rFonts w:hint="default"/>
      </w:rPr>
    </w:lvl>
    <w:lvl w:ilvl="7">
      <w:start w:val="0"/>
      <w:numFmt w:val="bullet"/>
      <w:lvlText w:val="•"/>
      <w:lvlJc w:val="left"/>
      <w:pPr>
        <w:ind w:left="11331" w:hanging="270"/>
      </w:pPr>
      <w:rPr>
        <w:rFonts w:hint="default"/>
      </w:rPr>
    </w:lvl>
    <w:lvl w:ilvl="8">
      <w:start w:val="0"/>
      <w:numFmt w:val="bullet"/>
      <w:lvlText w:val="•"/>
      <w:lvlJc w:val="left"/>
      <w:pPr>
        <w:ind w:left="12887" w:hanging="270"/>
      </w:pPr>
      <w:rPr>
        <w:rFonts w:hint="default"/>
      </w:rPr>
    </w:lvl>
  </w:abstractNum>
  <w:abstractNum w:abstractNumId="52">
    <w:nsid w:val="5E3872C6"/>
    <w:multiLevelType w:val="hybridMultilevel"/>
    <w:tmpl w:val="00000000"/>
    <w:lvl w:ilvl="0">
      <w:start w:val="2"/>
      <w:numFmt w:val="decimal"/>
      <w:lvlText w:val="%1）"/>
      <w:lvlJc w:val="left"/>
      <w:pPr>
        <w:ind w:left="1828" w:hanging="541"/>
        <w:jc w:val="left"/>
      </w:pPr>
      <w:rPr>
        <w:rFonts w:ascii="宋体" w:eastAsia="宋体" w:hAnsi="宋体" w:cs="宋体" w:hint="default"/>
        <w:w w:val="100"/>
        <w:sz w:val="34"/>
        <w:szCs w:val="34"/>
      </w:rPr>
    </w:lvl>
    <w:lvl w:ilvl="1">
      <w:start w:val="0"/>
      <w:numFmt w:val="bullet"/>
      <w:lvlText w:val="•"/>
      <w:lvlJc w:val="left"/>
      <w:pPr>
        <w:ind w:left="3237" w:hanging="541"/>
      </w:pPr>
      <w:rPr>
        <w:rFonts w:hint="default"/>
      </w:rPr>
    </w:lvl>
    <w:lvl w:ilvl="2">
      <w:start w:val="0"/>
      <w:numFmt w:val="bullet"/>
      <w:lvlText w:val="•"/>
      <w:lvlJc w:val="left"/>
      <w:pPr>
        <w:ind w:left="4655" w:hanging="541"/>
      </w:pPr>
      <w:rPr>
        <w:rFonts w:hint="default"/>
      </w:rPr>
    </w:lvl>
    <w:lvl w:ilvl="3">
      <w:start w:val="0"/>
      <w:numFmt w:val="bullet"/>
      <w:lvlText w:val="•"/>
      <w:lvlJc w:val="left"/>
      <w:pPr>
        <w:ind w:left="6073" w:hanging="541"/>
      </w:pPr>
      <w:rPr>
        <w:rFonts w:hint="default"/>
      </w:rPr>
    </w:lvl>
    <w:lvl w:ilvl="4">
      <w:start w:val="0"/>
      <w:numFmt w:val="bullet"/>
      <w:lvlText w:val="•"/>
      <w:lvlJc w:val="left"/>
      <w:pPr>
        <w:ind w:left="7491" w:hanging="541"/>
      </w:pPr>
      <w:rPr>
        <w:rFonts w:hint="default"/>
      </w:rPr>
    </w:lvl>
    <w:lvl w:ilvl="5">
      <w:start w:val="0"/>
      <w:numFmt w:val="bullet"/>
      <w:lvlText w:val="•"/>
      <w:lvlJc w:val="left"/>
      <w:pPr>
        <w:ind w:left="8909" w:hanging="541"/>
      </w:pPr>
      <w:rPr>
        <w:rFonts w:hint="default"/>
      </w:rPr>
    </w:lvl>
    <w:lvl w:ilvl="6">
      <w:start w:val="0"/>
      <w:numFmt w:val="bullet"/>
      <w:lvlText w:val="•"/>
      <w:lvlJc w:val="left"/>
      <w:pPr>
        <w:ind w:left="10327" w:hanging="541"/>
      </w:pPr>
      <w:rPr>
        <w:rFonts w:hint="default"/>
      </w:rPr>
    </w:lvl>
    <w:lvl w:ilvl="7">
      <w:start w:val="0"/>
      <w:numFmt w:val="bullet"/>
      <w:lvlText w:val="•"/>
      <w:lvlJc w:val="left"/>
      <w:pPr>
        <w:ind w:left="11745" w:hanging="541"/>
      </w:pPr>
      <w:rPr>
        <w:rFonts w:hint="default"/>
      </w:rPr>
    </w:lvl>
    <w:lvl w:ilvl="8">
      <w:start w:val="0"/>
      <w:numFmt w:val="bullet"/>
      <w:lvlText w:val="•"/>
      <w:lvlJc w:val="left"/>
      <w:pPr>
        <w:ind w:left="13163" w:hanging="541"/>
      </w:pPr>
      <w:rPr>
        <w:rFonts w:hint="default"/>
      </w:rPr>
    </w:lvl>
  </w:abstractNum>
  <w:abstractNum w:abstractNumId="53">
    <w:nsid w:val="5F0340DF"/>
    <w:multiLevelType w:val="hybridMultilevel"/>
    <w:tmpl w:val="00000000"/>
    <w:lvl w:ilvl="0">
      <w:start w:val="6"/>
      <w:numFmt w:val="decimal"/>
      <w:lvlText w:val="%1）"/>
      <w:lvlJc w:val="left"/>
      <w:pPr>
        <w:ind w:left="1158" w:hanging="541"/>
        <w:jc w:val="left"/>
      </w:pPr>
      <w:rPr>
        <w:rFonts w:ascii="宋体" w:eastAsia="宋体" w:hAnsi="宋体" w:cs="宋体" w:hint="default"/>
        <w:w w:val="100"/>
        <w:sz w:val="34"/>
        <w:szCs w:val="34"/>
      </w:rPr>
    </w:lvl>
    <w:lvl w:ilvl="1">
      <w:start w:val="0"/>
      <w:numFmt w:val="bullet"/>
      <w:lvlText w:val="•"/>
      <w:lvlJc w:val="left"/>
      <w:pPr>
        <w:ind w:left="1980" w:hanging="541"/>
      </w:pPr>
      <w:rPr>
        <w:rFonts w:hint="default"/>
      </w:rPr>
    </w:lvl>
    <w:lvl w:ilvl="2">
      <w:start w:val="0"/>
      <w:numFmt w:val="bullet"/>
      <w:lvlText w:val="•"/>
      <w:lvlJc w:val="left"/>
      <w:pPr>
        <w:ind w:left="3537" w:hanging="541"/>
      </w:pPr>
      <w:rPr>
        <w:rFonts w:hint="default"/>
      </w:rPr>
    </w:lvl>
    <w:lvl w:ilvl="3">
      <w:start w:val="0"/>
      <w:numFmt w:val="bullet"/>
      <w:lvlText w:val="•"/>
      <w:lvlJc w:val="left"/>
      <w:pPr>
        <w:ind w:left="5095" w:hanging="541"/>
      </w:pPr>
      <w:rPr>
        <w:rFonts w:hint="default"/>
      </w:rPr>
    </w:lvl>
    <w:lvl w:ilvl="4">
      <w:start w:val="0"/>
      <w:numFmt w:val="bullet"/>
      <w:lvlText w:val="•"/>
      <w:lvlJc w:val="left"/>
      <w:pPr>
        <w:ind w:left="6653" w:hanging="541"/>
      </w:pPr>
      <w:rPr>
        <w:rFonts w:hint="default"/>
      </w:rPr>
    </w:lvl>
    <w:lvl w:ilvl="5">
      <w:start w:val="0"/>
      <w:numFmt w:val="bullet"/>
      <w:lvlText w:val="•"/>
      <w:lvlJc w:val="left"/>
      <w:pPr>
        <w:ind w:left="8210" w:hanging="541"/>
      </w:pPr>
      <w:rPr>
        <w:rFonts w:hint="default"/>
      </w:rPr>
    </w:lvl>
    <w:lvl w:ilvl="6">
      <w:start w:val="0"/>
      <w:numFmt w:val="bullet"/>
      <w:lvlText w:val="•"/>
      <w:lvlJc w:val="left"/>
      <w:pPr>
        <w:ind w:left="9768" w:hanging="541"/>
      </w:pPr>
      <w:rPr>
        <w:rFonts w:hint="default"/>
      </w:rPr>
    </w:lvl>
    <w:lvl w:ilvl="7">
      <w:start w:val="0"/>
      <w:numFmt w:val="bullet"/>
      <w:lvlText w:val="•"/>
      <w:lvlJc w:val="left"/>
      <w:pPr>
        <w:ind w:left="11326" w:hanging="541"/>
      </w:pPr>
      <w:rPr>
        <w:rFonts w:hint="default"/>
      </w:rPr>
    </w:lvl>
    <w:lvl w:ilvl="8">
      <w:start w:val="0"/>
      <w:numFmt w:val="bullet"/>
      <w:lvlText w:val="•"/>
      <w:lvlJc w:val="left"/>
      <w:pPr>
        <w:ind w:left="12884" w:hanging="541"/>
      </w:pPr>
      <w:rPr>
        <w:rFonts w:hint="default"/>
      </w:rPr>
    </w:lvl>
  </w:abstractNum>
  <w:abstractNum w:abstractNumId="54">
    <w:nsid w:val="60396B9C"/>
    <w:multiLevelType w:val="hybridMultilevel"/>
    <w:tmpl w:val="00000000"/>
    <w:lvl w:ilvl="0">
      <w:start w:val="1"/>
      <w:numFmt w:val="decimal"/>
      <w:lvlText w:val="%1）"/>
      <w:lvlJc w:val="left"/>
      <w:pPr>
        <w:ind w:left="1975" w:hanging="541"/>
        <w:jc w:val="left"/>
      </w:pPr>
      <w:rPr>
        <w:rFonts w:ascii="宋体" w:eastAsia="宋体" w:hAnsi="宋体" w:cs="宋体" w:hint="default"/>
        <w:w w:val="100"/>
        <w:sz w:val="34"/>
        <w:szCs w:val="34"/>
      </w:rPr>
    </w:lvl>
    <w:lvl w:ilvl="1">
      <w:start w:val="0"/>
      <w:numFmt w:val="bullet"/>
      <w:lvlText w:val="•"/>
      <w:lvlJc w:val="left"/>
      <w:pPr>
        <w:ind w:left="3381" w:hanging="541"/>
      </w:pPr>
      <w:rPr>
        <w:rFonts w:hint="default"/>
      </w:rPr>
    </w:lvl>
    <w:lvl w:ilvl="2">
      <w:start w:val="0"/>
      <w:numFmt w:val="bullet"/>
      <w:lvlText w:val="•"/>
      <w:lvlJc w:val="left"/>
      <w:pPr>
        <w:ind w:left="4783" w:hanging="541"/>
      </w:pPr>
      <w:rPr>
        <w:rFonts w:hint="default"/>
      </w:rPr>
    </w:lvl>
    <w:lvl w:ilvl="3">
      <w:start w:val="0"/>
      <w:numFmt w:val="bullet"/>
      <w:lvlText w:val="•"/>
      <w:lvlJc w:val="left"/>
      <w:pPr>
        <w:ind w:left="6185" w:hanging="541"/>
      </w:pPr>
      <w:rPr>
        <w:rFonts w:hint="default"/>
      </w:rPr>
    </w:lvl>
    <w:lvl w:ilvl="4">
      <w:start w:val="0"/>
      <w:numFmt w:val="bullet"/>
      <w:lvlText w:val="•"/>
      <w:lvlJc w:val="left"/>
      <w:pPr>
        <w:ind w:left="7587" w:hanging="541"/>
      </w:pPr>
      <w:rPr>
        <w:rFonts w:hint="default"/>
      </w:rPr>
    </w:lvl>
    <w:lvl w:ilvl="5">
      <w:start w:val="0"/>
      <w:numFmt w:val="bullet"/>
      <w:lvlText w:val="•"/>
      <w:lvlJc w:val="left"/>
      <w:pPr>
        <w:ind w:left="8989" w:hanging="541"/>
      </w:pPr>
      <w:rPr>
        <w:rFonts w:hint="default"/>
      </w:rPr>
    </w:lvl>
    <w:lvl w:ilvl="6">
      <w:start w:val="0"/>
      <w:numFmt w:val="bullet"/>
      <w:lvlText w:val="•"/>
      <w:lvlJc w:val="left"/>
      <w:pPr>
        <w:ind w:left="10391" w:hanging="541"/>
      </w:pPr>
      <w:rPr>
        <w:rFonts w:hint="default"/>
      </w:rPr>
    </w:lvl>
    <w:lvl w:ilvl="7">
      <w:start w:val="0"/>
      <w:numFmt w:val="bullet"/>
      <w:lvlText w:val="•"/>
      <w:lvlJc w:val="left"/>
      <w:pPr>
        <w:ind w:left="11793" w:hanging="541"/>
      </w:pPr>
      <w:rPr>
        <w:rFonts w:hint="default"/>
      </w:rPr>
    </w:lvl>
    <w:lvl w:ilvl="8">
      <w:start w:val="0"/>
      <w:numFmt w:val="bullet"/>
      <w:lvlText w:val="•"/>
      <w:lvlJc w:val="left"/>
      <w:pPr>
        <w:ind w:left="13195" w:hanging="541"/>
      </w:pPr>
      <w:rPr>
        <w:rFonts w:hint="default"/>
      </w:rPr>
    </w:lvl>
  </w:abstractNum>
  <w:abstractNum w:abstractNumId="55">
    <w:nsid w:val="61A9A866"/>
    <w:multiLevelType w:val="hybridMultilevel"/>
    <w:tmpl w:val="00000000"/>
    <w:lvl w:ilvl="0">
      <w:start w:val="3"/>
      <w:numFmt w:val="decimal"/>
      <w:lvlText w:val="%1）"/>
      <w:lvlJc w:val="left"/>
      <w:pPr>
        <w:ind w:left="437" w:hanging="545"/>
        <w:jc w:val="left"/>
      </w:pPr>
      <w:rPr>
        <w:rFonts w:ascii="宋体" w:eastAsia="宋体" w:hAnsi="宋体" w:cs="宋体" w:hint="default"/>
        <w:spacing w:val="0"/>
        <w:w w:val="100"/>
        <w:sz w:val="34"/>
        <w:szCs w:val="34"/>
      </w:rPr>
    </w:lvl>
    <w:lvl w:ilvl="1">
      <w:start w:val="3"/>
      <w:numFmt w:val="decimal"/>
      <w:lvlText w:val="%2）"/>
      <w:lvlJc w:val="left"/>
      <w:pPr>
        <w:ind w:left="1669" w:hanging="541"/>
        <w:jc w:val="left"/>
      </w:pPr>
      <w:rPr>
        <w:rFonts w:ascii="宋体" w:eastAsia="宋体" w:hAnsi="宋体" w:cs="宋体" w:hint="default"/>
        <w:w w:val="100"/>
        <w:sz w:val="34"/>
        <w:szCs w:val="34"/>
      </w:rPr>
    </w:lvl>
    <w:lvl w:ilvl="2">
      <w:start w:val="0"/>
      <w:numFmt w:val="bullet"/>
      <w:lvlText w:val="•"/>
      <w:lvlJc w:val="left"/>
      <w:pPr>
        <w:ind w:left="3253" w:hanging="541"/>
      </w:pPr>
      <w:rPr>
        <w:rFonts w:hint="default"/>
      </w:rPr>
    </w:lvl>
    <w:lvl w:ilvl="3">
      <w:start w:val="0"/>
      <w:numFmt w:val="bullet"/>
      <w:lvlText w:val="•"/>
      <w:lvlJc w:val="left"/>
      <w:pPr>
        <w:ind w:left="4846" w:hanging="541"/>
      </w:pPr>
      <w:rPr>
        <w:rFonts w:hint="default"/>
      </w:rPr>
    </w:lvl>
    <w:lvl w:ilvl="4">
      <w:start w:val="0"/>
      <w:numFmt w:val="bullet"/>
      <w:lvlText w:val="•"/>
      <w:lvlJc w:val="left"/>
      <w:pPr>
        <w:ind w:left="6439" w:hanging="541"/>
      </w:pPr>
      <w:rPr>
        <w:rFonts w:hint="default"/>
      </w:rPr>
    </w:lvl>
    <w:lvl w:ilvl="5">
      <w:start w:val="0"/>
      <w:numFmt w:val="bullet"/>
      <w:lvlText w:val="•"/>
      <w:lvlJc w:val="left"/>
      <w:pPr>
        <w:ind w:left="8033" w:hanging="541"/>
      </w:pPr>
      <w:rPr>
        <w:rFonts w:hint="default"/>
      </w:rPr>
    </w:lvl>
    <w:lvl w:ilvl="6">
      <w:start w:val="0"/>
      <w:numFmt w:val="bullet"/>
      <w:lvlText w:val="•"/>
      <w:lvlJc w:val="left"/>
      <w:pPr>
        <w:ind w:left="9626" w:hanging="541"/>
      </w:pPr>
      <w:rPr>
        <w:rFonts w:hint="default"/>
      </w:rPr>
    </w:lvl>
    <w:lvl w:ilvl="7">
      <w:start w:val="0"/>
      <w:numFmt w:val="bullet"/>
      <w:lvlText w:val="•"/>
      <w:lvlJc w:val="left"/>
      <w:pPr>
        <w:ind w:left="11219" w:hanging="541"/>
      </w:pPr>
      <w:rPr>
        <w:rFonts w:hint="default"/>
      </w:rPr>
    </w:lvl>
    <w:lvl w:ilvl="8">
      <w:start w:val="0"/>
      <w:numFmt w:val="bullet"/>
      <w:lvlText w:val="•"/>
      <w:lvlJc w:val="left"/>
      <w:pPr>
        <w:ind w:left="12813" w:hanging="541"/>
      </w:pPr>
      <w:rPr>
        <w:rFonts w:hint="default"/>
      </w:rPr>
    </w:lvl>
  </w:abstractNum>
  <w:abstractNum w:abstractNumId="56">
    <w:nsid w:val="61B518E8"/>
    <w:multiLevelType w:val="hybridMultilevel"/>
    <w:tmpl w:val="00000000"/>
    <w:lvl w:ilvl="0">
      <w:start w:val="1"/>
      <w:numFmt w:val="decimal"/>
      <w:lvlText w:val="（%1）"/>
      <w:lvlJc w:val="left"/>
      <w:pPr>
        <w:ind w:left="1986" w:hanging="901"/>
        <w:jc w:val="left"/>
      </w:pPr>
      <w:rPr>
        <w:rFonts w:ascii="宋体" w:eastAsia="宋体" w:hAnsi="宋体" w:cs="宋体" w:hint="default"/>
        <w:spacing w:val="-1"/>
        <w:w w:val="100"/>
        <w:sz w:val="34"/>
        <w:szCs w:val="34"/>
      </w:rPr>
    </w:lvl>
    <w:lvl w:ilvl="1">
      <w:start w:val="1"/>
      <w:numFmt w:val="decimal"/>
      <w:lvlText w:val="（%2）"/>
      <w:lvlJc w:val="left"/>
      <w:pPr>
        <w:ind w:left="437" w:hanging="901"/>
        <w:jc w:val="left"/>
      </w:pPr>
      <w:rPr>
        <w:rFonts w:ascii="宋体" w:eastAsia="宋体" w:hAnsi="宋体" w:cs="宋体" w:hint="default"/>
        <w:w w:val="100"/>
        <w:sz w:val="34"/>
        <w:szCs w:val="34"/>
      </w:rPr>
    </w:lvl>
    <w:lvl w:ilvl="2">
      <w:start w:val="0"/>
      <w:numFmt w:val="bullet"/>
      <w:lvlText w:val="•"/>
      <w:lvlJc w:val="left"/>
      <w:pPr>
        <w:ind w:left="3537" w:hanging="901"/>
      </w:pPr>
      <w:rPr>
        <w:rFonts w:hint="default"/>
      </w:rPr>
    </w:lvl>
    <w:lvl w:ilvl="3">
      <w:start w:val="0"/>
      <w:numFmt w:val="bullet"/>
      <w:lvlText w:val="•"/>
      <w:lvlJc w:val="left"/>
      <w:pPr>
        <w:ind w:left="5095" w:hanging="901"/>
      </w:pPr>
      <w:rPr>
        <w:rFonts w:hint="default"/>
      </w:rPr>
    </w:lvl>
    <w:lvl w:ilvl="4">
      <w:start w:val="0"/>
      <w:numFmt w:val="bullet"/>
      <w:lvlText w:val="•"/>
      <w:lvlJc w:val="left"/>
      <w:pPr>
        <w:ind w:left="6653" w:hanging="901"/>
      </w:pPr>
      <w:rPr>
        <w:rFonts w:hint="default"/>
      </w:rPr>
    </w:lvl>
    <w:lvl w:ilvl="5">
      <w:start w:val="0"/>
      <w:numFmt w:val="bullet"/>
      <w:lvlText w:val="•"/>
      <w:lvlJc w:val="left"/>
      <w:pPr>
        <w:ind w:left="8210" w:hanging="901"/>
      </w:pPr>
      <w:rPr>
        <w:rFonts w:hint="default"/>
      </w:rPr>
    </w:lvl>
    <w:lvl w:ilvl="6">
      <w:start w:val="0"/>
      <w:numFmt w:val="bullet"/>
      <w:lvlText w:val="•"/>
      <w:lvlJc w:val="left"/>
      <w:pPr>
        <w:ind w:left="9768" w:hanging="901"/>
      </w:pPr>
      <w:rPr>
        <w:rFonts w:hint="default"/>
      </w:rPr>
    </w:lvl>
    <w:lvl w:ilvl="7">
      <w:start w:val="0"/>
      <w:numFmt w:val="bullet"/>
      <w:lvlText w:val="•"/>
      <w:lvlJc w:val="left"/>
      <w:pPr>
        <w:ind w:left="11326" w:hanging="901"/>
      </w:pPr>
      <w:rPr>
        <w:rFonts w:hint="default"/>
      </w:rPr>
    </w:lvl>
    <w:lvl w:ilvl="8">
      <w:start w:val="0"/>
      <w:numFmt w:val="bullet"/>
      <w:lvlText w:val="•"/>
      <w:lvlJc w:val="left"/>
      <w:pPr>
        <w:ind w:left="12884" w:hanging="901"/>
      </w:pPr>
      <w:rPr>
        <w:rFonts w:hint="default"/>
      </w:rPr>
    </w:lvl>
  </w:abstractNum>
  <w:abstractNum w:abstractNumId="57">
    <w:nsid w:val="65FBB77C"/>
    <w:multiLevelType w:val="hybridMultilevel"/>
    <w:tmpl w:val="00000000"/>
    <w:lvl w:ilvl="0">
      <w:start w:val="1"/>
      <w:numFmt w:val="decimal"/>
      <w:lvlText w:val="（%1）"/>
      <w:lvlJc w:val="left"/>
      <w:pPr>
        <w:ind w:left="1666" w:hanging="901"/>
        <w:jc w:val="right"/>
      </w:pPr>
      <w:rPr>
        <w:rFonts w:ascii="宋体" w:eastAsia="宋体" w:hAnsi="宋体" w:cs="宋体" w:hint="default"/>
        <w:spacing w:val="-1"/>
        <w:w w:val="100"/>
        <w:sz w:val="34"/>
        <w:szCs w:val="34"/>
      </w:rPr>
    </w:lvl>
    <w:lvl w:ilvl="1">
      <w:start w:val="1"/>
      <w:numFmt w:val="decimal"/>
      <w:lvlText w:val="（%2）"/>
      <w:lvlJc w:val="left"/>
      <w:pPr>
        <w:ind w:left="1845" w:hanging="1080"/>
        <w:jc w:val="left"/>
      </w:pPr>
      <w:rPr>
        <w:rFonts w:ascii="宋体" w:eastAsia="宋体" w:hAnsi="宋体" w:cs="宋体" w:hint="default"/>
        <w:spacing w:val="-1"/>
        <w:w w:val="100"/>
        <w:sz w:val="36"/>
        <w:szCs w:val="36"/>
      </w:rPr>
    </w:lvl>
    <w:lvl w:ilvl="2">
      <w:start w:val="1"/>
      <w:numFmt w:val="decimal"/>
      <w:lvlText w:val="（%3）"/>
      <w:lvlJc w:val="left"/>
      <w:pPr>
        <w:ind w:left="2170" w:hanging="901"/>
        <w:jc w:val="left"/>
      </w:pPr>
      <w:rPr>
        <w:rFonts w:ascii="宋体" w:eastAsia="宋体" w:hAnsi="宋体" w:cs="宋体" w:hint="default"/>
        <w:w w:val="100"/>
        <w:sz w:val="34"/>
        <w:szCs w:val="34"/>
      </w:rPr>
    </w:lvl>
    <w:lvl w:ilvl="3">
      <w:start w:val="0"/>
      <w:numFmt w:val="bullet"/>
      <w:lvlText w:val="•"/>
      <w:lvlJc w:val="left"/>
      <w:pPr>
        <w:ind w:left="3907" w:hanging="901"/>
      </w:pPr>
      <w:rPr>
        <w:rFonts w:hint="default"/>
      </w:rPr>
    </w:lvl>
    <w:lvl w:ilvl="4">
      <w:start w:val="0"/>
      <w:numFmt w:val="bullet"/>
      <w:lvlText w:val="•"/>
      <w:lvlJc w:val="left"/>
      <w:pPr>
        <w:ind w:left="5634" w:hanging="901"/>
      </w:pPr>
      <w:rPr>
        <w:rFonts w:hint="default"/>
      </w:rPr>
    </w:lvl>
    <w:lvl w:ilvl="5">
      <w:start w:val="0"/>
      <w:numFmt w:val="bullet"/>
      <w:lvlText w:val="•"/>
      <w:lvlJc w:val="left"/>
      <w:pPr>
        <w:ind w:left="7362" w:hanging="901"/>
      </w:pPr>
      <w:rPr>
        <w:rFonts w:hint="default"/>
      </w:rPr>
    </w:lvl>
    <w:lvl w:ilvl="6">
      <w:start w:val="0"/>
      <w:numFmt w:val="bullet"/>
      <w:lvlText w:val="•"/>
      <w:lvlJc w:val="left"/>
      <w:pPr>
        <w:ind w:left="9089" w:hanging="901"/>
      </w:pPr>
      <w:rPr>
        <w:rFonts w:hint="default"/>
      </w:rPr>
    </w:lvl>
    <w:lvl w:ilvl="7">
      <w:start w:val="0"/>
      <w:numFmt w:val="bullet"/>
      <w:lvlText w:val="•"/>
      <w:lvlJc w:val="left"/>
      <w:pPr>
        <w:ind w:left="10817" w:hanging="901"/>
      </w:pPr>
      <w:rPr>
        <w:rFonts w:hint="default"/>
      </w:rPr>
    </w:lvl>
    <w:lvl w:ilvl="8">
      <w:start w:val="0"/>
      <w:numFmt w:val="bullet"/>
      <w:lvlText w:val="•"/>
      <w:lvlJc w:val="left"/>
      <w:pPr>
        <w:ind w:left="12544" w:hanging="901"/>
      </w:pPr>
      <w:rPr>
        <w:rFonts w:hint="default"/>
      </w:rPr>
    </w:lvl>
  </w:abstractNum>
  <w:abstractNum w:abstractNumId="58">
    <w:nsid w:val="6A985E26"/>
    <w:multiLevelType w:val="hybridMultilevel"/>
    <w:tmpl w:val="00000000"/>
    <w:lvl w:ilvl="0">
      <w:start w:val="1"/>
      <w:numFmt w:val="decimal"/>
      <w:lvlText w:val="（%1）"/>
      <w:lvlJc w:val="left"/>
      <w:pPr>
        <w:ind w:left="1434" w:hanging="901"/>
        <w:jc w:val="left"/>
      </w:pPr>
      <w:rPr>
        <w:rFonts w:ascii="宋体" w:eastAsia="宋体" w:hAnsi="宋体" w:cs="宋体" w:hint="default"/>
        <w:w w:val="100"/>
        <w:sz w:val="34"/>
        <w:szCs w:val="34"/>
      </w:rPr>
    </w:lvl>
    <w:lvl w:ilvl="1">
      <w:start w:val="1"/>
      <w:numFmt w:val="decimal"/>
      <w:lvlText w:val="%2）"/>
      <w:lvlJc w:val="left"/>
      <w:pPr>
        <w:ind w:left="585" w:hanging="541"/>
        <w:jc w:val="left"/>
      </w:pPr>
      <w:rPr>
        <w:rFonts w:ascii="宋体" w:eastAsia="宋体" w:hAnsi="宋体" w:cs="宋体" w:hint="default"/>
        <w:spacing w:val="-51"/>
        <w:w w:val="100"/>
        <w:sz w:val="34"/>
        <w:szCs w:val="34"/>
      </w:rPr>
    </w:lvl>
    <w:lvl w:ilvl="2">
      <w:start w:val="0"/>
      <w:numFmt w:val="bullet"/>
      <w:lvlText w:val="•"/>
      <w:lvlJc w:val="left"/>
      <w:pPr>
        <w:ind w:left="1980" w:hanging="541"/>
      </w:pPr>
      <w:rPr>
        <w:rFonts w:hint="default"/>
      </w:rPr>
    </w:lvl>
    <w:lvl w:ilvl="3">
      <w:start w:val="0"/>
      <w:numFmt w:val="bullet"/>
      <w:lvlText w:val="•"/>
      <w:lvlJc w:val="left"/>
      <w:pPr>
        <w:ind w:left="3732" w:hanging="541"/>
      </w:pPr>
      <w:rPr>
        <w:rFonts w:hint="default"/>
      </w:rPr>
    </w:lvl>
    <w:lvl w:ilvl="4">
      <w:start w:val="0"/>
      <w:numFmt w:val="bullet"/>
      <w:lvlText w:val="•"/>
      <w:lvlJc w:val="left"/>
      <w:pPr>
        <w:ind w:left="5484" w:hanging="541"/>
      </w:pPr>
      <w:rPr>
        <w:rFonts w:hint="default"/>
      </w:rPr>
    </w:lvl>
    <w:lvl w:ilvl="5">
      <w:start w:val="0"/>
      <w:numFmt w:val="bullet"/>
      <w:lvlText w:val="•"/>
      <w:lvlJc w:val="left"/>
      <w:pPr>
        <w:ind w:left="7237" w:hanging="541"/>
      </w:pPr>
      <w:rPr>
        <w:rFonts w:hint="default"/>
      </w:rPr>
    </w:lvl>
    <w:lvl w:ilvl="6">
      <w:start w:val="0"/>
      <w:numFmt w:val="bullet"/>
      <w:lvlText w:val="•"/>
      <w:lvlJc w:val="left"/>
      <w:pPr>
        <w:ind w:left="8989" w:hanging="541"/>
      </w:pPr>
      <w:rPr>
        <w:rFonts w:hint="default"/>
      </w:rPr>
    </w:lvl>
    <w:lvl w:ilvl="7">
      <w:start w:val="0"/>
      <w:numFmt w:val="bullet"/>
      <w:lvlText w:val="•"/>
      <w:lvlJc w:val="left"/>
      <w:pPr>
        <w:ind w:left="10742" w:hanging="541"/>
      </w:pPr>
      <w:rPr>
        <w:rFonts w:hint="default"/>
      </w:rPr>
    </w:lvl>
    <w:lvl w:ilvl="8">
      <w:start w:val="0"/>
      <w:numFmt w:val="bullet"/>
      <w:lvlText w:val="•"/>
      <w:lvlJc w:val="left"/>
      <w:pPr>
        <w:ind w:left="12494" w:hanging="541"/>
      </w:pPr>
      <w:rPr>
        <w:rFonts w:hint="default"/>
      </w:rPr>
    </w:lvl>
  </w:abstractNum>
  <w:abstractNum w:abstractNumId="59">
    <w:nsid w:val="6B1BEF3A"/>
    <w:multiLevelType w:val="hybridMultilevel"/>
    <w:tmpl w:val="00000000"/>
    <w:lvl w:ilvl="0">
      <w:start w:val="1"/>
      <w:numFmt w:val="decimal"/>
      <w:lvlText w:val="（%1）"/>
      <w:lvlJc w:val="left"/>
      <w:pPr>
        <w:ind w:left="2058" w:hanging="901"/>
        <w:jc w:val="left"/>
      </w:pPr>
      <w:rPr>
        <w:rFonts w:ascii="宋体" w:eastAsia="宋体" w:hAnsi="宋体" w:cs="宋体" w:hint="default"/>
        <w:w w:val="100"/>
        <w:sz w:val="34"/>
        <w:szCs w:val="34"/>
      </w:rPr>
    </w:lvl>
    <w:lvl w:ilvl="1">
      <w:start w:val="0"/>
      <w:numFmt w:val="bullet"/>
      <w:lvlText w:val="•"/>
      <w:lvlJc w:val="left"/>
      <w:pPr>
        <w:ind w:left="3453" w:hanging="901"/>
      </w:pPr>
      <w:rPr>
        <w:rFonts w:hint="default"/>
      </w:rPr>
    </w:lvl>
    <w:lvl w:ilvl="2">
      <w:start w:val="0"/>
      <w:numFmt w:val="bullet"/>
      <w:lvlText w:val="•"/>
      <w:lvlJc w:val="left"/>
      <w:pPr>
        <w:ind w:left="4847" w:hanging="901"/>
      </w:pPr>
      <w:rPr>
        <w:rFonts w:hint="default"/>
      </w:rPr>
    </w:lvl>
    <w:lvl w:ilvl="3">
      <w:start w:val="0"/>
      <w:numFmt w:val="bullet"/>
      <w:lvlText w:val="•"/>
      <w:lvlJc w:val="left"/>
      <w:pPr>
        <w:ind w:left="6241" w:hanging="901"/>
      </w:pPr>
      <w:rPr>
        <w:rFonts w:hint="default"/>
      </w:rPr>
    </w:lvl>
    <w:lvl w:ilvl="4">
      <w:start w:val="0"/>
      <w:numFmt w:val="bullet"/>
      <w:lvlText w:val="•"/>
      <w:lvlJc w:val="left"/>
      <w:pPr>
        <w:ind w:left="7635" w:hanging="901"/>
      </w:pPr>
      <w:rPr>
        <w:rFonts w:hint="default"/>
      </w:rPr>
    </w:lvl>
    <w:lvl w:ilvl="5">
      <w:start w:val="0"/>
      <w:numFmt w:val="bullet"/>
      <w:lvlText w:val="•"/>
      <w:lvlJc w:val="left"/>
      <w:pPr>
        <w:ind w:left="9029" w:hanging="901"/>
      </w:pPr>
      <w:rPr>
        <w:rFonts w:hint="default"/>
      </w:rPr>
    </w:lvl>
    <w:lvl w:ilvl="6">
      <w:start w:val="0"/>
      <w:numFmt w:val="bullet"/>
      <w:lvlText w:val="•"/>
      <w:lvlJc w:val="left"/>
      <w:pPr>
        <w:ind w:left="10423" w:hanging="901"/>
      </w:pPr>
      <w:rPr>
        <w:rFonts w:hint="default"/>
      </w:rPr>
    </w:lvl>
    <w:lvl w:ilvl="7">
      <w:start w:val="0"/>
      <w:numFmt w:val="bullet"/>
      <w:lvlText w:val="•"/>
      <w:lvlJc w:val="left"/>
      <w:pPr>
        <w:ind w:left="11817" w:hanging="901"/>
      </w:pPr>
      <w:rPr>
        <w:rFonts w:hint="default"/>
      </w:rPr>
    </w:lvl>
    <w:lvl w:ilvl="8">
      <w:start w:val="0"/>
      <w:numFmt w:val="bullet"/>
      <w:lvlText w:val="•"/>
      <w:lvlJc w:val="left"/>
      <w:pPr>
        <w:ind w:left="13211" w:hanging="901"/>
      </w:pPr>
      <w:rPr>
        <w:rFonts w:hint="default"/>
      </w:rPr>
    </w:lvl>
  </w:abstractNum>
  <w:abstractNum w:abstractNumId="60">
    <w:nsid w:val="6B483216"/>
    <w:multiLevelType w:val="hybridMultilevel"/>
    <w:tmpl w:val="00000000"/>
    <w:lvl w:ilvl="0">
      <w:start w:val="1"/>
      <w:numFmt w:val="decimal"/>
      <w:lvlText w:val="（%1）"/>
      <w:lvlJc w:val="left"/>
      <w:pPr>
        <w:ind w:left="2058" w:hanging="901"/>
        <w:jc w:val="left"/>
      </w:pPr>
      <w:rPr>
        <w:rFonts w:ascii="宋体" w:eastAsia="宋体" w:hAnsi="宋体" w:cs="宋体" w:hint="default"/>
        <w:w w:val="100"/>
        <w:sz w:val="34"/>
        <w:szCs w:val="34"/>
      </w:rPr>
    </w:lvl>
    <w:lvl w:ilvl="1">
      <w:start w:val="0"/>
      <w:numFmt w:val="bullet"/>
      <w:lvlText w:val="•"/>
      <w:lvlJc w:val="left"/>
      <w:pPr>
        <w:ind w:left="3453" w:hanging="901"/>
      </w:pPr>
      <w:rPr>
        <w:rFonts w:hint="default"/>
      </w:rPr>
    </w:lvl>
    <w:lvl w:ilvl="2">
      <w:start w:val="0"/>
      <w:numFmt w:val="bullet"/>
      <w:lvlText w:val="•"/>
      <w:lvlJc w:val="left"/>
      <w:pPr>
        <w:ind w:left="4847" w:hanging="901"/>
      </w:pPr>
      <w:rPr>
        <w:rFonts w:hint="default"/>
      </w:rPr>
    </w:lvl>
    <w:lvl w:ilvl="3">
      <w:start w:val="0"/>
      <w:numFmt w:val="bullet"/>
      <w:lvlText w:val="•"/>
      <w:lvlJc w:val="left"/>
      <w:pPr>
        <w:ind w:left="6241" w:hanging="901"/>
      </w:pPr>
      <w:rPr>
        <w:rFonts w:hint="default"/>
      </w:rPr>
    </w:lvl>
    <w:lvl w:ilvl="4">
      <w:start w:val="0"/>
      <w:numFmt w:val="bullet"/>
      <w:lvlText w:val="•"/>
      <w:lvlJc w:val="left"/>
      <w:pPr>
        <w:ind w:left="7635" w:hanging="901"/>
      </w:pPr>
      <w:rPr>
        <w:rFonts w:hint="default"/>
      </w:rPr>
    </w:lvl>
    <w:lvl w:ilvl="5">
      <w:start w:val="0"/>
      <w:numFmt w:val="bullet"/>
      <w:lvlText w:val="•"/>
      <w:lvlJc w:val="left"/>
      <w:pPr>
        <w:ind w:left="9029" w:hanging="901"/>
      </w:pPr>
      <w:rPr>
        <w:rFonts w:hint="default"/>
      </w:rPr>
    </w:lvl>
    <w:lvl w:ilvl="6">
      <w:start w:val="0"/>
      <w:numFmt w:val="bullet"/>
      <w:lvlText w:val="•"/>
      <w:lvlJc w:val="left"/>
      <w:pPr>
        <w:ind w:left="10423" w:hanging="901"/>
      </w:pPr>
      <w:rPr>
        <w:rFonts w:hint="default"/>
      </w:rPr>
    </w:lvl>
    <w:lvl w:ilvl="7">
      <w:start w:val="0"/>
      <w:numFmt w:val="bullet"/>
      <w:lvlText w:val="•"/>
      <w:lvlJc w:val="left"/>
      <w:pPr>
        <w:ind w:left="11817" w:hanging="901"/>
      </w:pPr>
      <w:rPr>
        <w:rFonts w:hint="default"/>
      </w:rPr>
    </w:lvl>
    <w:lvl w:ilvl="8">
      <w:start w:val="0"/>
      <w:numFmt w:val="bullet"/>
      <w:lvlText w:val="•"/>
      <w:lvlJc w:val="left"/>
      <w:pPr>
        <w:ind w:left="13211" w:hanging="901"/>
      </w:pPr>
      <w:rPr>
        <w:rFonts w:hint="default"/>
      </w:rPr>
    </w:lvl>
  </w:abstractNum>
  <w:abstractNum w:abstractNumId="61">
    <w:nsid w:val="6E764383"/>
    <w:multiLevelType w:val="hybridMultilevel"/>
    <w:tmpl w:val="00000000"/>
    <w:lvl w:ilvl="0">
      <w:start w:val="1"/>
      <w:numFmt w:val="decimal"/>
      <w:lvlText w:val="%1）"/>
      <w:lvlJc w:val="left"/>
      <w:pPr>
        <w:ind w:left="1828" w:hanging="541"/>
        <w:jc w:val="left"/>
      </w:pPr>
      <w:rPr>
        <w:rFonts w:ascii="宋体" w:eastAsia="宋体" w:hAnsi="宋体" w:cs="宋体" w:hint="default"/>
        <w:w w:val="100"/>
        <w:sz w:val="34"/>
        <w:szCs w:val="34"/>
      </w:rPr>
    </w:lvl>
    <w:lvl w:ilvl="1">
      <w:start w:val="0"/>
      <w:numFmt w:val="bullet"/>
      <w:lvlText w:val="•"/>
      <w:lvlJc w:val="left"/>
      <w:pPr>
        <w:ind w:left="3237" w:hanging="541"/>
      </w:pPr>
      <w:rPr>
        <w:rFonts w:hint="default"/>
      </w:rPr>
    </w:lvl>
    <w:lvl w:ilvl="2">
      <w:start w:val="0"/>
      <w:numFmt w:val="bullet"/>
      <w:lvlText w:val="•"/>
      <w:lvlJc w:val="left"/>
      <w:pPr>
        <w:ind w:left="4655" w:hanging="541"/>
      </w:pPr>
      <w:rPr>
        <w:rFonts w:hint="default"/>
      </w:rPr>
    </w:lvl>
    <w:lvl w:ilvl="3">
      <w:start w:val="0"/>
      <w:numFmt w:val="bullet"/>
      <w:lvlText w:val="•"/>
      <w:lvlJc w:val="left"/>
      <w:pPr>
        <w:ind w:left="6073" w:hanging="541"/>
      </w:pPr>
      <w:rPr>
        <w:rFonts w:hint="default"/>
      </w:rPr>
    </w:lvl>
    <w:lvl w:ilvl="4">
      <w:start w:val="0"/>
      <w:numFmt w:val="bullet"/>
      <w:lvlText w:val="•"/>
      <w:lvlJc w:val="left"/>
      <w:pPr>
        <w:ind w:left="7491" w:hanging="541"/>
      </w:pPr>
      <w:rPr>
        <w:rFonts w:hint="default"/>
      </w:rPr>
    </w:lvl>
    <w:lvl w:ilvl="5">
      <w:start w:val="0"/>
      <w:numFmt w:val="bullet"/>
      <w:lvlText w:val="•"/>
      <w:lvlJc w:val="left"/>
      <w:pPr>
        <w:ind w:left="8909" w:hanging="541"/>
      </w:pPr>
      <w:rPr>
        <w:rFonts w:hint="default"/>
      </w:rPr>
    </w:lvl>
    <w:lvl w:ilvl="6">
      <w:start w:val="0"/>
      <w:numFmt w:val="bullet"/>
      <w:lvlText w:val="•"/>
      <w:lvlJc w:val="left"/>
      <w:pPr>
        <w:ind w:left="10327" w:hanging="541"/>
      </w:pPr>
      <w:rPr>
        <w:rFonts w:hint="default"/>
      </w:rPr>
    </w:lvl>
    <w:lvl w:ilvl="7">
      <w:start w:val="0"/>
      <w:numFmt w:val="bullet"/>
      <w:lvlText w:val="•"/>
      <w:lvlJc w:val="left"/>
      <w:pPr>
        <w:ind w:left="11745" w:hanging="541"/>
      </w:pPr>
      <w:rPr>
        <w:rFonts w:hint="default"/>
      </w:rPr>
    </w:lvl>
    <w:lvl w:ilvl="8">
      <w:start w:val="0"/>
      <w:numFmt w:val="bullet"/>
      <w:lvlText w:val="•"/>
      <w:lvlJc w:val="left"/>
      <w:pPr>
        <w:ind w:left="13163" w:hanging="541"/>
      </w:pPr>
      <w:rPr>
        <w:rFonts w:hint="default"/>
      </w:rPr>
    </w:lvl>
  </w:abstractNum>
  <w:abstractNum w:abstractNumId="62">
    <w:nsid w:val="7132074F"/>
    <w:multiLevelType w:val="hybridMultilevel"/>
    <w:tmpl w:val="00000000"/>
    <w:lvl w:ilvl="0">
      <w:start w:val="2"/>
      <w:numFmt w:val="decimal"/>
      <w:lvlText w:val="%1）"/>
      <w:lvlJc w:val="left"/>
      <w:pPr>
        <w:ind w:left="437" w:hanging="541"/>
        <w:jc w:val="left"/>
      </w:pPr>
      <w:rPr>
        <w:rFonts w:ascii="宋体" w:eastAsia="宋体" w:hAnsi="宋体" w:cs="宋体" w:hint="default"/>
        <w:w w:val="100"/>
        <w:sz w:val="34"/>
        <w:szCs w:val="34"/>
      </w:rPr>
    </w:lvl>
    <w:lvl w:ilvl="1">
      <w:start w:val="0"/>
      <w:numFmt w:val="bullet"/>
      <w:lvlText w:val="•"/>
      <w:lvlJc w:val="left"/>
      <w:pPr>
        <w:ind w:left="1995" w:hanging="541"/>
      </w:pPr>
      <w:rPr>
        <w:rFonts w:hint="default"/>
      </w:rPr>
    </w:lvl>
    <w:lvl w:ilvl="2">
      <w:start w:val="0"/>
      <w:numFmt w:val="bullet"/>
      <w:lvlText w:val="•"/>
      <w:lvlJc w:val="left"/>
      <w:pPr>
        <w:ind w:left="3551" w:hanging="541"/>
      </w:pPr>
      <w:rPr>
        <w:rFonts w:hint="default"/>
      </w:rPr>
    </w:lvl>
    <w:lvl w:ilvl="3">
      <w:start w:val="0"/>
      <w:numFmt w:val="bullet"/>
      <w:lvlText w:val="•"/>
      <w:lvlJc w:val="left"/>
      <w:pPr>
        <w:ind w:left="5107" w:hanging="541"/>
      </w:pPr>
      <w:rPr>
        <w:rFonts w:hint="default"/>
      </w:rPr>
    </w:lvl>
    <w:lvl w:ilvl="4">
      <w:start w:val="0"/>
      <w:numFmt w:val="bullet"/>
      <w:lvlText w:val="•"/>
      <w:lvlJc w:val="left"/>
      <w:pPr>
        <w:ind w:left="6663" w:hanging="541"/>
      </w:pPr>
      <w:rPr>
        <w:rFonts w:hint="default"/>
      </w:rPr>
    </w:lvl>
    <w:lvl w:ilvl="5">
      <w:start w:val="0"/>
      <w:numFmt w:val="bullet"/>
      <w:lvlText w:val="•"/>
      <w:lvlJc w:val="left"/>
      <w:pPr>
        <w:ind w:left="8219" w:hanging="541"/>
      </w:pPr>
      <w:rPr>
        <w:rFonts w:hint="default"/>
      </w:rPr>
    </w:lvl>
    <w:lvl w:ilvl="6">
      <w:start w:val="0"/>
      <w:numFmt w:val="bullet"/>
      <w:lvlText w:val="•"/>
      <w:lvlJc w:val="left"/>
      <w:pPr>
        <w:ind w:left="9775" w:hanging="541"/>
      </w:pPr>
      <w:rPr>
        <w:rFonts w:hint="default"/>
      </w:rPr>
    </w:lvl>
    <w:lvl w:ilvl="7">
      <w:start w:val="0"/>
      <w:numFmt w:val="bullet"/>
      <w:lvlText w:val="•"/>
      <w:lvlJc w:val="left"/>
      <w:pPr>
        <w:ind w:left="11331" w:hanging="541"/>
      </w:pPr>
      <w:rPr>
        <w:rFonts w:hint="default"/>
      </w:rPr>
    </w:lvl>
    <w:lvl w:ilvl="8">
      <w:start w:val="0"/>
      <w:numFmt w:val="bullet"/>
      <w:lvlText w:val="•"/>
      <w:lvlJc w:val="left"/>
      <w:pPr>
        <w:ind w:left="12887" w:hanging="541"/>
      </w:pPr>
      <w:rPr>
        <w:rFonts w:hint="default"/>
      </w:rPr>
    </w:lvl>
  </w:abstractNum>
  <w:abstractNum w:abstractNumId="63">
    <w:nsid w:val="721F2427"/>
    <w:multiLevelType w:val="hybridMultilevel"/>
    <w:tmpl w:val="00000000"/>
    <w:lvl w:ilvl="0">
      <w:start w:val="1"/>
      <w:numFmt w:val="decimal"/>
      <w:lvlText w:val="（%1）"/>
      <w:lvlJc w:val="left"/>
      <w:pPr>
        <w:ind w:left="2058" w:hanging="901"/>
        <w:jc w:val="left"/>
      </w:pPr>
      <w:rPr>
        <w:rFonts w:ascii="宋体" w:eastAsia="宋体" w:hAnsi="宋体" w:cs="宋体" w:hint="default"/>
        <w:w w:val="100"/>
        <w:sz w:val="34"/>
        <w:szCs w:val="34"/>
      </w:rPr>
    </w:lvl>
    <w:lvl w:ilvl="1">
      <w:start w:val="0"/>
      <w:numFmt w:val="bullet"/>
      <w:lvlText w:val="•"/>
      <w:lvlJc w:val="left"/>
      <w:pPr>
        <w:ind w:left="3453" w:hanging="901"/>
      </w:pPr>
      <w:rPr>
        <w:rFonts w:hint="default"/>
      </w:rPr>
    </w:lvl>
    <w:lvl w:ilvl="2">
      <w:start w:val="0"/>
      <w:numFmt w:val="bullet"/>
      <w:lvlText w:val="•"/>
      <w:lvlJc w:val="left"/>
      <w:pPr>
        <w:ind w:left="4847" w:hanging="901"/>
      </w:pPr>
      <w:rPr>
        <w:rFonts w:hint="default"/>
      </w:rPr>
    </w:lvl>
    <w:lvl w:ilvl="3">
      <w:start w:val="0"/>
      <w:numFmt w:val="bullet"/>
      <w:lvlText w:val="•"/>
      <w:lvlJc w:val="left"/>
      <w:pPr>
        <w:ind w:left="6241" w:hanging="901"/>
      </w:pPr>
      <w:rPr>
        <w:rFonts w:hint="default"/>
      </w:rPr>
    </w:lvl>
    <w:lvl w:ilvl="4">
      <w:start w:val="0"/>
      <w:numFmt w:val="bullet"/>
      <w:lvlText w:val="•"/>
      <w:lvlJc w:val="left"/>
      <w:pPr>
        <w:ind w:left="7635" w:hanging="901"/>
      </w:pPr>
      <w:rPr>
        <w:rFonts w:hint="default"/>
      </w:rPr>
    </w:lvl>
    <w:lvl w:ilvl="5">
      <w:start w:val="0"/>
      <w:numFmt w:val="bullet"/>
      <w:lvlText w:val="•"/>
      <w:lvlJc w:val="left"/>
      <w:pPr>
        <w:ind w:left="9029" w:hanging="901"/>
      </w:pPr>
      <w:rPr>
        <w:rFonts w:hint="default"/>
      </w:rPr>
    </w:lvl>
    <w:lvl w:ilvl="6">
      <w:start w:val="0"/>
      <w:numFmt w:val="bullet"/>
      <w:lvlText w:val="•"/>
      <w:lvlJc w:val="left"/>
      <w:pPr>
        <w:ind w:left="10423" w:hanging="901"/>
      </w:pPr>
      <w:rPr>
        <w:rFonts w:hint="default"/>
      </w:rPr>
    </w:lvl>
    <w:lvl w:ilvl="7">
      <w:start w:val="0"/>
      <w:numFmt w:val="bullet"/>
      <w:lvlText w:val="•"/>
      <w:lvlJc w:val="left"/>
      <w:pPr>
        <w:ind w:left="11817" w:hanging="901"/>
      </w:pPr>
      <w:rPr>
        <w:rFonts w:hint="default"/>
      </w:rPr>
    </w:lvl>
    <w:lvl w:ilvl="8">
      <w:start w:val="0"/>
      <w:numFmt w:val="bullet"/>
      <w:lvlText w:val="•"/>
      <w:lvlJc w:val="left"/>
      <w:pPr>
        <w:ind w:left="13211" w:hanging="901"/>
      </w:pPr>
      <w:rPr>
        <w:rFonts w:hint="default"/>
      </w:rPr>
    </w:lvl>
  </w:abstractNum>
  <w:abstractNum w:abstractNumId="64">
    <w:nsid w:val="724ACC8E"/>
    <w:multiLevelType w:val="hybridMultilevel"/>
    <w:tmpl w:val="00000000"/>
    <w:lvl w:ilvl="0">
      <w:start w:val="2"/>
      <w:numFmt w:val="decimal"/>
      <w:lvlText w:val="%1）"/>
      <w:lvlJc w:val="left"/>
      <w:pPr>
        <w:ind w:left="1669" w:hanging="541"/>
        <w:jc w:val="left"/>
      </w:pPr>
      <w:rPr>
        <w:rFonts w:ascii="宋体" w:eastAsia="宋体" w:hAnsi="宋体" w:cs="宋体" w:hint="default"/>
        <w:w w:val="100"/>
        <w:sz w:val="34"/>
        <w:szCs w:val="34"/>
      </w:rPr>
    </w:lvl>
    <w:lvl w:ilvl="1">
      <w:start w:val="0"/>
      <w:numFmt w:val="bullet"/>
      <w:lvlText w:val="•"/>
      <w:lvlJc w:val="left"/>
      <w:pPr>
        <w:ind w:left="3093" w:hanging="541"/>
      </w:pPr>
      <w:rPr>
        <w:rFonts w:hint="default"/>
      </w:rPr>
    </w:lvl>
    <w:lvl w:ilvl="2">
      <w:start w:val="0"/>
      <w:numFmt w:val="bullet"/>
      <w:lvlText w:val="•"/>
      <w:lvlJc w:val="left"/>
      <w:pPr>
        <w:ind w:left="4527" w:hanging="541"/>
      </w:pPr>
      <w:rPr>
        <w:rFonts w:hint="default"/>
      </w:rPr>
    </w:lvl>
    <w:lvl w:ilvl="3">
      <w:start w:val="0"/>
      <w:numFmt w:val="bullet"/>
      <w:lvlText w:val="•"/>
      <w:lvlJc w:val="left"/>
      <w:pPr>
        <w:ind w:left="5961" w:hanging="541"/>
      </w:pPr>
      <w:rPr>
        <w:rFonts w:hint="default"/>
      </w:rPr>
    </w:lvl>
    <w:lvl w:ilvl="4">
      <w:start w:val="0"/>
      <w:numFmt w:val="bullet"/>
      <w:lvlText w:val="•"/>
      <w:lvlJc w:val="left"/>
      <w:pPr>
        <w:ind w:left="7395" w:hanging="541"/>
      </w:pPr>
      <w:rPr>
        <w:rFonts w:hint="default"/>
      </w:rPr>
    </w:lvl>
    <w:lvl w:ilvl="5">
      <w:start w:val="0"/>
      <w:numFmt w:val="bullet"/>
      <w:lvlText w:val="•"/>
      <w:lvlJc w:val="left"/>
      <w:pPr>
        <w:ind w:left="8829" w:hanging="541"/>
      </w:pPr>
      <w:rPr>
        <w:rFonts w:hint="default"/>
      </w:rPr>
    </w:lvl>
    <w:lvl w:ilvl="6">
      <w:start w:val="0"/>
      <w:numFmt w:val="bullet"/>
      <w:lvlText w:val="•"/>
      <w:lvlJc w:val="left"/>
      <w:pPr>
        <w:ind w:left="10263" w:hanging="541"/>
      </w:pPr>
      <w:rPr>
        <w:rFonts w:hint="default"/>
      </w:rPr>
    </w:lvl>
    <w:lvl w:ilvl="7">
      <w:start w:val="0"/>
      <w:numFmt w:val="bullet"/>
      <w:lvlText w:val="•"/>
      <w:lvlJc w:val="left"/>
      <w:pPr>
        <w:ind w:left="11697" w:hanging="541"/>
      </w:pPr>
      <w:rPr>
        <w:rFonts w:hint="default"/>
      </w:rPr>
    </w:lvl>
    <w:lvl w:ilvl="8">
      <w:start w:val="0"/>
      <w:numFmt w:val="bullet"/>
      <w:lvlText w:val="•"/>
      <w:lvlJc w:val="left"/>
      <w:pPr>
        <w:ind w:left="13131" w:hanging="541"/>
      </w:pPr>
      <w:rPr>
        <w:rFonts w:hint="default"/>
      </w:rPr>
    </w:lvl>
  </w:abstractNum>
  <w:abstractNum w:abstractNumId="65">
    <w:nsid w:val="750192E6"/>
    <w:multiLevelType w:val="hybridMultilevel"/>
    <w:tmpl w:val="00000000"/>
    <w:lvl w:ilvl="0">
      <w:start w:val="1"/>
      <w:numFmt w:val="decimal"/>
      <w:lvlText w:val="（%1）"/>
      <w:lvlJc w:val="left"/>
      <w:pPr>
        <w:ind w:left="1128" w:hanging="901"/>
        <w:jc w:val="left"/>
      </w:pPr>
      <w:rPr>
        <w:rFonts w:ascii="宋体" w:eastAsia="宋体" w:hAnsi="宋体" w:cs="宋体" w:hint="default"/>
        <w:w w:val="100"/>
        <w:sz w:val="34"/>
        <w:szCs w:val="34"/>
      </w:rPr>
    </w:lvl>
    <w:lvl w:ilvl="1">
      <w:start w:val="0"/>
      <w:numFmt w:val="bullet"/>
      <w:lvlText w:val="•"/>
      <w:lvlJc w:val="left"/>
      <w:pPr>
        <w:ind w:left="2607" w:hanging="901"/>
      </w:pPr>
      <w:rPr>
        <w:rFonts w:hint="default"/>
      </w:rPr>
    </w:lvl>
    <w:lvl w:ilvl="2">
      <w:start w:val="0"/>
      <w:numFmt w:val="bullet"/>
      <w:lvlText w:val="•"/>
      <w:lvlJc w:val="left"/>
      <w:pPr>
        <w:ind w:left="4095" w:hanging="901"/>
      </w:pPr>
      <w:rPr>
        <w:rFonts w:hint="default"/>
      </w:rPr>
    </w:lvl>
    <w:lvl w:ilvl="3">
      <w:start w:val="0"/>
      <w:numFmt w:val="bullet"/>
      <w:lvlText w:val="•"/>
      <w:lvlJc w:val="left"/>
      <w:pPr>
        <w:ind w:left="5583" w:hanging="901"/>
      </w:pPr>
      <w:rPr>
        <w:rFonts w:hint="default"/>
      </w:rPr>
    </w:lvl>
    <w:lvl w:ilvl="4">
      <w:start w:val="0"/>
      <w:numFmt w:val="bullet"/>
      <w:lvlText w:val="•"/>
      <w:lvlJc w:val="left"/>
      <w:pPr>
        <w:ind w:left="7071" w:hanging="901"/>
      </w:pPr>
      <w:rPr>
        <w:rFonts w:hint="default"/>
      </w:rPr>
    </w:lvl>
    <w:lvl w:ilvl="5">
      <w:start w:val="0"/>
      <w:numFmt w:val="bullet"/>
      <w:lvlText w:val="•"/>
      <w:lvlJc w:val="left"/>
      <w:pPr>
        <w:ind w:left="8559" w:hanging="901"/>
      </w:pPr>
      <w:rPr>
        <w:rFonts w:hint="default"/>
      </w:rPr>
    </w:lvl>
    <w:lvl w:ilvl="6">
      <w:start w:val="0"/>
      <w:numFmt w:val="bullet"/>
      <w:lvlText w:val="•"/>
      <w:lvlJc w:val="left"/>
      <w:pPr>
        <w:ind w:left="10047" w:hanging="901"/>
      </w:pPr>
      <w:rPr>
        <w:rFonts w:hint="default"/>
      </w:rPr>
    </w:lvl>
    <w:lvl w:ilvl="7">
      <w:start w:val="0"/>
      <w:numFmt w:val="bullet"/>
      <w:lvlText w:val="•"/>
      <w:lvlJc w:val="left"/>
      <w:pPr>
        <w:ind w:left="11535" w:hanging="901"/>
      </w:pPr>
      <w:rPr>
        <w:rFonts w:hint="default"/>
      </w:rPr>
    </w:lvl>
    <w:lvl w:ilvl="8">
      <w:start w:val="0"/>
      <w:numFmt w:val="bullet"/>
      <w:lvlText w:val="•"/>
      <w:lvlJc w:val="left"/>
      <w:pPr>
        <w:ind w:left="13023" w:hanging="901"/>
      </w:pPr>
      <w:rPr>
        <w:rFonts w:hint="default"/>
      </w:rPr>
    </w:lvl>
  </w:abstractNum>
  <w:abstractNum w:abstractNumId="66">
    <w:nsid w:val="7631D8C3"/>
    <w:multiLevelType w:val="hybridMultilevel"/>
    <w:tmpl w:val="00000000"/>
    <w:lvl w:ilvl="0">
      <w:start w:val="6"/>
      <w:numFmt w:val="decimal"/>
      <w:lvlText w:val="%1)"/>
      <w:lvlJc w:val="left"/>
      <w:pPr>
        <w:ind w:left="327" w:hanging="541"/>
        <w:jc w:val="right"/>
      </w:pPr>
      <w:rPr>
        <w:rFonts w:ascii="宋体" w:eastAsia="宋体" w:hAnsi="宋体" w:cs="宋体" w:hint="default"/>
        <w:w w:val="100"/>
        <w:sz w:val="36"/>
        <w:szCs w:val="36"/>
      </w:rPr>
    </w:lvl>
    <w:lvl w:ilvl="1">
      <w:start w:val="0"/>
      <w:numFmt w:val="bullet"/>
      <w:lvlText w:val="•"/>
      <w:lvlJc w:val="left"/>
      <w:pPr>
        <w:ind w:left="1558" w:hanging="541"/>
      </w:pPr>
      <w:rPr>
        <w:rFonts w:hint="default"/>
      </w:rPr>
    </w:lvl>
    <w:lvl w:ilvl="2">
      <w:start w:val="0"/>
      <w:numFmt w:val="bullet"/>
      <w:lvlText w:val="•"/>
      <w:lvlJc w:val="left"/>
      <w:pPr>
        <w:ind w:left="2796" w:hanging="541"/>
      </w:pPr>
      <w:rPr>
        <w:rFonts w:hint="default"/>
      </w:rPr>
    </w:lvl>
    <w:lvl w:ilvl="3">
      <w:start w:val="0"/>
      <w:numFmt w:val="bullet"/>
      <w:lvlText w:val="•"/>
      <w:lvlJc w:val="left"/>
      <w:pPr>
        <w:ind w:left="4035" w:hanging="541"/>
      </w:pPr>
      <w:rPr>
        <w:rFonts w:hint="default"/>
      </w:rPr>
    </w:lvl>
    <w:lvl w:ilvl="4">
      <w:start w:val="0"/>
      <w:numFmt w:val="bullet"/>
      <w:lvlText w:val="•"/>
      <w:lvlJc w:val="left"/>
      <w:pPr>
        <w:ind w:left="5273" w:hanging="541"/>
      </w:pPr>
      <w:rPr>
        <w:rFonts w:hint="default"/>
      </w:rPr>
    </w:lvl>
    <w:lvl w:ilvl="5">
      <w:start w:val="0"/>
      <w:numFmt w:val="bullet"/>
      <w:lvlText w:val="•"/>
      <w:lvlJc w:val="left"/>
      <w:pPr>
        <w:ind w:left="6511" w:hanging="541"/>
      </w:pPr>
      <w:rPr>
        <w:rFonts w:hint="default"/>
      </w:rPr>
    </w:lvl>
    <w:lvl w:ilvl="6">
      <w:start w:val="0"/>
      <w:numFmt w:val="bullet"/>
      <w:lvlText w:val="•"/>
      <w:lvlJc w:val="left"/>
      <w:pPr>
        <w:ind w:left="7750" w:hanging="541"/>
      </w:pPr>
      <w:rPr>
        <w:rFonts w:hint="default"/>
      </w:rPr>
    </w:lvl>
    <w:lvl w:ilvl="7">
      <w:start w:val="0"/>
      <w:numFmt w:val="bullet"/>
      <w:lvlText w:val="•"/>
      <w:lvlJc w:val="left"/>
      <w:pPr>
        <w:ind w:left="8988" w:hanging="541"/>
      </w:pPr>
      <w:rPr>
        <w:rFonts w:hint="default"/>
      </w:rPr>
    </w:lvl>
    <w:lvl w:ilvl="8">
      <w:start w:val="0"/>
      <w:numFmt w:val="bullet"/>
      <w:lvlText w:val="•"/>
      <w:lvlJc w:val="left"/>
      <w:pPr>
        <w:ind w:left="10226" w:hanging="541"/>
      </w:pPr>
      <w:rPr>
        <w:rFonts w:hint="default"/>
      </w:rPr>
    </w:lvl>
  </w:abstractNum>
  <w:abstractNum w:abstractNumId="67">
    <w:nsid w:val="7C3B0B85"/>
    <w:multiLevelType w:val="hybridMultilevel"/>
    <w:tmpl w:val="00000000"/>
    <w:lvl w:ilvl="0">
      <w:start w:val="1"/>
      <w:numFmt w:val="decimal"/>
      <w:lvlText w:val="（%1）"/>
      <w:lvlJc w:val="left"/>
      <w:pPr>
        <w:ind w:left="437" w:hanging="909"/>
        <w:jc w:val="left"/>
      </w:pPr>
      <w:rPr>
        <w:rFonts w:ascii="宋体" w:eastAsia="宋体" w:hAnsi="宋体" w:cs="宋体" w:hint="default"/>
        <w:spacing w:val="0"/>
        <w:w w:val="100"/>
        <w:sz w:val="34"/>
        <w:szCs w:val="34"/>
      </w:rPr>
    </w:lvl>
    <w:lvl w:ilvl="1">
      <w:start w:val="0"/>
      <w:numFmt w:val="bullet"/>
      <w:lvlText w:val="•"/>
      <w:lvlJc w:val="left"/>
      <w:pPr>
        <w:ind w:left="1995" w:hanging="909"/>
      </w:pPr>
      <w:rPr>
        <w:rFonts w:hint="default"/>
      </w:rPr>
    </w:lvl>
    <w:lvl w:ilvl="2">
      <w:start w:val="0"/>
      <w:numFmt w:val="bullet"/>
      <w:lvlText w:val="•"/>
      <w:lvlJc w:val="left"/>
      <w:pPr>
        <w:ind w:left="3551" w:hanging="909"/>
      </w:pPr>
      <w:rPr>
        <w:rFonts w:hint="default"/>
      </w:rPr>
    </w:lvl>
    <w:lvl w:ilvl="3">
      <w:start w:val="0"/>
      <w:numFmt w:val="bullet"/>
      <w:lvlText w:val="•"/>
      <w:lvlJc w:val="left"/>
      <w:pPr>
        <w:ind w:left="5107" w:hanging="909"/>
      </w:pPr>
      <w:rPr>
        <w:rFonts w:hint="default"/>
      </w:rPr>
    </w:lvl>
    <w:lvl w:ilvl="4">
      <w:start w:val="0"/>
      <w:numFmt w:val="bullet"/>
      <w:lvlText w:val="•"/>
      <w:lvlJc w:val="left"/>
      <w:pPr>
        <w:ind w:left="6663" w:hanging="909"/>
      </w:pPr>
      <w:rPr>
        <w:rFonts w:hint="default"/>
      </w:rPr>
    </w:lvl>
    <w:lvl w:ilvl="5">
      <w:start w:val="0"/>
      <w:numFmt w:val="bullet"/>
      <w:lvlText w:val="•"/>
      <w:lvlJc w:val="left"/>
      <w:pPr>
        <w:ind w:left="8219" w:hanging="909"/>
      </w:pPr>
      <w:rPr>
        <w:rFonts w:hint="default"/>
      </w:rPr>
    </w:lvl>
    <w:lvl w:ilvl="6">
      <w:start w:val="0"/>
      <w:numFmt w:val="bullet"/>
      <w:lvlText w:val="•"/>
      <w:lvlJc w:val="left"/>
      <w:pPr>
        <w:ind w:left="9775" w:hanging="909"/>
      </w:pPr>
      <w:rPr>
        <w:rFonts w:hint="default"/>
      </w:rPr>
    </w:lvl>
    <w:lvl w:ilvl="7">
      <w:start w:val="0"/>
      <w:numFmt w:val="bullet"/>
      <w:lvlText w:val="•"/>
      <w:lvlJc w:val="left"/>
      <w:pPr>
        <w:ind w:left="11331" w:hanging="909"/>
      </w:pPr>
      <w:rPr>
        <w:rFonts w:hint="default"/>
      </w:rPr>
    </w:lvl>
    <w:lvl w:ilvl="8">
      <w:start w:val="0"/>
      <w:numFmt w:val="bullet"/>
      <w:lvlText w:val="•"/>
      <w:lvlJc w:val="left"/>
      <w:pPr>
        <w:ind w:left="12887" w:hanging="909"/>
      </w:pPr>
      <w:rPr>
        <w:rFonts w:hint="default"/>
      </w:rPr>
    </w:lvl>
  </w:abstractNum>
  <w:abstractNum w:abstractNumId="68">
    <w:nsid w:val="7CC36792"/>
    <w:multiLevelType w:val="hybridMultilevel"/>
    <w:tmpl w:val="00000000"/>
    <w:lvl w:ilvl="0">
      <w:start w:val="1"/>
      <w:numFmt w:val="decimal"/>
      <w:lvlText w:val="%1）"/>
      <w:lvlJc w:val="left"/>
      <w:pPr>
        <w:ind w:left="393" w:hanging="688"/>
        <w:jc w:val="left"/>
      </w:pPr>
      <w:rPr>
        <w:rFonts w:ascii="宋体" w:eastAsia="宋体" w:hAnsi="宋体" w:cs="宋体" w:hint="default"/>
        <w:w w:val="100"/>
        <w:sz w:val="36"/>
        <w:szCs w:val="36"/>
      </w:rPr>
    </w:lvl>
    <w:lvl w:ilvl="1">
      <w:start w:val="0"/>
      <w:numFmt w:val="bullet"/>
      <w:lvlText w:val="•"/>
      <w:lvlJc w:val="left"/>
      <w:pPr>
        <w:ind w:left="1561" w:hanging="688"/>
      </w:pPr>
      <w:rPr>
        <w:rFonts w:hint="default"/>
      </w:rPr>
    </w:lvl>
    <w:lvl w:ilvl="2">
      <w:start w:val="0"/>
      <w:numFmt w:val="bullet"/>
      <w:lvlText w:val="•"/>
      <w:lvlJc w:val="left"/>
      <w:pPr>
        <w:ind w:left="2722" w:hanging="688"/>
      </w:pPr>
      <w:rPr>
        <w:rFonts w:hint="default"/>
      </w:rPr>
    </w:lvl>
    <w:lvl w:ilvl="3">
      <w:start w:val="0"/>
      <w:numFmt w:val="bullet"/>
      <w:lvlText w:val="•"/>
      <w:lvlJc w:val="left"/>
      <w:pPr>
        <w:ind w:left="3883" w:hanging="688"/>
      </w:pPr>
      <w:rPr>
        <w:rFonts w:hint="default"/>
      </w:rPr>
    </w:lvl>
    <w:lvl w:ilvl="4">
      <w:start w:val="0"/>
      <w:numFmt w:val="bullet"/>
      <w:lvlText w:val="•"/>
      <w:lvlJc w:val="left"/>
      <w:pPr>
        <w:ind w:left="5044" w:hanging="688"/>
      </w:pPr>
      <w:rPr>
        <w:rFonts w:hint="default"/>
      </w:rPr>
    </w:lvl>
    <w:lvl w:ilvl="5">
      <w:start w:val="0"/>
      <w:numFmt w:val="bullet"/>
      <w:lvlText w:val="•"/>
      <w:lvlJc w:val="left"/>
      <w:pPr>
        <w:ind w:left="6206" w:hanging="688"/>
      </w:pPr>
      <w:rPr>
        <w:rFonts w:hint="default"/>
      </w:rPr>
    </w:lvl>
    <w:lvl w:ilvl="6">
      <w:start w:val="0"/>
      <w:numFmt w:val="bullet"/>
      <w:lvlText w:val="•"/>
      <w:lvlJc w:val="left"/>
      <w:pPr>
        <w:ind w:left="7367" w:hanging="688"/>
      </w:pPr>
      <w:rPr>
        <w:rFonts w:hint="default"/>
      </w:rPr>
    </w:lvl>
    <w:lvl w:ilvl="7">
      <w:start w:val="0"/>
      <w:numFmt w:val="bullet"/>
      <w:lvlText w:val="•"/>
      <w:lvlJc w:val="left"/>
      <w:pPr>
        <w:ind w:left="8528" w:hanging="688"/>
      </w:pPr>
      <w:rPr>
        <w:rFonts w:hint="default"/>
      </w:rPr>
    </w:lvl>
    <w:lvl w:ilvl="8">
      <w:start w:val="0"/>
      <w:numFmt w:val="bullet"/>
      <w:lvlText w:val="•"/>
      <w:lvlJc w:val="left"/>
      <w:pPr>
        <w:ind w:left="9689" w:hanging="688"/>
      </w:pPr>
      <w:rPr>
        <w:rFonts w:hint="default"/>
      </w:rPr>
    </w:lvl>
  </w:abstractNum>
  <w:abstractNum w:abstractNumId="69">
    <w:nsid w:val="7DADDD8F"/>
    <w:multiLevelType w:val="hybridMultilevel"/>
    <w:tmpl w:val="00000000"/>
    <w:lvl w:ilvl="0">
      <w:start w:val="2"/>
      <w:numFmt w:val="decimal"/>
      <w:lvlText w:val="%1）"/>
      <w:lvlJc w:val="left"/>
      <w:pPr>
        <w:ind w:left="978" w:hanging="541"/>
        <w:jc w:val="left"/>
      </w:pPr>
      <w:rPr>
        <w:rFonts w:ascii="宋体" w:eastAsia="宋体" w:hAnsi="宋体" w:cs="宋体" w:hint="default"/>
        <w:w w:val="100"/>
        <w:sz w:val="34"/>
        <w:szCs w:val="34"/>
      </w:rPr>
    </w:lvl>
    <w:lvl w:ilvl="1">
      <w:start w:val="1"/>
      <w:numFmt w:val="decimal"/>
      <w:lvlText w:val="%2）"/>
      <w:lvlJc w:val="left"/>
      <w:pPr>
        <w:ind w:left="1835" w:hanging="541"/>
        <w:jc w:val="left"/>
      </w:pPr>
      <w:rPr>
        <w:rFonts w:ascii="宋体" w:eastAsia="宋体" w:hAnsi="宋体" w:cs="宋体" w:hint="default"/>
        <w:w w:val="100"/>
        <w:sz w:val="34"/>
        <w:szCs w:val="34"/>
      </w:rPr>
    </w:lvl>
    <w:lvl w:ilvl="2">
      <w:start w:val="0"/>
      <w:numFmt w:val="bullet"/>
      <w:lvlText w:val="•"/>
      <w:lvlJc w:val="left"/>
      <w:pPr>
        <w:ind w:left="3413" w:hanging="541"/>
      </w:pPr>
      <w:rPr>
        <w:rFonts w:hint="default"/>
      </w:rPr>
    </w:lvl>
    <w:lvl w:ilvl="3">
      <w:start w:val="0"/>
      <w:numFmt w:val="bullet"/>
      <w:lvlText w:val="•"/>
      <w:lvlJc w:val="left"/>
      <w:pPr>
        <w:ind w:left="4986" w:hanging="541"/>
      </w:pPr>
      <w:rPr>
        <w:rFonts w:hint="default"/>
      </w:rPr>
    </w:lvl>
    <w:lvl w:ilvl="4">
      <w:start w:val="0"/>
      <w:numFmt w:val="bullet"/>
      <w:lvlText w:val="•"/>
      <w:lvlJc w:val="left"/>
      <w:pPr>
        <w:ind w:left="6559" w:hanging="541"/>
      </w:pPr>
      <w:rPr>
        <w:rFonts w:hint="default"/>
      </w:rPr>
    </w:lvl>
    <w:lvl w:ilvl="5">
      <w:start w:val="0"/>
      <w:numFmt w:val="bullet"/>
      <w:lvlText w:val="•"/>
      <w:lvlJc w:val="left"/>
      <w:pPr>
        <w:ind w:left="8133" w:hanging="541"/>
      </w:pPr>
      <w:rPr>
        <w:rFonts w:hint="default"/>
      </w:rPr>
    </w:lvl>
    <w:lvl w:ilvl="6">
      <w:start w:val="0"/>
      <w:numFmt w:val="bullet"/>
      <w:lvlText w:val="•"/>
      <w:lvlJc w:val="left"/>
      <w:pPr>
        <w:ind w:left="9706" w:hanging="541"/>
      </w:pPr>
      <w:rPr>
        <w:rFonts w:hint="default"/>
      </w:rPr>
    </w:lvl>
    <w:lvl w:ilvl="7">
      <w:start w:val="0"/>
      <w:numFmt w:val="bullet"/>
      <w:lvlText w:val="•"/>
      <w:lvlJc w:val="left"/>
      <w:pPr>
        <w:ind w:left="11279" w:hanging="541"/>
      </w:pPr>
      <w:rPr>
        <w:rFonts w:hint="default"/>
      </w:rPr>
    </w:lvl>
    <w:lvl w:ilvl="8">
      <w:start w:val="0"/>
      <w:numFmt w:val="bullet"/>
      <w:lvlText w:val="•"/>
      <w:lvlJc w:val="left"/>
      <w:pPr>
        <w:ind w:left="12853" w:hanging="541"/>
      </w:pPr>
      <w:rPr>
        <w:rFonts w:hint="default"/>
      </w:rPr>
    </w:lvl>
  </w:abstractNum>
  <w:abstractNum w:abstractNumId="70">
    <w:nsid w:val="7DD88C44"/>
    <w:multiLevelType w:val="hybridMultilevel"/>
    <w:tmpl w:val="00000000"/>
    <w:lvl w:ilvl="0">
      <w:start w:val="1"/>
      <w:numFmt w:val="decimal"/>
      <w:lvlText w:val="（%1）"/>
      <w:lvlJc w:val="left"/>
      <w:pPr>
        <w:ind w:left="2188" w:hanging="901"/>
        <w:jc w:val="left"/>
      </w:pPr>
      <w:rPr>
        <w:rFonts w:ascii="宋体" w:eastAsia="宋体" w:hAnsi="宋体" w:cs="宋体" w:hint="default"/>
        <w:spacing w:val="-180"/>
        <w:w w:val="100"/>
        <w:sz w:val="34"/>
        <w:szCs w:val="34"/>
      </w:rPr>
    </w:lvl>
    <w:lvl w:ilvl="1">
      <w:start w:val="0"/>
      <w:numFmt w:val="bullet"/>
      <w:lvlText w:val="•"/>
      <w:lvlJc w:val="left"/>
      <w:pPr>
        <w:ind w:left="3561" w:hanging="901"/>
      </w:pPr>
      <w:rPr>
        <w:rFonts w:hint="default"/>
      </w:rPr>
    </w:lvl>
    <w:lvl w:ilvl="2">
      <w:start w:val="0"/>
      <w:numFmt w:val="bullet"/>
      <w:lvlText w:val="•"/>
      <w:lvlJc w:val="left"/>
      <w:pPr>
        <w:ind w:left="4943" w:hanging="901"/>
      </w:pPr>
      <w:rPr>
        <w:rFonts w:hint="default"/>
      </w:rPr>
    </w:lvl>
    <w:lvl w:ilvl="3">
      <w:start w:val="0"/>
      <w:numFmt w:val="bullet"/>
      <w:lvlText w:val="•"/>
      <w:lvlJc w:val="left"/>
      <w:pPr>
        <w:ind w:left="6325" w:hanging="901"/>
      </w:pPr>
      <w:rPr>
        <w:rFonts w:hint="default"/>
      </w:rPr>
    </w:lvl>
    <w:lvl w:ilvl="4">
      <w:start w:val="0"/>
      <w:numFmt w:val="bullet"/>
      <w:lvlText w:val="•"/>
      <w:lvlJc w:val="left"/>
      <w:pPr>
        <w:ind w:left="7707" w:hanging="901"/>
      </w:pPr>
      <w:rPr>
        <w:rFonts w:hint="default"/>
      </w:rPr>
    </w:lvl>
    <w:lvl w:ilvl="5">
      <w:start w:val="0"/>
      <w:numFmt w:val="bullet"/>
      <w:lvlText w:val="•"/>
      <w:lvlJc w:val="left"/>
      <w:pPr>
        <w:ind w:left="9089" w:hanging="901"/>
      </w:pPr>
      <w:rPr>
        <w:rFonts w:hint="default"/>
      </w:rPr>
    </w:lvl>
    <w:lvl w:ilvl="6">
      <w:start w:val="0"/>
      <w:numFmt w:val="bullet"/>
      <w:lvlText w:val="•"/>
      <w:lvlJc w:val="left"/>
      <w:pPr>
        <w:ind w:left="10471" w:hanging="901"/>
      </w:pPr>
      <w:rPr>
        <w:rFonts w:hint="default"/>
      </w:rPr>
    </w:lvl>
    <w:lvl w:ilvl="7">
      <w:start w:val="0"/>
      <w:numFmt w:val="bullet"/>
      <w:lvlText w:val="•"/>
      <w:lvlJc w:val="left"/>
      <w:pPr>
        <w:ind w:left="11853" w:hanging="901"/>
      </w:pPr>
      <w:rPr>
        <w:rFonts w:hint="default"/>
      </w:rPr>
    </w:lvl>
    <w:lvl w:ilvl="8">
      <w:start w:val="0"/>
      <w:numFmt w:val="bullet"/>
      <w:lvlText w:val="•"/>
      <w:lvlJc w:val="left"/>
      <w:pPr>
        <w:ind w:left="13235" w:hanging="901"/>
      </w:pPr>
      <w:rPr>
        <w:rFonts w:hint="default"/>
      </w:rPr>
    </w:lvl>
  </w:abstractNum>
  <w:num w:numId="1">
    <w:abstractNumId w:val="51"/>
  </w:num>
  <w:num w:numId="2">
    <w:abstractNumId w:val="62"/>
  </w:num>
  <w:num w:numId="3">
    <w:abstractNumId w:val="23"/>
  </w:num>
  <w:num w:numId="4">
    <w:abstractNumId w:val="33"/>
  </w:num>
  <w:num w:numId="5">
    <w:abstractNumId w:val="40"/>
  </w:num>
  <w:num w:numId="6">
    <w:abstractNumId w:val="17"/>
  </w:num>
  <w:num w:numId="7">
    <w:abstractNumId w:val="36"/>
  </w:num>
  <w:num w:numId="8">
    <w:abstractNumId w:val="60"/>
  </w:num>
  <w:num w:numId="9">
    <w:abstractNumId w:val="68"/>
  </w:num>
  <w:num w:numId="10">
    <w:abstractNumId w:val="35"/>
  </w:num>
  <w:num w:numId="11">
    <w:abstractNumId w:val="41"/>
  </w:num>
  <w:num w:numId="12">
    <w:abstractNumId w:val="24"/>
  </w:num>
  <w:num w:numId="13">
    <w:abstractNumId w:val="59"/>
  </w:num>
  <w:num w:numId="14">
    <w:abstractNumId w:val="4"/>
  </w:num>
  <w:num w:numId="15">
    <w:abstractNumId w:val="16"/>
  </w:num>
  <w:num w:numId="16">
    <w:abstractNumId w:val="52"/>
  </w:num>
  <w:num w:numId="17">
    <w:abstractNumId w:val="42"/>
  </w:num>
  <w:num w:numId="18">
    <w:abstractNumId w:val="1"/>
  </w:num>
  <w:num w:numId="19">
    <w:abstractNumId w:val="12"/>
  </w:num>
  <w:num w:numId="20">
    <w:abstractNumId w:val="39"/>
  </w:num>
  <w:num w:numId="21">
    <w:abstractNumId w:val="37"/>
  </w:num>
  <w:num w:numId="22">
    <w:abstractNumId w:val="25"/>
  </w:num>
  <w:num w:numId="23">
    <w:abstractNumId w:val="38"/>
  </w:num>
  <w:num w:numId="24">
    <w:abstractNumId w:val="66"/>
  </w:num>
  <w:num w:numId="25">
    <w:abstractNumId w:val="9"/>
  </w:num>
  <w:num w:numId="26">
    <w:abstractNumId w:val="45"/>
  </w:num>
  <w:num w:numId="27">
    <w:abstractNumId w:val="63"/>
  </w:num>
  <w:num w:numId="28">
    <w:abstractNumId w:val="18"/>
  </w:num>
  <w:num w:numId="29">
    <w:abstractNumId w:val="19"/>
  </w:num>
  <w:num w:numId="30">
    <w:abstractNumId w:val="0"/>
  </w:num>
  <w:num w:numId="31">
    <w:abstractNumId w:val="21"/>
  </w:num>
  <w:num w:numId="32">
    <w:abstractNumId w:val="15"/>
  </w:num>
  <w:num w:numId="33">
    <w:abstractNumId w:val="47"/>
  </w:num>
  <w:num w:numId="34">
    <w:abstractNumId w:val="61"/>
  </w:num>
  <w:num w:numId="35">
    <w:abstractNumId w:val="48"/>
  </w:num>
  <w:num w:numId="36">
    <w:abstractNumId w:val="14"/>
  </w:num>
  <w:num w:numId="37">
    <w:abstractNumId w:val="43"/>
  </w:num>
  <w:num w:numId="38">
    <w:abstractNumId w:val="54"/>
  </w:num>
  <w:num w:numId="39">
    <w:abstractNumId w:val="58"/>
  </w:num>
  <w:num w:numId="40">
    <w:abstractNumId w:val="53"/>
  </w:num>
  <w:num w:numId="41">
    <w:abstractNumId w:val="44"/>
  </w:num>
  <w:num w:numId="42">
    <w:abstractNumId w:val="20"/>
  </w:num>
  <w:num w:numId="43">
    <w:abstractNumId w:val="69"/>
  </w:num>
  <w:num w:numId="44">
    <w:abstractNumId w:val="2"/>
  </w:num>
  <w:num w:numId="45">
    <w:abstractNumId w:val="56"/>
  </w:num>
  <w:num w:numId="46">
    <w:abstractNumId w:val="31"/>
  </w:num>
  <w:num w:numId="47">
    <w:abstractNumId w:val="3"/>
  </w:num>
  <w:num w:numId="48">
    <w:abstractNumId w:val="34"/>
  </w:num>
  <w:num w:numId="49">
    <w:abstractNumId w:val="28"/>
  </w:num>
  <w:num w:numId="50">
    <w:abstractNumId w:val="64"/>
  </w:num>
  <w:num w:numId="51">
    <w:abstractNumId w:val="29"/>
  </w:num>
  <w:num w:numId="52">
    <w:abstractNumId w:val="65"/>
  </w:num>
  <w:num w:numId="53">
    <w:abstractNumId w:val="30"/>
  </w:num>
  <w:num w:numId="54">
    <w:abstractNumId w:val="11"/>
  </w:num>
  <w:num w:numId="55">
    <w:abstractNumId w:val="5"/>
  </w:num>
  <w:num w:numId="56">
    <w:abstractNumId w:val="32"/>
  </w:num>
  <w:num w:numId="57">
    <w:abstractNumId w:val="22"/>
  </w:num>
  <w:num w:numId="58">
    <w:abstractNumId w:val="27"/>
  </w:num>
  <w:num w:numId="59">
    <w:abstractNumId w:val="13"/>
  </w:num>
  <w:num w:numId="60">
    <w:abstractNumId w:val="26"/>
  </w:num>
  <w:num w:numId="61">
    <w:abstractNumId w:val="46"/>
  </w:num>
  <w:num w:numId="62">
    <w:abstractNumId w:val="49"/>
  </w:num>
  <w:num w:numId="63">
    <w:abstractNumId w:val="8"/>
  </w:num>
  <w:num w:numId="64">
    <w:abstractNumId w:val="70"/>
  </w:num>
  <w:num w:numId="65">
    <w:abstractNumId w:val="6"/>
  </w:num>
  <w:num w:numId="66">
    <w:abstractNumId w:val="57"/>
  </w:num>
  <w:num w:numId="67">
    <w:abstractNumId w:val="55"/>
  </w:num>
  <w:num w:numId="68">
    <w:abstractNumId w:val="67"/>
  </w:num>
  <w:num w:numId="69">
    <w:abstractNumId w:val="10"/>
  </w:num>
  <w:num w:numId="70">
    <w:abstractNumId w:val="7"/>
  </w:num>
  <w:num w:numId="71">
    <w:abstractNumId w:val="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spacing w:line="728" w:lineRule="exact"/>
      <w:ind w:left="1305"/>
      <w:outlineLvl w:val="0"/>
    </w:pPr>
    <w:rPr>
      <w:rFonts w:ascii="Microsoft JhengHei" w:eastAsia="Microsoft JhengHei" w:hAnsi="Microsoft JhengHei" w:cs="Microsoft JhengHei"/>
      <w:b/>
      <w:bCs/>
      <w:sz w:val="48"/>
      <w:szCs w:val="48"/>
    </w:rPr>
  </w:style>
  <w:style w:type="paragraph" w:styleId="Heading2">
    <w:name w:val="heading 2"/>
    <w:basedOn w:val="Normal"/>
    <w:uiPriority w:val="1"/>
    <w:qFormat/>
    <w:pPr>
      <w:ind w:left="437"/>
      <w:outlineLvl w:val="1"/>
    </w:pPr>
    <w:rPr>
      <w:rFonts w:ascii="Microsoft JhengHei" w:eastAsia="Microsoft JhengHei" w:hAnsi="Microsoft JhengHei" w:cs="Microsoft JhengHei"/>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ind w:left="437"/>
    </w:pPr>
    <w:rPr>
      <w:rFonts w:ascii="宋体" w:eastAsia="宋体" w:hAnsi="宋体" w:cs="宋体"/>
      <w:sz w:val="42"/>
      <w:szCs w:val="42"/>
    </w:rPr>
  </w:style>
  <w:style w:type="paragraph" w:styleId="BodyText">
    <w:name w:val="Body Text"/>
    <w:basedOn w:val="Normal"/>
    <w:uiPriority w:val="1"/>
    <w:qFormat/>
    <w:pPr>
      <w:ind w:left="437"/>
    </w:pPr>
    <w:rPr>
      <w:rFonts w:ascii="宋体" w:eastAsia="宋体" w:hAnsi="宋体" w:cs="宋体"/>
      <w:sz w:val="36"/>
      <w:szCs w:val="36"/>
    </w:rPr>
  </w:style>
  <w:style w:type="paragraph" w:styleId="Title">
    <w:name w:val="Title"/>
    <w:basedOn w:val="Normal"/>
    <w:uiPriority w:val="1"/>
    <w:qFormat/>
    <w:pPr>
      <w:ind w:right="1863"/>
      <w:jc w:val="center"/>
    </w:pPr>
    <w:rPr>
      <w:rFonts w:ascii="Microsoft JhengHei" w:eastAsia="Microsoft JhengHei" w:hAnsi="Microsoft JhengHei" w:cs="Microsoft JhengHei"/>
      <w:b/>
      <w:bCs/>
      <w:sz w:val="72"/>
      <w:szCs w:val="72"/>
    </w:rPr>
  </w:style>
  <w:style w:type="paragraph" w:styleId="ListParagraph">
    <w:name w:val="List Paragraph"/>
    <w:basedOn w:val="Normal"/>
    <w:uiPriority w:val="1"/>
    <w:qFormat/>
    <w:pPr>
      <w:ind w:left="437" w:hanging="542"/>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00" Type="http://schemas.openxmlformats.org/officeDocument/2006/relationships/header" Target="header39.xml" /><Relationship Id="rId101" Type="http://schemas.openxmlformats.org/officeDocument/2006/relationships/footer" Target="footer39.xml" /><Relationship Id="rId102" Type="http://schemas.openxmlformats.org/officeDocument/2006/relationships/header" Target="header40.xml" /><Relationship Id="rId103" Type="http://schemas.openxmlformats.org/officeDocument/2006/relationships/footer" Target="footer40.xml" /><Relationship Id="rId104" Type="http://schemas.openxmlformats.org/officeDocument/2006/relationships/header" Target="header41.xml" /><Relationship Id="rId105" Type="http://schemas.openxmlformats.org/officeDocument/2006/relationships/footer" Target="footer41.xml" /><Relationship Id="rId106" Type="http://schemas.openxmlformats.org/officeDocument/2006/relationships/image" Target="media/image22.png" /><Relationship Id="rId107" Type="http://schemas.openxmlformats.org/officeDocument/2006/relationships/header" Target="header42.xml" /><Relationship Id="rId108" Type="http://schemas.openxmlformats.org/officeDocument/2006/relationships/footer" Target="footer42.xml" /><Relationship Id="rId109" Type="http://schemas.openxmlformats.org/officeDocument/2006/relationships/header" Target="header43.xml" /><Relationship Id="rId11" Type="http://schemas.openxmlformats.org/officeDocument/2006/relationships/header" Target="header2.xml" /><Relationship Id="rId110" Type="http://schemas.openxmlformats.org/officeDocument/2006/relationships/footer" Target="footer43.xml" /><Relationship Id="rId111" Type="http://schemas.openxmlformats.org/officeDocument/2006/relationships/image" Target="media/image23.png" /><Relationship Id="rId112" Type="http://schemas.openxmlformats.org/officeDocument/2006/relationships/hyperlink" Target="https://d.book118.com/648034135024006025" TargetMode="External" /><Relationship Id="rId113" Type="http://schemas.openxmlformats.org/officeDocument/2006/relationships/header" Target="header44.xml" /><Relationship Id="rId114" Type="http://schemas.openxmlformats.org/officeDocument/2006/relationships/footer" Target="footer44.xml" /><Relationship Id="rId115" Type="http://schemas.openxmlformats.org/officeDocument/2006/relationships/theme" Target="theme/theme1.xml" /><Relationship Id="rId116" Type="http://schemas.openxmlformats.org/officeDocument/2006/relationships/numbering" Target="numbering.xml" /><Relationship Id="rId117" Type="http://schemas.openxmlformats.org/officeDocument/2006/relationships/styles" Target="styles.xml" /><Relationship Id="rId12" Type="http://schemas.openxmlformats.org/officeDocument/2006/relationships/footer" Target="footer2.xml" /><Relationship Id="rId13" Type="http://schemas.openxmlformats.org/officeDocument/2006/relationships/image" Target="media/image5.png" /><Relationship Id="rId14" Type="http://schemas.openxmlformats.org/officeDocument/2006/relationships/image" Target="media/image7.png"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image" Target="media/image8.png" /><Relationship Id="rId18" Type="http://schemas.openxmlformats.org/officeDocument/2006/relationships/image" Target="media/image9.png" /><Relationship Id="rId19" Type="http://schemas.openxmlformats.org/officeDocument/2006/relationships/image" Target="media/image10.png" /><Relationship Id="rId2" Type="http://schemas.openxmlformats.org/officeDocument/2006/relationships/webSettings" Target="webSettings.xml" /><Relationship Id="rId20" Type="http://schemas.openxmlformats.org/officeDocument/2006/relationships/header" Target="header4.xml" /><Relationship Id="rId21" Type="http://schemas.openxmlformats.org/officeDocument/2006/relationships/footer" Target="footer4.xml" /><Relationship Id="rId22" Type="http://schemas.openxmlformats.org/officeDocument/2006/relationships/header" Target="header5.xml" /><Relationship Id="rId23" Type="http://schemas.openxmlformats.org/officeDocument/2006/relationships/footer" Target="footer5.xml" /><Relationship Id="rId24" Type="http://schemas.openxmlformats.org/officeDocument/2006/relationships/header" Target="header6.xml" /><Relationship Id="rId25" Type="http://schemas.openxmlformats.org/officeDocument/2006/relationships/footer" Target="footer6.xml" /><Relationship Id="rId26" Type="http://schemas.openxmlformats.org/officeDocument/2006/relationships/header" Target="header7.xml" /><Relationship Id="rId27" Type="http://schemas.openxmlformats.org/officeDocument/2006/relationships/footer" Target="footer7.xml" /><Relationship Id="rId28" Type="http://schemas.openxmlformats.org/officeDocument/2006/relationships/header" Target="header8.xml" /><Relationship Id="rId29" Type="http://schemas.openxmlformats.org/officeDocument/2006/relationships/footer" Target="footer8.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9.xml" /><Relationship Id="rId32" Type="http://schemas.openxmlformats.org/officeDocument/2006/relationships/header" Target="header10.xml" /><Relationship Id="rId33" Type="http://schemas.openxmlformats.org/officeDocument/2006/relationships/footer" Target="footer10.xml" /><Relationship Id="rId34" Type="http://schemas.openxmlformats.org/officeDocument/2006/relationships/header" Target="header11.xml" /><Relationship Id="rId35" Type="http://schemas.openxmlformats.org/officeDocument/2006/relationships/footer" Target="footer11.xml" /><Relationship Id="rId36" Type="http://schemas.openxmlformats.org/officeDocument/2006/relationships/header" Target="header12.xml" /><Relationship Id="rId37" Type="http://schemas.openxmlformats.org/officeDocument/2006/relationships/footer" Target="footer12.xml" /><Relationship Id="rId38" Type="http://schemas.openxmlformats.org/officeDocument/2006/relationships/header" Target="header13.xml" /><Relationship Id="rId39" Type="http://schemas.openxmlformats.org/officeDocument/2006/relationships/footer" Target="footer13.xml" /><Relationship Id="rId4" Type="http://schemas.openxmlformats.org/officeDocument/2006/relationships/image" Target="media/image1.png" /><Relationship Id="rId40" Type="http://schemas.openxmlformats.org/officeDocument/2006/relationships/header" Target="header14.xml" /><Relationship Id="rId41" Type="http://schemas.openxmlformats.org/officeDocument/2006/relationships/footer" Target="footer14.xml" /><Relationship Id="rId42" Type="http://schemas.openxmlformats.org/officeDocument/2006/relationships/header" Target="header15.xml" /><Relationship Id="rId43" Type="http://schemas.openxmlformats.org/officeDocument/2006/relationships/footer" Target="footer15.xml" /><Relationship Id="rId44" Type="http://schemas.openxmlformats.org/officeDocument/2006/relationships/image" Target="media/image12.png" /><Relationship Id="rId45" Type="http://schemas.openxmlformats.org/officeDocument/2006/relationships/image" Target="media/image13.png" /><Relationship Id="rId46" Type="http://schemas.openxmlformats.org/officeDocument/2006/relationships/image" Target="media/image14.png" /><Relationship Id="rId47" Type="http://schemas.openxmlformats.org/officeDocument/2006/relationships/header" Target="header16.xml" /><Relationship Id="rId48" Type="http://schemas.openxmlformats.org/officeDocument/2006/relationships/footer" Target="footer16.xml" /><Relationship Id="rId49" Type="http://schemas.openxmlformats.org/officeDocument/2006/relationships/header" Target="header17.xml" /><Relationship Id="rId5" Type="http://schemas.openxmlformats.org/officeDocument/2006/relationships/image" Target="media/image2.png" /><Relationship Id="rId50" Type="http://schemas.openxmlformats.org/officeDocument/2006/relationships/footer" Target="footer17.xml" /><Relationship Id="rId51" Type="http://schemas.openxmlformats.org/officeDocument/2006/relationships/header" Target="header18.xml" /><Relationship Id="rId52" Type="http://schemas.openxmlformats.org/officeDocument/2006/relationships/footer" Target="footer18.xml" /><Relationship Id="rId53" Type="http://schemas.openxmlformats.org/officeDocument/2006/relationships/header" Target="header19.xml" /><Relationship Id="rId54" Type="http://schemas.openxmlformats.org/officeDocument/2006/relationships/footer" Target="footer19.xml" /><Relationship Id="rId55" Type="http://schemas.openxmlformats.org/officeDocument/2006/relationships/header" Target="header20.xml" /><Relationship Id="rId56" Type="http://schemas.openxmlformats.org/officeDocument/2006/relationships/footer" Target="footer20.xml" /><Relationship Id="rId57" Type="http://schemas.openxmlformats.org/officeDocument/2006/relationships/header" Target="header21.xml" /><Relationship Id="rId58" Type="http://schemas.openxmlformats.org/officeDocument/2006/relationships/footer" Target="footer21.xml" /><Relationship Id="rId59" Type="http://schemas.openxmlformats.org/officeDocument/2006/relationships/header" Target="header22.xml" /><Relationship Id="rId6" Type="http://schemas.openxmlformats.org/officeDocument/2006/relationships/image" Target="media/image3.png" /><Relationship Id="rId60" Type="http://schemas.openxmlformats.org/officeDocument/2006/relationships/footer" Target="footer22.xml" /><Relationship Id="rId61" Type="http://schemas.openxmlformats.org/officeDocument/2006/relationships/header" Target="header23.xml" /><Relationship Id="rId62" Type="http://schemas.openxmlformats.org/officeDocument/2006/relationships/footer" Target="footer23.xml" /><Relationship Id="rId63" Type="http://schemas.openxmlformats.org/officeDocument/2006/relationships/image" Target="media/image15.png" /><Relationship Id="rId64" Type="http://schemas.openxmlformats.org/officeDocument/2006/relationships/header" Target="header24.xml" /><Relationship Id="rId65" Type="http://schemas.openxmlformats.org/officeDocument/2006/relationships/footer" Target="footer24.xml" /><Relationship Id="rId66" Type="http://schemas.openxmlformats.org/officeDocument/2006/relationships/header" Target="header25.xml" /><Relationship Id="rId67" Type="http://schemas.openxmlformats.org/officeDocument/2006/relationships/footer" Target="footer25.xml" /><Relationship Id="rId68" Type="http://schemas.openxmlformats.org/officeDocument/2006/relationships/header" Target="header26.xml" /><Relationship Id="rId69" Type="http://schemas.openxmlformats.org/officeDocument/2006/relationships/footer" Target="footer26.xml" /><Relationship Id="rId7" Type="http://schemas.openxmlformats.org/officeDocument/2006/relationships/image" Target="media/image4.png" /><Relationship Id="rId70" Type="http://schemas.openxmlformats.org/officeDocument/2006/relationships/header" Target="header27.xml" /><Relationship Id="rId71" Type="http://schemas.openxmlformats.org/officeDocument/2006/relationships/footer" Target="footer27.xml" /><Relationship Id="rId72" Type="http://schemas.openxmlformats.org/officeDocument/2006/relationships/header" Target="header28.xml" /><Relationship Id="rId73" Type="http://schemas.openxmlformats.org/officeDocument/2006/relationships/footer" Target="footer28.xml" /><Relationship Id="rId74" Type="http://schemas.openxmlformats.org/officeDocument/2006/relationships/header" Target="header29.xml" /><Relationship Id="rId75" Type="http://schemas.openxmlformats.org/officeDocument/2006/relationships/footer" Target="footer29.xml" /><Relationship Id="rId76" Type="http://schemas.openxmlformats.org/officeDocument/2006/relationships/header" Target="header30.xml" /><Relationship Id="rId77" Type="http://schemas.openxmlformats.org/officeDocument/2006/relationships/footer" Target="footer30.xml" /><Relationship Id="rId78" Type="http://schemas.openxmlformats.org/officeDocument/2006/relationships/header" Target="header31.xml" /><Relationship Id="rId79" Type="http://schemas.openxmlformats.org/officeDocument/2006/relationships/footer" Target="footer31.xml" /><Relationship Id="rId8" Type="http://schemas.openxmlformats.org/officeDocument/2006/relationships/header" Target="header1.xml" /><Relationship Id="rId80" Type="http://schemas.openxmlformats.org/officeDocument/2006/relationships/header" Target="header32.xml" /><Relationship Id="rId81" Type="http://schemas.openxmlformats.org/officeDocument/2006/relationships/footer" Target="footer32.xml" /><Relationship Id="rId82" Type="http://schemas.openxmlformats.org/officeDocument/2006/relationships/header" Target="header33.xml" /><Relationship Id="rId83" Type="http://schemas.openxmlformats.org/officeDocument/2006/relationships/footer" Target="footer33.xml" /><Relationship Id="rId84" Type="http://schemas.openxmlformats.org/officeDocument/2006/relationships/header" Target="header34.xml" /><Relationship Id="rId85" Type="http://schemas.openxmlformats.org/officeDocument/2006/relationships/footer" Target="footer34.xml" /><Relationship Id="rId86" Type="http://schemas.openxmlformats.org/officeDocument/2006/relationships/header" Target="header35.xml" /><Relationship Id="rId87" Type="http://schemas.openxmlformats.org/officeDocument/2006/relationships/footer" Target="footer35.xml" /><Relationship Id="rId88" Type="http://schemas.openxmlformats.org/officeDocument/2006/relationships/header" Target="header36.xml" /><Relationship Id="rId89" Type="http://schemas.openxmlformats.org/officeDocument/2006/relationships/footer" Target="footer36.xml" /><Relationship Id="rId9" Type="http://schemas.openxmlformats.org/officeDocument/2006/relationships/footer" Target="footer1.xml" /><Relationship Id="rId90" Type="http://schemas.openxmlformats.org/officeDocument/2006/relationships/image" Target="media/image16.png" /><Relationship Id="rId91" Type="http://schemas.openxmlformats.org/officeDocument/2006/relationships/header" Target="header37.xml" /><Relationship Id="rId92" Type="http://schemas.openxmlformats.org/officeDocument/2006/relationships/footer" Target="footer37.xml" /><Relationship Id="rId93" Type="http://schemas.openxmlformats.org/officeDocument/2006/relationships/image" Target="media/image17.png" /><Relationship Id="rId94" Type="http://schemas.openxmlformats.org/officeDocument/2006/relationships/image" Target="media/image18.png" /><Relationship Id="rId95" Type="http://schemas.openxmlformats.org/officeDocument/2006/relationships/image" Target="media/image19.png" /><Relationship Id="rId96" Type="http://schemas.openxmlformats.org/officeDocument/2006/relationships/image" Target="media/image20.png" /><Relationship Id="rId97" Type="http://schemas.openxmlformats.org/officeDocument/2006/relationships/header" Target="header38.xml" /><Relationship Id="rId98" Type="http://schemas.openxmlformats.org/officeDocument/2006/relationships/footer" Target="footer38.xml" /><Relationship Id="rId99" Type="http://schemas.openxmlformats.org/officeDocument/2006/relationships/image" Target="media/image21.png" /></Relationships>
</file>

<file path=word/_rels/header1.xml.rels><?xml version="1.0" encoding="utf-8" standalone="yes"?><Relationships xmlns="http://schemas.openxmlformats.org/package/2006/relationships"><Relationship Id="rId1" Type="http://schemas.openxmlformats.org/officeDocument/2006/relationships/image" Target="media/image5.png" /></Relationships>
</file>

<file path=word/_rels/header2.xml.rels><?xml version="1.0" encoding="utf-8" standalone="yes"?><Relationships xmlns="http://schemas.openxmlformats.org/package/2006/relationships"><Relationship Id="rId1" Type="http://schemas.openxmlformats.org/officeDocument/2006/relationships/image" Target="media/image5.png" /></Relationships>
</file>

<file path=word/_rels/header3.xml.rels><?xml version="1.0" encoding="utf-8" standalone="yes"?><Relationships xmlns="http://schemas.openxmlformats.org/package/2006/relationships"><Relationship Id="rId1" Type="http://schemas.openxmlformats.org/officeDocument/2006/relationships/image" Target="media/image5.png" /></Relationships>
</file>

<file path=word/_rels/header4.xml.rels><?xml version="1.0" encoding="utf-8" standalone="yes"?><Relationships xmlns="http://schemas.openxmlformats.org/package/2006/relationships"><Relationship Id="rId1" Type="http://schemas.openxmlformats.org/officeDocument/2006/relationships/image" Target="media/image5.png" /></Relationships>
</file>

<file path=word/_rels/header5.xml.rels><?xml version="1.0" encoding="utf-8" standalone="yes"?><Relationships xmlns="http://schemas.openxmlformats.org/package/2006/relationships"><Relationship Id="rId1" Type="http://schemas.openxmlformats.org/officeDocument/2006/relationships/image" Target="media/image11.png" /></Relationships>
</file>

<file path=word/_rels/header6.xml.rels><?xml version="1.0" encoding="utf-8" standalone="yes"?><Relationships xmlns="http://schemas.openxmlformats.org/package/2006/relationships"><Relationship Id="rId1" Type="http://schemas.openxmlformats.org/officeDocument/2006/relationships/image" Target="media/image11.png" /></Relationships>
</file>

<file path=word/_rels/header7.xml.rels><?xml version="1.0" encoding="utf-8" standalone="yes"?><Relationships xmlns="http://schemas.openxmlformats.org/package/2006/relationships"><Relationship Id="rId1" Type="http://schemas.openxmlformats.org/officeDocument/2006/relationships/image" Target="media/image11.png" /></Relationships>
</file>

<file path=word/_rels/header8.xml.rels><?xml version="1.0" encoding="utf-8" standalone="yes"?><Relationships xmlns="http://schemas.openxmlformats.org/package/2006/relationships"><Relationship Id="rId1" Type="http://schemas.openxmlformats.org/officeDocument/2006/relationships/image" Target="media/image11.png" /></Relationships>
</file>

<file path=word/_rels/header9.xml.rels><?xml version="1.0" encoding="utf-8" standalone="yes"?><Relationships xmlns="http://schemas.openxmlformats.org/package/2006/relationships"><Relationship Id="rId1" Type="http://schemas.openxmlformats.org/officeDocument/2006/relationships/image" Target="media/image11.png" /></Relationships>
</file>

<file path=word/_rels/header10.xml.rels><?xml version="1.0" encoding="utf-8" standalone="yes"?><Relationships xmlns="http://schemas.openxmlformats.org/package/2006/relationships"><Relationship Id="rId1" Type="http://schemas.openxmlformats.org/officeDocument/2006/relationships/image" Target="media/image11.png" /></Relationships>
</file>

<file path=word/_rels/header11.xml.rels><?xml version="1.0" encoding="utf-8" standalone="yes"?><Relationships xmlns="http://schemas.openxmlformats.org/package/2006/relationships"><Relationship Id="rId1" Type="http://schemas.openxmlformats.org/officeDocument/2006/relationships/image" Target="media/image11.png" /></Relationships>
</file>

<file path=word/_rels/header12.xml.rels><?xml version="1.0" encoding="utf-8" standalone="yes"?><Relationships xmlns="http://schemas.openxmlformats.org/package/2006/relationships"><Relationship Id="rId1" Type="http://schemas.openxmlformats.org/officeDocument/2006/relationships/image" Target="media/image11.png" /></Relationships>
</file>

<file path=word/_rels/header13.xml.rels><?xml version="1.0" encoding="utf-8" standalone="yes"?><Relationships xmlns="http://schemas.openxmlformats.org/package/2006/relationships"><Relationship Id="rId1" Type="http://schemas.openxmlformats.org/officeDocument/2006/relationships/image" Target="media/image11.png" /></Relationships>
</file>

<file path=word/_rels/header14.xml.rels><?xml version="1.0" encoding="utf-8" standalone="yes"?><Relationships xmlns="http://schemas.openxmlformats.org/package/2006/relationships"><Relationship Id="rId1" Type="http://schemas.openxmlformats.org/officeDocument/2006/relationships/image" Target="media/image11.png" /></Relationships>
</file>

<file path=word/_rels/header15.xml.rels><?xml version="1.0" encoding="utf-8" standalone="yes"?><Relationships xmlns="http://schemas.openxmlformats.org/package/2006/relationships"><Relationship Id="rId1" Type="http://schemas.openxmlformats.org/officeDocument/2006/relationships/image" Target="media/image11.png" /></Relationships>
</file>

<file path=word/_rels/header16.xml.rels><?xml version="1.0" encoding="utf-8" standalone="yes"?><Relationships xmlns="http://schemas.openxmlformats.org/package/2006/relationships"><Relationship Id="rId1" Type="http://schemas.openxmlformats.org/officeDocument/2006/relationships/image" Target="media/image11.png" /></Relationships>
</file>

<file path=word/_rels/header17.xml.rels><?xml version="1.0" encoding="utf-8" standalone="yes"?><Relationships xmlns="http://schemas.openxmlformats.org/package/2006/relationships"><Relationship Id="rId1" Type="http://schemas.openxmlformats.org/officeDocument/2006/relationships/image" Target="media/image11.png" /></Relationships>
</file>

<file path=word/_rels/header18.xml.rels><?xml version="1.0" encoding="utf-8" standalone="yes"?><Relationships xmlns="http://schemas.openxmlformats.org/package/2006/relationships"><Relationship Id="rId1" Type="http://schemas.openxmlformats.org/officeDocument/2006/relationships/image" Target="media/image11.png" /></Relationships>
</file>

<file path=word/_rels/header19.xml.rels><?xml version="1.0" encoding="utf-8" standalone="yes"?><Relationships xmlns="http://schemas.openxmlformats.org/package/2006/relationships"><Relationship Id="rId1" Type="http://schemas.openxmlformats.org/officeDocument/2006/relationships/image" Target="media/image11.png" /></Relationships>
</file>

<file path=word/_rels/header20.xml.rels><?xml version="1.0" encoding="utf-8" standalone="yes"?><Relationships xmlns="http://schemas.openxmlformats.org/package/2006/relationships"><Relationship Id="rId1" Type="http://schemas.openxmlformats.org/officeDocument/2006/relationships/image" Target="media/image11.png" /></Relationships>
</file>

<file path=word/_rels/header21.xml.rels><?xml version="1.0" encoding="utf-8" standalone="yes"?><Relationships xmlns="http://schemas.openxmlformats.org/package/2006/relationships"><Relationship Id="rId1" Type="http://schemas.openxmlformats.org/officeDocument/2006/relationships/image" Target="media/image11.png" /></Relationships>
</file>

<file path=word/_rels/header22.xml.rels><?xml version="1.0" encoding="utf-8" standalone="yes"?><Relationships xmlns="http://schemas.openxmlformats.org/package/2006/relationships"><Relationship Id="rId1" Type="http://schemas.openxmlformats.org/officeDocument/2006/relationships/image" Target="media/image11.png" /></Relationships>
</file>

<file path=word/_rels/header23.xml.rels><?xml version="1.0" encoding="utf-8" standalone="yes"?><Relationships xmlns="http://schemas.openxmlformats.org/package/2006/relationships"><Relationship Id="rId1" Type="http://schemas.openxmlformats.org/officeDocument/2006/relationships/image" Target="media/image11.png" /></Relationships>
</file>

<file path=word/_rels/header24.xml.rels><?xml version="1.0" encoding="utf-8" standalone="yes"?><Relationships xmlns="http://schemas.openxmlformats.org/package/2006/relationships"><Relationship Id="rId1" Type="http://schemas.openxmlformats.org/officeDocument/2006/relationships/image" Target="media/image11.png" /></Relationships>
</file>

<file path=word/_rels/header25.xml.rels><?xml version="1.0" encoding="utf-8" standalone="yes"?><Relationships xmlns="http://schemas.openxmlformats.org/package/2006/relationships"><Relationship Id="rId1" Type="http://schemas.openxmlformats.org/officeDocument/2006/relationships/image" Target="media/image11.png" /></Relationships>
</file>

<file path=word/_rels/header26.xml.rels><?xml version="1.0" encoding="utf-8" standalone="yes"?><Relationships xmlns="http://schemas.openxmlformats.org/package/2006/relationships"><Relationship Id="rId1" Type="http://schemas.openxmlformats.org/officeDocument/2006/relationships/image" Target="media/image11.png" /></Relationships>
</file>

<file path=word/_rels/header27.xml.rels><?xml version="1.0" encoding="utf-8" standalone="yes"?><Relationships xmlns="http://schemas.openxmlformats.org/package/2006/relationships"><Relationship Id="rId1" Type="http://schemas.openxmlformats.org/officeDocument/2006/relationships/image" Target="media/image11.png" /></Relationships>
</file>

<file path=word/_rels/header28.xml.rels><?xml version="1.0" encoding="utf-8" standalone="yes"?><Relationships xmlns="http://schemas.openxmlformats.org/package/2006/relationships"><Relationship Id="rId1" Type="http://schemas.openxmlformats.org/officeDocument/2006/relationships/image" Target="media/image11.png" /></Relationships>
</file>

<file path=word/_rels/header29.xml.rels><?xml version="1.0" encoding="utf-8" standalone="yes"?><Relationships xmlns="http://schemas.openxmlformats.org/package/2006/relationships"><Relationship Id="rId1" Type="http://schemas.openxmlformats.org/officeDocument/2006/relationships/image" Target="media/image11.png" /></Relationships>
</file>

<file path=word/_rels/header30.xml.rels><?xml version="1.0" encoding="utf-8" standalone="yes"?><Relationships xmlns="http://schemas.openxmlformats.org/package/2006/relationships"><Relationship Id="rId1" Type="http://schemas.openxmlformats.org/officeDocument/2006/relationships/image" Target="media/image11.png" /></Relationships>
</file>

<file path=word/_rels/header31.xml.rels><?xml version="1.0" encoding="utf-8" standalone="yes"?><Relationships xmlns="http://schemas.openxmlformats.org/package/2006/relationships"><Relationship Id="rId1" Type="http://schemas.openxmlformats.org/officeDocument/2006/relationships/image" Target="media/image11.png" /></Relationships>
</file>

<file path=word/_rels/header32.xml.rels><?xml version="1.0" encoding="utf-8" standalone="yes"?><Relationships xmlns="http://schemas.openxmlformats.org/package/2006/relationships"><Relationship Id="rId1" Type="http://schemas.openxmlformats.org/officeDocument/2006/relationships/image" Target="media/image11.png" /></Relationships>
</file>

<file path=word/_rels/header33.xml.rels><?xml version="1.0" encoding="utf-8" standalone="yes"?><Relationships xmlns="http://schemas.openxmlformats.org/package/2006/relationships"><Relationship Id="rId1" Type="http://schemas.openxmlformats.org/officeDocument/2006/relationships/image" Target="media/image11.png" /></Relationships>
</file>

<file path=word/_rels/header34.xml.rels><?xml version="1.0" encoding="utf-8" standalone="yes"?><Relationships xmlns="http://schemas.openxmlformats.org/package/2006/relationships"><Relationship Id="rId1" Type="http://schemas.openxmlformats.org/officeDocument/2006/relationships/image" Target="media/image11.png" /></Relationships>
</file>

<file path=word/_rels/header35.xml.rels><?xml version="1.0" encoding="utf-8" standalone="yes"?><Relationships xmlns="http://schemas.openxmlformats.org/package/2006/relationships"><Relationship Id="rId1" Type="http://schemas.openxmlformats.org/officeDocument/2006/relationships/image" Target="media/image11.png" /></Relationships>
</file>

<file path=word/_rels/header36.xml.rels><?xml version="1.0" encoding="utf-8" standalone="yes"?><Relationships xmlns="http://schemas.openxmlformats.org/package/2006/relationships"><Relationship Id="rId1" Type="http://schemas.openxmlformats.org/officeDocument/2006/relationships/image" Target="media/image11.png" /></Relationships>
</file>

<file path=word/_rels/header37.xml.rels><?xml version="1.0" encoding="utf-8" standalone="yes"?><Relationships xmlns="http://schemas.openxmlformats.org/package/2006/relationships"><Relationship Id="rId1" Type="http://schemas.openxmlformats.org/officeDocument/2006/relationships/image" Target="media/image11.png" /></Relationships>
</file>

<file path=word/_rels/header39.xml.rels><?xml version="1.0" encoding="utf-8" standalone="yes"?><Relationships xmlns="http://schemas.openxmlformats.org/package/2006/relationships"><Relationship Id="rId1" Type="http://schemas.openxmlformats.org/officeDocument/2006/relationships/image" Target="media/image11.png" /></Relationships>
</file>

<file path=word/_rels/header40.xml.rels><?xml version="1.0" encoding="utf-8" standalone="yes"?><Relationships xmlns="http://schemas.openxmlformats.org/package/2006/relationships"><Relationship Id="rId1" Type="http://schemas.openxmlformats.org/officeDocument/2006/relationships/image" Target="media/image11.png" /></Relationships>
</file>

<file path=word/_rels/header41.xml.rels><?xml version="1.0" encoding="utf-8" standalone="yes"?><Relationships xmlns="http://schemas.openxmlformats.org/package/2006/relationships"><Relationship Id="rId1" Type="http://schemas.openxmlformats.org/officeDocument/2006/relationships/image" Target="media/image11.png" /></Relationships>
</file>

<file path=word/_rels/header42.xml.rels><?xml version="1.0" encoding="utf-8" standalone="yes"?><Relationships xmlns="http://schemas.openxmlformats.org/package/2006/relationships"><Relationship Id="rId1" Type="http://schemas.openxmlformats.org/officeDocument/2006/relationships/image" Target="media/image11.png" /></Relationships>
</file>

<file path=word/_rels/header43.xml.rels><?xml version="1.0" encoding="utf-8" standalone="yes"?><Relationships xmlns="http://schemas.openxmlformats.org/package/2006/relationships"><Relationship Id="rId1" Type="http://schemas.openxmlformats.org/officeDocument/2006/relationships/image" Target="media/image11.png" /></Relationships>
</file>

<file path=word/_rels/header44.xml.rels><?xml version="1.0" encoding="utf-8" standalone="yes"?><Relationships xmlns="http://schemas.openxmlformats.org/package/2006/relationships"><Relationship Id="rId1" Type="http://schemas.openxmlformats.org/officeDocument/2006/relationships/image" Target="media/image1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2023-12-18T14:30:25Z</dcterms:created>
  <dcterms:modified xsi:type="dcterms:W3CDTF">2023-12-18T14:30:25Z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2022-10-11T00:00:00Z</vt:filetime>
  </property>
  <property fmtid="{D5CDD505-2E9C-101B-9397-08002B2CF9AE}" pid="3" name="LastSaved">
    <vt:filetime>2023-12-18T00:00:00Z</vt:filetime>
  </property>
</Properties>
</file>