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0" w:line="276" w:lineRule="auto"/>
        <w:jc w:val="center"/>
        <w:rPr>
          <w:rFonts w:ascii="方正小标宋简体" w:eastAsia="方正小标宋简体" w:cs="Times New Roman"/>
          <w:b/>
          <w:sz w:val="32"/>
          <w:szCs w:val="21"/>
        </w:rPr>
      </w:pPr>
      <w:bookmarkStart w:id="0" w:name="_GoBack"/>
      <w:bookmarkEnd w:id="0"/>
      <w:r>
        <w:rPr>
          <w:rFonts w:ascii="方正小标宋简体" w:eastAsia="方正小标宋简体" w:cs="Times New Roman" w:hint="eastAsia"/>
          <w:b/>
          <w:sz w:val="32"/>
          <w:szCs w:val="21"/>
        </w:rPr>
        <w:drawing>
          <wp:anchor distT="0" distB="0" distL="114300" distR="114300" simplePos="0" relativeHeight="251658240" behindDoc="0" locked="0" layoutInCell="1" allowOverlap="1">
            <wp:simplePos x="0" y="0"/>
            <wp:positionH relativeFrom="page">
              <wp:posOffset>10909300</wp:posOffset>
            </wp:positionH>
            <wp:positionV relativeFrom="topMargin">
              <wp:posOffset>10350500</wp:posOffset>
            </wp:positionV>
            <wp:extent cx="431800" cy="381000"/>
            <wp:effectExtent l="0" t="0" r="6350" b="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5"/>
                    <a:stretch>
                      <a:fillRect/>
                    </a:stretch>
                  </pic:blipFill>
                  <pic:spPr>
                    <a:xfrm>
                      <a:off x="0" y="0"/>
                      <a:ext cx="431800" cy="381000"/>
                    </a:xfrm>
                    <a:prstGeom prst="rect">
                      <a:avLst/>
                    </a:prstGeom>
                  </pic:spPr>
                </pic:pic>
              </a:graphicData>
            </a:graphic>
          </wp:anchor>
        </w:drawing>
      </w:r>
      <w:r>
        <w:rPr>
          <w:rFonts w:ascii="方正小标宋简体" w:eastAsia="方正小标宋简体" w:cs="Times New Roman" w:hint="eastAsia"/>
          <w:b/>
          <w:sz w:val="32"/>
          <w:szCs w:val="21"/>
        </w:rPr>
        <w:t>《2024年浙江1月卷深度解析及变式训练》</w:t>
      </w:r>
    </w:p>
    <w:p>
      <w:pPr>
        <w:spacing w:before="150" w:line="276" w:lineRule="auto"/>
        <w:jc w:val="center"/>
        <w:rPr>
          <w:rFonts w:ascii="华文中宋" w:eastAsia="华文中宋" w:hAnsi="华文中宋" w:cs="Times New Roman" w:hint="eastAsia"/>
          <w:b/>
          <w:color w:val="FF0000"/>
          <w:sz w:val="28"/>
          <w:szCs w:val="21"/>
        </w:rPr>
      </w:pPr>
      <w:r>
        <w:rPr>
          <w:rFonts w:ascii="华文中宋" w:eastAsia="华文中宋" w:hAnsi="华文中宋" w:cs="Times New Roman" w:hint="eastAsia"/>
          <w:b/>
          <w:sz w:val="28"/>
          <w:szCs w:val="21"/>
        </w:rPr>
        <w:t xml:space="preserve">专题02 </w:t>
      </w:r>
      <w:r>
        <w:rPr>
          <w:rFonts w:ascii="华文中宋" w:eastAsia="华文中宋" w:hAnsi="华文中宋" w:cs="Times New Roman" w:hint="eastAsia"/>
          <w:b/>
          <w:sz w:val="28"/>
          <w:szCs w:val="21"/>
          <w:highlight w:val="yellow"/>
        </w:rPr>
        <w:t>阅读理解A篇</w:t>
      </w:r>
      <w:r>
        <w:rPr>
          <w:rFonts w:ascii="华文中宋" w:eastAsia="华文中宋" w:hAnsi="华文中宋" w:cs="Times New Roman" w:hint="eastAsia"/>
          <w:b/>
          <w:sz w:val="28"/>
          <w:szCs w:val="21"/>
        </w:rPr>
        <w:t xml:space="preserve"> (解析+词汇+变式+技巧+模拟) </w:t>
      </w:r>
      <w:r>
        <w:rPr>
          <w:rFonts w:ascii="华文中宋" w:eastAsia="华文中宋" w:hAnsi="华文中宋" w:cs="Times New Roman" w:hint="eastAsia"/>
          <w:b/>
          <w:color w:val="FF0000"/>
          <w:sz w:val="28"/>
          <w:szCs w:val="21"/>
        </w:rPr>
        <w:t>解析版</w:t>
      </w:r>
    </w:p>
    <w:p>
      <w:pPr>
        <w:spacing w:line="360" w:lineRule="auto"/>
        <w:ind w:firstLine="420" w:firstLineChars="200"/>
        <w:jc w:val="left"/>
        <w:rPr>
          <w:rFonts w:ascii="华文中宋" w:eastAsia="华文中宋" w:hAnsi="华文中宋" w:cs="Times New Roman" w:hint="eastAsia"/>
          <w:b/>
          <w:color w:val="FF0000"/>
          <w:sz w:val="28"/>
          <w:szCs w:val="21"/>
        </w:rPr>
      </w:pPr>
      <w:r>
        <w:rPr>
          <w:rFonts w:ascii="宋体" w:eastAsia="宋体" w:hAnsi="宋体" w:cs="宋体" w:hint="eastAsia"/>
          <w:szCs w:val="21"/>
          <w:lang w:val="en-US" w:eastAsia="zh-CN"/>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spacing w:before="150" w:line="276" w:lineRule="auto"/>
        <w:jc w:val="center"/>
        <w:rPr>
          <w:rFonts w:cs="Times New Roman"/>
          <w:b/>
          <w:bCs/>
          <w:color w:val="0000FF"/>
        </w:rPr>
      </w:pPr>
      <w:r>
        <w:rPr>
          <w:rFonts w:cs="Times New Roman"/>
          <w:b/>
          <w:bCs/>
          <w:color w:val="0000F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5" o:spid="_x0000_s1025" type="#_x0000_t176" style="width:68.75pt;height:28.5pt;margin-top:3.55pt;margin-left:1pt;mso-height-relative:page;mso-width-relative:page;position:absolute;z-index:251659264"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b/>
                      <w:sz w:val="24"/>
                    </w:rPr>
                    <w:t>原题呈现</w:t>
                  </w:r>
                </w:p>
              </w:txbxContent>
            </v:textbox>
          </v:shape>
        </w:pict>
      </w:r>
    </w:p>
    <w:p>
      <w:pPr>
        <w:spacing w:line="276" w:lineRule="auto"/>
        <w:jc w:val="center"/>
        <w:rPr>
          <w:rFonts w:cs="Times New Roman"/>
          <w:b/>
          <w:bCs/>
        </w:rPr>
      </w:pPr>
      <w:r>
        <w:rPr>
          <w:rFonts w:cs="Times New Roman"/>
          <w:b/>
          <w:bCs/>
        </w:rPr>
        <w:t>Tom Sawyer Play Is an Adventure</w:t>
      </w:r>
    </w:p>
    <w:p>
      <w:pPr>
        <w:spacing w:line="276" w:lineRule="auto"/>
        <w:ind w:firstLine="420"/>
        <w:rPr>
          <w:rFonts w:cs="Times New Roman"/>
        </w:rPr>
      </w:pPr>
      <w:r>
        <w:rPr>
          <w:rFonts w:cs="Times New Roman"/>
        </w:rPr>
        <w:t>A 35-minute hand-clapping, foot-stomping musical version of a Mark Twain favorite returns with this Tall Stacks festival.</w:t>
      </w:r>
    </w:p>
    <w:p>
      <w:pPr>
        <w:spacing w:line="276" w:lineRule="auto"/>
        <w:rPr>
          <w:rFonts w:cs="Times New Roman"/>
        </w:rPr>
      </w:pPr>
      <w:r>
        <w:rPr>
          <w:rFonts w:cs="Times New Roman"/>
        </w:rPr>
        <w:t xml:space="preserve">    “Tom Sawyer: A River Adventure” has all the good stuff, including the fence painting, the graveyard, the island and the cave. It is adapted by Joe McDonough, with music by David Kisor. That’s the local stage writing team that creates many of the Children’s Theatre of Cincinnati’s original musicals, along with the holiday family musicals at Ensemble Theatre.</w:t>
      </w:r>
    </w:p>
    <w:p>
      <w:pPr>
        <w:spacing w:line="276" w:lineRule="auto"/>
        <w:ind w:firstLine="420"/>
        <w:rPr>
          <w:rFonts w:cs="Times New Roman"/>
        </w:rPr>
      </w:pPr>
      <w:r>
        <w:rPr>
          <w:rFonts w:cs="Times New Roman"/>
        </w:rPr>
        <w:t>This year Nathan Turner of Burlington is Tom Sawyer, and Robbie McMath of Fort Mitchell is Huck Finn.</w:t>
      </w:r>
    </w:p>
    <w:p>
      <w:pPr>
        <w:spacing w:line="276" w:lineRule="auto"/>
        <w:ind w:firstLine="420"/>
        <w:rPr>
          <w:rFonts w:cs="Times New Roman"/>
        </w:rPr>
      </w:pPr>
      <w:r>
        <w:rPr>
          <w:rFonts w:cs="Times New Roman"/>
        </w:rPr>
        <w:t>Turner, a 10th-grader at School for Creative and Performing Arts, is a familiar presence on Cincinnati’s stages. He is a star actor of Children’s Theatre, having played</w:t>
      </w:r>
      <w:r>
        <w:rPr>
          <w:rFonts w:cs="Times New Roman" w:hint="eastAsia"/>
        </w:rPr>
        <w:t xml:space="preserve"> l</w:t>
      </w:r>
      <w:r>
        <w:rPr>
          <w:rFonts w:cs="Times New Roman"/>
        </w:rPr>
        <w:t>eadin</w:t>
      </w:r>
      <w:r>
        <w:rPr>
          <w:rFonts w:cs="Times New Roman" w:hint="eastAsia"/>
        </w:rPr>
        <w:t>g rol</w:t>
      </w:r>
      <w:r>
        <w:rPr>
          <w:rFonts w:cs="Times New Roman"/>
        </w:rPr>
        <w:t>es in “The Legend of Sleepy Hollow” and</w:t>
      </w:r>
      <w:r>
        <w:rPr>
          <w:rFonts w:cs="Times New Roman" w:hint="eastAsia"/>
        </w:rPr>
        <w:t xml:space="preserve"> </w:t>
      </w:r>
      <w:r>
        <w:rPr>
          <w:rFonts w:cs="Times New Roman"/>
        </w:rPr>
        <w:t>“The Wizard of Oz.” and is fresh from Jersey P</w:t>
      </w:r>
      <w:r>
        <w:rPr>
          <w:rFonts w:cs="Times New Roman" w:hint="eastAsia"/>
        </w:rPr>
        <w:t xml:space="preserve">roduction </w:t>
      </w:r>
      <w:r>
        <w:rPr>
          <w:rFonts w:cs="Times New Roman"/>
        </w:rPr>
        <w:t>“Ragtime.”</w:t>
      </w:r>
    </w:p>
    <w:p>
      <w:pPr>
        <w:spacing w:line="276" w:lineRule="auto"/>
        <w:ind w:firstLine="420"/>
        <w:rPr>
          <w:rFonts w:cs="Times New Roman"/>
        </w:rPr>
      </w:pPr>
      <w:r>
        <w:rPr>
          <w:rFonts w:cs="Times New Roman"/>
        </w:rPr>
        <w:t xml:space="preserve">McMath is a junior at Beechwood High School. He </w:t>
      </w:r>
      <w:r>
        <w:rPr>
          <w:rFonts w:cs="Times New Roman" w:hint="eastAsia"/>
        </w:rPr>
        <w:t>was</w:t>
      </w:r>
      <w:r>
        <w:rPr>
          <w:rFonts w:cs="Times New Roman"/>
        </w:rPr>
        <w:t xml:space="preserve"> in the cast of “To</w:t>
      </w:r>
      <w:r>
        <w:rPr>
          <w:rFonts w:cs="Times New Roman" w:hint="eastAsia"/>
        </w:rPr>
        <w:t xml:space="preserve">m </w:t>
      </w:r>
      <w:r>
        <w:rPr>
          <w:rFonts w:cs="Times New Roman"/>
        </w:rPr>
        <w:t>Sawyer” when it was first performed and is a Children’s Theatre regular, with five shows to his credit. This summer he attended Kentucky’s Governor’s School for the Arts in Mu</w:t>
      </w:r>
      <w:r>
        <w:rPr>
          <w:rFonts w:cs="Times New Roman" w:hint="eastAsia"/>
        </w:rPr>
        <w:t>sical</w:t>
      </w:r>
      <w:r>
        <w:rPr>
          <w:rFonts w:cs="Times New Roman"/>
        </w:rPr>
        <w:t xml:space="preserve"> Theatre.</w:t>
      </w:r>
    </w:p>
    <w:p>
      <w:pPr>
        <w:spacing w:line="276" w:lineRule="auto"/>
        <w:ind w:firstLine="420"/>
        <w:rPr>
          <w:rFonts w:cs="Times New Roman"/>
        </w:rPr>
      </w:pPr>
      <w:r>
        <w:rPr>
          <w:rFonts w:cs="Times New Roman"/>
        </w:rPr>
        <w:t>Note to teachers: Children’s Theatre has a study guide</w:t>
      </w:r>
      <w:r>
        <w:rPr>
          <w:rFonts w:cs="Times New Roman" w:hint="eastAsia"/>
        </w:rPr>
        <w:t xml:space="preserve"> </w:t>
      </w:r>
      <w:r>
        <w:rPr>
          <w:rFonts w:cs="Times New Roman"/>
        </w:rPr>
        <w:t>demonstrating how math and science can be taught through “Tom Sawyer.” For downloadable lessons,</w:t>
      </w:r>
      <w:r>
        <w:rPr>
          <w:rFonts w:cs="Times New Roman" w:hint="eastAsia"/>
        </w:rPr>
        <w:t xml:space="preserve"> </w:t>
      </w:r>
      <w:r>
        <w:rPr>
          <w:rFonts w:cs="Times New Roman"/>
        </w:rPr>
        <w:t>visit the official website of Children’s Theatre.</w:t>
      </w:r>
    </w:p>
    <w:p>
      <w:pPr>
        <w:spacing w:line="276" w:lineRule="auto"/>
        <w:rPr>
          <w:rFonts w:cs="Times New Roman"/>
        </w:rPr>
      </w:pPr>
      <w:r>
        <w:rPr>
          <w:rFonts w:cs="Times New Roman"/>
        </w:rPr>
        <w:t>21. Who wrote the music for “Tom Sawyer: A River Adventure”?</w:t>
      </w:r>
    </w:p>
    <w:p>
      <w:pPr>
        <w:spacing w:line="276" w:lineRule="auto"/>
        <w:ind w:firstLine="420" w:firstLineChars="200"/>
        <w:rPr>
          <w:rFonts w:cs="Times New Roman"/>
        </w:rPr>
      </w:pPr>
      <w:r>
        <w:rPr>
          <w:rFonts w:cs="Times New Roman"/>
        </w:rPr>
        <w:t>A. David Kisor.</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B. Joe McDonough.</w:t>
      </w:r>
    </w:p>
    <w:p>
      <w:pPr>
        <w:spacing w:line="276" w:lineRule="auto"/>
        <w:ind w:firstLine="420"/>
        <w:rPr>
          <w:rFonts w:cs="Times New Roman"/>
        </w:rPr>
      </w:pPr>
      <w:r>
        <w:rPr>
          <w:rFonts w:cs="Times New Roman"/>
        </w:rPr>
        <w:t>C. Nathan Turner.</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D. Robbie McMath.</w:t>
      </w:r>
    </w:p>
    <w:p>
      <w:pPr>
        <w:spacing w:line="276" w:lineRule="auto"/>
        <w:rPr>
          <w:rFonts w:cs="Times New Roman"/>
        </w:rPr>
      </w:pPr>
      <w:r>
        <w:rPr>
          <w:rFonts w:cs="Times New Roman"/>
        </w:rPr>
        <w:t>22. What can we learn about the two actors?</w:t>
      </w:r>
    </w:p>
    <w:p>
      <w:pPr>
        <w:spacing w:line="276" w:lineRule="auto"/>
        <w:ind w:firstLine="420"/>
        <w:rPr>
          <w:rFonts w:cs="Times New Roman"/>
        </w:rPr>
      </w:pPr>
      <w:r>
        <w:rPr>
          <w:rFonts w:cs="Times New Roman"/>
        </w:rPr>
        <w:t>A. They study in the same school.</w:t>
      </w:r>
      <w:r>
        <w:rPr>
          <w:rFonts w:cs="Times New Roman"/>
        </w:rPr>
        <w:tab/>
      </w:r>
      <w:r>
        <w:rPr>
          <w:rFonts w:cs="Times New Roman"/>
        </w:rPr>
        <w:tab/>
      </w:r>
      <w:r>
        <w:rPr>
          <w:rFonts w:cs="Times New Roman"/>
        </w:rPr>
        <w:t>B. They worked together in “Ragtime”.</w:t>
      </w:r>
    </w:p>
    <w:p>
      <w:pPr>
        <w:spacing w:line="276" w:lineRule="auto"/>
        <w:ind w:firstLine="420"/>
        <w:rPr>
          <w:rFonts w:cs="Times New Roman"/>
        </w:rPr>
      </w:pPr>
      <w:r>
        <w:rPr>
          <w:rFonts w:cs="Times New Roman"/>
        </w:rPr>
        <w:t>C. They are experienced on stage.</w:t>
      </w:r>
      <w:r>
        <w:rPr>
          <w:rFonts w:cs="Times New Roman"/>
        </w:rPr>
        <w:tab/>
      </w:r>
      <w:r>
        <w:rPr>
          <w:rFonts w:cs="Times New Roman"/>
        </w:rPr>
        <w:tab/>
      </w:r>
      <w:r>
        <w:rPr>
          <w:rFonts w:cs="Times New Roman"/>
        </w:rPr>
        <w:t>D. They became friends ten years ago.</w:t>
      </w:r>
    </w:p>
    <w:p>
      <w:pPr>
        <w:spacing w:line="276" w:lineRule="auto"/>
        <w:rPr>
          <w:rFonts w:cs="Times New Roman"/>
        </w:rPr>
      </w:pPr>
      <w:r>
        <w:rPr>
          <w:rFonts w:cs="Times New Roman"/>
        </w:rPr>
        <w:t>23. What does Children’s Theatre provide for teachers?</w:t>
      </w:r>
    </w:p>
    <w:p>
      <w:pPr>
        <w:spacing w:line="276" w:lineRule="auto"/>
        <w:ind w:firstLine="420"/>
        <w:rPr>
          <w:rFonts w:cs="Times New Roman"/>
        </w:rPr>
      </w:pPr>
      <w:r>
        <w:rPr>
          <w:rFonts w:cs="Times New Roman"/>
        </w:rPr>
        <w:t>A. Research funding.</w:t>
      </w:r>
      <w:r>
        <w:rPr>
          <w:rFonts w:cs="Times New Roman"/>
        </w:rPr>
        <w:tab/>
      </w:r>
      <w:r>
        <w:rPr>
          <w:rFonts w:cs="Times New Roman" w:hint="eastAsia"/>
        </w:rPr>
        <w:tab/>
      </w:r>
      <w:r>
        <w:rPr>
          <w:rFonts w:cs="Times New Roman" w:hint="eastAsia"/>
        </w:rPr>
        <w:tab/>
      </w:r>
      <w:r>
        <w:rPr>
          <w:rFonts w:cs="Times New Roman" w:hint="eastAsia"/>
        </w:rPr>
        <w:tab/>
      </w:r>
      <w:r>
        <w:rPr>
          <w:rFonts w:cs="Times New Roman"/>
        </w:rPr>
        <w:t>B. Training opportunities.</w:t>
      </w:r>
    </w:p>
    <w:p>
      <w:pPr>
        <w:spacing w:line="276" w:lineRule="auto"/>
        <w:ind w:firstLine="420"/>
        <w:rPr>
          <w:rFonts w:cs="Times New Roman"/>
        </w:rPr>
        <w:sectPr>
          <w:headerReference w:type="default" r:id="rId6"/>
          <w:footerReference w:type="default" r:id="rId7"/>
          <w:pgSz w:w="11907" w:h="16839"/>
          <w:pgMar w:top="1440" w:right="1797" w:bottom="1440" w:left="1797" w:header="851" w:footer="992" w:gutter="0"/>
          <w:cols w:num="1" w:space="425"/>
          <w:docGrid w:type="lines" w:linePitch="312" w:charSpace="0"/>
        </w:sectPr>
      </w:pPr>
      <w:r>
        <w:rPr>
          <w:rFonts w:cs="Times New Roman"/>
        </w:rPr>
        <w:t>C. Technical support.</w:t>
      </w:r>
      <w:r>
        <w:rPr>
          <w:rFonts w:cs="Times New Roman"/>
        </w:rPr>
        <w:tab/>
      </w:r>
      <w:r>
        <w:rPr>
          <w:rFonts w:cs="Times New Roman" w:hint="eastAsia"/>
        </w:rPr>
        <w:tab/>
      </w:r>
      <w:r>
        <w:rPr>
          <w:rFonts w:cs="Times New Roman" w:hint="eastAsia"/>
        </w:rPr>
        <w:tab/>
      </w:r>
      <w:r>
        <w:rPr>
          <w:rFonts w:cs="Times New Roman" w:hint="eastAsia"/>
        </w:rPr>
        <w:tab/>
      </w:r>
      <w:r>
        <w:rPr>
          <w:rFonts w:cs="Times New Roman"/>
        </w:rPr>
        <w:t>D. Educational resources.</w:t>
      </w:r>
    </w:p>
    <w:p>
      <w:pPr>
        <w:spacing w:before="150" w:line="276" w:lineRule="auto"/>
        <w:jc w:val="left"/>
        <w:rPr>
          <w:rFonts w:ascii="微软雅黑" w:eastAsia="微软雅黑" w:hAnsi="微软雅黑" w:cs="微软雅黑"/>
          <w:color w:val="FFFFFF" w:themeColor="background1"/>
          <w:kern w:val="0"/>
          <w:sz w:val="24"/>
          <w:highlight w:val="darkMagenta"/>
          <w:shd w:val="clear" w:color="auto" w:fill="000000"/>
        </w:rPr>
      </w:pPr>
      <w:r>
        <w:rPr>
          <w:rFonts w:cs="Times New Roman"/>
          <w:b/>
          <w:bCs/>
        </w:rPr>
        <w:pict>
          <v:shape id="_x0000_s1026" o:spid="_x0000_s1026" type="#_x0000_t176" style="width:68.75pt;height:28.5pt;margin-top:5.1pt;margin-left:1pt;mso-height-relative:page;mso-width-relative:page;position:absolute;z-index:251660288"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b/>
                      <w:sz w:val="24"/>
                    </w:rPr>
                    <w:t>答案解析</w:t>
                  </w:r>
                </w:p>
              </w:txbxContent>
            </v:textbox>
          </v:shape>
        </w:pict>
      </w:r>
    </w:p>
    <w:p>
      <w:pPr>
        <w:spacing w:line="276" w:lineRule="auto"/>
        <w:rPr>
          <w:rFonts w:cs="Times New Roman"/>
          <w:b/>
          <w:color w:val="FF0000"/>
        </w:rPr>
      </w:pPr>
      <w:r>
        <w:rPr>
          <w:rFonts w:cs="Times New Roman" w:hint="eastAsia"/>
          <w:b/>
          <w:bCs/>
          <w:color w:val="FF0000"/>
        </w:rPr>
        <w:t>【导读】这是一篇应用文。文章主要讲了汤姆索耶费恩历险记的话剧版回归到了Tall Stacks festival，文章提及了这个话剧的演员构成，音乐作家等信息。</w:t>
      </w:r>
    </w:p>
    <w:p>
      <w:pPr>
        <w:pStyle w:val="NormalWeb"/>
        <w:spacing w:before="0" w:beforeAutospacing="0" w:after="0" w:afterAutospacing="0" w:line="236" w:lineRule="atLeast"/>
        <w:jc w:val="both"/>
        <w:rPr>
          <w:rFonts w:ascii="Times New Roman" w:hAnsi="Times New Roman" w:cs="Times New Roman"/>
          <w:b/>
          <w:color w:val="FF0000"/>
          <w:kern w:val="2"/>
          <w:sz w:val="21"/>
        </w:rPr>
      </w:pPr>
      <w:r>
        <w:rPr>
          <w:rFonts w:ascii="Times New Roman" w:hAnsi="Times New Roman" w:cs="Times New Roman"/>
          <w:b/>
          <w:color w:val="FF0000"/>
          <w:kern w:val="2"/>
          <w:sz w:val="21"/>
        </w:rPr>
        <w:t>21. 细节理解题。根据第二段第二行， It is adapted by Joe McDonough, with music by David Kisor. 可知，David Kisor负责了《汤姆·索亚：一次河流冒险》的音乐。</w:t>
      </w:r>
      <w:r>
        <w:rPr>
          <w:rFonts w:ascii="Times New Roman" w:hAnsi="Times New Roman" w:cs="Times New Roman" w:hint="eastAsia"/>
          <w:b/>
          <w:color w:val="FF0000"/>
          <w:kern w:val="2"/>
          <w:sz w:val="21"/>
        </w:rPr>
        <w:t>故最佳答案是</w:t>
      </w:r>
      <w:r>
        <w:rPr>
          <w:rFonts w:ascii="Times New Roman" w:hAnsi="Times New Roman" w:cs="Times New Roman"/>
          <w:b/>
          <w:color w:val="FF0000"/>
          <w:kern w:val="2"/>
          <w:sz w:val="21"/>
        </w:rPr>
        <w:t>A。</w:t>
      </w:r>
    </w:p>
    <w:p>
      <w:pPr>
        <w:pStyle w:val="NormalWeb"/>
        <w:spacing w:before="0" w:beforeAutospacing="0" w:after="0" w:afterAutospacing="0" w:line="236" w:lineRule="atLeast"/>
        <w:jc w:val="both"/>
        <w:rPr>
          <w:rFonts w:ascii="Times New Roman" w:hAnsi="Times New Roman" w:cs="Times New Roman"/>
          <w:b/>
          <w:color w:val="FF0000"/>
          <w:kern w:val="2"/>
          <w:sz w:val="21"/>
        </w:rPr>
      </w:pPr>
      <w:r>
        <w:rPr>
          <w:rFonts w:ascii="Times New Roman" w:hAnsi="Times New Roman" w:cs="Times New Roman"/>
          <w:b/>
          <w:color w:val="FF0000"/>
          <w:kern w:val="2"/>
          <w:sz w:val="21"/>
        </w:rPr>
        <w:t>22. 细节理解题。根据第四段的信息，Turner, a 10th-grader at School for Creative and Performing Arts, is a familiar presence on Cincinnati’s stages. 和 第五段的信息， with five shows to his credit. 可以得知，两位演员在舞台表演上有经验。</w:t>
      </w:r>
      <w:r>
        <w:rPr>
          <w:rFonts w:ascii="Times New Roman" w:hAnsi="Times New Roman" w:cs="Times New Roman" w:hint="eastAsia"/>
          <w:b/>
          <w:color w:val="FF0000"/>
          <w:kern w:val="2"/>
          <w:sz w:val="21"/>
        </w:rPr>
        <w:t>故最佳答案是</w:t>
      </w:r>
      <w:r>
        <w:rPr>
          <w:rFonts w:ascii="Times New Roman" w:hAnsi="Times New Roman" w:cs="Times New Roman"/>
          <w:b/>
          <w:color w:val="FF0000"/>
          <w:kern w:val="2"/>
          <w:sz w:val="21"/>
        </w:rPr>
        <w:t>C。</w:t>
      </w:r>
    </w:p>
    <w:p>
      <w:pPr>
        <w:pStyle w:val="NormalWeb"/>
        <w:spacing w:before="0" w:beforeAutospacing="0" w:after="0" w:afterAutospacing="0" w:line="236" w:lineRule="atLeast"/>
        <w:jc w:val="both"/>
        <w:rPr>
          <w:rFonts w:ascii="Times New Roman" w:hAnsi="Times New Roman" w:cs="Times New Roman"/>
          <w:b/>
          <w:color w:val="FF0000"/>
          <w:kern w:val="2"/>
          <w:sz w:val="21"/>
        </w:rPr>
      </w:pPr>
      <w:r>
        <w:rPr>
          <w:rFonts w:ascii="Times New Roman" w:hAnsi="Times New Roman" w:cs="Times New Roman"/>
          <w:b/>
          <w:color w:val="FF0000"/>
          <w:kern w:val="2"/>
          <w:sz w:val="21"/>
        </w:rPr>
        <w:t>23. 细节理解题。D 根据文中最后一段，Note to teachers: Children’s Theatre has a study guide demonstrating how math and science can be taught through “Tom Sawyer.” For downloadable lessons, visit the official website of Children’s Theatre. 可知，Children’s Theatre提供教师教学资源，有教学指南等可供下载的教育资源。</w:t>
      </w:r>
      <w:r>
        <w:rPr>
          <w:rFonts w:ascii="Times New Roman" w:hAnsi="Times New Roman" w:cs="Times New Roman" w:hint="eastAsia"/>
          <w:b/>
          <w:color w:val="FF0000"/>
          <w:kern w:val="2"/>
          <w:sz w:val="21"/>
        </w:rPr>
        <w:t>故最佳答案是</w:t>
      </w:r>
      <w:r>
        <w:rPr>
          <w:rFonts w:ascii="Times New Roman" w:hAnsi="Times New Roman" w:cs="Times New Roman"/>
          <w:b/>
          <w:color w:val="FF0000"/>
          <w:kern w:val="2"/>
          <w:sz w:val="21"/>
        </w:rPr>
        <w:t>D。</w:t>
      </w:r>
    </w:p>
    <w:p>
      <w:pPr>
        <w:spacing w:line="276" w:lineRule="auto"/>
        <w:rPr>
          <w:rFonts w:cs="Times New Roman"/>
        </w:rPr>
      </w:pPr>
      <w:r>
        <w:rPr>
          <w:rFonts w:cs="Times New Roman"/>
        </w:rPr>
        <w:pict>
          <v:shape id="_x0000_s1027" o:spid="_x0000_s1027" type="#_x0000_t176" style="width:68.75pt;height:28.5pt;margin-top:2.7pt;margin-left:4.05pt;mso-height-relative:page;mso-width-relative:page;position:absolute;z-index:251661312"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b/>
                      <w:sz w:val="24"/>
                    </w:rPr>
                    <w:t>核心词汇</w:t>
                  </w:r>
                </w:p>
              </w:txbxContent>
            </v:textbox>
          </v:shape>
        </w:pict>
      </w:r>
    </w:p>
    <w:p>
      <w:pPr>
        <w:spacing w:line="276" w:lineRule="auto"/>
        <w:rPr>
          <w:rFonts w:cs="Times New Roman"/>
        </w:rPr>
      </w:pPr>
    </w:p>
    <w:p>
      <w:pPr>
        <w:spacing w:line="276" w:lineRule="auto"/>
        <w:rPr>
          <w:rFonts w:cs="Times New Roman"/>
        </w:rPr>
        <w:sectPr>
          <w:headerReference w:type="default" r:id="rId8"/>
          <w:footerReference w:type="default" r:id="rId9"/>
          <w:type w:val="nextPage"/>
          <w:pgSz w:w="11907" w:h="16839"/>
          <w:pgMar w:top="1440" w:right="1797" w:bottom="1440" w:left="1797" w:header="851" w:footer="992" w:gutter="0"/>
          <w:pgNumType w:start="2"/>
          <w:cols w:num="1" w:space="425"/>
          <w:titlePg w:val="0"/>
          <w:docGrid w:type="lines" w:linePitch="312" w:charSpace="0"/>
        </w:sectPr>
      </w:pPr>
    </w:p>
    <w:p>
      <w:pPr>
        <w:spacing w:line="276" w:lineRule="auto"/>
        <w:rPr>
          <w:rFonts w:cs="Times New Roman"/>
        </w:rPr>
      </w:pPr>
      <w:r>
        <w:rPr>
          <w:rFonts w:cs="Times New Roman"/>
        </w:rPr>
        <w:t>1. hand-clapping a.拍手称好的</w:t>
      </w:r>
    </w:p>
    <w:p>
      <w:pPr>
        <w:spacing w:line="276" w:lineRule="auto"/>
        <w:rPr>
          <w:rFonts w:cs="Times New Roman"/>
        </w:rPr>
      </w:pPr>
      <w:r>
        <w:rPr>
          <w:rFonts w:cs="Times New Roman"/>
        </w:rPr>
        <w:t>2. foot-stomping a. 脚踩地板的</w:t>
      </w:r>
    </w:p>
    <w:p>
      <w:pPr>
        <w:spacing w:line="276" w:lineRule="auto"/>
        <w:rPr>
          <w:rFonts w:cs="Times New Roman"/>
        </w:rPr>
      </w:pPr>
      <w:r>
        <w:rPr>
          <w:rFonts w:cs="Times New Roman"/>
        </w:rPr>
        <w:t>3. version n. 版本</w:t>
      </w:r>
    </w:p>
    <w:p>
      <w:pPr>
        <w:spacing w:line="276" w:lineRule="auto"/>
        <w:rPr>
          <w:rFonts w:cs="Times New Roman"/>
        </w:rPr>
      </w:pPr>
      <w:r>
        <w:rPr>
          <w:rFonts w:cs="Times New Roman"/>
        </w:rPr>
        <w:t>4. stuff n. 物品；特质</w:t>
      </w:r>
    </w:p>
    <w:p>
      <w:pPr>
        <w:spacing w:line="276" w:lineRule="auto"/>
        <w:rPr>
          <w:rFonts w:cs="Times New Roman"/>
        </w:rPr>
      </w:pPr>
      <w:r>
        <w:rPr>
          <w:rFonts w:cs="Times New Roman"/>
        </w:rPr>
        <w:t>5. graveyard n. 墓地</w:t>
      </w:r>
    </w:p>
    <w:p>
      <w:pPr>
        <w:spacing w:line="276" w:lineRule="auto"/>
        <w:rPr>
          <w:rFonts w:cs="Times New Roman"/>
        </w:rPr>
      </w:pPr>
      <w:r>
        <w:rPr>
          <w:rFonts w:cs="Times New Roman"/>
        </w:rPr>
        <w:t>6. adapt vt 适应；改编</w:t>
      </w:r>
    </w:p>
    <w:p>
      <w:pPr>
        <w:spacing w:line="276" w:lineRule="auto"/>
        <w:rPr>
          <w:rFonts w:cs="Times New Roman"/>
        </w:rPr>
      </w:pPr>
      <w:r>
        <w:rPr>
          <w:rFonts w:cs="Times New Roman"/>
        </w:rPr>
        <w:t>7. original a. 起初的；原作的</w:t>
      </w:r>
    </w:p>
    <w:p>
      <w:pPr>
        <w:spacing w:line="276" w:lineRule="auto"/>
        <w:rPr>
          <w:rFonts w:cs="Times New Roman"/>
        </w:rPr>
      </w:pPr>
      <w:r>
        <w:rPr>
          <w:rFonts w:cs="Times New Roman"/>
        </w:rPr>
        <w:t>8. musical n. 音乐剧，音乐片</w:t>
      </w:r>
    </w:p>
    <w:p>
      <w:pPr>
        <w:spacing w:line="276" w:lineRule="auto"/>
        <w:rPr>
          <w:rFonts w:cs="Times New Roman"/>
        </w:rPr>
      </w:pPr>
      <w:r>
        <w:rPr>
          <w:rFonts w:cs="Times New Roman"/>
        </w:rPr>
        <w:t>9. familiar a. 熟悉的；随和的；过分亲密的</w:t>
      </w:r>
    </w:p>
    <w:p>
      <w:pPr>
        <w:spacing w:line="276" w:lineRule="auto"/>
        <w:rPr>
          <w:rFonts w:cs="Times New Roman"/>
        </w:rPr>
      </w:pPr>
      <w:r>
        <w:rPr>
          <w:rFonts w:cs="Times New Roman"/>
        </w:rPr>
        <w:t>10. presence n出席，存在</w:t>
      </w:r>
    </w:p>
    <w:p>
      <w:pPr>
        <w:spacing w:line="276" w:lineRule="auto"/>
        <w:rPr>
          <w:rFonts w:cs="Times New Roman"/>
        </w:rPr>
      </w:pPr>
      <w:r>
        <w:rPr>
          <w:rFonts w:cs="Times New Roman"/>
        </w:rPr>
        <w:t>11. leading a.最重要的；居前的</w:t>
      </w:r>
    </w:p>
    <w:p>
      <w:pPr>
        <w:spacing w:line="276" w:lineRule="auto"/>
        <w:rPr>
          <w:rFonts w:cs="Times New Roman"/>
        </w:rPr>
      </w:pPr>
      <w:r>
        <w:rPr>
          <w:rFonts w:cs="Times New Roman"/>
        </w:rPr>
        <w:t>12. fresh a. 新鲜的；新近的，刚经历的</w:t>
      </w:r>
    </w:p>
    <w:p>
      <w:pPr>
        <w:spacing w:line="276" w:lineRule="auto"/>
        <w:rPr>
          <w:rFonts w:cs="Times New Roman"/>
        </w:rPr>
      </w:pPr>
      <w:r>
        <w:rPr>
          <w:rFonts w:cs="Times New Roman"/>
        </w:rPr>
        <w:t>13. demonstrate vt. 证明；示范</w:t>
      </w:r>
    </w:p>
    <w:p>
      <w:pPr>
        <w:spacing w:line="276" w:lineRule="auto"/>
        <w:rPr>
          <w:rFonts w:cs="Times New Roman"/>
        </w:rPr>
      </w:pPr>
      <w:r>
        <w:rPr>
          <w:rFonts w:cs="Times New Roman"/>
        </w:rPr>
        <w:t>14. downloadable a. 可下载的</w:t>
      </w:r>
    </w:p>
    <w:p>
      <w:pPr>
        <w:spacing w:line="276" w:lineRule="auto"/>
        <w:rPr>
          <w:rFonts w:cs="Times New Roman"/>
        </w:rPr>
      </w:pPr>
      <w:r>
        <w:rPr>
          <w:rFonts w:cs="Times New Roman"/>
        </w:rPr>
        <w:t>15. experienced a. 有经验的</w:t>
      </w:r>
    </w:p>
    <w:p>
      <w:pPr>
        <w:spacing w:line="276" w:lineRule="auto"/>
        <w:rPr>
          <w:rFonts w:cs="Times New Roman"/>
        </w:rPr>
      </w:pPr>
      <w:r>
        <w:rPr>
          <w:rFonts w:cs="Times New Roman"/>
        </w:rPr>
        <w:t>16. funding n. 专款，拨款</w:t>
      </w:r>
    </w:p>
    <w:p>
      <w:pPr>
        <w:spacing w:line="276" w:lineRule="auto"/>
        <w:rPr>
          <w:rFonts w:cs="Times New Roman"/>
        </w:rPr>
      </w:pPr>
      <w:r>
        <w:rPr>
          <w:rFonts w:cs="Times New Roman"/>
        </w:rPr>
        <w:t>17. technical a. 工艺的；专业的</w:t>
      </w:r>
    </w:p>
    <w:p>
      <w:pPr>
        <w:spacing w:line="276" w:lineRule="auto"/>
        <w:rPr>
          <w:rFonts w:cs="Times New Roman"/>
        </w:rPr>
      </w:pPr>
      <w:r>
        <w:rPr>
          <w:rFonts w:cs="Times New Roman"/>
        </w:rPr>
        <w:t>18. educational a. 教育的</w:t>
      </w:r>
    </w:p>
    <w:p>
      <w:pPr>
        <w:spacing w:line="276" w:lineRule="auto"/>
        <w:rPr>
          <w:rFonts w:cs="Times New Roman"/>
        </w:rPr>
      </w:pPr>
      <w:r>
        <w:rPr>
          <w:rFonts w:cs="Times New Roman" w:hint="eastAsia"/>
        </w:rPr>
        <w:t>19. cast n. 演员阵容</w:t>
      </w:r>
    </w:p>
    <w:p>
      <w:pPr>
        <w:spacing w:line="276" w:lineRule="auto"/>
        <w:rPr>
          <w:rFonts w:cs="Times New Roman"/>
        </w:rPr>
      </w:pPr>
      <w:r>
        <w:rPr>
          <w:rFonts w:cs="Times New Roman" w:hint="eastAsia"/>
        </w:rPr>
        <w:t>20.rescource n. 资源</w:t>
      </w:r>
    </w:p>
    <w:p>
      <w:pPr>
        <w:spacing w:line="276" w:lineRule="auto"/>
        <w:rPr>
          <w:rFonts w:cs="Times New Roman"/>
        </w:rPr>
      </w:pPr>
      <w:r>
        <w:rPr>
          <w:rFonts w:cs="Times New Roman" w:hint="eastAsia"/>
        </w:rPr>
        <w:t>21</w:t>
      </w:r>
      <w:r>
        <w:rPr>
          <w:rFonts w:cs="Times New Roman"/>
        </w:rPr>
        <w:t>. play a role in 在……扮演角色</w:t>
      </w:r>
    </w:p>
    <w:p>
      <w:pPr>
        <w:spacing w:line="276" w:lineRule="auto"/>
        <w:rPr>
          <w:rFonts w:cs="Times New Roman"/>
        </w:rPr>
      </w:pPr>
      <w:r>
        <w:rPr>
          <w:rFonts w:cs="Times New Roman" w:hint="eastAsia"/>
        </w:rPr>
        <w:t>22</w:t>
      </w:r>
      <w:r>
        <w:rPr>
          <w:rFonts w:cs="Times New Roman"/>
        </w:rPr>
        <w:t>. to one’s credit为……带来荣誉</w:t>
      </w:r>
    </w:p>
    <w:p>
      <w:pPr>
        <w:spacing w:line="276" w:lineRule="auto"/>
        <w:sectPr>
          <w:headerReference w:type="default" r:id="rId10"/>
          <w:footerReference w:type="default" r:id="rId11"/>
          <w:type w:val="continuous"/>
          <w:pgSz w:w="11907" w:h="16839"/>
          <w:pgMar w:top="1440" w:right="1797" w:bottom="1440" w:left="1797" w:header="851" w:footer="992" w:gutter="0"/>
          <w:pgNumType w:start="3"/>
          <w:cols w:num="2" w:space="425"/>
          <w:docGrid w:type="lines" w:linePitch="312" w:charSpace="0"/>
        </w:sectPr>
      </w:pPr>
    </w:p>
    <w:p>
      <w:pPr>
        <w:spacing w:line="276" w:lineRule="auto"/>
      </w:pPr>
      <w:r>
        <w:pict>
          <v:shape id="_x0000_s1028" o:spid="_x0000_s1028" type="#_x0000_t176" style="width:101.7pt;height:28.5pt;margin-top:6.25pt;margin-left:-0.25pt;mso-height-relative:page;mso-width-relative:page;position:absolute;z-index:251662336"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hint="eastAsia"/>
                      <w:b/>
                      <w:sz w:val="24"/>
                    </w:rPr>
                    <w:t>考点变式训练</w:t>
                  </w:r>
                </w:p>
              </w:txbxContent>
            </v:textbox>
          </v:shape>
        </w:pict>
      </w:r>
    </w:p>
    <w:p>
      <w:pPr>
        <w:spacing w:line="276" w:lineRule="auto"/>
      </w:pPr>
    </w:p>
    <w:p>
      <w:pPr>
        <w:spacing w:line="276" w:lineRule="auto"/>
        <w:rPr>
          <w:rFonts w:cs="Times New Roman"/>
        </w:rPr>
      </w:pPr>
      <w:r>
        <w:rPr>
          <w:rFonts w:cs="Times New Roman"/>
        </w:rPr>
        <w:t>1.</w:t>
      </w:r>
      <w:r>
        <w:rPr>
          <w:rFonts w:cs="Times New Roman" w:hint="eastAsia"/>
        </w:rPr>
        <w:t xml:space="preserve"> </w:t>
      </w:r>
      <w:r>
        <w:rPr>
          <w:rFonts w:cs="Times New Roman"/>
        </w:rPr>
        <w:t xml:space="preserve">“Tom Sawyer: A River Adventure” has all the good stuff, </w:t>
      </w:r>
      <w:r>
        <w:rPr>
          <w:rFonts w:cs="Times New Roman" w:hint="eastAsia"/>
        </w:rPr>
        <w:t xml:space="preserve">___________(include) </w:t>
      </w:r>
      <w:r>
        <w:rPr>
          <w:rFonts w:cs="Times New Roman"/>
        </w:rPr>
        <w:t xml:space="preserve">the fence painting, the graveyard, the island and the cave. </w:t>
      </w:r>
    </w:p>
    <w:p>
      <w:pPr>
        <w:spacing w:line="276" w:lineRule="auto"/>
        <w:rPr>
          <w:rFonts w:cs="Times New Roman"/>
        </w:rPr>
      </w:pPr>
      <w:r>
        <w:rPr>
          <w:rFonts w:cs="Times New Roman" w:hint="eastAsia"/>
        </w:rPr>
        <w:t xml:space="preserve">2. </w:t>
      </w:r>
      <w:r>
        <w:rPr>
          <w:rFonts w:cs="Times New Roman"/>
        </w:rPr>
        <w:t xml:space="preserve">It </w:t>
      </w:r>
      <w:r>
        <w:rPr>
          <w:rFonts w:cs="Times New Roman" w:hint="eastAsia"/>
        </w:rPr>
        <w:t>___________(adapt)</w:t>
      </w:r>
      <w:r>
        <w:rPr>
          <w:rFonts w:cs="Times New Roman"/>
        </w:rPr>
        <w:t xml:space="preserve"> by Joe McDonough, with music by David Kisor. </w:t>
      </w:r>
    </w:p>
    <w:p>
      <w:pPr>
        <w:spacing w:line="276" w:lineRule="auto"/>
        <w:rPr>
          <w:rFonts w:cs="Times New Roman"/>
        </w:rPr>
      </w:pPr>
      <w:r>
        <w:rPr>
          <w:rFonts w:cs="Times New Roman" w:hint="eastAsia"/>
        </w:rPr>
        <w:t xml:space="preserve">3. </w:t>
      </w:r>
      <w:r>
        <w:rPr>
          <w:rFonts w:cs="Times New Roman"/>
        </w:rPr>
        <w:t xml:space="preserve">Turner, </w:t>
      </w:r>
      <w:r>
        <w:rPr>
          <w:rFonts w:cs="Times New Roman" w:hint="eastAsia"/>
        </w:rPr>
        <w:t>__________</w:t>
      </w:r>
      <w:r>
        <w:rPr>
          <w:rFonts w:cs="Times New Roman"/>
        </w:rPr>
        <w:t xml:space="preserve"> 10th-grader at School for Creative and Performing Arts, is a familiar </w:t>
      </w:r>
      <w:r>
        <w:rPr>
          <w:rFonts w:cs="Times New Roman" w:hint="eastAsia"/>
        </w:rPr>
        <w:t xml:space="preserve">___________(present) </w:t>
      </w:r>
      <w:r>
        <w:rPr>
          <w:rFonts w:cs="Times New Roman"/>
        </w:rPr>
        <w:t xml:space="preserve">on Cincinnati’s stages. </w:t>
      </w:r>
    </w:p>
    <w:p>
      <w:pPr>
        <w:spacing w:line="276" w:lineRule="auto"/>
        <w:rPr>
          <w:rFonts w:cs="Times New Roman"/>
        </w:rPr>
      </w:pPr>
      <w:r>
        <w:rPr>
          <w:rFonts w:cs="Times New Roman" w:hint="eastAsia"/>
        </w:rPr>
        <w:t xml:space="preserve">4. </w:t>
      </w:r>
      <w:r>
        <w:rPr>
          <w:rFonts w:cs="Times New Roman"/>
        </w:rPr>
        <w:t xml:space="preserve">He is a star actor of Children’s Theatre, </w:t>
      </w:r>
      <w:r>
        <w:rPr>
          <w:rFonts w:cs="Times New Roman" w:hint="eastAsia"/>
        </w:rPr>
        <w:t>___________(play) l</w:t>
      </w:r>
      <w:r>
        <w:rPr>
          <w:rFonts w:cs="Times New Roman"/>
        </w:rPr>
        <w:t>eadin</w:t>
      </w:r>
      <w:r>
        <w:rPr>
          <w:rFonts w:cs="Times New Roman" w:hint="eastAsia"/>
        </w:rPr>
        <w:t>g rol</w:t>
      </w:r>
      <w:r>
        <w:rPr>
          <w:rFonts w:cs="Times New Roman"/>
        </w:rPr>
        <w:t>es in “The Legend of Sleepy Hollow” and</w:t>
      </w:r>
      <w:r>
        <w:rPr>
          <w:rFonts w:cs="Times New Roman" w:hint="eastAsia"/>
        </w:rPr>
        <w:t xml:space="preserve"> </w:t>
      </w:r>
      <w:r>
        <w:rPr>
          <w:rFonts w:cs="Times New Roman"/>
        </w:rPr>
        <w:t>“The Wizard of Oz.”</w:t>
      </w:r>
    </w:p>
    <w:p>
      <w:pPr>
        <w:spacing w:line="276" w:lineRule="auto"/>
        <w:rPr>
          <w:rFonts w:cs="Times New Roman"/>
        </w:rPr>
      </w:pPr>
      <w:r>
        <w:rPr>
          <w:rFonts w:cs="Times New Roman"/>
        </w:rPr>
        <w:t>5.</w:t>
      </w:r>
      <w:r>
        <w:rPr>
          <w:rFonts w:cs="Times New Roman" w:hint="eastAsia"/>
        </w:rPr>
        <w:t xml:space="preserve"> </w:t>
      </w:r>
      <w:r>
        <w:rPr>
          <w:rFonts w:cs="Times New Roman"/>
        </w:rPr>
        <w:t xml:space="preserve">McMath </w:t>
      </w:r>
      <w:r>
        <w:rPr>
          <w:rFonts w:cs="Times New Roman" w:hint="eastAsia"/>
        </w:rPr>
        <w:t>was</w:t>
      </w:r>
      <w:r>
        <w:rPr>
          <w:rFonts w:cs="Times New Roman"/>
        </w:rPr>
        <w:t xml:space="preserve"> in the cast of “To</w:t>
      </w:r>
      <w:r>
        <w:rPr>
          <w:rFonts w:cs="Times New Roman" w:hint="eastAsia"/>
        </w:rPr>
        <w:t xml:space="preserve">m </w:t>
      </w:r>
      <w:r>
        <w:rPr>
          <w:rFonts w:cs="Times New Roman"/>
        </w:rPr>
        <w:t xml:space="preserve">Sawyer” when it first </w:t>
      </w:r>
      <w:r>
        <w:rPr>
          <w:rFonts w:cs="Times New Roman" w:hint="eastAsia"/>
        </w:rPr>
        <w:t>___________(perform)</w:t>
      </w:r>
      <w:r>
        <w:rPr>
          <w:rFonts w:cs="Times New Roman"/>
        </w:rPr>
        <w:t xml:space="preserve"> and is a Children’s Theatre regular, with five shows </w:t>
      </w:r>
      <w:r>
        <w:rPr>
          <w:rFonts w:cs="Times New Roman" w:hint="eastAsia"/>
        </w:rPr>
        <w:t>__________</w:t>
      </w:r>
      <w:r>
        <w:rPr>
          <w:rFonts w:cs="Times New Roman"/>
        </w:rPr>
        <w:t xml:space="preserve"> his credit. </w:t>
      </w:r>
    </w:p>
    <w:p>
      <w:pPr>
        <w:spacing w:line="276" w:lineRule="auto"/>
        <w:rPr>
          <w:rFonts w:cs="Times New Roman"/>
        </w:rPr>
        <w:sectPr>
          <w:headerReference w:type="default" r:id="rId12"/>
          <w:footerReference w:type="default" r:id="rId13"/>
          <w:type w:val="continuous"/>
          <w:pgSz w:w="11907" w:h="16839"/>
          <w:pgMar w:top="1440" w:right="1797" w:bottom="1440" w:left="1797" w:header="851" w:footer="992" w:gutter="0"/>
          <w:pgNumType w:start="4"/>
          <w:cols w:num="1" w:space="425"/>
          <w:docGrid w:type="lines" w:linePitch="312" w:charSpace="0"/>
        </w:sectPr>
      </w:pPr>
      <w:r>
        <w:rPr>
          <w:rFonts w:cs="Times New Roman" w:hint="eastAsia"/>
        </w:rPr>
        <w:t xml:space="preserve">6. </w:t>
      </w:r>
      <w:r>
        <w:rPr>
          <w:rFonts w:cs="Times New Roman"/>
        </w:rPr>
        <w:t>Children’s Theatre has a study guide</w:t>
      </w:r>
      <w:r>
        <w:rPr>
          <w:rFonts w:cs="Times New Roman" w:hint="eastAsia"/>
        </w:rPr>
        <w:t xml:space="preserve"> ___________(demonstrate) </w:t>
      </w:r>
      <w:r>
        <w:rPr>
          <w:rFonts w:cs="Times New Roman"/>
        </w:rPr>
        <w:t xml:space="preserve">how math and science can </w:t>
      </w:r>
      <w:r>
        <w:rPr>
          <w:rFonts w:cs="Times New Roman" w:hint="eastAsia"/>
        </w:rPr>
        <w:t xml:space="preserve">___________(teach) </w:t>
      </w:r>
      <w:r>
        <w:rPr>
          <w:rFonts w:cs="Times New Roman"/>
        </w:rPr>
        <w:t>be taught through “Tom Sawyer.”</w:t>
      </w:r>
    </w:p>
    <w:p>
      <w:pPr>
        <w:spacing w:line="276" w:lineRule="auto"/>
        <w:rPr>
          <w:rFonts w:cs="Times New Roman"/>
        </w:rPr>
      </w:pPr>
      <w:r>
        <w:rPr>
          <w:rFonts w:cs="Times New Roman" w:hint="eastAsia"/>
        </w:rPr>
        <w:t>7.</w:t>
      </w:r>
      <w:r>
        <w:rPr>
          <w:rFonts w:cs="Times New Roman"/>
        </w:rPr>
        <w:t xml:space="preserve"> For </w:t>
      </w:r>
      <w:r>
        <w:rPr>
          <w:rFonts w:cs="Times New Roman" w:hint="eastAsia"/>
        </w:rPr>
        <w:t xml:space="preserve">___________(download) </w:t>
      </w:r>
      <w:r>
        <w:rPr>
          <w:rFonts w:cs="Times New Roman"/>
        </w:rPr>
        <w:t>lessons,</w:t>
      </w:r>
      <w:r>
        <w:rPr>
          <w:rFonts w:cs="Times New Roman" w:hint="eastAsia"/>
        </w:rPr>
        <w:t xml:space="preserve"> </w:t>
      </w:r>
      <w:r>
        <w:rPr>
          <w:rFonts w:cs="Times New Roman"/>
        </w:rPr>
        <w:t>visit the official website of Children’s Theatre.</w:t>
      </w:r>
    </w:p>
    <w:p>
      <w:pPr>
        <w:spacing w:line="276" w:lineRule="auto"/>
        <w:rPr>
          <w:b/>
          <w:color w:val="FF0000"/>
        </w:rPr>
      </w:pPr>
      <w:r>
        <w:rPr>
          <w:rFonts w:hint="eastAsia"/>
          <w:b/>
          <w:color w:val="FF0000"/>
        </w:rPr>
        <w:t xml:space="preserve">Keys: </w:t>
      </w:r>
    </w:p>
    <w:p>
      <w:pPr>
        <w:spacing w:line="276" w:lineRule="auto"/>
        <w:rPr>
          <w:b/>
          <w:color w:val="FF0000"/>
        </w:rPr>
      </w:pPr>
      <w:r>
        <w:rPr>
          <w:rFonts w:hint="eastAsia"/>
          <w:b/>
          <w:color w:val="FF0000"/>
        </w:rPr>
        <w:t>1.</w:t>
      </w:r>
      <w:r>
        <w:rPr>
          <w:rFonts w:cs="Times New Roman"/>
          <w:b/>
          <w:color w:val="FF0000"/>
        </w:rPr>
        <w:t xml:space="preserve"> including</w:t>
      </w:r>
      <w:r>
        <w:rPr>
          <w:rFonts w:hint="eastAsia"/>
          <w:b/>
          <w:color w:val="FF0000"/>
        </w:rPr>
        <w:t xml:space="preserve"> 2.</w:t>
      </w:r>
      <w:r>
        <w:rPr>
          <w:rFonts w:cs="Times New Roman" w:hint="eastAsia"/>
          <w:b/>
          <w:color w:val="FF0000"/>
        </w:rPr>
        <w:t xml:space="preserve"> </w:t>
      </w:r>
      <w:r>
        <w:rPr>
          <w:rFonts w:cs="Times New Roman"/>
          <w:b/>
          <w:color w:val="FF0000"/>
        </w:rPr>
        <w:t>is adapted</w:t>
      </w:r>
      <w:r>
        <w:rPr>
          <w:rFonts w:hint="eastAsia"/>
          <w:b/>
          <w:color w:val="FF0000"/>
        </w:rPr>
        <w:t xml:space="preserve"> 3.</w:t>
      </w:r>
      <w:r>
        <w:rPr>
          <w:rFonts w:cs="Times New Roman"/>
          <w:b/>
          <w:color w:val="FF0000"/>
        </w:rPr>
        <w:t xml:space="preserve"> a</w:t>
      </w:r>
      <w:r>
        <w:rPr>
          <w:rFonts w:cs="Times New Roman" w:hint="eastAsia"/>
          <w:b/>
          <w:color w:val="FF0000"/>
        </w:rPr>
        <w:t xml:space="preserve">, </w:t>
      </w:r>
      <w:r>
        <w:rPr>
          <w:rFonts w:cs="Times New Roman"/>
          <w:b/>
          <w:color w:val="FF0000"/>
        </w:rPr>
        <w:t>presence</w:t>
      </w:r>
      <w:r>
        <w:rPr>
          <w:rFonts w:hint="eastAsia"/>
          <w:b/>
          <w:color w:val="FF0000"/>
        </w:rPr>
        <w:t xml:space="preserve"> 4.</w:t>
      </w:r>
      <w:r>
        <w:rPr>
          <w:rFonts w:cs="Times New Roman" w:hint="eastAsia"/>
          <w:b/>
          <w:color w:val="FF0000"/>
        </w:rPr>
        <w:t xml:space="preserve"> </w:t>
      </w:r>
      <w:r>
        <w:rPr>
          <w:rFonts w:cs="Times New Roman"/>
          <w:b/>
          <w:color w:val="FF0000"/>
        </w:rPr>
        <w:t>having played</w:t>
      </w:r>
      <w:r>
        <w:rPr>
          <w:rFonts w:hint="eastAsia"/>
          <w:b/>
          <w:color w:val="FF0000"/>
        </w:rPr>
        <w:t xml:space="preserve"> 5.</w:t>
      </w:r>
      <w:r>
        <w:rPr>
          <w:rFonts w:cs="Times New Roman"/>
          <w:b/>
          <w:color w:val="FF0000"/>
        </w:rPr>
        <w:t xml:space="preserve"> was performed</w:t>
      </w:r>
      <w:r>
        <w:rPr>
          <w:rFonts w:cs="Times New Roman" w:hint="eastAsia"/>
          <w:b/>
          <w:color w:val="FF0000"/>
        </w:rPr>
        <w:t>,</w:t>
      </w:r>
      <w:r>
        <w:rPr>
          <w:rFonts w:cs="Times New Roman"/>
          <w:b/>
          <w:color w:val="FF0000"/>
        </w:rPr>
        <w:t xml:space="preserve"> to </w:t>
      </w:r>
      <w:r>
        <w:rPr>
          <w:rFonts w:hint="eastAsia"/>
          <w:b/>
          <w:color w:val="FF0000"/>
        </w:rPr>
        <w:t>6.</w:t>
      </w:r>
      <w:r>
        <w:rPr>
          <w:rFonts w:cs="Times New Roman"/>
          <w:b/>
          <w:color w:val="FF0000"/>
        </w:rPr>
        <w:t xml:space="preserve"> demonstrating</w:t>
      </w:r>
      <w:r>
        <w:rPr>
          <w:rFonts w:hint="eastAsia"/>
          <w:b/>
          <w:color w:val="FF0000"/>
        </w:rPr>
        <w:t xml:space="preserve"> 7. </w:t>
      </w:r>
      <w:r>
        <w:rPr>
          <w:rFonts w:cs="Times New Roman"/>
          <w:b/>
          <w:color w:val="FF0000"/>
        </w:rPr>
        <w:t>downloadable</w:t>
      </w:r>
    </w:p>
    <w:p>
      <w:pPr>
        <w:spacing w:line="276" w:lineRule="auto"/>
      </w:pPr>
    </w:p>
    <w:p>
      <w:pPr>
        <w:spacing w:line="276" w:lineRule="auto"/>
      </w:pPr>
      <w:r>
        <w:pict>
          <v:shape id="_x0000_s1029" o:spid="_x0000_s1029" type="#_x0000_t176" style="width:101.7pt;height:28.5pt;margin-top:5.4pt;margin-left:-0.25pt;mso-height-relative:page;mso-width-relative:page;position:absolute;z-index:251663360"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hint="eastAsia"/>
                      <w:b/>
                      <w:sz w:val="24"/>
                    </w:rPr>
                    <w:t>2023年1月真题</w:t>
                  </w:r>
                </w:p>
              </w:txbxContent>
            </v:textbox>
          </v:shape>
        </w:pict>
      </w:r>
    </w:p>
    <w:p>
      <w:pPr>
        <w:spacing w:line="276" w:lineRule="auto"/>
      </w:pPr>
    </w:p>
    <w:p>
      <w:pPr>
        <w:spacing w:line="276" w:lineRule="auto"/>
        <w:jc w:val="center"/>
        <w:textAlignment w:val="center"/>
        <w:rPr>
          <w:color w:val="000000"/>
        </w:rPr>
      </w:pPr>
      <w:r>
        <w:rPr>
          <w:rFonts w:eastAsia="Times New Roman" w:cs="Times New Roman"/>
          <w:b/>
          <w:color w:val="000000"/>
        </w:rPr>
        <w:t>Explorers Camp</w:t>
      </w:r>
    </w:p>
    <w:p>
      <w:pPr>
        <w:spacing w:line="276" w:lineRule="auto"/>
        <w:ind w:firstLine="454"/>
        <w:textAlignment w:val="center"/>
        <w:rPr>
          <w:color w:val="000000"/>
        </w:rPr>
      </w:pPr>
      <w:r>
        <w:rPr>
          <w:rFonts w:ascii="宋体" w:hAnsi="宋体"/>
          <w:color w:val="000000"/>
        </w:rPr>
        <w:t>•</w:t>
      </w:r>
      <w:r>
        <w:rPr>
          <w:rFonts w:eastAsia="Times New Roman" w:cs="Times New Roman"/>
          <w:color w:val="000000"/>
        </w:rPr>
        <w:t xml:space="preserve">Full day camp for kids aged 5-13. </w:t>
      </w:r>
    </w:p>
    <w:p>
      <w:pPr>
        <w:spacing w:line="276" w:lineRule="auto"/>
        <w:ind w:firstLine="454"/>
        <w:textAlignment w:val="center"/>
        <w:rPr>
          <w:rFonts w:eastAsiaTheme="minorEastAsia"/>
          <w:color w:val="000000"/>
        </w:rPr>
      </w:pPr>
      <w:r>
        <w:rPr>
          <w:rFonts w:ascii="宋体" w:hAnsi="宋体"/>
          <w:color w:val="000000"/>
        </w:rPr>
        <w:t>•</w:t>
      </w:r>
      <w:r>
        <w:rPr>
          <w:rFonts w:eastAsia="Times New Roman" w:cs="Times New Roman"/>
          <w:color w:val="000000"/>
        </w:rPr>
        <w:t xml:space="preserve">Monday-Friday, July 8-26, 9am-4pm. </w:t>
      </w:r>
      <w:r>
        <w:rPr>
          <w:rFonts w:eastAsiaTheme="minorEastAsia" w:cs="Times New Roman" w:hint="eastAsia"/>
          <w:color w:val="000000"/>
        </w:rPr>
        <w:t xml:space="preserve"> </w:t>
      </w:r>
    </w:p>
    <w:p>
      <w:pPr>
        <w:spacing w:line="276" w:lineRule="auto"/>
        <w:ind w:firstLine="454"/>
        <w:textAlignment w:val="center"/>
        <w:rPr>
          <w:color w:val="000000"/>
        </w:rPr>
      </w:pPr>
      <w:r>
        <w:rPr>
          <w:rFonts w:eastAsia="Times New Roman" w:cs="Times New Roman"/>
          <w:color w:val="000000"/>
        </w:rPr>
        <w:t>Week 1 | July 8-12</w:t>
      </w:r>
    </w:p>
    <w:p>
      <w:pPr>
        <w:spacing w:line="276" w:lineRule="auto"/>
        <w:ind w:firstLine="454"/>
        <w:textAlignment w:val="center"/>
        <w:rPr>
          <w:color w:val="000000"/>
        </w:rPr>
      </w:pPr>
      <w:r>
        <w:rPr>
          <w:rFonts w:eastAsia="Times New Roman" w:cs="Times New Roman"/>
          <w:color w:val="000000"/>
        </w:rPr>
        <w:t>Week 2 | July 15-19</w:t>
      </w:r>
    </w:p>
    <w:p>
      <w:pPr>
        <w:spacing w:line="276" w:lineRule="auto"/>
        <w:ind w:firstLine="454"/>
        <w:textAlignment w:val="center"/>
        <w:rPr>
          <w:color w:val="000000"/>
        </w:rPr>
      </w:pPr>
      <w:r>
        <w:rPr>
          <w:rFonts w:eastAsia="Times New Roman" w:cs="Times New Roman"/>
          <w:color w:val="000000"/>
        </w:rPr>
        <w:t>Week 3 | July 22-26</w:t>
      </w:r>
    </w:p>
    <w:p>
      <w:pPr>
        <w:spacing w:line="276" w:lineRule="auto"/>
        <w:ind w:firstLine="454"/>
        <w:textAlignment w:val="center"/>
        <w:rPr>
          <w:color w:val="000000"/>
        </w:rPr>
      </w:pPr>
      <w:r>
        <w:rPr>
          <w:rFonts w:ascii="宋体" w:hAnsi="宋体"/>
          <w:color w:val="000000"/>
        </w:rPr>
        <w:t>•</w:t>
      </w:r>
      <w:r>
        <w:rPr>
          <w:rFonts w:eastAsia="Times New Roman" w:cs="Times New Roman"/>
          <w:color w:val="000000"/>
        </w:rPr>
        <w:t xml:space="preserve">Register for a single week or multiple weeks. </w:t>
      </w:r>
    </w:p>
    <w:p>
      <w:pPr>
        <w:spacing w:line="276" w:lineRule="auto"/>
        <w:ind w:firstLine="454"/>
        <w:textAlignment w:val="center"/>
        <w:rPr>
          <w:color w:val="000000"/>
        </w:rPr>
      </w:pPr>
      <w:r>
        <w:rPr>
          <w:rFonts w:ascii="宋体" w:hAnsi="宋体"/>
          <w:color w:val="000000"/>
        </w:rPr>
        <w:t>•</w:t>
      </w:r>
      <w:r>
        <w:rPr>
          <w:rFonts w:eastAsia="Times New Roman" w:cs="Times New Roman"/>
          <w:color w:val="000000"/>
        </w:rPr>
        <w:t xml:space="preserve">Fees: $365 per week. </w:t>
      </w:r>
    </w:p>
    <w:p>
      <w:pPr>
        <w:spacing w:line="276" w:lineRule="auto"/>
        <w:ind w:firstLine="454"/>
        <w:textAlignment w:val="center"/>
        <w:rPr>
          <w:color w:val="000000"/>
        </w:rPr>
      </w:pPr>
      <w:r>
        <w:rPr>
          <w:rFonts w:ascii="宋体" w:hAnsi="宋体"/>
          <w:color w:val="000000"/>
        </w:rPr>
        <w:t>•</w:t>
      </w:r>
      <w:r>
        <w:rPr>
          <w:rFonts w:eastAsia="Times New Roman" w:cs="Times New Roman"/>
          <w:color w:val="000000"/>
        </w:rPr>
        <w:t>The last day to cancel registration and receive a full refund (</w:t>
      </w:r>
      <w:r>
        <w:rPr>
          <w:rFonts w:ascii="宋体" w:hAnsi="宋体"/>
          <w:color w:val="000000"/>
        </w:rPr>
        <w:t>退款</w:t>
      </w:r>
      <w:r>
        <w:rPr>
          <w:rFonts w:eastAsia="Times New Roman" w:cs="Times New Roman"/>
          <w:color w:val="000000"/>
        </w:rPr>
        <w:t xml:space="preserve">) is June 15. </w:t>
      </w:r>
    </w:p>
    <w:p>
      <w:pPr>
        <w:spacing w:line="276" w:lineRule="auto"/>
        <w:ind w:firstLine="454"/>
        <w:textAlignment w:val="center"/>
        <w:rPr>
          <w:color w:val="000000"/>
        </w:rPr>
      </w:pPr>
      <w:r>
        <w:rPr>
          <w:rFonts w:eastAsia="Times New Roman" w:cs="Times New Roman"/>
          <w:b/>
          <w:color w:val="000000"/>
        </w:rPr>
        <w:t>Camp Structure</w:t>
      </w:r>
    </w:p>
    <w:p>
      <w:pPr>
        <w:spacing w:line="276" w:lineRule="auto"/>
        <w:ind w:firstLine="454"/>
        <w:textAlignment w:val="center"/>
        <w:rPr>
          <w:color w:val="000000"/>
        </w:rPr>
      </w:pPr>
      <w:r>
        <w:rPr>
          <w:rFonts w:eastAsia="Times New Roman" w:cs="Times New Roman"/>
          <w:color w:val="000000"/>
        </w:rPr>
        <w:t xml:space="preserve">The day is divided into two thematic sessions per age group. Campers have a three-hour morning class engaging with a morning theme (9am to 12 noon) and a one-hour lunch break, followed by another three-hour class engaging with an afternoon theme (1pm to 4pm). Snack periods are held throughout the day. All campers should bring their own bagged lunch and snacks. </w:t>
      </w:r>
    </w:p>
    <w:p>
      <w:pPr>
        <w:spacing w:line="276" w:lineRule="auto"/>
        <w:ind w:firstLine="454"/>
        <w:textAlignment w:val="center"/>
        <w:rPr>
          <w:color w:val="000000"/>
        </w:rPr>
      </w:pPr>
      <w:r>
        <w:rPr>
          <w:rFonts w:eastAsia="Times New Roman" w:cs="Times New Roman"/>
          <w:b/>
          <w:color w:val="000000"/>
        </w:rPr>
        <w:t>Camp Content</w:t>
      </w:r>
    </w:p>
    <w:p>
      <w:pPr>
        <w:spacing w:line="276" w:lineRule="auto"/>
        <w:ind w:firstLine="454"/>
        <w:textAlignment w:val="center"/>
        <w:rPr>
          <w:color w:val="000000"/>
        </w:rPr>
      </w:pPr>
      <w:r>
        <w:rPr>
          <w:rFonts w:eastAsia="Times New Roman" w:cs="Times New Roman"/>
          <w:color w:val="000000"/>
        </w:rPr>
        <w:t>Explorers Camp organizes engaging arts, history and science-related activities in every</w:t>
      </w:r>
      <w:r>
        <w:rPr>
          <w:rFonts w:eastAsiaTheme="minorEastAsia" w:cs="Times New Roman" w:hint="eastAsia"/>
          <w:color w:val="000000"/>
        </w:rPr>
        <w:t xml:space="preserve"> </w:t>
      </w:r>
      <w:r>
        <w:rPr>
          <w:rFonts w:eastAsia="Times New Roman" w:cs="Times New Roman"/>
          <w:color w:val="000000"/>
        </w:rPr>
        <w:t xml:space="preserve">class, and focuses on a range of topics that emphasize active learning, exploration and, most of all, fun! All camp sessions are created with age-appropriate activities that are tailored to the multiple ways that kids learn. </w:t>
      </w:r>
    </w:p>
    <w:p>
      <w:pPr>
        <w:spacing w:line="276" w:lineRule="auto"/>
        <w:ind w:firstLine="454"/>
        <w:textAlignment w:val="center"/>
        <w:rPr>
          <w:color w:val="000000"/>
        </w:rPr>
      </w:pPr>
      <w:r>
        <w:rPr>
          <w:rFonts w:eastAsia="Times New Roman" w:cs="Times New Roman"/>
          <w:b/>
          <w:color w:val="000000"/>
        </w:rPr>
        <w:t>Camp Staff</w:t>
      </w:r>
    </w:p>
    <w:p>
      <w:pPr>
        <w:spacing w:line="276" w:lineRule="auto"/>
        <w:ind w:firstLine="454"/>
        <w:textAlignment w:val="center"/>
        <w:rPr>
          <w:color w:val="000000"/>
        </w:rPr>
      </w:pPr>
      <w:r>
        <w:rPr>
          <w:rFonts w:eastAsia="Times New Roman" w:cs="Times New Roman"/>
          <w:color w:val="000000"/>
        </w:rPr>
        <w:t>Campers enjoy a staff-to-child ratio ranging from 1:4 to 1:7 depending on the age group. Instructors are passionate educators who are experts in their fields and have undergone training and a background check.</w:t>
      </w:r>
    </w:p>
    <w:p>
      <w:pPr>
        <w:spacing w:line="276" w:lineRule="auto"/>
        <w:textAlignment w:val="center"/>
        <w:rPr>
          <w:color w:val="000000"/>
        </w:rPr>
      </w:pPr>
      <w:r>
        <w:rPr>
          <w:color w:val="000000"/>
        </w:rPr>
        <w:t>21. On which of the following dates can you cancel your registration with a full refund?</w:t>
      </w:r>
    </w:p>
    <w:p>
      <w:pPr>
        <w:spacing w:line="276" w:lineRule="auto"/>
        <w:textAlignment w:val="center"/>
        <w:rPr>
          <w:color w:val="000000"/>
        </w:rPr>
      </w:pPr>
      <w:r>
        <w:rPr>
          <w:color w:val="000000"/>
        </w:rPr>
        <w:tab/>
      </w:r>
      <w:r>
        <w:rPr>
          <w:color w:val="000000"/>
        </w:rPr>
        <w:t>A. June 12.</w:t>
      </w:r>
      <w:r>
        <w:rPr>
          <w:color w:val="000000"/>
        </w:rPr>
        <w:tab/>
      </w:r>
      <w:r>
        <w:rPr>
          <w:rFonts w:hint="eastAsia"/>
          <w:color w:val="000000"/>
        </w:rPr>
        <w:tab/>
      </w:r>
      <w:r>
        <w:rPr>
          <w:color w:val="000000"/>
        </w:rPr>
        <w:t>B. June 22.</w:t>
      </w:r>
      <w:r>
        <w:rPr>
          <w:color w:val="000000"/>
        </w:rPr>
        <w:tab/>
      </w:r>
      <w:r>
        <w:rPr>
          <w:rFonts w:hint="eastAsia"/>
          <w:color w:val="000000"/>
        </w:rPr>
        <w:tab/>
      </w:r>
      <w:r>
        <w:rPr>
          <w:rFonts w:hint="eastAsia"/>
          <w:color w:val="000000"/>
        </w:rPr>
        <w:tab/>
      </w:r>
      <w:r>
        <w:rPr>
          <w:color w:val="000000"/>
        </w:rPr>
        <w:t>C. July 19.</w:t>
      </w:r>
      <w:r>
        <w:rPr>
          <w:color w:val="000000"/>
        </w:rPr>
        <w:tab/>
      </w:r>
      <w:r>
        <w:rPr>
          <w:rFonts w:hint="eastAsia"/>
          <w:color w:val="000000"/>
        </w:rPr>
        <w:tab/>
      </w:r>
      <w:r>
        <w:rPr>
          <w:color w:val="000000"/>
        </w:rPr>
        <w:t>D. July 26.</w:t>
      </w:r>
    </w:p>
    <w:p>
      <w:pPr>
        <w:spacing w:line="276" w:lineRule="auto"/>
        <w:textAlignment w:val="center"/>
        <w:rPr>
          <w:color w:val="000000"/>
        </w:rPr>
      </w:pPr>
      <w:r>
        <w:rPr>
          <w:color w:val="000000"/>
        </w:rPr>
        <w:t>22. How are campers divided into different groups?</w:t>
      </w:r>
    </w:p>
    <w:p>
      <w:pPr>
        <w:spacing w:line="276" w:lineRule="auto"/>
        <w:ind w:firstLine="420"/>
        <w:textAlignment w:val="center"/>
        <w:rPr>
          <w:color w:val="000000"/>
        </w:rPr>
      </w:pPr>
      <w:r>
        <w:rPr>
          <w:color w:val="000000"/>
        </w:rPr>
        <w:t>A. By gender.</w:t>
      </w:r>
      <w:r>
        <w:rPr>
          <w:color w:val="000000"/>
        </w:rPr>
        <w:tab/>
      </w:r>
      <w:r>
        <w:rPr>
          <w:rFonts w:hint="eastAsia"/>
          <w:color w:val="000000"/>
        </w:rPr>
        <w:tab/>
      </w:r>
      <w:r>
        <w:rPr>
          <w:color w:val="000000"/>
        </w:rPr>
        <w:t>B. By nationality.</w:t>
      </w:r>
      <w:r>
        <w:rPr>
          <w:color w:val="000000"/>
        </w:rPr>
        <w:tab/>
      </w:r>
      <w:r>
        <w:rPr>
          <w:rFonts w:hint="eastAsia"/>
          <w:color w:val="000000"/>
        </w:rPr>
        <w:tab/>
      </w:r>
      <w:r>
        <w:rPr>
          <w:color w:val="000000"/>
        </w:rPr>
        <w:t>C. By interest.</w:t>
      </w:r>
      <w:r>
        <w:rPr>
          <w:color w:val="000000"/>
        </w:rPr>
        <w:tab/>
      </w:r>
      <w:r>
        <w:rPr>
          <w:rFonts w:hint="eastAsia"/>
          <w:color w:val="000000"/>
        </w:rPr>
        <w:tab/>
      </w:r>
      <w:r>
        <w:rPr>
          <w:color w:val="000000"/>
        </w:rPr>
        <w:t>D. By age.</w:t>
      </w:r>
    </w:p>
    <w:p>
      <w:pPr>
        <w:spacing w:line="276" w:lineRule="auto"/>
        <w:textAlignment w:val="center"/>
        <w:rPr>
          <w:color w:val="000000"/>
        </w:rPr>
      </w:pPr>
      <w:r>
        <w:rPr>
          <w:color w:val="000000"/>
        </w:rPr>
        <w:t>23. How many hours of class will you have altogether if you register for a single week?</w:t>
      </w:r>
    </w:p>
    <w:p>
      <w:pPr>
        <w:spacing w:line="276" w:lineRule="auto"/>
        <w:ind w:firstLine="420"/>
        <w:textAlignment w:val="center"/>
        <w:rPr>
          <w:color w:val="000000"/>
        </w:rPr>
      </w:pPr>
      <w:r>
        <w:rPr>
          <w:color w:val="000000"/>
        </w:rPr>
        <w:t>A. 15.</w:t>
      </w:r>
      <w:r>
        <w:rPr>
          <w:color w:val="000000"/>
        </w:rPr>
        <w:tab/>
      </w:r>
      <w:r>
        <w:rPr>
          <w:rFonts w:hint="eastAsia"/>
          <w:color w:val="000000"/>
        </w:rPr>
        <w:tab/>
      </w:r>
      <w:r>
        <w:rPr>
          <w:rFonts w:hint="eastAsia"/>
          <w:color w:val="000000"/>
        </w:rPr>
        <w:tab/>
      </w:r>
      <w:r>
        <w:rPr>
          <w:color w:val="000000"/>
        </w:rPr>
        <w:t>B. 21.</w:t>
      </w:r>
      <w:r>
        <w:rPr>
          <w:color w:val="000000"/>
        </w:rPr>
        <w:tab/>
      </w:r>
      <w:r>
        <w:rPr>
          <w:rFonts w:hint="eastAsia"/>
          <w:color w:val="000000"/>
        </w:rPr>
        <w:tab/>
      </w:r>
      <w:r>
        <w:rPr>
          <w:rFonts w:hint="eastAsia"/>
          <w:color w:val="000000"/>
        </w:rPr>
        <w:tab/>
      </w:r>
      <w:r>
        <w:rPr>
          <w:rFonts w:hint="eastAsia"/>
          <w:color w:val="000000"/>
        </w:rPr>
        <w:tab/>
      </w:r>
      <w:r>
        <w:rPr>
          <w:color w:val="000000"/>
        </w:rPr>
        <w:t>C. 30.</w:t>
      </w:r>
      <w:r>
        <w:rPr>
          <w:color w:val="000000"/>
        </w:rPr>
        <w:tab/>
      </w:r>
      <w:r>
        <w:rPr>
          <w:rFonts w:hint="eastAsia"/>
          <w:color w:val="000000"/>
        </w:rPr>
        <w:tab/>
      </w:r>
      <w:r>
        <w:rPr>
          <w:rFonts w:hint="eastAsia"/>
          <w:color w:val="000000"/>
        </w:rPr>
        <w:tab/>
      </w:r>
      <w:r>
        <w:rPr>
          <w:color w:val="000000"/>
        </w:rPr>
        <w:t>D. 42.</w:t>
      </w:r>
    </w:p>
    <w:p>
      <w:pPr>
        <w:spacing w:line="276" w:lineRule="auto"/>
        <w:textAlignment w:val="center"/>
        <w:rPr>
          <w:b/>
          <w:color w:val="FF0000"/>
        </w:rPr>
      </w:pPr>
      <w:r>
        <w:rPr>
          <w:b/>
          <w:color w:val="FF0000"/>
        </w:rPr>
        <w:t>【答案】21. A22. D23. C</w:t>
      </w:r>
    </w:p>
    <w:p>
      <w:pPr>
        <w:spacing w:line="276" w:lineRule="auto"/>
        <w:textAlignment w:val="center"/>
        <w:rPr>
          <w:b/>
          <w:color w:val="FF0000"/>
        </w:rPr>
      </w:pPr>
      <w:r>
        <w:rPr>
          <w:b/>
          <w:color w:val="FF0000"/>
        </w:rPr>
        <w:t>【导语】</w:t>
      </w:r>
      <w:r>
        <w:rPr>
          <w:rFonts w:ascii="宋体" w:hAnsi="宋体"/>
          <w:b/>
          <w:color w:val="FF0000"/>
        </w:rPr>
        <w:t>本文是一篇应用文。文章介绍了探险家营地的相关信息。</w:t>
      </w:r>
    </w:p>
    <w:p>
      <w:pPr>
        <w:spacing w:line="276" w:lineRule="auto"/>
        <w:textAlignment w:val="center"/>
        <w:rPr>
          <w:b/>
          <w:color w:val="FF0000"/>
        </w:rPr>
        <w:sectPr>
          <w:headerReference w:type="default" r:id="rId14"/>
          <w:footerReference w:type="default" r:id="rId15"/>
          <w:type w:val="nextPage"/>
          <w:pgSz w:w="11907" w:h="16839"/>
          <w:pgMar w:top="1440" w:right="1797" w:bottom="1440" w:left="1797" w:header="851" w:footer="992" w:gutter="0"/>
          <w:pgNumType w:start="5"/>
          <w:cols w:num="1" w:space="425"/>
          <w:titlePg w:val="0"/>
          <w:docGrid w:type="lines" w:linePitch="312" w:charSpace="0"/>
        </w:sectPr>
      </w:pPr>
      <w:r>
        <w:rPr>
          <w:rFonts w:hint="eastAsia"/>
          <w:b/>
          <w:color w:val="FF0000"/>
        </w:rPr>
        <w:t>21.</w:t>
      </w:r>
      <w:r>
        <w:rPr>
          <w:rFonts w:ascii="宋体" w:hAnsi="宋体"/>
          <w:b/>
          <w:color w:val="FF0000"/>
        </w:rPr>
        <w:t>细节理解题。根据“•</w:t>
      </w:r>
      <w:r>
        <w:rPr>
          <w:rFonts w:eastAsia="Times New Roman" w:cs="Times New Roman"/>
          <w:b/>
          <w:color w:val="FF0000"/>
        </w:rPr>
        <w:t>The last day to cancel registration and receive a full refund (</w:t>
      </w:r>
      <w:r>
        <w:rPr>
          <w:rFonts w:ascii="宋体" w:hAnsi="宋体"/>
          <w:b/>
          <w:color w:val="FF0000"/>
        </w:rPr>
        <w:t>退款</w:t>
      </w:r>
      <w:r>
        <w:rPr>
          <w:rFonts w:eastAsia="Times New Roman" w:cs="Times New Roman"/>
          <w:b/>
          <w:color w:val="FF0000"/>
        </w:rPr>
        <w:t xml:space="preserve">) </w:t>
      </w:r>
      <w:r>
        <w:rPr>
          <w:rFonts w:eastAsia="Times New Roman" w:cs="Times New Roman"/>
          <w:b/>
          <w:color w:val="FF0000"/>
        </w:rPr>
        <w:t>is</w:t>
      </w:r>
    </w:p>
    <w:p>
      <w:pPr>
        <w:spacing w:line="276" w:lineRule="auto"/>
        <w:textAlignment w:val="center"/>
        <w:rPr>
          <w:b/>
          <w:color w:val="FF0000"/>
        </w:rPr>
      </w:pPr>
      <w:r>
        <w:rPr>
          <w:rFonts w:eastAsia="Times New Roman" w:cs="Times New Roman"/>
          <w:b/>
          <w:color w:val="FF0000"/>
        </w:rPr>
        <w:t xml:space="preserve"> June</w:t>
      </w:r>
      <w:r>
        <w:rPr>
          <w:rFonts w:eastAsia="Times New Roman" w:cs="Times New Roman"/>
          <w:b/>
          <w:color w:val="FF0000"/>
        </w:rPr>
        <w:t xml:space="preserve"> 15.</w:t>
      </w:r>
      <w:r>
        <w:rPr>
          <w:rFonts w:eastAsia="Times New Roman" w:cs="Times New Roman"/>
          <w:b/>
          <w:color w:val="FF0000"/>
        </w:rPr>
        <w:t xml:space="preserve"> (</w:t>
      </w:r>
      <w:r>
        <w:rPr>
          <w:rFonts w:ascii="宋体" w:hAnsi="宋体"/>
          <w:b/>
          <w:color w:val="FF0000"/>
        </w:rPr>
        <w:t>取消注册并获得全额退款的最后一天是</w:t>
      </w:r>
      <w:r>
        <w:rPr>
          <w:rFonts w:eastAsia="Times New Roman" w:cs="Times New Roman"/>
          <w:b/>
          <w:color w:val="FF0000"/>
        </w:rPr>
        <w:t>6</w:t>
      </w:r>
      <w:r>
        <w:rPr>
          <w:rFonts w:ascii="宋体" w:hAnsi="宋体"/>
          <w:b/>
          <w:color w:val="FF0000"/>
        </w:rPr>
        <w:t>月</w:t>
      </w:r>
      <w:r>
        <w:rPr>
          <w:rFonts w:eastAsia="Times New Roman" w:cs="Times New Roman"/>
          <w:b/>
          <w:color w:val="FF0000"/>
        </w:rPr>
        <w:t>15</w:t>
      </w:r>
      <w:r>
        <w:rPr>
          <w:rFonts w:ascii="宋体" w:hAnsi="宋体"/>
          <w:b/>
          <w:color w:val="FF0000"/>
        </w:rPr>
        <w:t>日</w:t>
      </w:r>
      <w:r>
        <w:rPr>
          <w:rFonts w:eastAsia="Times New Roman" w:cs="Times New Roman"/>
          <w:b/>
          <w:color w:val="FF0000"/>
        </w:rPr>
        <w:t>)</w:t>
      </w:r>
      <w:r>
        <w:rPr>
          <w:rFonts w:ascii="宋体" w:hAnsi="宋体"/>
          <w:b/>
          <w:color w:val="FF0000"/>
        </w:rPr>
        <w:t>”可知，你可以在</w:t>
      </w:r>
      <w:r>
        <w:rPr>
          <w:rFonts w:eastAsia="Times New Roman" w:cs="Times New Roman"/>
          <w:b/>
          <w:color w:val="FF0000"/>
        </w:rPr>
        <w:t>6</w:t>
      </w:r>
      <w:r>
        <w:rPr>
          <w:rFonts w:ascii="宋体" w:hAnsi="宋体"/>
          <w:b/>
          <w:color w:val="FF0000"/>
        </w:rPr>
        <w:t>月</w:t>
      </w:r>
      <w:r>
        <w:rPr>
          <w:rFonts w:eastAsia="Times New Roman" w:cs="Times New Roman"/>
          <w:b/>
          <w:color w:val="FF0000"/>
        </w:rPr>
        <w:t>12</w:t>
      </w:r>
      <w:r>
        <w:rPr>
          <w:rFonts w:ascii="宋体" w:hAnsi="宋体"/>
          <w:b/>
          <w:color w:val="FF0000"/>
        </w:rPr>
        <w:t>日取消注册并全额退款。故选</w:t>
      </w:r>
      <w:r>
        <w:rPr>
          <w:rFonts w:eastAsia="Times New Roman" w:cs="Times New Roman"/>
          <w:b/>
          <w:color w:val="FF0000"/>
        </w:rPr>
        <w:t>A</w:t>
      </w:r>
      <w:r>
        <w:rPr>
          <w:rFonts w:ascii="宋体" w:hAnsi="宋体"/>
          <w:b/>
          <w:color w:val="FF0000"/>
        </w:rPr>
        <w:t>。</w:t>
      </w:r>
    </w:p>
    <w:p>
      <w:pPr>
        <w:spacing w:line="276" w:lineRule="auto"/>
        <w:textAlignment w:val="center"/>
        <w:rPr>
          <w:b/>
          <w:color w:val="FF0000"/>
        </w:rPr>
      </w:pPr>
      <w:r>
        <w:rPr>
          <w:rFonts w:hint="eastAsia"/>
          <w:b/>
          <w:color w:val="FF0000"/>
        </w:rPr>
        <w:t>22.</w:t>
      </w:r>
      <w:r>
        <w:rPr>
          <w:rFonts w:ascii="宋体" w:hAnsi="宋体"/>
          <w:b/>
          <w:color w:val="FF0000"/>
        </w:rPr>
        <w:t>细节理解题。根据</w:t>
      </w:r>
      <w:r>
        <w:rPr>
          <w:rFonts w:eastAsia="Times New Roman" w:cs="Times New Roman"/>
          <w:b/>
          <w:color w:val="FF0000"/>
        </w:rPr>
        <w:t>Camp Structure</w:t>
      </w:r>
      <w:r>
        <w:rPr>
          <w:rFonts w:ascii="宋体" w:hAnsi="宋体"/>
          <w:b/>
          <w:color w:val="FF0000"/>
        </w:rPr>
        <w:t>部分中的“</w:t>
      </w:r>
      <w:r>
        <w:rPr>
          <w:rFonts w:eastAsia="Times New Roman" w:cs="Times New Roman"/>
          <w:b/>
          <w:color w:val="FF0000"/>
        </w:rPr>
        <w:t>The day is divided into two thematic sessions per age group.(</w:t>
      </w:r>
      <w:r>
        <w:rPr>
          <w:rFonts w:ascii="宋体" w:hAnsi="宋体"/>
          <w:b/>
          <w:color w:val="FF0000"/>
        </w:rPr>
        <w:t>白天按每个年龄组分为两个专题会议</w:t>
      </w:r>
      <w:r>
        <w:rPr>
          <w:rFonts w:eastAsia="Times New Roman" w:cs="Times New Roman"/>
          <w:b/>
          <w:color w:val="FF0000"/>
        </w:rPr>
        <w:t>)</w:t>
      </w:r>
      <w:r>
        <w:rPr>
          <w:rFonts w:ascii="宋体" w:hAnsi="宋体"/>
          <w:b/>
          <w:color w:val="FF0000"/>
        </w:rPr>
        <w:t>”可知，露营者按年龄划分成不同的小组。故选</w:t>
      </w:r>
      <w:r>
        <w:rPr>
          <w:rFonts w:eastAsia="Times New Roman" w:cs="Times New Roman"/>
          <w:b/>
          <w:color w:val="FF0000"/>
        </w:rPr>
        <w:t>D</w:t>
      </w:r>
      <w:r>
        <w:rPr>
          <w:rFonts w:ascii="宋体" w:hAnsi="宋体"/>
          <w:b/>
          <w:color w:val="FF0000"/>
        </w:rPr>
        <w:t>。</w:t>
      </w:r>
    </w:p>
    <w:p>
      <w:pPr>
        <w:spacing w:line="276" w:lineRule="auto"/>
        <w:textAlignment w:val="center"/>
        <w:rPr>
          <w:b/>
          <w:color w:val="FF0000"/>
        </w:rPr>
      </w:pPr>
      <w:r>
        <w:rPr>
          <w:rFonts w:hint="eastAsia"/>
          <w:b/>
          <w:color w:val="FF0000"/>
        </w:rPr>
        <w:t>23.</w:t>
      </w:r>
      <w:r>
        <w:rPr>
          <w:rFonts w:ascii="宋体" w:hAnsi="宋体"/>
          <w:b/>
          <w:color w:val="FF0000"/>
        </w:rPr>
        <w:t>细节理解题。根据“•</w:t>
      </w:r>
      <w:r>
        <w:rPr>
          <w:rFonts w:eastAsia="Times New Roman" w:cs="Times New Roman"/>
          <w:b/>
          <w:color w:val="FF0000"/>
        </w:rPr>
        <w:t>Monday-Friday, July 8-26, 9am-4pm.( 7</w:t>
      </w:r>
      <w:r>
        <w:rPr>
          <w:rFonts w:ascii="宋体" w:hAnsi="宋体"/>
          <w:b/>
          <w:color w:val="FF0000"/>
        </w:rPr>
        <w:t>月</w:t>
      </w:r>
      <w:r>
        <w:rPr>
          <w:rFonts w:eastAsia="Times New Roman" w:cs="Times New Roman"/>
          <w:b/>
          <w:color w:val="FF0000"/>
        </w:rPr>
        <w:t>8</w:t>
      </w:r>
      <w:r>
        <w:rPr>
          <w:rFonts w:ascii="宋体" w:hAnsi="宋体"/>
          <w:b/>
          <w:color w:val="FF0000"/>
        </w:rPr>
        <w:t>日至</w:t>
      </w:r>
      <w:r>
        <w:rPr>
          <w:rFonts w:eastAsia="Times New Roman" w:cs="Times New Roman"/>
          <w:b/>
          <w:color w:val="FF0000"/>
        </w:rPr>
        <w:t>26</w:t>
      </w:r>
      <w:r>
        <w:rPr>
          <w:rFonts w:ascii="宋体" w:hAnsi="宋体"/>
          <w:b/>
          <w:color w:val="FF0000"/>
        </w:rPr>
        <w:t>日，星期一至星期五，上午</w:t>
      </w:r>
      <w:r>
        <w:rPr>
          <w:rFonts w:eastAsia="Times New Roman" w:cs="Times New Roman"/>
          <w:b/>
          <w:color w:val="FF0000"/>
        </w:rPr>
        <w:t>9</w:t>
      </w:r>
      <w:r>
        <w:rPr>
          <w:rFonts w:ascii="宋体" w:hAnsi="宋体"/>
          <w:b/>
          <w:color w:val="FF0000"/>
        </w:rPr>
        <w:t>点至下午</w:t>
      </w:r>
      <w:r>
        <w:rPr>
          <w:rFonts w:eastAsia="Times New Roman" w:cs="Times New Roman"/>
          <w:b/>
          <w:color w:val="FF0000"/>
        </w:rPr>
        <w:t>4</w:t>
      </w:r>
      <w:r>
        <w:rPr>
          <w:rFonts w:ascii="宋体" w:hAnsi="宋体"/>
          <w:b/>
          <w:color w:val="FF0000"/>
        </w:rPr>
        <w:t>点</w:t>
      </w:r>
      <w:r>
        <w:rPr>
          <w:rFonts w:eastAsia="Times New Roman" w:cs="Times New Roman"/>
          <w:b/>
          <w:color w:val="FF0000"/>
        </w:rPr>
        <w:t>)</w:t>
      </w:r>
      <w:r>
        <w:rPr>
          <w:rFonts w:ascii="宋体" w:hAnsi="宋体"/>
          <w:b/>
          <w:color w:val="FF0000"/>
        </w:rPr>
        <w:t>”可知，每周安排</w:t>
      </w:r>
      <w:r>
        <w:rPr>
          <w:rFonts w:eastAsia="Times New Roman" w:cs="Times New Roman"/>
          <w:b/>
          <w:color w:val="FF0000"/>
        </w:rPr>
        <w:t>5</w:t>
      </w:r>
      <w:r>
        <w:rPr>
          <w:rFonts w:ascii="宋体" w:hAnsi="宋体"/>
          <w:b/>
          <w:color w:val="FF0000"/>
        </w:rPr>
        <w:t>天的活动。根据</w:t>
      </w:r>
      <w:r>
        <w:rPr>
          <w:rFonts w:eastAsia="Times New Roman" w:cs="Times New Roman"/>
          <w:b/>
          <w:color w:val="FF0000"/>
        </w:rPr>
        <w:t>Camp Structure</w:t>
      </w:r>
      <w:r>
        <w:rPr>
          <w:rFonts w:ascii="宋体" w:hAnsi="宋体"/>
          <w:b/>
          <w:color w:val="FF0000"/>
        </w:rPr>
        <w:t>部分中的“</w:t>
      </w:r>
      <w:r>
        <w:rPr>
          <w:rFonts w:eastAsia="Times New Roman" w:cs="Times New Roman"/>
          <w:b/>
          <w:color w:val="FF0000"/>
        </w:rPr>
        <w:t>Campers have a three-hour morning class engaging with a morning theme (9am to 12 noon) and a one-hour lunch break, followed by another three-hour class engaging with an afternoon theme (1pm to 4pm).(</w:t>
      </w:r>
      <w:r>
        <w:rPr>
          <w:rFonts w:ascii="宋体" w:hAnsi="宋体"/>
          <w:b/>
          <w:color w:val="FF0000"/>
        </w:rPr>
        <w:t>露营者有一个三小时的上午课程（上午</w:t>
      </w:r>
      <w:r>
        <w:rPr>
          <w:rFonts w:eastAsia="Times New Roman" w:cs="Times New Roman"/>
          <w:b/>
          <w:color w:val="FF0000"/>
        </w:rPr>
        <w:t>9</w:t>
      </w:r>
      <w:r>
        <w:rPr>
          <w:rFonts w:ascii="宋体" w:hAnsi="宋体"/>
          <w:b/>
          <w:color w:val="FF0000"/>
        </w:rPr>
        <w:t>点到中午</w:t>
      </w:r>
      <w:r>
        <w:rPr>
          <w:rFonts w:eastAsia="Times New Roman" w:cs="Times New Roman"/>
          <w:b/>
          <w:color w:val="FF0000"/>
        </w:rPr>
        <w:t>12</w:t>
      </w:r>
      <w:r>
        <w:rPr>
          <w:rFonts w:ascii="宋体" w:hAnsi="宋体"/>
          <w:b/>
          <w:color w:val="FF0000"/>
        </w:rPr>
        <w:t>点）和一个小时的午休时间，然后是另一个三个小时的下午课程（下午</w:t>
      </w:r>
      <w:r>
        <w:rPr>
          <w:rFonts w:eastAsia="Times New Roman" w:cs="Times New Roman"/>
          <w:b/>
          <w:color w:val="FF0000"/>
        </w:rPr>
        <w:t>1</w:t>
      </w:r>
      <w:r>
        <w:rPr>
          <w:rFonts w:ascii="宋体" w:hAnsi="宋体"/>
          <w:b/>
          <w:color w:val="FF0000"/>
        </w:rPr>
        <w:t>点到下午</w:t>
      </w:r>
      <w:r>
        <w:rPr>
          <w:rFonts w:eastAsia="Times New Roman" w:cs="Times New Roman"/>
          <w:b/>
          <w:color w:val="FF0000"/>
        </w:rPr>
        <w:t>4</w:t>
      </w:r>
      <w:r>
        <w:rPr>
          <w:rFonts w:ascii="宋体" w:hAnsi="宋体"/>
          <w:b/>
          <w:color w:val="FF0000"/>
        </w:rPr>
        <w:t>点）</w:t>
      </w:r>
      <w:r>
        <w:rPr>
          <w:rFonts w:eastAsia="Times New Roman" w:cs="Times New Roman"/>
          <w:b/>
          <w:color w:val="FF0000"/>
        </w:rPr>
        <w:t>)</w:t>
      </w:r>
      <w:r>
        <w:rPr>
          <w:rFonts w:ascii="宋体" w:hAnsi="宋体"/>
          <w:b/>
          <w:color w:val="FF0000"/>
        </w:rPr>
        <w:t>”可知，全天有</w:t>
      </w:r>
      <w:r>
        <w:rPr>
          <w:rFonts w:eastAsia="Times New Roman" w:cs="Times New Roman"/>
          <w:b/>
          <w:color w:val="FF0000"/>
        </w:rPr>
        <w:t>6</w:t>
      </w:r>
      <w:r>
        <w:rPr>
          <w:rFonts w:ascii="宋体" w:hAnsi="宋体"/>
          <w:b/>
          <w:color w:val="FF0000"/>
        </w:rPr>
        <w:t>个小时的课程。</w:t>
      </w:r>
      <w:r>
        <w:rPr>
          <w:rFonts w:eastAsia="Times New Roman" w:cs="Times New Roman"/>
          <w:b/>
          <w:color w:val="FF0000"/>
        </w:rPr>
        <w:t>5*6=30</w:t>
      </w:r>
      <w:r>
        <w:rPr>
          <w:rFonts w:ascii="宋体" w:hAnsi="宋体"/>
          <w:b/>
          <w:color w:val="FF0000"/>
        </w:rPr>
        <w:t>。由此可知，如果你注册一周，你总共有</w:t>
      </w:r>
      <w:r>
        <w:rPr>
          <w:rFonts w:eastAsia="Times New Roman" w:cs="Times New Roman"/>
          <w:b/>
          <w:color w:val="FF0000"/>
        </w:rPr>
        <w:t>30</w:t>
      </w:r>
      <w:r>
        <w:rPr>
          <w:rFonts w:ascii="宋体" w:hAnsi="宋体"/>
          <w:b/>
          <w:color w:val="FF0000"/>
        </w:rPr>
        <w:t>小时的课程。故选</w:t>
      </w:r>
      <w:r>
        <w:rPr>
          <w:rFonts w:eastAsia="Times New Roman" w:cs="Times New Roman"/>
          <w:b/>
          <w:color w:val="FF0000"/>
        </w:rPr>
        <w:t>C</w:t>
      </w:r>
      <w:r>
        <w:rPr>
          <w:rFonts w:ascii="宋体" w:hAnsi="宋体"/>
          <w:b/>
          <w:color w:val="FF0000"/>
        </w:rPr>
        <w:t>。</w:t>
      </w:r>
    </w:p>
    <w:p>
      <w:pPr>
        <w:spacing w:line="276" w:lineRule="auto"/>
      </w:pPr>
      <w:r>
        <w:pict>
          <v:shape id="_x0000_s1030" o:spid="_x0000_s1030" type="#_x0000_t176" style="width:93.6pt;height:28.5pt;margin-top:6.2pt;margin-left:4.6pt;mso-height-relative:page;mso-width-relative:page;position:absolute;z-index:251664384"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hint="eastAsia"/>
                      <w:b/>
                      <w:sz w:val="24"/>
                    </w:rPr>
                    <w:t>解题指导</w:t>
                  </w:r>
                </w:p>
              </w:txbxContent>
            </v:textbox>
          </v:shape>
        </w:pict>
      </w:r>
    </w:p>
    <w:p>
      <w:pPr>
        <w:spacing w:line="276" w:lineRule="auto"/>
      </w:pPr>
    </w:p>
    <w:p>
      <w:pPr>
        <w:widowControl/>
        <w:spacing w:line="276" w:lineRule="auto"/>
        <w:ind w:firstLine="420"/>
        <w:rPr>
          <w:rFonts w:cs="Times New Roman"/>
          <w:szCs w:val="21"/>
        </w:rPr>
      </w:pPr>
      <w:r>
        <w:rPr>
          <w:rFonts w:cs="Times New Roman"/>
          <w:szCs w:val="21"/>
        </w:rPr>
        <w:t>应用文是最贴近日常生活的文体，它</w:t>
      </w:r>
      <w:r>
        <w:rPr>
          <w:rFonts w:cs="Times New Roman" w:hint="eastAsia"/>
          <w:szCs w:val="21"/>
        </w:rPr>
        <w:t>包括</w:t>
      </w:r>
      <w:r>
        <w:rPr>
          <w:rFonts w:cs="Times New Roman"/>
          <w:szCs w:val="21"/>
        </w:rPr>
        <w:t>说明性</w:t>
      </w:r>
      <w:r>
        <w:rPr>
          <w:rFonts w:cs="Times New Roman"/>
          <w:bCs/>
          <w:szCs w:val="21"/>
        </w:rPr>
        <w:t>应用文</w:t>
      </w:r>
      <w:r>
        <w:rPr>
          <w:rFonts w:cs="Times New Roman"/>
          <w:szCs w:val="21"/>
        </w:rPr>
        <w:t>，</w:t>
      </w:r>
      <w:r>
        <w:rPr>
          <w:rFonts w:cs="Times New Roman" w:hint="eastAsia"/>
          <w:szCs w:val="21"/>
        </w:rPr>
        <w:t>如</w:t>
      </w:r>
      <w:r>
        <w:rPr>
          <w:rFonts w:cs="Times New Roman"/>
          <w:szCs w:val="21"/>
        </w:rPr>
        <w:t>广告、启事、海报、守则、公告、指南、个人简历、备忘录、摘要等</w:t>
      </w:r>
      <w:r>
        <w:rPr>
          <w:rFonts w:cs="Times New Roman" w:hint="eastAsia"/>
          <w:szCs w:val="21"/>
        </w:rPr>
        <w:t>和</w:t>
      </w:r>
      <w:r>
        <w:rPr>
          <w:rFonts w:cs="Times New Roman"/>
          <w:szCs w:val="21"/>
        </w:rPr>
        <w:t>叙述性</w:t>
      </w:r>
      <w:r>
        <w:rPr>
          <w:rFonts w:cs="Times New Roman"/>
          <w:bCs/>
          <w:szCs w:val="21"/>
        </w:rPr>
        <w:t>应用文</w:t>
      </w:r>
      <w:r>
        <w:rPr>
          <w:rFonts w:cs="Times New Roman"/>
          <w:szCs w:val="21"/>
        </w:rPr>
        <w:t>，如书信、日记、便条、报告、请帖等。英语《考试说明》对“读” 的能力要求之一是：要求考生读懂一般性话题的简短文字材料，例如公告、说明、广告以及书、报、杂志中的简短文章并能识别不同文体的特征。研读近年全国各地的高考试题可以看出，应用文是高考阅读理解命题的重要体裁之一和基础得分题型。</w:t>
      </w:r>
    </w:p>
    <w:p>
      <w:pPr>
        <w:widowControl/>
        <w:spacing w:line="276" w:lineRule="auto"/>
        <w:ind w:firstLine="420"/>
        <w:jc w:val="center"/>
        <w:rPr>
          <w:rFonts w:cs="Times New Roman"/>
          <w:szCs w:val="21"/>
        </w:rPr>
      </w:pPr>
      <w:r>
        <w:rPr>
          <w:rFonts w:cs="Times New Roman" w:hint="eastAsia"/>
          <w:szCs w:val="21"/>
        </w:rPr>
        <w:t>题型特点</w:t>
      </w:r>
    </w:p>
    <w:p>
      <w:pPr>
        <w:adjustRightInd w:val="0"/>
        <w:spacing w:line="276" w:lineRule="auto"/>
        <w:ind w:firstLine="420"/>
        <w:jc w:val="left"/>
        <w:rPr>
          <w:rFonts w:cs="Times New Roman"/>
          <w:szCs w:val="21"/>
        </w:rPr>
      </w:pPr>
      <w:r>
        <w:rPr>
          <w:rFonts w:cs="Times New Roman" w:hint="eastAsia"/>
          <w:szCs w:val="21"/>
        </w:rPr>
        <w:t>一、材料</w:t>
      </w:r>
      <w:r>
        <w:rPr>
          <w:rFonts w:cs="Times New Roman"/>
          <w:szCs w:val="21"/>
        </w:rPr>
        <w:t>特点</w:t>
      </w:r>
    </w:p>
    <w:p>
      <w:pPr>
        <w:adjustRightInd w:val="0"/>
        <w:spacing w:line="276" w:lineRule="auto"/>
        <w:ind w:firstLine="420"/>
        <w:jc w:val="left"/>
        <w:rPr>
          <w:rFonts w:cs="Times New Roman"/>
          <w:szCs w:val="21"/>
        </w:rPr>
      </w:pPr>
      <w:r>
        <w:rPr>
          <w:rFonts w:cs="Times New Roman"/>
          <w:szCs w:val="21"/>
        </w:rPr>
        <w:t>综观近几年的高考英语阅读理解题，其中</w:t>
      </w:r>
      <w:r>
        <w:rPr>
          <w:rFonts w:cs="Times New Roman" w:hint="eastAsia"/>
          <w:szCs w:val="21"/>
        </w:rPr>
        <w:t>应用</w:t>
      </w:r>
      <w:r>
        <w:rPr>
          <w:rFonts w:cs="Times New Roman"/>
          <w:szCs w:val="21"/>
        </w:rPr>
        <w:t xml:space="preserve">类阅读题内容主要涉及的是与人们生活息息相关的信息，如产品宣传、服务介绍、招生招聘等。 </w:t>
      </w:r>
    </w:p>
    <w:p>
      <w:pPr>
        <w:adjustRightInd w:val="0"/>
        <w:spacing w:line="276" w:lineRule="auto"/>
        <w:ind w:firstLine="420"/>
        <w:jc w:val="left"/>
        <w:rPr>
          <w:rFonts w:cs="Times New Roman"/>
          <w:szCs w:val="21"/>
        </w:rPr>
      </w:pPr>
      <w:r>
        <w:rPr>
          <w:rFonts w:cs="Times New Roman"/>
          <w:szCs w:val="21"/>
        </w:rPr>
        <w:t>二、形式特点</w:t>
      </w:r>
    </w:p>
    <w:p>
      <w:pPr>
        <w:adjustRightInd w:val="0"/>
        <w:spacing w:line="276" w:lineRule="auto"/>
        <w:ind w:firstLine="420"/>
        <w:jc w:val="left"/>
        <w:rPr>
          <w:rFonts w:cs="Times New Roman"/>
          <w:szCs w:val="21"/>
        </w:rPr>
      </w:pPr>
      <w:r>
        <w:rPr>
          <w:rFonts w:cs="Times New Roman"/>
          <w:szCs w:val="21"/>
        </w:rPr>
        <w:t xml:space="preserve">做广告的主要目的就是要让受众了解并记住广告的内容，并为广告上所刊登的内容(产品或服务等)买单。为了达到这一目的，人们在设计广告时往往会做到：标题醒目，重点突出，条理清楚。 </w:t>
      </w:r>
    </w:p>
    <w:p>
      <w:pPr>
        <w:adjustRightInd w:val="0"/>
        <w:spacing w:line="276" w:lineRule="auto"/>
        <w:ind w:firstLine="420"/>
        <w:jc w:val="left"/>
        <w:rPr>
          <w:rFonts w:cs="Times New Roman"/>
          <w:szCs w:val="21"/>
        </w:rPr>
      </w:pPr>
      <w:r>
        <w:rPr>
          <w:rFonts w:cs="Times New Roman"/>
          <w:szCs w:val="21"/>
        </w:rPr>
        <w:t>三、用词特点</w:t>
      </w:r>
    </w:p>
    <w:p>
      <w:pPr>
        <w:adjustRightInd w:val="0"/>
        <w:spacing w:line="276" w:lineRule="auto"/>
        <w:ind w:firstLine="420"/>
        <w:jc w:val="left"/>
        <w:rPr>
          <w:rFonts w:cs="Times New Roman"/>
          <w:szCs w:val="21"/>
        </w:rPr>
      </w:pPr>
      <w:r>
        <w:rPr>
          <w:rFonts w:cs="Times New Roman"/>
          <w:szCs w:val="21"/>
        </w:rPr>
        <w:t xml:space="preserve">广告类阅读材料的用词有＂三多＂特点：一是人名、地名、专有名词多；二是生词多；三是缩略词、省略句多。 </w:t>
      </w:r>
    </w:p>
    <w:p>
      <w:pPr>
        <w:adjustRightInd w:val="0"/>
        <w:spacing w:line="276" w:lineRule="auto"/>
        <w:ind w:firstLine="420"/>
        <w:jc w:val="left"/>
        <w:rPr>
          <w:rFonts w:cs="Times New Roman"/>
          <w:szCs w:val="21"/>
        </w:rPr>
      </w:pPr>
      <w:r>
        <w:rPr>
          <w:rFonts w:cs="Times New Roman"/>
          <w:szCs w:val="21"/>
        </w:rPr>
        <w:t>四、命题特点</w:t>
      </w:r>
    </w:p>
    <w:p>
      <w:pPr>
        <w:adjustRightInd w:val="0"/>
        <w:spacing w:line="276" w:lineRule="auto"/>
        <w:ind w:firstLine="420"/>
        <w:jc w:val="left"/>
        <w:rPr>
          <w:rFonts w:cs="Times New Roman"/>
          <w:szCs w:val="21"/>
        </w:rPr>
      </w:pPr>
      <w:r>
        <w:rPr>
          <w:rFonts w:cs="Times New Roman"/>
          <w:szCs w:val="21"/>
        </w:rPr>
        <w:t xml:space="preserve">广告类阅读是近几年高考英语阅读理解最常考的题材，在阅读理解的选材中占有很大的比重。命题者的目的是要考查考生提取信息和处理信息的能力，所以命题的题型多是以获取信息为主的细节理解题。 </w:t>
      </w:r>
    </w:p>
    <w:p>
      <w:pPr>
        <w:adjustRightInd w:val="0"/>
        <w:spacing w:line="276" w:lineRule="auto"/>
        <w:ind w:firstLine="422"/>
        <w:jc w:val="center"/>
        <w:rPr>
          <w:rFonts w:cs="Times New Roman"/>
          <w:bCs/>
          <w:szCs w:val="21"/>
        </w:rPr>
      </w:pPr>
      <w:r>
        <w:rPr>
          <w:rFonts w:cs="Times New Roman"/>
          <w:bCs/>
          <w:szCs w:val="21"/>
        </w:rPr>
        <w:t>命题趋势</w:t>
      </w:r>
    </w:p>
    <w:p>
      <w:pPr>
        <w:adjustRightInd w:val="0"/>
        <w:spacing w:line="276" w:lineRule="auto"/>
        <w:ind w:firstLine="420"/>
        <w:rPr>
          <w:rFonts w:cs="Times New Roman"/>
          <w:szCs w:val="21"/>
        </w:rPr>
      </w:pPr>
      <w:r>
        <w:rPr>
          <w:rFonts w:cs="Times New Roman"/>
          <w:szCs w:val="21"/>
        </w:rPr>
        <w:t>一、考点趋势</w:t>
      </w:r>
    </w:p>
    <w:p>
      <w:pPr>
        <w:adjustRightInd w:val="0"/>
        <w:spacing w:line="276" w:lineRule="auto"/>
        <w:ind w:firstLine="420"/>
        <w:rPr>
          <w:rFonts w:cs="Times New Roman"/>
          <w:szCs w:val="21"/>
        </w:rPr>
        <w:sectPr>
          <w:headerReference w:type="default" r:id="rId16"/>
          <w:footerReference w:type="default" r:id="rId17"/>
          <w:type w:val="nextPage"/>
          <w:pgSz w:w="11907" w:h="16839"/>
          <w:pgMar w:top="1440" w:right="1797" w:bottom="1440" w:left="1797" w:header="851" w:footer="992" w:gutter="0"/>
          <w:pgNumType w:start="6"/>
          <w:cols w:num="1" w:space="425"/>
          <w:titlePg w:val="0"/>
          <w:docGrid w:type="lines" w:linePitch="312" w:charSpace="0"/>
        </w:sectPr>
      </w:pPr>
    </w:p>
    <w:p>
      <w:pPr>
        <w:adjustRightInd w:val="0"/>
        <w:spacing w:line="276" w:lineRule="auto"/>
        <w:ind w:firstLine="420"/>
        <w:rPr>
          <w:rFonts w:cs="Times New Roman"/>
          <w:szCs w:val="21"/>
        </w:rPr>
      </w:pPr>
      <w:r>
        <w:rPr>
          <w:rFonts w:cs="Times New Roman"/>
          <w:szCs w:val="21"/>
        </w:rPr>
        <w:t>对语篇领悟能力的检测仍是高考的重点和基本点，同时还需关注对主旨大意题和文章结构题的考查。</w:t>
      </w:r>
    </w:p>
    <w:p>
      <w:pPr>
        <w:adjustRightInd w:val="0"/>
        <w:spacing w:line="276" w:lineRule="auto"/>
        <w:ind w:firstLine="420"/>
        <w:rPr>
          <w:rFonts w:cs="Times New Roman"/>
          <w:szCs w:val="21"/>
        </w:rPr>
      </w:pPr>
      <w:r>
        <w:rPr>
          <w:rFonts w:cs="Times New Roman"/>
          <w:szCs w:val="21"/>
        </w:rPr>
        <w:t>二、理解层次趋势</w:t>
      </w:r>
    </w:p>
    <w:p>
      <w:pPr>
        <w:adjustRightInd w:val="0"/>
        <w:spacing w:line="276" w:lineRule="auto"/>
        <w:ind w:firstLine="420"/>
        <w:rPr>
          <w:rFonts w:cs="Times New Roman"/>
          <w:szCs w:val="21"/>
        </w:rPr>
      </w:pPr>
      <w:r>
        <w:rPr>
          <w:rFonts w:cs="Times New Roman"/>
          <w:szCs w:val="21"/>
        </w:rPr>
        <w:t>表层意义理解题减少，深层含义理解题增多。考查难度有所增加，由简单寻找信息向多层次细节推理的趋势比较明显。</w:t>
      </w:r>
    </w:p>
    <w:p>
      <w:pPr>
        <w:adjustRightInd w:val="0"/>
        <w:spacing w:line="276" w:lineRule="auto"/>
        <w:ind w:firstLine="420"/>
        <w:rPr>
          <w:rFonts w:cs="Times New Roman"/>
          <w:szCs w:val="21"/>
        </w:rPr>
      </w:pPr>
      <w:r>
        <w:rPr>
          <w:rFonts w:cs="Times New Roman"/>
          <w:szCs w:val="21"/>
        </w:rPr>
        <w:t>三、信息量和词汇量</w:t>
      </w:r>
    </w:p>
    <w:p>
      <w:pPr>
        <w:adjustRightInd w:val="0"/>
        <w:spacing w:line="276" w:lineRule="auto"/>
        <w:ind w:firstLine="420"/>
        <w:rPr>
          <w:rFonts w:cs="Times New Roman"/>
          <w:szCs w:val="21"/>
        </w:rPr>
      </w:pPr>
      <w:r>
        <w:rPr>
          <w:rFonts w:cs="Times New Roman"/>
          <w:szCs w:val="21"/>
        </w:rPr>
        <w:t>阅读理解材料信息浓缩，词汇总量减少，但对词汇量的考查在加大，非考纲词汇有所增加(主要为词根加上前、后缀或有词义转化的词)。旨在引导学生掌握词汇的合成、派生和转化，让考生能通过上下文或构词法来理解词汇的含义。《考试说明》中＂根据上下文推断单词和短语的含义＂这一新要求预示对能力要求有所提高。</w:t>
      </w:r>
    </w:p>
    <w:p>
      <w:pPr>
        <w:adjustRightInd w:val="0"/>
        <w:spacing w:line="276" w:lineRule="auto"/>
        <w:ind w:firstLine="420"/>
        <w:rPr>
          <w:rFonts w:cs="Times New Roman"/>
          <w:szCs w:val="21"/>
        </w:rPr>
      </w:pPr>
      <w:r>
        <w:rPr>
          <w:rFonts w:cs="Times New Roman"/>
          <w:szCs w:val="21"/>
        </w:rPr>
        <w:t>四、句子的难度</w:t>
      </w:r>
    </w:p>
    <w:p>
      <w:pPr>
        <w:adjustRightInd w:val="0"/>
        <w:spacing w:line="276" w:lineRule="auto"/>
        <w:ind w:firstLine="420"/>
        <w:rPr>
          <w:rFonts w:cs="Times New Roman"/>
          <w:szCs w:val="21"/>
        </w:rPr>
      </w:pPr>
      <w:r>
        <w:rPr>
          <w:rFonts w:cs="Times New Roman"/>
          <w:szCs w:val="21"/>
        </w:rPr>
        <w:t>长句增多，句子难度加大。复合句、省略句、倒装句和插入语等语言现象普遍。</w:t>
      </w:r>
    </w:p>
    <w:p>
      <w:pPr>
        <w:adjustRightInd w:val="0"/>
        <w:spacing w:line="276" w:lineRule="auto"/>
        <w:ind w:firstLine="420"/>
        <w:rPr>
          <w:rFonts w:cs="Times New Roman"/>
          <w:szCs w:val="21"/>
        </w:rPr>
      </w:pPr>
      <w:r>
        <w:rPr>
          <w:rFonts w:cs="Times New Roman"/>
          <w:szCs w:val="21"/>
        </w:rPr>
        <w:t>五、体裁和题材</w:t>
      </w:r>
    </w:p>
    <w:p>
      <w:pPr>
        <w:adjustRightInd w:val="0"/>
        <w:spacing w:line="276" w:lineRule="auto"/>
        <w:ind w:firstLine="420"/>
        <w:rPr>
          <w:rFonts w:cs="Times New Roman"/>
          <w:szCs w:val="21"/>
        </w:rPr>
      </w:pPr>
      <w:r>
        <w:rPr>
          <w:rFonts w:cs="Times New Roman"/>
          <w:szCs w:val="21"/>
        </w:rPr>
        <w:t>继续体现体裁和题材多样化，并彰显英语国家语言与文化特点，强化文化意识的渗透。题材涉猎广泛，体现＂语言是文化的载体＂这一理念。</w:t>
      </w:r>
    </w:p>
    <w:p>
      <w:pPr>
        <w:widowControl/>
        <w:spacing w:line="276" w:lineRule="auto"/>
        <w:ind w:firstLine="420"/>
        <w:jc w:val="center"/>
        <w:rPr>
          <w:rFonts w:cs="Times New Roman"/>
          <w:szCs w:val="21"/>
        </w:rPr>
      </w:pPr>
      <w:r>
        <w:rPr>
          <w:rFonts w:cs="Times New Roman" w:hint="eastAsia"/>
          <w:szCs w:val="21"/>
        </w:rPr>
        <w:t>解题策略</w:t>
      </w:r>
    </w:p>
    <w:p>
      <w:pPr>
        <w:widowControl/>
        <w:spacing w:line="276" w:lineRule="auto"/>
        <w:ind w:firstLine="420"/>
        <w:jc w:val="left"/>
        <w:rPr>
          <w:rFonts w:cs="Times New Roman"/>
          <w:szCs w:val="21"/>
        </w:rPr>
      </w:pPr>
      <w:r>
        <w:rPr>
          <w:rFonts w:cs="Times New Roman"/>
          <w:b/>
          <w:szCs w:val="21"/>
        </w:rPr>
        <w:t>一、先题后文</w:t>
      </w:r>
    </w:p>
    <w:p>
      <w:pPr>
        <w:widowControl/>
        <w:spacing w:line="276" w:lineRule="auto"/>
        <w:ind w:firstLine="420"/>
        <w:jc w:val="left"/>
        <w:rPr>
          <w:rFonts w:cs="Times New Roman"/>
          <w:szCs w:val="21"/>
        </w:rPr>
      </w:pPr>
      <w:r>
        <w:rPr>
          <w:rFonts w:cs="Times New Roman"/>
          <w:szCs w:val="21"/>
        </w:rPr>
        <w:t>先读试题，了解试题考点；明确目的，快速捕捉，获取信息。</w:t>
      </w:r>
    </w:p>
    <w:p>
      <w:pPr>
        <w:widowControl/>
        <w:spacing w:line="276" w:lineRule="auto"/>
        <w:ind w:firstLine="420"/>
        <w:jc w:val="left"/>
        <w:rPr>
          <w:rFonts w:cs="Times New Roman"/>
          <w:b/>
          <w:szCs w:val="21"/>
        </w:rPr>
      </w:pPr>
      <w:r>
        <w:rPr>
          <w:rFonts w:cs="Times New Roman" w:hint="eastAsia"/>
          <w:b/>
          <w:szCs w:val="21"/>
        </w:rPr>
        <w:t>二、原文定位</w:t>
      </w:r>
    </w:p>
    <w:p>
      <w:pPr>
        <w:widowControl/>
        <w:spacing w:line="276" w:lineRule="auto"/>
        <w:ind w:firstLine="420"/>
        <w:jc w:val="left"/>
        <w:rPr>
          <w:rFonts w:cs="Times New Roman"/>
          <w:szCs w:val="21"/>
        </w:rPr>
      </w:pPr>
      <w:r>
        <w:rPr>
          <w:rFonts w:cs="Times New Roman"/>
          <w:szCs w:val="21"/>
        </w:rPr>
        <w:t>根据题干关键词到文中定位答案范围，按照题目顺序依次而下：问题与材料相同→对号入座；问题与原文相同→同义替换、归纳事实等。</w:t>
      </w:r>
    </w:p>
    <w:p>
      <w:pPr>
        <w:widowControl/>
        <w:spacing w:line="276" w:lineRule="auto"/>
        <w:ind w:firstLine="420"/>
        <w:jc w:val="left"/>
        <w:rPr>
          <w:rFonts w:cs="Times New Roman"/>
          <w:szCs w:val="21"/>
        </w:rPr>
      </w:pPr>
      <w:r>
        <w:rPr>
          <w:rFonts w:cs="Times New Roman" w:hint="eastAsia"/>
          <w:b/>
          <w:szCs w:val="21"/>
        </w:rPr>
        <w:t>三、淡化生词</w:t>
      </w:r>
    </w:p>
    <w:p>
      <w:pPr>
        <w:widowControl/>
        <w:spacing w:line="276" w:lineRule="auto"/>
        <w:ind w:firstLine="420"/>
        <w:jc w:val="left"/>
        <w:rPr>
          <w:rFonts w:cs="Times New Roman"/>
          <w:szCs w:val="21"/>
        </w:rPr>
      </w:pPr>
      <w:r>
        <w:rPr>
          <w:rFonts w:cs="Times New Roman"/>
          <w:szCs w:val="21"/>
        </w:rPr>
        <w:t>遇到人名、地名、专有名词</w:t>
      </w:r>
      <w:r>
        <w:rPr>
          <w:rFonts w:cs="Times New Roman" w:hint="eastAsia"/>
          <w:szCs w:val="21"/>
        </w:rPr>
        <w:t>等</w:t>
      </w:r>
      <w:r>
        <w:rPr>
          <w:rFonts w:cs="Times New Roman"/>
          <w:szCs w:val="21"/>
        </w:rPr>
        <w:t>；如与答题无关，直接跳过；涉及答题，则根据语境、构词法等猜词。</w:t>
      </w:r>
    </w:p>
    <w:p>
      <w:pPr>
        <w:spacing w:line="276" w:lineRule="auto"/>
      </w:pPr>
      <w:r>
        <w:pict>
          <v:shape id="_x0000_s1031" o:spid="_x0000_s1031" type="#_x0000_t176" style="width:92.5pt;height:28.5pt;margin-top:8.4pt;margin-left:3pt;mso-height-relative:page;mso-width-relative:page;position:absolute;z-index:251665408"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b/>
                      <w:sz w:val="24"/>
                    </w:rPr>
                    <w:t>名校好题速递</w:t>
                  </w:r>
                </w:p>
              </w:txbxContent>
            </v:textbox>
          </v:shape>
        </w:pict>
      </w:r>
    </w:p>
    <w:p>
      <w:pPr>
        <w:spacing w:line="276" w:lineRule="auto"/>
      </w:pPr>
    </w:p>
    <w:p>
      <w:pPr>
        <w:shd w:val="clear" w:color="auto" w:fill="FFFFFF"/>
        <w:spacing w:line="276" w:lineRule="auto"/>
        <w:textAlignment w:val="center"/>
        <w:rPr>
          <w:rFonts w:cs="Times New Roman"/>
          <w:szCs w:val="22"/>
        </w:rPr>
      </w:pPr>
      <w:r>
        <w:rPr>
          <w:rFonts w:cs="Times New Roman" w:hint="eastAsia"/>
          <w:szCs w:val="22"/>
        </w:rPr>
        <w:t>1</w:t>
      </w:r>
      <w:r>
        <w:rPr>
          <w:rFonts w:cs="Times New Roman"/>
          <w:szCs w:val="22"/>
        </w:rPr>
        <w:t>（2023·全国·模拟预测）</w:t>
      </w:r>
      <w:r>
        <w:rPr>
          <w:rFonts w:cs="Times New Roman"/>
          <w:b/>
          <w:szCs w:val="22"/>
        </w:rPr>
        <w:t>London Lions Season Tickets for 2023/2024</w:t>
      </w:r>
    </w:p>
    <w:p>
      <w:pPr>
        <w:shd w:val="clear" w:color="auto" w:fill="FFFFFF"/>
        <w:spacing w:line="276" w:lineRule="auto"/>
        <w:ind w:firstLine="420"/>
        <w:textAlignment w:val="center"/>
        <w:rPr>
          <w:rFonts w:cs="Times New Roman"/>
          <w:szCs w:val="22"/>
        </w:rPr>
      </w:pPr>
      <w:r>
        <w:rPr>
          <w:rFonts w:cs="Times New Roman"/>
          <w:szCs w:val="22"/>
        </w:rPr>
        <w:t>Date: Fri., 29 Sept. 2023 — Fri., 24 May 2024</w:t>
      </w:r>
    </w:p>
    <w:p>
      <w:pPr>
        <w:shd w:val="clear" w:color="auto" w:fill="FFFFFF"/>
        <w:spacing w:line="276" w:lineRule="auto"/>
        <w:ind w:firstLine="420"/>
        <w:textAlignment w:val="center"/>
        <w:rPr>
          <w:rFonts w:cs="Times New Roman"/>
          <w:szCs w:val="22"/>
        </w:rPr>
      </w:pPr>
      <w:r>
        <w:rPr>
          <w:rFonts w:cs="Times New Roman"/>
          <w:szCs w:val="22"/>
        </w:rPr>
        <w:t>Location: Copper Box Arena, Queen Elizabeth Olympic Park, London</w:t>
      </w:r>
    </w:p>
    <w:p>
      <w:pPr>
        <w:shd w:val="clear" w:color="auto" w:fill="FFFFFF"/>
        <w:spacing w:line="276" w:lineRule="auto"/>
        <w:ind w:firstLine="420"/>
        <w:textAlignment w:val="center"/>
        <w:rPr>
          <w:rFonts w:cs="Times New Roman"/>
          <w:szCs w:val="22"/>
        </w:rPr>
      </w:pPr>
      <w:r>
        <w:rPr>
          <w:rFonts w:cs="Times New Roman"/>
          <w:b/>
          <w:szCs w:val="22"/>
        </w:rPr>
        <w:t>Please Note</w:t>
      </w:r>
    </w:p>
    <w:p>
      <w:pPr>
        <w:shd w:val="clear" w:color="auto" w:fill="FFFFFF"/>
        <w:spacing w:line="276" w:lineRule="auto"/>
        <w:ind w:firstLine="420"/>
        <w:textAlignment w:val="center"/>
        <w:rPr>
          <w:rFonts w:cs="Times New Roman"/>
          <w:szCs w:val="22"/>
        </w:rPr>
      </w:pPr>
      <w:r>
        <w:rPr>
          <w:rFonts w:cs="Times New Roman"/>
          <w:szCs w:val="22"/>
        </w:rPr>
        <w:t xml:space="preserve">Tickets Now Available! Valid (有效的) on all remaining home BBL Championship and Euro Cup games. Your ticket barcode can be downloaded to your phone or printed at home and will be required for scanning at all games. A max of 10 tickets per person and per household applies. Tickets over 10 will be cancelled. Musical or noisy items are not allowed in the courtside or bench seats. </w:t>
      </w:r>
    </w:p>
    <w:p>
      <w:pPr>
        <w:shd w:val="clear" w:color="auto" w:fill="FFFFFF"/>
        <w:spacing w:line="276" w:lineRule="auto"/>
        <w:ind w:firstLine="420"/>
        <w:textAlignment w:val="center"/>
        <w:rPr>
          <w:rFonts w:cs="Times New Roman"/>
          <w:szCs w:val="22"/>
        </w:rPr>
      </w:pPr>
      <w:r>
        <w:rPr>
          <w:rFonts w:cs="Times New Roman"/>
          <w:b/>
          <w:szCs w:val="22"/>
        </w:rPr>
        <w:t>Standard Tickets</w:t>
      </w:r>
    </w:p>
    <w:p>
      <w:pPr>
        <w:shd w:val="clear" w:color="auto" w:fill="FFFFFF"/>
        <w:spacing w:line="276" w:lineRule="auto"/>
        <w:ind w:firstLine="420"/>
        <w:textAlignment w:val="center"/>
        <w:rPr>
          <w:rFonts w:cs="Times New Roman"/>
          <w:szCs w:val="22"/>
        </w:rPr>
      </w:pPr>
      <w:r>
        <w:rPr>
          <w:rFonts w:cs="Times New Roman"/>
          <w:szCs w:val="22"/>
        </w:rPr>
        <w:t>Adult Ticket: £15.00</w:t>
      </w:r>
    </w:p>
    <w:p>
      <w:pPr>
        <w:shd w:val="clear" w:color="auto" w:fill="FFFFFF"/>
        <w:spacing w:line="276" w:lineRule="auto"/>
        <w:ind w:firstLine="420"/>
        <w:textAlignment w:val="center"/>
        <w:rPr>
          <w:rFonts w:cs="Times New Roman"/>
          <w:szCs w:val="22"/>
        </w:rPr>
      </w:pPr>
      <w:r>
        <w:rPr>
          <w:rFonts w:cs="Times New Roman"/>
          <w:szCs w:val="22"/>
        </w:rPr>
        <w:t>Under 18s Ticket: £8.00 (Proof of age may be required. )</w:t>
      </w:r>
    </w:p>
    <w:p>
      <w:pPr>
        <w:shd w:val="clear" w:color="auto" w:fill="FFFFFF"/>
        <w:spacing w:line="276" w:lineRule="auto"/>
        <w:ind w:firstLine="420"/>
        <w:textAlignment w:val="center"/>
        <w:rPr>
          <w:rFonts w:cs="Times New Roman"/>
          <w:szCs w:val="22"/>
        </w:rPr>
      </w:pPr>
      <w:r>
        <w:rPr>
          <w:rFonts w:cs="Times New Roman"/>
          <w:szCs w:val="22"/>
        </w:rPr>
        <w:t>Family Ticket: £38.00 (2×Adult, 2×Child)</w:t>
      </w:r>
    </w:p>
    <w:p>
      <w:pPr>
        <w:shd w:val="clear" w:color="auto" w:fill="FFFFFF"/>
        <w:spacing w:line="276" w:lineRule="auto"/>
        <w:ind w:firstLine="420"/>
        <w:textAlignment w:val="center"/>
        <w:rPr>
          <w:rFonts w:cs="Times New Roman"/>
          <w:szCs w:val="22"/>
        </w:rPr>
        <w:sectPr>
          <w:headerReference w:type="default" r:id="rId18"/>
          <w:footerReference w:type="default" r:id="rId19"/>
          <w:type w:val="nextPage"/>
          <w:pgSz w:w="11907" w:h="16839"/>
          <w:pgMar w:top="1440" w:right="1797" w:bottom="1440" w:left="1797" w:header="851" w:footer="992" w:gutter="0"/>
          <w:pgNumType w:start="7"/>
          <w:cols w:num="1" w:space="425"/>
          <w:titlePg w:val="0"/>
          <w:docGrid w:type="lines" w:linePitch="312" w:charSpace="0"/>
        </w:sectPr>
      </w:pPr>
      <w:r>
        <w:rPr>
          <w:rFonts w:cs="Times New Roman"/>
          <w:b/>
          <w:szCs w:val="22"/>
        </w:rPr>
        <w:t>Accessible Tickets</w:t>
      </w:r>
    </w:p>
    <w:p>
      <w:pPr>
        <w:shd w:val="clear" w:color="auto" w:fill="FFFFFF"/>
        <w:spacing w:line="276" w:lineRule="auto"/>
        <w:ind w:firstLine="420"/>
        <w:textAlignment w:val="center"/>
        <w:rPr>
          <w:rFonts w:cs="Times New Roman"/>
          <w:szCs w:val="22"/>
        </w:rPr>
      </w:pPr>
      <w:r>
        <w:rPr>
          <w:rFonts w:cs="Times New Roman"/>
          <w:szCs w:val="22"/>
        </w:rPr>
        <w:t>Accessible tickets are available to purchase online. Please select the relevant price type. The free companion ticket must be added at the time of booking along with the accessible ticket, and ensure the seats are together. Proof of disability must be provided before the event. Tickets will be cancelled if misuse is suspected or found. By purchasing an accessible ticket, you confirm that you or a member of your party require accessible tickets.</w:t>
      </w:r>
    </w:p>
    <w:p>
      <w:pPr>
        <w:shd w:val="clear" w:color="auto" w:fill="FFFFFF"/>
        <w:spacing w:line="276" w:lineRule="auto"/>
        <w:textAlignment w:val="center"/>
        <w:rPr>
          <w:rFonts w:cs="Times New Roman"/>
          <w:szCs w:val="22"/>
        </w:rPr>
      </w:pPr>
      <w:r>
        <w:rPr>
          <w:rFonts w:cs="Times New Roman"/>
          <w:szCs w:val="22"/>
        </w:rPr>
        <w:t>1. What is the admission requirement for all games?</w:t>
      </w:r>
    </w:p>
    <w:p>
      <w:pPr>
        <w:shd w:val="clear" w:color="auto" w:fill="FFFFFF"/>
        <w:tabs>
          <w:tab w:val="left" w:pos="4156"/>
        </w:tabs>
        <w:spacing w:line="276" w:lineRule="auto"/>
        <w:ind w:left="300"/>
        <w:textAlignment w:val="center"/>
        <w:rPr>
          <w:rFonts w:cs="Times New Roman"/>
          <w:szCs w:val="22"/>
        </w:rPr>
      </w:pPr>
      <w:r>
        <w:rPr>
          <w:rFonts w:cs="Times New Roman"/>
          <w:szCs w:val="22"/>
        </w:rPr>
        <w:t>A. Downloading your ticket.</w:t>
      </w:r>
      <w:r>
        <w:rPr>
          <w:rFonts w:cs="Times New Roman"/>
          <w:szCs w:val="22"/>
        </w:rPr>
        <w:tab/>
      </w:r>
      <w:r>
        <w:rPr>
          <w:rFonts w:cs="Times New Roman"/>
          <w:szCs w:val="22"/>
        </w:rPr>
        <w:t>B. Leaving behind your phone.</w:t>
      </w:r>
    </w:p>
    <w:p>
      <w:pPr>
        <w:shd w:val="clear" w:color="auto" w:fill="FFFFFF"/>
        <w:tabs>
          <w:tab w:val="left" w:pos="4156"/>
        </w:tabs>
        <w:spacing w:line="276" w:lineRule="auto"/>
        <w:ind w:left="300"/>
        <w:textAlignment w:val="center"/>
        <w:rPr>
          <w:rFonts w:cs="Times New Roman"/>
          <w:szCs w:val="22"/>
        </w:rPr>
      </w:pPr>
      <w:r>
        <w:rPr>
          <w:rFonts w:cs="Times New Roman"/>
          <w:szCs w:val="22"/>
        </w:rPr>
        <w:t>C. Scanning the ticket barcode.</w:t>
      </w:r>
      <w:r>
        <w:rPr>
          <w:rFonts w:cs="Times New Roman"/>
          <w:szCs w:val="22"/>
        </w:rPr>
        <w:tab/>
      </w:r>
      <w:r>
        <w:rPr>
          <w:rFonts w:cs="Times New Roman"/>
          <w:szCs w:val="22"/>
        </w:rPr>
        <w:t>D. Preparing whistles or trumpets.</w:t>
      </w:r>
    </w:p>
    <w:p>
      <w:pPr>
        <w:shd w:val="clear" w:color="auto" w:fill="FFFFFF"/>
        <w:spacing w:line="276" w:lineRule="auto"/>
        <w:textAlignment w:val="center"/>
        <w:rPr>
          <w:rFonts w:cs="Times New Roman"/>
          <w:szCs w:val="22"/>
        </w:rPr>
      </w:pPr>
      <w:r>
        <w:rPr>
          <w:rFonts w:cs="Times New Roman"/>
          <w:szCs w:val="22"/>
        </w:rPr>
        <w:t>2. How much at least should a couple with four kids pay for admission?</w:t>
      </w:r>
    </w:p>
    <w:p>
      <w:pPr>
        <w:shd w:val="clear" w:color="auto" w:fill="FFFFFF"/>
        <w:tabs>
          <w:tab w:val="left" w:pos="2078"/>
          <w:tab w:val="left" w:pos="4156"/>
          <w:tab w:val="left" w:pos="6234"/>
        </w:tabs>
        <w:spacing w:line="276" w:lineRule="auto"/>
        <w:ind w:left="300"/>
        <w:textAlignment w:val="center"/>
        <w:rPr>
          <w:rFonts w:cs="Times New Roman"/>
          <w:szCs w:val="22"/>
        </w:rPr>
      </w:pPr>
      <w:r>
        <w:rPr>
          <w:rFonts w:cs="Times New Roman"/>
          <w:szCs w:val="22"/>
        </w:rPr>
        <w:t>A. £38.00.</w:t>
      </w:r>
      <w:r>
        <w:rPr>
          <w:rFonts w:cs="Times New Roman"/>
          <w:szCs w:val="22"/>
        </w:rPr>
        <w:tab/>
      </w:r>
      <w:r>
        <w:rPr>
          <w:rFonts w:cs="Times New Roman"/>
          <w:szCs w:val="22"/>
        </w:rPr>
        <w:t>B. £54.00.</w:t>
      </w:r>
      <w:r>
        <w:rPr>
          <w:rFonts w:cs="Times New Roman"/>
          <w:szCs w:val="22"/>
        </w:rPr>
        <w:tab/>
      </w:r>
      <w:r>
        <w:rPr>
          <w:rFonts w:cs="Times New Roman"/>
          <w:szCs w:val="22"/>
        </w:rPr>
        <w:t>C. £62.00.</w:t>
      </w:r>
      <w:r>
        <w:rPr>
          <w:rFonts w:cs="Times New Roman"/>
          <w:szCs w:val="22"/>
        </w:rPr>
        <w:tab/>
      </w:r>
      <w:r>
        <w:rPr>
          <w:rFonts w:cs="Times New Roman"/>
          <w:szCs w:val="22"/>
        </w:rPr>
        <w:t>D. £76.00.</w:t>
      </w:r>
    </w:p>
    <w:p>
      <w:pPr>
        <w:shd w:val="clear" w:color="auto" w:fill="FFFFFF"/>
        <w:spacing w:line="276" w:lineRule="auto"/>
        <w:textAlignment w:val="center"/>
        <w:rPr>
          <w:rFonts w:cs="Times New Roman"/>
          <w:szCs w:val="22"/>
        </w:rPr>
      </w:pPr>
      <w:r>
        <w:rPr>
          <w:rFonts w:cs="Times New Roman"/>
          <w:szCs w:val="22"/>
        </w:rPr>
        <w:t>3. What will happen if an accessible ticket is improperly used?</w:t>
      </w:r>
    </w:p>
    <w:p>
      <w:pPr>
        <w:shd w:val="clear" w:color="auto" w:fill="FFFFFF"/>
        <w:tabs>
          <w:tab w:val="left" w:pos="4156"/>
        </w:tabs>
        <w:spacing w:line="276" w:lineRule="auto"/>
        <w:ind w:left="300"/>
        <w:textAlignment w:val="center"/>
        <w:rPr>
          <w:rFonts w:cs="Times New Roman"/>
          <w:szCs w:val="22"/>
        </w:rPr>
      </w:pPr>
      <w:r>
        <w:rPr>
          <w:rFonts w:cs="Times New Roman"/>
          <w:szCs w:val="22"/>
        </w:rPr>
        <w:t>A. Its owner can’t buy any tickets.</w:t>
      </w:r>
      <w:r>
        <w:rPr>
          <w:rFonts w:cs="Times New Roman"/>
          <w:szCs w:val="22"/>
        </w:rPr>
        <w:tab/>
      </w:r>
      <w:r>
        <w:rPr>
          <w:rFonts w:cs="Times New Roman"/>
          <w:szCs w:val="22"/>
        </w:rPr>
        <w:t>B. It will not be effective anymore.</w:t>
      </w:r>
    </w:p>
    <w:p>
      <w:pPr>
        <w:shd w:val="clear" w:color="auto" w:fill="FFFFFF"/>
        <w:tabs>
          <w:tab w:val="left" w:pos="4156"/>
        </w:tabs>
        <w:spacing w:line="276" w:lineRule="auto"/>
        <w:ind w:left="300"/>
        <w:textAlignment w:val="center"/>
        <w:rPr>
          <w:rFonts w:cs="Times New Roman"/>
          <w:szCs w:val="22"/>
        </w:rPr>
      </w:pPr>
      <w:r>
        <w:rPr>
          <w:rFonts w:cs="Times New Roman"/>
          <w:szCs w:val="22"/>
        </w:rPr>
        <w:t>C. It will be saved for future use.</w:t>
      </w:r>
      <w:r>
        <w:rPr>
          <w:rFonts w:cs="Times New Roman"/>
          <w:szCs w:val="22"/>
        </w:rPr>
        <w:tab/>
      </w:r>
      <w:r>
        <w:rPr>
          <w:rFonts w:cs="Times New Roman"/>
          <w:szCs w:val="22"/>
        </w:rPr>
        <w:t>D. Its owner will be fined heavily.</w:t>
      </w:r>
    </w:p>
    <w:p>
      <w:pPr>
        <w:shd w:val="clear" w:color="auto" w:fill="FFFFFF"/>
        <w:spacing w:line="276" w:lineRule="auto"/>
        <w:textAlignment w:val="center"/>
        <w:rPr>
          <w:rFonts w:cs="Times New Roman"/>
          <w:b/>
          <w:color w:val="FF0000"/>
          <w:szCs w:val="22"/>
        </w:rPr>
      </w:pPr>
      <w:r>
        <w:rPr>
          <w:rFonts w:cs="Times New Roman" w:hint="eastAsia"/>
          <w:b/>
          <w:color w:val="FF0000"/>
          <w:szCs w:val="22"/>
        </w:rPr>
        <w:t>【答案】1. C    2. B    3. B</w:t>
      </w:r>
    </w:p>
    <w:p>
      <w:pPr>
        <w:shd w:val="clear" w:color="auto" w:fill="FFFFFF"/>
        <w:spacing w:line="276" w:lineRule="auto"/>
        <w:textAlignment w:val="center"/>
        <w:rPr>
          <w:rFonts w:cs="Times New Roman"/>
          <w:b/>
          <w:color w:val="FF0000"/>
          <w:szCs w:val="22"/>
        </w:rPr>
      </w:pPr>
      <w:r>
        <w:rPr>
          <w:rFonts w:cs="Times New Roman" w:hint="eastAsia"/>
          <w:b/>
          <w:color w:val="FF0000"/>
          <w:szCs w:val="22"/>
        </w:rPr>
        <w:t>【导语】这是一篇应用文。本文主要介绍了伦敦雄狮队赛季门票的相关信息，给出了比赛日期、地点以及不同类型门票的价格和购买要求。</w:t>
      </w:r>
    </w:p>
    <w:p>
      <w:pPr>
        <w:shd w:val="clear" w:color="auto" w:fill="FFFFFF"/>
        <w:spacing w:line="276" w:lineRule="auto"/>
        <w:textAlignment w:val="center"/>
        <w:rPr>
          <w:rFonts w:cs="Times New Roman"/>
          <w:b/>
          <w:color w:val="FF0000"/>
          <w:szCs w:val="22"/>
        </w:rPr>
      </w:pPr>
      <w:r>
        <w:rPr>
          <w:rFonts w:cs="Times New Roman" w:hint="eastAsia"/>
          <w:b/>
          <w:color w:val="FF0000"/>
          <w:szCs w:val="22"/>
        </w:rPr>
        <w:t>1. 细节理解题。根据Please Note部分中的“Your ticket barcode can be downloaded to your phone or printed at home and will be required for scanning at all games.”（您的门票条形码可以下载到手机上，也可以在家中打印，所有比赛都需要进行扫描。）可知，购票者需要将门票条形码下载到手机上或在家中打印好，并在所有比赛时进行扫描，这是入场的要求之一。故选C项。</w:t>
      </w:r>
    </w:p>
    <w:p>
      <w:pPr>
        <w:shd w:val="clear" w:color="auto" w:fill="FFFFFF"/>
        <w:spacing w:line="276" w:lineRule="auto"/>
        <w:textAlignment w:val="center"/>
        <w:rPr>
          <w:rFonts w:cs="Times New Roman"/>
          <w:b/>
          <w:color w:val="FF0000"/>
          <w:szCs w:val="22"/>
        </w:rPr>
      </w:pPr>
      <w:r>
        <w:rPr>
          <w:rFonts w:cs="Times New Roman" w:hint="eastAsia"/>
          <w:b/>
          <w:color w:val="FF0000"/>
          <w:szCs w:val="22"/>
        </w:rPr>
        <w:t>2. 细节理解题。根据Standard Tickets部分中的“Under 18s Ticket: £8.00 (Proof of age may be required. ) Family Ticket: £38.00(2×Adult, 2×Child)”（8岁以下儿童票：8.00英镑（可能需要年龄证明）家庭票：38.00英镑（2×成人，2×儿童））可知, 家庭票价为&amp;amp;38. 00（包括两名成人和两名儿童），18岁以下的孩子的票价是&amp;amp;8. 00，题目提到一对夫妇和四个孩子， 所以他们需要另外购买两张儿童票，因此，他们总共需要支付[38.00 +(2×8.00)]=£54.00。故选 B项。</w:t>
      </w:r>
    </w:p>
    <w:p>
      <w:pPr>
        <w:shd w:val="clear" w:color="auto" w:fill="FFFFFF"/>
        <w:spacing w:line="276" w:lineRule="auto"/>
        <w:textAlignment w:val="center"/>
        <w:rPr>
          <w:rFonts w:cs="Times New Roman"/>
          <w:b/>
          <w:color w:val="FF0000"/>
          <w:szCs w:val="22"/>
        </w:rPr>
      </w:pPr>
      <w:r>
        <w:rPr>
          <w:rFonts w:cs="Times New Roman" w:hint="eastAsia"/>
          <w:b/>
          <w:color w:val="FF0000"/>
          <w:szCs w:val="22"/>
        </w:rPr>
        <w:t>3. 细节理解题。根据Accessible Tickets部分中的“Tickets will be cancelled if misuse is suspected or found.”（如果怀疑或发现滥用，门票将被取消。）可知，无障碍票持有者如果被怀疑或被发现滥用无障碍票，该票将被取消，因此，无障碍票如果被不正确使用，将不再有效。故选 B项。</w:t>
      </w:r>
    </w:p>
    <w:p>
      <w:pPr>
        <w:shd w:val="clear" w:color="auto" w:fill="FFFFFF"/>
        <w:spacing w:line="276" w:lineRule="auto"/>
        <w:textAlignment w:val="center"/>
        <w:rPr>
          <w:rFonts w:cs="Times New Roman"/>
          <w:szCs w:val="22"/>
        </w:rPr>
      </w:pPr>
    </w:p>
    <w:p>
      <w:pPr>
        <w:shd w:val="clear" w:color="auto" w:fill="FFFFFF"/>
        <w:spacing w:line="276" w:lineRule="auto"/>
        <w:textAlignment w:val="center"/>
        <w:rPr>
          <w:rFonts w:cs="Times New Roman"/>
          <w:szCs w:val="22"/>
        </w:rPr>
      </w:pPr>
      <w:r>
        <w:rPr>
          <w:rFonts w:cs="Times New Roman" w:hint="eastAsia"/>
          <w:szCs w:val="22"/>
        </w:rPr>
        <w:t>2</w:t>
      </w:r>
      <w:r>
        <w:rPr>
          <w:rFonts w:cs="Times New Roman"/>
          <w:szCs w:val="22"/>
        </w:rPr>
        <w:t>（2023上·湖北·高三湖北省天门中学校联考期中）This free night of music is a must-attend for jazz fans and music lovers alike! It is presented in association with the American Jazz Museum.</w:t>
      </w:r>
    </w:p>
    <w:p>
      <w:pPr>
        <w:shd w:val="clear" w:color="auto" w:fill="FFFFFF"/>
        <w:spacing w:line="276" w:lineRule="auto"/>
        <w:ind w:firstLine="420"/>
        <w:textAlignment w:val="center"/>
        <w:rPr>
          <w:rFonts w:cs="Times New Roman"/>
          <w:szCs w:val="22"/>
        </w:rPr>
      </w:pPr>
      <w:r>
        <w:rPr>
          <w:rFonts w:cs="Times New Roman"/>
          <w:szCs w:val="22"/>
        </w:rPr>
        <w:t>For the first time on stage in an ongoing cooperation, theoretical physicist Stephen Alexander and NEA Jazz Master Donald Harrison, a New Orleans-based saxophonist, explore their theory of quantum improvisation (量子即兴创作). They will also be joined by composer and bassist Santi Debriano along with other famous musicians for a night of jazz and its poetic link to the universe.</w:t>
      </w:r>
    </w:p>
    <w:p>
      <w:pPr>
        <w:shd w:val="clear" w:color="auto" w:fill="FFFFFF"/>
        <w:spacing w:line="276" w:lineRule="auto"/>
        <w:ind w:firstLine="420"/>
        <w:textAlignment w:val="center"/>
        <w:rPr>
          <w:rFonts w:cs="Times New Roman"/>
          <w:szCs w:val="22"/>
        </w:rPr>
        <w:sectPr>
          <w:headerReference w:type="default" r:id="rId20"/>
          <w:footerReference w:type="default" r:id="rId21"/>
          <w:type w:val="nextPage"/>
          <w:pgSz w:w="11907" w:h="16839"/>
          <w:pgMar w:top="1440" w:right="1797" w:bottom="1440" w:left="1797" w:header="851" w:footer="992" w:gutter="0"/>
          <w:pgNumType w:start="8"/>
          <w:cols w:num="1" w:space="425"/>
          <w:titlePg w:val="0"/>
          <w:docGrid w:type="lines" w:linePitch="312" w:charSpace="0"/>
        </w:sectPr>
      </w:pPr>
      <w:r>
        <w:rPr>
          <w:rFonts w:cs="Times New Roman"/>
          <w:b/>
          <w:szCs w:val="22"/>
        </w:rPr>
        <w:t>Time</w:t>
      </w:r>
    </w:p>
    <w:p>
      <w:pPr>
        <w:shd w:val="clear" w:color="auto" w:fill="FFFFFF"/>
        <w:spacing w:line="276" w:lineRule="auto"/>
        <w:ind w:firstLine="420"/>
        <w:textAlignment w:val="center"/>
        <w:rPr>
          <w:rFonts w:cs="Times New Roman"/>
          <w:szCs w:val="22"/>
        </w:rPr>
      </w:pPr>
      <w:r>
        <w:rPr>
          <w:rFonts w:cs="Times New Roman"/>
          <w:szCs w:val="22"/>
        </w:rPr>
        <w:t>7:00 pm—8:30 pm, December 22,2023</w:t>
      </w:r>
    </w:p>
    <w:p>
      <w:pPr>
        <w:shd w:val="clear" w:color="auto" w:fill="FFFFFF"/>
        <w:spacing w:line="276" w:lineRule="auto"/>
        <w:ind w:firstLine="420"/>
        <w:textAlignment w:val="center"/>
        <w:rPr>
          <w:rFonts w:cs="Times New Roman"/>
          <w:szCs w:val="22"/>
        </w:rPr>
      </w:pPr>
      <w:r>
        <w:rPr>
          <w:rFonts w:cs="Times New Roman"/>
          <w:b/>
          <w:szCs w:val="22"/>
        </w:rPr>
        <w:t>Event</w:t>
      </w:r>
    </w:p>
    <w:p>
      <w:pPr>
        <w:shd w:val="clear" w:color="auto" w:fill="FFFFFF"/>
        <w:spacing w:line="276" w:lineRule="auto"/>
        <w:ind w:firstLine="420"/>
        <w:textAlignment w:val="center"/>
        <w:rPr>
          <w:rFonts w:cs="Times New Roman"/>
          <w:szCs w:val="22"/>
        </w:rPr>
      </w:pPr>
      <w:r>
        <w:rPr>
          <w:rFonts w:cs="Times New Roman"/>
          <w:szCs w:val="22"/>
        </w:rPr>
        <w:t>6:00 p. m.—Doors open</w:t>
      </w:r>
    </w:p>
    <w:p>
      <w:pPr>
        <w:shd w:val="clear" w:color="auto" w:fill="FFFFFF"/>
        <w:spacing w:line="276" w:lineRule="auto"/>
        <w:ind w:firstLine="420"/>
        <w:textAlignment w:val="center"/>
        <w:rPr>
          <w:rFonts w:cs="Times New Roman"/>
          <w:szCs w:val="22"/>
        </w:rPr>
      </w:pPr>
      <w:r>
        <w:rPr>
          <w:rFonts w:cs="Times New Roman"/>
          <w:szCs w:val="22"/>
        </w:rPr>
        <w:t>7:00 p. m.—Lively conversation on jazz and quantum improvisation with Library President Lisa Browar, Stephen Alexander, and Donald Harrison</w:t>
      </w:r>
    </w:p>
    <w:p>
      <w:pPr>
        <w:shd w:val="clear" w:color="auto" w:fill="FFFFFF"/>
        <w:spacing w:line="276" w:lineRule="auto"/>
        <w:ind w:firstLine="420"/>
        <w:textAlignment w:val="center"/>
        <w:rPr>
          <w:rFonts w:cs="Times New Roman"/>
          <w:szCs w:val="22"/>
        </w:rPr>
      </w:pPr>
      <w:r>
        <w:rPr>
          <w:rFonts w:cs="Times New Roman"/>
          <w:szCs w:val="22"/>
        </w:rPr>
        <w:t>7:30 p. m.—Jazz concert—seven to eight songs, including two original pieces—starts!</w:t>
      </w:r>
    </w:p>
    <w:p>
      <w:pPr>
        <w:shd w:val="clear" w:color="auto" w:fill="FFFFFF"/>
        <w:spacing w:line="276" w:lineRule="auto"/>
        <w:ind w:firstLine="420"/>
        <w:textAlignment w:val="center"/>
        <w:rPr>
          <w:rFonts w:cs="Times New Roman"/>
          <w:szCs w:val="22"/>
        </w:rPr>
      </w:pPr>
      <w:r>
        <w:rPr>
          <w:rFonts w:cs="Times New Roman"/>
          <w:szCs w:val="22"/>
        </w:rPr>
        <w:t>8:30 p. m.—Jazz concert concludes</w:t>
      </w:r>
    </w:p>
    <w:p>
      <w:pPr>
        <w:shd w:val="clear" w:color="auto" w:fill="FFFFFF"/>
        <w:spacing w:line="276" w:lineRule="auto"/>
        <w:ind w:firstLine="420"/>
        <w:textAlignment w:val="center"/>
        <w:rPr>
          <w:rFonts w:cs="Times New Roman"/>
          <w:szCs w:val="22"/>
        </w:rPr>
      </w:pPr>
      <w:r>
        <w:rPr>
          <w:rFonts w:cs="Times New Roman"/>
          <w:b/>
          <w:szCs w:val="22"/>
        </w:rPr>
        <w:t>Venue</w:t>
      </w:r>
    </w:p>
    <w:p>
      <w:pPr>
        <w:shd w:val="clear" w:color="auto" w:fill="FFFFFF"/>
        <w:spacing w:line="276" w:lineRule="auto"/>
        <w:ind w:firstLine="420"/>
        <w:textAlignment w:val="center"/>
        <w:rPr>
          <w:rFonts w:cs="Times New Roman"/>
          <w:szCs w:val="22"/>
        </w:rPr>
      </w:pPr>
      <w:r>
        <w:rPr>
          <w:rFonts w:cs="Times New Roman"/>
          <w:szCs w:val="22"/>
        </w:rPr>
        <w:t>Please note that this event will be held at the Folly Theater, 300 W 12th St, Kansas City, MO 64105. The program will be free and open to the public, but advanced registration will be required. Attendees can also purchase the souvenirs such as T-shirts and caps linked to the event as well as the magazine signed by these famous musicians.</w:t>
      </w:r>
    </w:p>
    <w:p>
      <w:pPr>
        <w:shd w:val="clear" w:color="auto" w:fill="FFFFFF"/>
        <w:spacing w:line="276" w:lineRule="auto"/>
        <w:ind w:firstLine="420"/>
        <w:textAlignment w:val="center"/>
        <w:rPr>
          <w:rFonts w:cs="Times New Roman"/>
          <w:szCs w:val="22"/>
        </w:rPr>
      </w:pPr>
      <w:r>
        <w:rPr>
          <w:rFonts w:cs="Times New Roman"/>
          <w:b/>
          <w:szCs w:val="22"/>
        </w:rPr>
        <w:t>Parking</w:t>
      </w:r>
    </w:p>
    <w:p>
      <w:pPr>
        <w:shd w:val="clear" w:color="auto" w:fill="FFFFFF"/>
        <w:spacing w:line="276" w:lineRule="auto"/>
        <w:ind w:firstLine="420"/>
        <w:textAlignment w:val="center"/>
        <w:rPr>
          <w:rFonts w:cs="Times New Roman"/>
          <w:szCs w:val="22"/>
        </w:rPr>
      </w:pPr>
      <w:r>
        <w:rPr>
          <w:rFonts w:cs="Times New Roman"/>
          <w:szCs w:val="22"/>
        </w:rPr>
        <w:t>Parking is available in the garage next to the Folly Theater for $10-$15. The garage only accepts credit cards.</w:t>
      </w:r>
    </w:p>
    <w:p>
      <w:pPr>
        <w:shd w:val="clear" w:color="auto" w:fill="FFFFFF"/>
        <w:spacing w:line="276" w:lineRule="auto"/>
        <w:textAlignment w:val="center"/>
        <w:rPr>
          <w:rFonts w:cs="Times New Roman"/>
          <w:szCs w:val="22"/>
        </w:rPr>
      </w:pPr>
      <w:r>
        <w:rPr>
          <w:rFonts w:cs="Times New Roman"/>
          <w:szCs w:val="22"/>
        </w:rPr>
        <w:t>4. What does the concert mainly focus on?</w:t>
      </w:r>
    </w:p>
    <w:p>
      <w:pPr>
        <w:shd w:val="clear" w:color="auto" w:fill="FFFFFF"/>
        <w:tabs>
          <w:tab w:val="left" w:pos="4156"/>
        </w:tabs>
        <w:spacing w:line="276" w:lineRule="auto"/>
        <w:ind w:left="300"/>
        <w:textAlignment w:val="center"/>
        <w:rPr>
          <w:rFonts w:cs="Times New Roman"/>
          <w:szCs w:val="22"/>
        </w:rPr>
      </w:pPr>
      <w:r>
        <w:rPr>
          <w:rFonts w:cs="Times New Roman"/>
          <w:szCs w:val="22"/>
        </w:rPr>
        <w:t>A. The modern science.</w:t>
      </w:r>
      <w:r>
        <w:rPr>
          <w:rFonts w:cs="Times New Roman"/>
          <w:szCs w:val="22"/>
        </w:rPr>
        <w:tab/>
      </w:r>
      <w:r>
        <w:rPr>
          <w:rFonts w:cs="Times New Roman"/>
          <w:szCs w:val="22"/>
        </w:rPr>
        <w:t>B. The popular music.</w:t>
      </w:r>
    </w:p>
    <w:p>
      <w:pPr>
        <w:shd w:val="clear" w:color="auto" w:fill="FFFFFF"/>
        <w:tabs>
          <w:tab w:val="left" w:pos="4156"/>
        </w:tabs>
        <w:spacing w:line="276" w:lineRule="auto"/>
        <w:ind w:left="300"/>
        <w:textAlignment w:val="center"/>
        <w:rPr>
          <w:rFonts w:cs="Times New Roman"/>
          <w:szCs w:val="22"/>
        </w:rPr>
      </w:pPr>
      <w:r>
        <w:rPr>
          <w:rFonts w:cs="Times New Roman"/>
          <w:szCs w:val="22"/>
        </w:rPr>
        <w:t>C. The musical instruments.</w:t>
      </w:r>
      <w:r>
        <w:rPr>
          <w:rFonts w:cs="Times New Roman"/>
          <w:szCs w:val="22"/>
        </w:rPr>
        <w:tab/>
      </w:r>
      <w:r>
        <w:rPr>
          <w:rFonts w:cs="Times New Roman"/>
          <w:szCs w:val="22"/>
        </w:rPr>
        <w:t>D. The jazz of physics.</w:t>
      </w:r>
    </w:p>
    <w:p>
      <w:pPr>
        <w:shd w:val="clear" w:color="auto" w:fill="FFFFFF"/>
        <w:spacing w:line="276" w:lineRule="auto"/>
        <w:textAlignment w:val="center"/>
        <w:rPr>
          <w:rFonts w:cs="Times New Roman"/>
          <w:szCs w:val="22"/>
        </w:rPr>
      </w:pPr>
      <w:r>
        <w:rPr>
          <w:rFonts w:cs="Times New Roman"/>
          <w:szCs w:val="22"/>
        </w:rPr>
        <w:t>5. How long does the Jazz concert last?</w:t>
      </w:r>
    </w:p>
    <w:p>
      <w:pPr>
        <w:shd w:val="clear" w:color="auto" w:fill="FFFFFF"/>
        <w:tabs>
          <w:tab w:val="left" w:pos="2078"/>
          <w:tab w:val="left" w:pos="4156"/>
          <w:tab w:val="left" w:pos="6234"/>
        </w:tabs>
        <w:spacing w:line="276" w:lineRule="auto"/>
        <w:ind w:left="300"/>
        <w:textAlignment w:val="center"/>
        <w:rPr>
          <w:rFonts w:cs="Times New Roman"/>
          <w:szCs w:val="22"/>
        </w:rPr>
      </w:pPr>
      <w:r>
        <w:rPr>
          <w:rFonts w:cs="Times New Roman"/>
          <w:szCs w:val="22"/>
        </w:rPr>
        <w:t>A. Half an hour.</w:t>
      </w:r>
      <w:r>
        <w:rPr>
          <w:rFonts w:cs="Times New Roman"/>
          <w:szCs w:val="22"/>
        </w:rPr>
        <w:tab/>
      </w:r>
      <w:r>
        <w:rPr>
          <w:rFonts w:cs="Times New Roman"/>
          <w:szCs w:val="22"/>
        </w:rPr>
        <w:t>B. An hour.</w:t>
      </w:r>
      <w:r>
        <w:rPr>
          <w:rFonts w:cs="Times New Roman"/>
          <w:szCs w:val="22"/>
        </w:rPr>
        <w:tab/>
      </w:r>
      <w:r>
        <w:rPr>
          <w:rFonts w:cs="Times New Roman"/>
          <w:szCs w:val="22"/>
        </w:rPr>
        <w:t>C. One and half an hour.</w:t>
      </w:r>
      <w:r>
        <w:rPr>
          <w:rFonts w:cs="Times New Roman"/>
          <w:szCs w:val="22"/>
        </w:rPr>
        <w:tab/>
      </w:r>
      <w:r>
        <w:rPr>
          <w:rFonts w:cs="Times New Roman"/>
          <w:szCs w:val="22"/>
        </w:rPr>
        <w:t>D. Two hours.</w:t>
      </w:r>
    </w:p>
    <w:p>
      <w:pPr>
        <w:shd w:val="clear" w:color="auto" w:fill="FFFFFF"/>
        <w:spacing w:line="276" w:lineRule="auto"/>
        <w:textAlignment w:val="center"/>
        <w:rPr>
          <w:rFonts w:cs="Times New Roman"/>
          <w:szCs w:val="22"/>
        </w:rPr>
      </w:pPr>
      <w:r>
        <w:rPr>
          <w:rFonts w:cs="Times New Roman"/>
          <w:szCs w:val="22"/>
        </w:rPr>
        <w:t>6. Which of the following is free of charge?</w:t>
      </w:r>
    </w:p>
    <w:p>
      <w:pPr>
        <w:shd w:val="clear" w:color="auto" w:fill="FFFFFF"/>
        <w:tabs>
          <w:tab w:val="left" w:pos="4156"/>
        </w:tabs>
        <w:spacing w:line="276" w:lineRule="auto"/>
        <w:ind w:left="300"/>
        <w:textAlignment w:val="center"/>
        <w:rPr>
          <w:rFonts w:cs="Times New Roman"/>
          <w:szCs w:val="22"/>
        </w:rPr>
      </w:pPr>
      <w:r>
        <w:rPr>
          <w:rFonts w:cs="Times New Roman"/>
          <w:szCs w:val="22"/>
        </w:rPr>
        <w:t>A. Parking in the garage.</w:t>
      </w:r>
      <w:r>
        <w:rPr>
          <w:rFonts w:cs="Times New Roman"/>
          <w:szCs w:val="22"/>
        </w:rPr>
        <w:tab/>
      </w:r>
      <w:r>
        <w:rPr>
          <w:rFonts w:cs="Times New Roman"/>
          <w:szCs w:val="22"/>
        </w:rPr>
        <w:t>B. A T-shirt worn by a musician.</w:t>
      </w:r>
    </w:p>
    <w:p>
      <w:pPr>
        <w:shd w:val="clear" w:color="auto" w:fill="FFFFFF"/>
        <w:tabs>
          <w:tab w:val="left" w:pos="4156"/>
        </w:tabs>
        <w:spacing w:line="276" w:lineRule="auto"/>
        <w:ind w:left="300"/>
        <w:textAlignment w:val="center"/>
        <w:rPr>
          <w:rFonts w:cs="Times New Roman"/>
          <w:szCs w:val="22"/>
        </w:rPr>
      </w:pPr>
      <w:r>
        <w:rPr>
          <w:rFonts w:cs="Times New Roman"/>
          <w:szCs w:val="22"/>
        </w:rPr>
        <w:t>C. Admission to the event.</w:t>
      </w:r>
      <w:r>
        <w:rPr>
          <w:rFonts w:cs="Times New Roman"/>
          <w:szCs w:val="22"/>
        </w:rPr>
        <w:tab/>
      </w:r>
      <w:r>
        <w:rPr>
          <w:rFonts w:cs="Times New Roman"/>
          <w:szCs w:val="22"/>
        </w:rPr>
        <w:t>D. The magazine signed by musicians.</w:t>
      </w:r>
    </w:p>
    <w:p>
      <w:pPr>
        <w:shd w:val="clear" w:color="auto" w:fill="FFFFFF"/>
        <w:spacing w:line="276" w:lineRule="auto"/>
        <w:textAlignment w:val="center"/>
        <w:rPr>
          <w:rFonts w:cs="Times New Roman"/>
          <w:b/>
          <w:color w:val="FF0000"/>
          <w:szCs w:val="22"/>
        </w:rPr>
      </w:pPr>
      <w:r>
        <w:rPr>
          <w:rFonts w:cs="Times New Roman"/>
          <w:b/>
          <w:color w:val="FF0000"/>
          <w:szCs w:val="22"/>
        </w:rPr>
        <w:t>【答案】4. D    5. B    6. C</w:t>
      </w:r>
    </w:p>
    <w:p>
      <w:pPr>
        <w:shd w:val="clear" w:color="auto" w:fill="FFFFFF"/>
        <w:spacing w:line="276" w:lineRule="auto"/>
        <w:textAlignment w:val="center"/>
        <w:rPr>
          <w:rFonts w:cs="Times New Roman"/>
          <w:b/>
          <w:color w:val="FF0000"/>
          <w:szCs w:val="22"/>
        </w:rPr>
      </w:pPr>
      <w:r>
        <w:rPr>
          <w:rFonts w:cs="Times New Roman"/>
          <w:b/>
          <w:color w:val="FF0000"/>
          <w:szCs w:val="22"/>
        </w:rPr>
        <w:t>【导语】本文是一篇应用文，文章介绍了以“量子即兴创作”为主题的爵士音乐会的相关内容。</w:t>
      </w:r>
    </w:p>
    <w:p>
      <w:pPr>
        <w:shd w:val="clear" w:color="auto" w:fill="FFFFFF"/>
        <w:spacing w:line="276" w:lineRule="auto"/>
        <w:textAlignment w:val="center"/>
        <w:rPr>
          <w:rFonts w:cs="Times New Roman"/>
          <w:b/>
          <w:color w:val="FF0000"/>
          <w:szCs w:val="22"/>
        </w:rPr>
      </w:pPr>
      <w:r>
        <w:rPr>
          <w:rFonts w:cs="Times New Roman"/>
          <w:b/>
          <w:color w:val="FF0000"/>
          <w:szCs w:val="22"/>
        </w:rPr>
        <w:t>4. 细节理解题。根据第二段的“For the first time on stage in an ongoing cooperation, theoretical physicist Stephen Alexander and NEA Jazz Master Donald Harrison, a New Orleans-based saxophonist, explore their theory of quantum improvisation (量子即兴创作).(理论物理学家斯蒂芬·亚历山大和NEA爵士大师唐纳德·哈里森（来自新奥尔良的萨克斯管演奏家）首次在舞台上合作，探索他们的量子即兴演奏理论)”可知，本场音乐会的主题是物理与爵士乐相结合达成的量子即兴创作。故选D项。</w:t>
      </w:r>
    </w:p>
    <w:p>
      <w:pPr>
        <w:shd w:val="clear" w:color="auto" w:fill="FFFFFF"/>
        <w:spacing w:line="276" w:lineRule="auto"/>
        <w:textAlignment w:val="center"/>
        <w:rPr>
          <w:rFonts w:cs="Times New Roman"/>
          <w:b/>
          <w:color w:val="FF0000"/>
          <w:szCs w:val="22"/>
        </w:rPr>
      </w:pPr>
      <w:r>
        <w:rPr>
          <w:rFonts w:cs="Times New Roman"/>
          <w:b/>
          <w:color w:val="FF0000"/>
          <w:szCs w:val="22"/>
        </w:rPr>
        <w:t>5. 细节理解题。根据Event中的“7:30 p. m.—Jazz concert—seven to eight songs, including two original pieces—starts! 8:30 p. m.—Jazz concert concludes(晚上7:30——爵士音乐会——七到八首歌，包括两首原创作品——开始！晚上8:30——爵士音乐会结束)”可知，本场爵士音乐会时长为1小时。故选B项。</w:t>
      </w:r>
    </w:p>
    <w:p>
      <w:pPr>
        <w:shd w:val="clear" w:color="auto" w:fill="FFFFFF"/>
        <w:spacing w:line="276" w:lineRule="auto"/>
        <w:textAlignment w:val="center"/>
        <w:rPr>
          <w:rFonts w:cs="Times New Roman"/>
          <w:b/>
          <w:color w:val="FF0000"/>
          <w:szCs w:val="22"/>
        </w:rPr>
        <w:sectPr>
          <w:headerReference w:type="default" r:id="rId22"/>
          <w:footerReference w:type="default" r:id="rId23"/>
          <w:type w:val="nextPage"/>
          <w:pgSz w:w="11907" w:h="16839"/>
          <w:pgMar w:top="1440" w:right="1797" w:bottom="1440" w:left="1797" w:header="851" w:footer="992" w:gutter="0"/>
          <w:pgNumType w:start="9"/>
          <w:cols w:num="1" w:space="425"/>
          <w:titlePg w:val="0"/>
          <w:docGrid w:type="lines" w:linePitch="312" w:charSpace="0"/>
        </w:sectPr>
      </w:pPr>
      <w:r>
        <w:rPr>
          <w:rFonts w:cs="Times New Roman"/>
          <w:b/>
          <w:color w:val="FF0000"/>
          <w:szCs w:val="22"/>
        </w:rPr>
        <w:t>6. 细节理解题。根据Venue中的“The program will be free and open to the public, but advanced registration will be required.(该项目将免费向公众开放，但需要提前注册)”可知，本场音乐会是免费的。故选C项。</w:t>
      </w:r>
    </w:p>
    <w:p>
      <w:pPr>
        <w:shd w:val="clear" w:color="auto" w:fill="FFFFFF"/>
        <w:spacing w:line="276" w:lineRule="auto"/>
        <w:textAlignment w:val="center"/>
        <w:rPr>
          <w:rFonts w:cs="Times New Roman"/>
          <w:szCs w:val="22"/>
        </w:rPr>
      </w:pPr>
    </w:p>
    <w:p>
      <w:pPr>
        <w:shd w:val="clear" w:color="auto" w:fill="FFFFFF"/>
        <w:spacing w:line="276" w:lineRule="auto"/>
        <w:textAlignment w:val="center"/>
        <w:rPr>
          <w:rFonts w:cs="Times New Roman"/>
          <w:szCs w:val="22"/>
        </w:rPr>
      </w:pPr>
      <w:r>
        <w:rPr>
          <w:rFonts w:cs="Times New Roman" w:hint="eastAsia"/>
          <w:szCs w:val="22"/>
        </w:rPr>
        <w:t>3</w:t>
      </w:r>
      <w:r>
        <w:rPr>
          <w:rFonts w:cs="Times New Roman"/>
          <w:szCs w:val="22"/>
        </w:rPr>
        <w:t>（2023上·山东菏泽·高三统考期中）</w:t>
      </w:r>
      <w:r>
        <w:rPr>
          <w:rFonts w:cs="Times New Roman"/>
          <w:b/>
          <w:szCs w:val="22"/>
        </w:rPr>
        <w:t>This Summer’s Classical Music Festivals around Europe</w:t>
      </w:r>
    </w:p>
    <w:p>
      <w:pPr>
        <w:shd w:val="clear" w:color="auto" w:fill="FFFFFF"/>
        <w:spacing w:line="276" w:lineRule="auto"/>
        <w:ind w:firstLine="420"/>
        <w:textAlignment w:val="center"/>
        <w:rPr>
          <w:rFonts w:cs="Times New Roman"/>
          <w:szCs w:val="22"/>
        </w:rPr>
      </w:pPr>
      <w:r>
        <w:rPr>
          <w:rFonts w:cs="Times New Roman"/>
          <w:b/>
          <w:szCs w:val="22"/>
        </w:rPr>
        <w:t>Edinburgh International Festival, Scotland</w:t>
      </w:r>
    </w:p>
    <w:p>
      <w:pPr>
        <w:shd w:val="clear" w:color="auto" w:fill="FFFFFF"/>
        <w:spacing w:line="276" w:lineRule="auto"/>
        <w:ind w:firstLine="420"/>
        <w:textAlignment w:val="center"/>
        <w:rPr>
          <w:rFonts w:cs="Times New Roman"/>
          <w:szCs w:val="22"/>
        </w:rPr>
      </w:pPr>
      <w:r>
        <w:rPr>
          <w:rFonts w:cs="Times New Roman"/>
          <w:szCs w:val="22"/>
        </w:rPr>
        <w:t>Edinburgh International Festival is Edinburgh’s arts offering, and in 2023 welcomes violinist Nicola Benedetti in her first year as festival director. Picking up the baton (指挥棒) from previous director, Fergus Linehan, the Scotish violinist has described the role as “the honour and responsibility of a lifetime” and she is—perhaps unbelievably —the first Scottish and the first female festival director since the festival began in 1947.</w:t>
      </w:r>
    </w:p>
    <w:p>
      <w:pPr>
        <w:shd w:val="clear" w:color="auto" w:fill="FFFFFF"/>
        <w:spacing w:line="276" w:lineRule="auto"/>
        <w:ind w:firstLine="420"/>
        <w:textAlignment w:val="center"/>
        <w:rPr>
          <w:rFonts w:cs="Times New Roman"/>
          <w:szCs w:val="22"/>
        </w:rPr>
      </w:pPr>
      <w:r>
        <w:rPr>
          <w:rFonts w:cs="Times New Roman"/>
          <w:szCs w:val="22"/>
        </w:rPr>
        <w:t>August 4-August 27, eif.co.uk</w:t>
      </w:r>
    </w:p>
    <w:p>
      <w:pPr>
        <w:shd w:val="clear" w:color="auto" w:fill="FFFFFF"/>
        <w:spacing w:line="276" w:lineRule="auto"/>
        <w:ind w:firstLine="420"/>
        <w:textAlignment w:val="center"/>
        <w:rPr>
          <w:rFonts w:cs="Times New Roman"/>
          <w:szCs w:val="22"/>
        </w:rPr>
      </w:pPr>
      <w:r>
        <w:rPr>
          <w:rFonts w:cs="Times New Roman"/>
          <w:b/>
          <w:szCs w:val="22"/>
        </w:rPr>
        <w:t>Verbier Festival, Switzerland</w:t>
      </w:r>
    </w:p>
    <w:p>
      <w:pPr>
        <w:shd w:val="clear" w:color="auto" w:fill="FFFFFF"/>
        <w:spacing w:line="276" w:lineRule="auto"/>
        <w:ind w:firstLine="420"/>
        <w:textAlignment w:val="center"/>
        <w:rPr>
          <w:rFonts w:cs="Times New Roman"/>
          <w:szCs w:val="22"/>
        </w:rPr>
      </w:pPr>
      <w:r>
        <w:rPr>
          <w:rFonts w:cs="Times New Roman"/>
          <w:szCs w:val="22"/>
        </w:rPr>
        <w:t>The festival, marking its 30th anniversary, has become known for attracting the biggest soloists (独奏者) in the world. But the real magic of Verbier is connecting great musicians at the height of their careers with young artists through the Verbier Festival Academy. This year, 223 students from all over the world will receive training and attend master classes with the greats.</w:t>
      </w:r>
    </w:p>
    <w:p>
      <w:pPr>
        <w:shd w:val="clear" w:color="auto" w:fill="FFFFFF"/>
        <w:spacing w:line="276" w:lineRule="auto"/>
        <w:ind w:firstLine="420"/>
        <w:textAlignment w:val="center"/>
        <w:rPr>
          <w:rFonts w:cs="Times New Roman"/>
          <w:szCs w:val="22"/>
        </w:rPr>
      </w:pPr>
      <w:r>
        <w:rPr>
          <w:rFonts w:cs="Times New Roman"/>
          <w:szCs w:val="22"/>
        </w:rPr>
        <w:t>July 14-July 30, verbierfestival.com</w:t>
      </w:r>
    </w:p>
    <w:p>
      <w:pPr>
        <w:shd w:val="clear" w:color="auto" w:fill="FFFFFF"/>
        <w:spacing w:line="276" w:lineRule="auto"/>
        <w:ind w:firstLine="420"/>
        <w:textAlignment w:val="center"/>
        <w:rPr>
          <w:rFonts w:cs="Times New Roman"/>
          <w:szCs w:val="22"/>
        </w:rPr>
      </w:pPr>
      <w:r>
        <w:rPr>
          <w:rFonts w:cs="Times New Roman"/>
          <w:b/>
          <w:szCs w:val="22"/>
        </w:rPr>
        <w:t>Puccini Festival, Italy</w:t>
      </w:r>
    </w:p>
    <w:p>
      <w:pPr>
        <w:shd w:val="clear" w:color="auto" w:fill="FFFFFF"/>
        <w:spacing w:line="276" w:lineRule="auto"/>
        <w:ind w:firstLine="420"/>
        <w:textAlignment w:val="center"/>
        <w:rPr>
          <w:rFonts w:cs="Times New Roman"/>
          <w:szCs w:val="22"/>
        </w:rPr>
      </w:pPr>
      <w:r>
        <w:rPr>
          <w:rFonts w:cs="Times New Roman"/>
          <w:szCs w:val="22"/>
        </w:rPr>
        <w:t>Since 1930, the festival has been presenting Puccini’s masterpieces to crowds of thousands every summer. We’re picturing the Italian summer days closing with a gentle warmth, accompanied by fine opera and a cool glass of wine in hand, and the waters of Lake Massaciuccoli and the Tyrrhenian Sea rippling nearby.</w:t>
      </w:r>
    </w:p>
    <w:p>
      <w:pPr>
        <w:shd w:val="clear" w:color="auto" w:fill="FFFFFF"/>
        <w:spacing w:line="276" w:lineRule="auto"/>
        <w:ind w:firstLine="420"/>
        <w:textAlignment w:val="center"/>
        <w:rPr>
          <w:rFonts w:cs="Times New Roman"/>
          <w:szCs w:val="22"/>
        </w:rPr>
      </w:pPr>
      <w:r>
        <w:rPr>
          <w:rFonts w:cs="Times New Roman"/>
          <w:szCs w:val="22"/>
        </w:rPr>
        <w:t>July 14-August 26, puccinifestival.it</w:t>
      </w:r>
    </w:p>
    <w:p>
      <w:pPr>
        <w:shd w:val="clear" w:color="auto" w:fill="FFFFFF"/>
        <w:spacing w:line="276" w:lineRule="auto"/>
        <w:ind w:firstLine="420"/>
        <w:textAlignment w:val="center"/>
        <w:rPr>
          <w:rFonts w:cs="Times New Roman"/>
          <w:szCs w:val="22"/>
        </w:rPr>
      </w:pPr>
      <w:r>
        <w:rPr>
          <w:rFonts w:cs="Times New Roman"/>
          <w:b/>
          <w:szCs w:val="22"/>
        </w:rPr>
        <w:t>Granada International Festival, Spain</w:t>
      </w:r>
    </w:p>
    <w:p>
      <w:pPr>
        <w:shd w:val="clear" w:color="auto" w:fill="FFFFFF"/>
        <w:spacing w:line="276" w:lineRule="auto"/>
        <w:ind w:firstLine="420"/>
        <w:textAlignment w:val="center"/>
        <w:rPr>
          <w:rFonts w:cs="Times New Roman"/>
          <w:szCs w:val="22"/>
        </w:rPr>
      </w:pPr>
      <w:r>
        <w:rPr>
          <w:rFonts w:cs="Times New Roman"/>
          <w:szCs w:val="22"/>
        </w:rPr>
        <w:t>In 2023, as in previous years, the festival will team up with University of Granada to invite students to take part in the Manuel de Falla Courses, which offer master classes and workshops in composition, musical analysis, performance and more.</w:t>
      </w:r>
    </w:p>
    <w:p>
      <w:pPr>
        <w:shd w:val="clear" w:color="auto" w:fill="FFFFFF"/>
        <w:spacing w:line="276" w:lineRule="auto"/>
        <w:ind w:firstLine="420"/>
        <w:textAlignment w:val="center"/>
        <w:rPr>
          <w:rFonts w:cs="Times New Roman"/>
          <w:szCs w:val="22"/>
        </w:rPr>
      </w:pPr>
      <w:r>
        <w:rPr>
          <w:rFonts w:cs="Times New Roman"/>
          <w:szCs w:val="22"/>
        </w:rPr>
        <w:t>July 21-August 19, granadafestival.org</w:t>
      </w:r>
    </w:p>
    <w:p>
      <w:pPr>
        <w:shd w:val="clear" w:color="auto" w:fill="FFFFFF"/>
        <w:spacing w:line="276" w:lineRule="auto"/>
        <w:textAlignment w:val="center"/>
        <w:rPr>
          <w:rFonts w:cs="Times New Roman"/>
          <w:szCs w:val="22"/>
        </w:rPr>
      </w:pPr>
      <w:r>
        <w:rPr>
          <w:rFonts w:cs="Times New Roman"/>
          <w:szCs w:val="22"/>
        </w:rPr>
        <w:t>7. What is special about this year’s Edinburgh International Festival?</w:t>
      </w:r>
    </w:p>
    <w:p>
      <w:pPr>
        <w:shd w:val="clear" w:color="auto" w:fill="FFFFFF"/>
        <w:tabs>
          <w:tab w:val="left" w:pos="4156"/>
        </w:tabs>
        <w:spacing w:line="276" w:lineRule="auto"/>
        <w:ind w:left="300"/>
        <w:textAlignment w:val="center"/>
        <w:rPr>
          <w:rFonts w:cs="Times New Roman"/>
          <w:szCs w:val="22"/>
        </w:rPr>
      </w:pPr>
      <w:r>
        <w:rPr>
          <w:rFonts w:cs="Times New Roman"/>
          <w:szCs w:val="22"/>
        </w:rPr>
        <w:t>A. The performers.</w:t>
      </w:r>
      <w:r>
        <w:rPr>
          <w:rFonts w:cs="Times New Roman"/>
          <w:szCs w:val="22"/>
        </w:rPr>
        <w:tab/>
      </w:r>
      <w:r>
        <w:rPr>
          <w:rFonts w:cs="Times New Roman"/>
          <w:szCs w:val="22"/>
        </w:rPr>
        <w:t>B. The tailored baton.</w:t>
      </w:r>
    </w:p>
    <w:p>
      <w:pPr>
        <w:shd w:val="clear" w:color="auto" w:fill="FFFFFF"/>
        <w:tabs>
          <w:tab w:val="left" w:pos="4156"/>
        </w:tabs>
        <w:spacing w:line="276" w:lineRule="auto"/>
        <w:ind w:left="300"/>
        <w:textAlignment w:val="center"/>
        <w:rPr>
          <w:rFonts w:cs="Times New Roman"/>
          <w:szCs w:val="22"/>
        </w:rPr>
      </w:pPr>
      <w:r>
        <w:rPr>
          <w:rFonts w:cs="Times New Roman"/>
          <w:szCs w:val="22"/>
        </w:rPr>
        <w:t>C. The woman director.</w:t>
      </w:r>
      <w:r>
        <w:rPr>
          <w:rFonts w:cs="Times New Roman"/>
          <w:szCs w:val="22"/>
        </w:rPr>
        <w:tab/>
      </w:r>
      <w:r>
        <w:rPr>
          <w:rFonts w:cs="Times New Roman"/>
          <w:szCs w:val="22"/>
        </w:rPr>
        <w:t>D. Edinburgh’s art works.</w:t>
      </w:r>
    </w:p>
    <w:p>
      <w:pPr>
        <w:shd w:val="clear" w:color="auto" w:fill="FFFFFF"/>
        <w:spacing w:line="276" w:lineRule="auto"/>
        <w:textAlignment w:val="center"/>
        <w:rPr>
          <w:rFonts w:cs="Times New Roman"/>
          <w:szCs w:val="22"/>
        </w:rPr>
      </w:pPr>
      <w:r>
        <w:rPr>
          <w:rFonts w:cs="Times New Roman"/>
          <w:szCs w:val="22"/>
        </w:rPr>
        <w:t>8. What do Verbier Festival and Granada International Festival have in common?</w:t>
      </w:r>
    </w:p>
    <w:p>
      <w:pPr>
        <w:shd w:val="clear" w:color="auto" w:fill="FFFFFF"/>
        <w:tabs>
          <w:tab w:val="left" w:pos="4156"/>
        </w:tabs>
        <w:spacing w:line="276" w:lineRule="auto"/>
        <w:ind w:left="300"/>
        <w:textAlignment w:val="center"/>
        <w:rPr>
          <w:rFonts w:cs="Times New Roman"/>
          <w:szCs w:val="22"/>
        </w:rPr>
      </w:pPr>
      <w:r>
        <w:rPr>
          <w:rFonts w:cs="Times New Roman"/>
          <w:szCs w:val="22"/>
        </w:rPr>
        <w:t>A. They have a history of 30 years.</w:t>
      </w:r>
      <w:r>
        <w:rPr>
          <w:rFonts w:cs="Times New Roman"/>
          <w:szCs w:val="22"/>
        </w:rPr>
        <w:tab/>
      </w:r>
      <w:r>
        <w:rPr>
          <w:rFonts w:cs="Times New Roman"/>
          <w:szCs w:val="22"/>
        </w:rPr>
        <w:t>B. They are hosted by universities.</w:t>
      </w:r>
    </w:p>
    <w:p>
      <w:pPr>
        <w:shd w:val="clear" w:color="auto" w:fill="FFFFFF"/>
        <w:tabs>
          <w:tab w:val="left" w:pos="4156"/>
        </w:tabs>
        <w:spacing w:line="276" w:lineRule="auto"/>
        <w:ind w:left="300"/>
        <w:textAlignment w:val="center"/>
        <w:rPr>
          <w:rFonts w:cs="Times New Roman"/>
          <w:szCs w:val="22"/>
        </w:rPr>
      </w:pPr>
      <w:r>
        <w:rPr>
          <w:rFonts w:cs="Times New Roman"/>
          <w:szCs w:val="22"/>
        </w:rPr>
        <w:t>C. They allow guests to sing solos.</w:t>
      </w:r>
      <w:r>
        <w:rPr>
          <w:rFonts w:cs="Times New Roman"/>
          <w:szCs w:val="22"/>
        </w:rPr>
        <w:tab/>
      </w:r>
      <w:r>
        <w:rPr>
          <w:rFonts w:cs="Times New Roman"/>
          <w:szCs w:val="22"/>
        </w:rPr>
        <w:t>D. They provide students with masterclasses.</w:t>
      </w:r>
    </w:p>
    <w:p>
      <w:pPr>
        <w:shd w:val="clear" w:color="auto" w:fill="FFFFFF"/>
        <w:spacing w:line="276" w:lineRule="auto"/>
        <w:textAlignment w:val="center"/>
        <w:rPr>
          <w:rFonts w:cs="Times New Roman"/>
          <w:szCs w:val="22"/>
        </w:rPr>
      </w:pPr>
      <w:r>
        <w:rPr>
          <w:rFonts w:cs="Times New Roman"/>
          <w:szCs w:val="22"/>
        </w:rPr>
        <w:t>9. Which of the following lasts longest?</w:t>
      </w:r>
    </w:p>
    <w:p>
      <w:pPr>
        <w:shd w:val="clear" w:color="auto" w:fill="FFFFFF"/>
        <w:tabs>
          <w:tab w:val="left" w:pos="4156"/>
        </w:tabs>
        <w:spacing w:line="276" w:lineRule="auto"/>
        <w:ind w:left="300"/>
        <w:textAlignment w:val="center"/>
        <w:rPr>
          <w:rFonts w:cs="Times New Roman"/>
          <w:szCs w:val="22"/>
        </w:rPr>
      </w:pPr>
      <w:r>
        <w:rPr>
          <w:rFonts w:cs="Times New Roman"/>
          <w:szCs w:val="22"/>
        </w:rPr>
        <w:t>A. Verbier Festival.</w:t>
      </w:r>
      <w:r>
        <w:rPr>
          <w:rFonts w:cs="Times New Roman"/>
          <w:szCs w:val="22"/>
        </w:rPr>
        <w:tab/>
      </w:r>
      <w:r>
        <w:rPr>
          <w:rFonts w:cs="Times New Roman"/>
          <w:szCs w:val="22"/>
        </w:rPr>
        <w:t>B. Granada International Festival.</w:t>
      </w:r>
    </w:p>
    <w:p>
      <w:pPr>
        <w:shd w:val="clear" w:color="auto" w:fill="FFFFFF"/>
        <w:tabs>
          <w:tab w:val="left" w:pos="4156"/>
        </w:tabs>
        <w:spacing w:line="276" w:lineRule="auto"/>
        <w:ind w:left="300"/>
        <w:textAlignment w:val="center"/>
        <w:rPr>
          <w:rFonts w:cs="Times New Roman"/>
          <w:szCs w:val="22"/>
        </w:rPr>
      </w:pPr>
      <w:r>
        <w:rPr>
          <w:rFonts w:cs="Times New Roman"/>
          <w:szCs w:val="22"/>
        </w:rPr>
        <w:t>C. Puccini Festival.</w:t>
      </w:r>
      <w:r>
        <w:rPr>
          <w:rFonts w:cs="Times New Roman"/>
          <w:szCs w:val="22"/>
        </w:rPr>
        <w:tab/>
      </w:r>
      <w:r>
        <w:rPr>
          <w:rFonts w:cs="Times New Roman"/>
          <w:szCs w:val="22"/>
        </w:rPr>
        <w:t>D. Edinburgh International Festival.</w:t>
      </w:r>
    </w:p>
    <w:p>
      <w:pPr>
        <w:shd w:val="clear" w:color="auto" w:fill="FFFFFF"/>
        <w:spacing w:line="276" w:lineRule="auto"/>
        <w:textAlignment w:val="center"/>
        <w:rPr>
          <w:rFonts w:cs="Times New Roman"/>
          <w:b/>
          <w:color w:val="FF0000"/>
          <w:szCs w:val="22"/>
        </w:rPr>
      </w:pPr>
      <w:r>
        <w:rPr>
          <w:rFonts w:cs="Times New Roman"/>
          <w:b/>
          <w:color w:val="FF0000"/>
          <w:szCs w:val="22"/>
        </w:rPr>
        <w:t>【答案】7. C    8. D    9. C</w:t>
      </w:r>
    </w:p>
    <w:p>
      <w:pPr>
        <w:shd w:val="clear" w:color="auto" w:fill="FFFFFF"/>
        <w:spacing w:line="276" w:lineRule="auto"/>
        <w:textAlignment w:val="center"/>
        <w:rPr>
          <w:rFonts w:cs="Times New Roman"/>
          <w:b/>
          <w:color w:val="FF0000"/>
          <w:szCs w:val="22"/>
        </w:rPr>
      </w:pPr>
      <w:r>
        <w:rPr>
          <w:rFonts w:cs="Times New Roman"/>
          <w:b/>
          <w:color w:val="FF0000"/>
          <w:szCs w:val="22"/>
        </w:rPr>
        <w:t>【导语】这是一篇应用文。文章主要介绍了夏天欧洲四个音乐节的情况。</w:t>
      </w:r>
    </w:p>
    <w:p>
      <w:pPr>
        <w:shd w:val="clear" w:color="auto" w:fill="FFFFFF"/>
        <w:spacing w:line="276" w:lineRule="auto"/>
        <w:textAlignment w:val="center"/>
        <w:rPr>
          <w:rFonts w:cs="Times New Roman"/>
          <w:b/>
          <w:color w:val="FF0000"/>
          <w:szCs w:val="22"/>
        </w:rPr>
        <w:sectPr>
          <w:headerReference w:type="default" r:id="rId24"/>
          <w:footerReference w:type="default" r:id="rId25"/>
          <w:type w:val="nextPage"/>
          <w:pgSz w:w="11907" w:h="16839"/>
          <w:pgMar w:top="1440" w:right="1797" w:bottom="1440" w:left="1797" w:header="851" w:footer="992" w:gutter="0"/>
          <w:pgNumType w:start="10"/>
          <w:cols w:num="1" w:space="425"/>
          <w:titlePg w:val="0"/>
          <w:docGrid w:type="lines" w:linePitch="312" w:charSpace="0"/>
        </w:sectPr>
      </w:pPr>
      <w:r>
        <w:rPr>
          <w:rFonts w:cs="Times New Roman"/>
          <w:b/>
          <w:color w:val="FF0000"/>
          <w:szCs w:val="22"/>
        </w:rPr>
        <w:t>7.</w:t>
      </w:r>
      <w:r>
        <w:rPr>
          <w:rFonts w:cs="Times New Roman"/>
          <w:b/>
          <w:color w:val="FF0000"/>
          <w:szCs w:val="22"/>
        </w:rPr>
        <w:t xml:space="preserve"> 细节理解题。根据第一段“Picking</w:t>
      </w:r>
      <w:r>
        <w:rPr>
          <w:rFonts w:cs="Times New Roman"/>
          <w:b/>
          <w:color w:val="FF0000"/>
          <w:szCs w:val="22"/>
        </w:rPr>
        <w:t xml:space="preserve"> up</w:t>
      </w:r>
      <w:r>
        <w:rPr>
          <w:rFonts w:cs="Times New Roman"/>
          <w:b/>
          <w:color w:val="FF0000"/>
          <w:szCs w:val="22"/>
        </w:rPr>
        <w:t xml:space="preserve"> the</w:t>
      </w:r>
      <w:r>
        <w:rPr>
          <w:rFonts w:cs="Times New Roman"/>
          <w:b/>
          <w:color w:val="FF0000"/>
          <w:szCs w:val="22"/>
        </w:rPr>
        <w:t xml:space="preserve"> baton</w:t>
      </w:r>
      <w:r>
        <w:rPr>
          <w:rFonts w:cs="Times New Roman"/>
          <w:b/>
          <w:color w:val="FF0000"/>
          <w:szCs w:val="22"/>
        </w:rPr>
        <w:t xml:space="preserve"> (指挥棒)</w:t>
      </w:r>
      <w:r>
        <w:rPr>
          <w:rFonts w:cs="Times New Roman"/>
          <w:b/>
          <w:color w:val="FF0000"/>
          <w:szCs w:val="22"/>
        </w:rPr>
        <w:t xml:space="preserve"> from</w:t>
      </w:r>
      <w:r>
        <w:rPr>
          <w:rFonts w:cs="Times New Roman"/>
          <w:b/>
          <w:color w:val="FF0000"/>
          <w:szCs w:val="22"/>
        </w:rPr>
        <w:t xml:space="preserve"> previous</w:t>
      </w:r>
      <w:r>
        <w:rPr>
          <w:rFonts w:cs="Times New Roman"/>
          <w:b/>
          <w:color w:val="FF0000"/>
          <w:szCs w:val="22"/>
        </w:rPr>
        <w:t xml:space="preserve"> director,</w:t>
      </w:r>
      <w:r>
        <w:rPr>
          <w:rFonts w:cs="Times New Roman"/>
          <w:b/>
          <w:color w:val="FF0000"/>
          <w:szCs w:val="22"/>
        </w:rPr>
        <w:t xml:space="preserve"> Fergus</w:t>
      </w:r>
    </w:p>
    <w:p>
      <w:pPr>
        <w:shd w:val="clear" w:color="auto" w:fill="FFFFFF"/>
        <w:spacing w:line="276" w:lineRule="auto"/>
        <w:textAlignment w:val="center"/>
        <w:rPr>
          <w:rFonts w:cs="Times New Roman"/>
          <w:b/>
          <w:color w:val="FF0000"/>
          <w:szCs w:val="22"/>
        </w:rPr>
      </w:pPr>
      <w:r>
        <w:rPr>
          <w:rFonts w:cs="Times New Roman"/>
          <w:b/>
          <w:color w:val="FF0000"/>
          <w:szCs w:val="22"/>
        </w:rPr>
        <w:t xml:space="preserve"> Linehan,</w:t>
      </w:r>
      <w:r>
        <w:rPr>
          <w:rFonts w:cs="Times New Roman"/>
          <w:b/>
          <w:color w:val="FF0000"/>
          <w:szCs w:val="22"/>
        </w:rPr>
        <w:t xml:space="preserve"> the</w:t>
      </w:r>
      <w:r>
        <w:rPr>
          <w:rFonts w:cs="Times New Roman"/>
          <w:b/>
          <w:color w:val="FF0000"/>
          <w:szCs w:val="22"/>
        </w:rPr>
        <w:t xml:space="preserve"> Scotish</w:t>
      </w:r>
      <w:r>
        <w:rPr>
          <w:rFonts w:cs="Times New Roman"/>
          <w:b/>
          <w:color w:val="FF0000"/>
          <w:szCs w:val="22"/>
        </w:rPr>
        <w:t xml:space="preserve"> violinist</w:t>
      </w:r>
      <w:r>
        <w:rPr>
          <w:rFonts w:cs="Times New Roman"/>
          <w:b/>
          <w:color w:val="FF0000"/>
          <w:szCs w:val="22"/>
        </w:rPr>
        <w:t xml:space="preserve"> has</w:t>
      </w:r>
      <w:r>
        <w:rPr>
          <w:rFonts w:cs="Times New Roman"/>
          <w:b/>
          <w:color w:val="FF0000"/>
          <w:szCs w:val="22"/>
        </w:rPr>
        <w:t xml:space="preserve"> described</w:t>
      </w:r>
      <w:r>
        <w:rPr>
          <w:rFonts w:cs="Times New Roman"/>
          <w:b/>
          <w:color w:val="FF0000"/>
          <w:szCs w:val="22"/>
        </w:rPr>
        <w:t xml:space="preserve"> the</w:t>
      </w:r>
      <w:r>
        <w:rPr>
          <w:rFonts w:cs="Times New Roman"/>
          <w:b/>
          <w:color w:val="FF0000"/>
          <w:szCs w:val="22"/>
        </w:rPr>
        <w:t xml:space="preserve"> role</w:t>
      </w:r>
      <w:r>
        <w:rPr>
          <w:rFonts w:cs="Times New Roman"/>
          <w:b/>
          <w:color w:val="FF0000"/>
          <w:szCs w:val="22"/>
        </w:rPr>
        <w:t xml:space="preserve"> as</w:t>
      </w:r>
      <w:r>
        <w:rPr>
          <w:rFonts w:cs="Times New Roman"/>
          <w:b/>
          <w:color w:val="FF0000"/>
          <w:szCs w:val="22"/>
        </w:rPr>
        <w:t xml:space="preserve"> “the</w:t>
      </w:r>
      <w:r>
        <w:rPr>
          <w:rFonts w:cs="Times New Roman"/>
          <w:b/>
          <w:color w:val="FF0000"/>
          <w:szCs w:val="22"/>
        </w:rPr>
        <w:t xml:space="preserve"> honour</w:t>
      </w:r>
      <w:r>
        <w:rPr>
          <w:rFonts w:cs="Times New Roman"/>
          <w:b/>
          <w:color w:val="FF0000"/>
          <w:szCs w:val="22"/>
        </w:rPr>
        <w:t xml:space="preserve"> and</w:t>
      </w:r>
      <w:r>
        <w:rPr>
          <w:rFonts w:cs="Times New Roman"/>
          <w:b/>
          <w:color w:val="FF0000"/>
          <w:szCs w:val="22"/>
        </w:rPr>
        <w:t xml:space="preserve"> responsibility</w:t>
      </w:r>
      <w:r>
        <w:rPr>
          <w:rFonts w:cs="Times New Roman"/>
          <w:b/>
          <w:color w:val="FF0000"/>
          <w:szCs w:val="22"/>
        </w:rPr>
        <w:t xml:space="preserve"> of</w:t>
      </w:r>
      <w:r>
        <w:rPr>
          <w:rFonts w:cs="Times New Roman"/>
          <w:b/>
          <w:color w:val="FF0000"/>
          <w:szCs w:val="22"/>
        </w:rPr>
        <w:t xml:space="preserve"> a</w:t>
      </w:r>
      <w:r>
        <w:rPr>
          <w:rFonts w:cs="Times New Roman"/>
          <w:b/>
          <w:color w:val="FF0000"/>
          <w:szCs w:val="22"/>
        </w:rPr>
        <w:t xml:space="preserve"> lifetime”</w:t>
      </w:r>
      <w:r>
        <w:rPr>
          <w:rFonts w:cs="Times New Roman"/>
          <w:b/>
          <w:color w:val="FF0000"/>
          <w:szCs w:val="22"/>
        </w:rPr>
        <w:t xml:space="preserve"> and</w:t>
      </w:r>
      <w:r>
        <w:rPr>
          <w:rFonts w:cs="Times New Roman"/>
          <w:b/>
          <w:color w:val="FF0000"/>
          <w:szCs w:val="22"/>
        </w:rPr>
        <w:t xml:space="preserve"> she</w:t>
      </w:r>
      <w:r>
        <w:rPr>
          <w:rFonts w:cs="Times New Roman"/>
          <w:b/>
          <w:color w:val="FF0000"/>
          <w:szCs w:val="22"/>
        </w:rPr>
        <w:t xml:space="preserve"> is—perhaps</w:t>
      </w:r>
      <w:r>
        <w:rPr>
          <w:rFonts w:cs="Times New Roman"/>
          <w:b/>
          <w:color w:val="FF0000"/>
          <w:szCs w:val="22"/>
        </w:rPr>
        <w:t xml:space="preserve"> unbelievably</w:t>
      </w:r>
      <w:r>
        <w:rPr>
          <w:rFonts w:cs="Times New Roman"/>
          <w:b/>
          <w:color w:val="FF0000"/>
          <w:szCs w:val="22"/>
        </w:rPr>
        <w:t xml:space="preserve"> —the</w:t>
      </w:r>
      <w:r>
        <w:rPr>
          <w:rFonts w:cs="Times New Roman"/>
          <w:b/>
          <w:color w:val="FF0000"/>
          <w:szCs w:val="22"/>
        </w:rPr>
        <w:t xml:space="preserve"> first</w:t>
      </w:r>
      <w:r>
        <w:rPr>
          <w:rFonts w:cs="Times New Roman"/>
          <w:b/>
          <w:color w:val="FF0000"/>
          <w:szCs w:val="22"/>
        </w:rPr>
        <w:t xml:space="preserve"> Scottish</w:t>
      </w:r>
      <w:r>
        <w:rPr>
          <w:rFonts w:cs="Times New Roman"/>
          <w:b/>
          <w:color w:val="FF0000"/>
          <w:szCs w:val="22"/>
        </w:rPr>
        <w:t xml:space="preserve"> and</w:t>
      </w:r>
      <w:r>
        <w:rPr>
          <w:rFonts w:cs="Times New Roman"/>
          <w:b/>
          <w:color w:val="FF0000"/>
          <w:szCs w:val="22"/>
        </w:rPr>
        <w:t xml:space="preserve"> the</w:t>
      </w:r>
      <w:r>
        <w:rPr>
          <w:rFonts w:cs="Times New Roman"/>
          <w:b/>
          <w:color w:val="FF0000"/>
          <w:szCs w:val="22"/>
        </w:rPr>
        <w:t xml:space="preserve"> first</w:t>
      </w:r>
      <w:r>
        <w:rPr>
          <w:rFonts w:cs="Times New Roman"/>
          <w:b/>
          <w:color w:val="FF0000"/>
          <w:szCs w:val="22"/>
        </w:rPr>
        <w:t xml:space="preserve"> female</w:t>
      </w:r>
      <w:r>
        <w:rPr>
          <w:rFonts w:cs="Times New Roman"/>
          <w:b/>
          <w:color w:val="FF0000"/>
          <w:szCs w:val="22"/>
        </w:rPr>
        <w:t xml:space="preserve"> festival</w:t>
      </w:r>
      <w:r>
        <w:rPr>
          <w:rFonts w:cs="Times New Roman"/>
          <w:b/>
          <w:color w:val="FF0000"/>
          <w:szCs w:val="22"/>
        </w:rPr>
        <w:t xml:space="preserve"> director</w:t>
      </w:r>
      <w:r>
        <w:rPr>
          <w:rFonts w:cs="Times New Roman"/>
          <w:b/>
          <w:color w:val="FF0000"/>
          <w:szCs w:val="22"/>
        </w:rPr>
        <w:t xml:space="preserve"> since</w:t>
      </w:r>
      <w:r>
        <w:rPr>
          <w:rFonts w:cs="Times New Roman"/>
          <w:b/>
          <w:color w:val="FF0000"/>
          <w:szCs w:val="22"/>
        </w:rPr>
        <w:t xml:space="preserve"> the</w:t>
      </w:r>
      <w:r>
        <w:rPr>
          <w:rFonts w:cs="Times New Roman"/>
          <w:b/>
          <w:color w:val="FF0000"/>
          <w:szCs w:val="22"/>
        </w:rPr>
        <w:t xml:space="preserve"> festival</w:t>
      </w:r>
      <w:r>
        <w:rPr>
          <w:rFonts w:cs="Times New Roman"/>
          <w:b/>
          <w:color w:val="FF0000"/>
          <w:szCs w:val="22"/>
        </w:rPr>
        <w:t xml:space="preserve"> began</w:t>
      </w:r>
      <w:r>
        <w:rPr>
          <w:rFonts w:cs="Times New Roman"/>
          <w:b/>
          <w:color w:val="FF0000"/>
          <w:szCs w:val="22"/>
        </w:rPr>
        <w:t xml:space="preserve"> in</w:t>
      </w:r>
      <w:r>
        <w:rPr>
          <w:rFonts w:cs="Times New Roman"/>
          <w:b/>
          <w:color w:val="FF0000"/>
          <w:szCs w:val="22"/>
        </w:rPr>
        <w:t xml:space="preserve"> 1947.(这位苏格兰小提琴家从前任总监费格斯·莱恩汉手中接过指挥棒，将这一角色描述为“一生的荣誉和责任”，也许令人难以置信的是，她是自1947年音乐节成立以来第一位苏格兰人和第一位女性音乐节导演)”可知，今年的爱丁堡国际艺术节的特别之处是女导演。故选C。</w:t>
      </w:r>
    </w:p>
    <w:p>
      <w:pPr>
        <w:shd w:val="clear" w:color="auto" w:fill="FFFFFF"/>
        <w:spacing w:line="276" w:lineRule="auto"/>
        <w:textAlignment w:val="center"/>
        <w:rPr>
          <w:rFonts w:cs="Times New Roman"/>
          <w:b/>
          <w:color w:val="FF0000"/>
          <w:szCs w:val="22"/>
        </w:rPr>
      </w:pPr>
      <w:r>
        <w:rPr>
          <w:rFonts w:cs="Times New Roman"/>
          <w:b/>
          <w:color w:val="FF0000"/>
          <w:szCs w:val="22"/>
        </w:rPr>
        <w:t>8. 细节理解题。根据第二部分“This year, 223 students from all over the world will receive training and attend master classes with the greats.(今年，来自世界各地的223名学生将接受培训，并参加大师班)”以及最后一部分“In 2023, as in previous years, the festival will team up with University of Granada to invite students to take part in the Manuel de Falla Courses, which offer master classes and workshops in composition, musical analysis, performance and more.(与往年一样，在2023年，音乐节将与格拉纳达大学合作，邀请学生参加曼努埃尔·德·法拉课程，该课程提供作曲、音乐分析、表演等方面的大师班和讲习班)”可知，韦尔比耶节和格拉纳达国际节的共同之处是都为学生提供大师班。故选D。</w:t>
      </w:r>
    </w:p>
    <w:p>
      <w:pPr>
        <w:shd w:val="clear" w:color="auto" w:fill="FFFFFF"/>
        <w:spacing w:line="276" w:lineRule="auto"/>
        <w:textAlignment w:val="center"/>
        <w:rPr>
          <w:rFonts w:cs="Times New Roman"/>
          <w:b/>
          <w:color w:val="FF0000"/>
          <w:szCs w:val="22"/>
        </w:rPr>
      </w:pPr>
      <w:r>
        <w:rPr>
          <w:rFonts w:cs="Times New Roman"/>
          <w:b/>
          <w:color w:val="FF0000"/>
          <w:szCs w:val="22"/>
        </w:rPr>
        <w:t>9. 细节理解题。根据文章内容可知爱丁堡国际艺术节从8月4日至27日；韦尔比耶音乐节从7月14日至30日；普契尼音乐节从7月14日至8月26日；西班牙格拉纳达国际艺术节从7月21日至8月19日。故Puccini Festival持续时间最长。故选C。</w:t>
      </w:r>
    </w:p>
    <w:p>
      <w:pPr>
        <w:shd w:val="clear" w:color="auto" w:fill="FFFFFF"/>
        <w:spacing w:line="276" w:lineRule="auto"/>
        <w:textAlignment w:val="center"/>
        <w:rPr>
          <w:rFonts w:cs="Times New Roman"/>
          <w:szCs w:val="22"/>
        </w:rPr>
      </w:pPr>
    </w:p>
    <w:p>
      <w:pPr>
        <w:shd w:val="clear" w:color="auto" w:fill="FFFFFF"/>
        <w:spacing w:line="276" w:lineRule="auto"/>
        <w:textAlignment w:val="center"/>
        <w:rPr>
          <w:rFonts w:cs="Times New Roman"/>
          <w:szCs w:val="22"/>
        </w:rPr>
      </w:pPr>
      <w:r>
        <w:rPr>
          <w:rFonts w:cs="Times New Roman" w:hint="eastAsia"/>
          <w:szCs w:val="22"/>
        </w:rPr>
        <w:t>4</w:t>
      </w:r>
      <w:r>
        <w:rPr>
          <w:rFonts w:cs="Times New Roman"/>
          <w:szCs w:val="22"/>
        </w:rPr>
        <w:t>（2023上·江西上饶·高三校考阶段练习）Skip the West End and discover some exciting, theatrical treasures — maybe in a pub or under a railway station — in one of London’s many alternative theatres. If you want to experience the glorious rush of discovering a five-star show in a 50-capacity auditorium, for a £ 10 ticket, off-West End is the way to go.</w:t>
      </w:r>
    </w:p>
    <w:p>
      <w:pPr>
        <w:shd w:val="clear" w:color="auto" w:fill="FFFFFF"/>
        <w:spacing w:line="276" w:lineRule="auto"/>
        <w:ind w:firstLine="420"/>
        <w:textAlignment w:val="center"/>
        <w:rPr>
          <w:rFonts w:cs="Times New Roman"/>
          <w:szCs w:val="22"/>
        </w:rPr>
      </w:pPr>
      <w:r>
        <w:rPr>
          <w:rFonts w:cs="Times New Roman"/>
          <w:b/>
          <w:szCs w:val="22"/>
        </w:rPr>
        <w:t>Theatre 503</w:t>
      </w:r>
    </w:p>
    <w:p>
      <w:pPr>
        <w:shd w:val="clear" w:color="auto" w:fill="FFFFFF"/>
        <w:spacing w:line="276" w:lineRule="auto"/>
        <w:ind w:firstLine="420"/>
        <w:textAlignment w:val="center"/>
        <w:rPr>
          <w:rFonts w:cs="Times New Roman"/>
          <w:szCs w:val="22"/>
        </w:rPr>
      </w:pPr>
      <w:r>
        <w:rPr>
          <w:rFonts w:cs="Times New Roman"/>
          <w:szCs w:val="22"/>
        </w:rPr>
        <w:t>Through the always-buzzing Latchmere Pub, up a very narrow staircase, and beyond a dinky foyer (门厅), you will find yourself at Theatre 503. It can hold 63 people at a time, which is a tight squeeze even then. But it’s well worth the intimacy (亲密感) that you’ll necessarily share with your neighbour for the outstanding productions.</w:t>
      </w:r>
    </w:p>
    <w:p>
      <w:pPr>
        <w:shd w:val="clear" w:color="auto" w:fill="FFFFFF"/>
        <w:spacing w:line="276" w:lineRule="auto"/>
        <w:ind w:firstLine="420"/>
        <w:textAlignment w:val="center"/>
        <w:rPr>
          <w:rFonts w:cs="Times New Roman"/>
          <w:szCs w:val="22"/>
        </w:rPr>
      </w:pPr>
      <w:r>
        <w:rPr>
          <w:rFonts w:cs="Times New Roman"/>
          <w:b/>
          <w:szCs w:val="22"/>
        </w:rPr>
        <w:t>King’s Head Theatre</w:t>
      </w:r>
    </w:p>
    <w:p>
      <w:pPr>
        <w:shd w:val="clear" w:color="auto" w:fill="FFFFFF"/>
        <w:spacing w:line="276" w:lineRule="auto"/>
        <w:ind w:firstLine="420"/>
        <w:textAlignment w:val="center"/>
        <w:rPr>
          <w:rFonts w:cs="Times New Roman"/>
          <w:szCs w:val="22"/>
        </w:rPr>
      </w:pPr>
      <w:r>
        <w:rPr>
          <w:rFonts w:cs="Times New Roman"/>
          <w:szCs w:val="22"/>
        </w:rPr>
        <w:t>Perhaps the perfect example of London pub theatre, the King’s Head has been in business since the early 1970s. The King’s Head is consistent only in its stubborn refusal to be pigeonholed (归类) or, indeed to be made into anything else. It feels like London theatre’s uncle who still wears ripped jeans and listens to cool music, refusing to give up its idealistic integrity for something perhaps more sensible but far less fun.</w:t>
      </w:r>
    </w:p>
    <w:p>
      <w:pPr>
        <w:shd w:val="clear" w:color="auto" w:fill="FFFFFF"/>
        <w:spacing w:line="276" w:lineRule="auto"/>
        <w:ind w:firstLine="420"/>
        <w:textAlignment w:val="center"/>
        <w:rPr>
          <w:rFonts w:cs="Times New Roman"/>
          <w:szCs w:val="22"/>
        </w:rPr>
      </w:pPr>
      <w:r>
        <w:rPr>
          <w:rFonts w:cs="Times New Roman"/>
          <w:b/>
          <w:szCs w:val="22"/>
        </w:rPr>
        <w:t>Soho Theatre</w:t>
      </w:r>
    </w:p>
    <w:p>
      <w:pPr>
        <w:shd w:val="clear" w:color="auto" w:fill="FFFFFF"/>
        <w:spacing w:line="276" w:lineRule="auto"/>
        <w:ind w:firstLine="420"/>
        <w:textAlignment w:val="center"/>
        <w:rPr>
          <w:rFonts w:cs="Times New Roman"/>
          <w:szCs w:val="22"/>
        </w:rPr>
      </w:pPr>
      <w:r>
        <w:rPr>
          <w:rFonts w:cs="Times New Roman"/>
          <w:szCs w:val="22"/>
        </w:rPr>
        <w:t>An institution that hardly needs introducing, Soho Theatre has been at the forefront for new writing and comedy for decades, producing some of the most exciting new talent on the scene today. As the name suggests, the theatre sits in the centre of Soho, and its bar has become a hub for artists and audiences alike.</w:t>
      </w:r>
    </w:p>
    <w:p>
      <w:pPr>
        <w:shd w:val="clear" w:color="auto" w:fill="FFFFFF"/>
        <w:spacing w:line="276" w:lineRule="auto"/>
        <w:ind w:firstLine="420"/>
        <w:textAlignment w:val="center"/>
        <w:rPr>
          <w:rFonts w:cs="Times New Roman"/>
          <w:szCs w:val="22"/>
        </w:rPr>
        <w:sectPr>
          <w:headerReference w:type="default" r:id="rId26"/>
          <w:footerReference w:type="default" r:id="rId27"/>
          <w:type w:val="nextPage"/>
          <w:pgSz w:w="11907" w:h="16839"/>
          <w:pgMar w:top="1440" w:right="1797" w:bottom="1440" w:left="1797" w:header="851" w:footer="992" w:gutter="0"/>
          <w:pgNumType w:start="11"/>
          <w:cols w:num="1" w:space="425"/>
          <w:titlePg w:val="0"/>
          <w:docGrid w:type="lines" w:linePitch="312" w:charSpace="0"/>
        </w:sectPr>
      </w:pPr>
      <w:r>
        <w:rPr>
          <w:rFonts w:cs="Times New Roman"/>
          <w:b/>
          <w:szCs w:val="22"/>
        </w:rPr>
        <w:t>Vaults Theatre</w:t>
      </w:r>
    </w:p>
    <w:p>
      <w:pPr>
        <w:shd w:val="clear" w:color="auto" w:fill="FFFFFF"/>
        <w:spacing w:line="276" w:lineRule="auto"/>
        <w:ind w:firstLine="420"/>
        <w:textAlignment w:val="center"/>
        <w:rPr>
          <w:rFonts w:cs="Times New Roman"/>
          <w:szCs w:val="22"/>
        </w:rPr>
      </w:pPr>
      <w:r>
        <w:rPr>
          <w:rFonts w:cs="Times New Roman"/>
          <w:szCs w:val="22"/>
        </w:rPr>
        <w:t>A truly unique place made up of eleven disused train tunnels below Waterloo station, with an atmosphere all of its own. Not only is Vaults Theatre home to some of the most thrilling immersive and alternative theatre, it’s also leading the way in accessibility, offering a pay-what-you-can ticket price on Wednesday s and Sundays as of Autumn 2022.</w:t>
      </w:r>
    </w:p>
    <w:p>
      <w:pPr>
        <w:shd w:val="clear" w:color="auto" w:fill="FFFFFF"/>
        <w:spacing w:line="276" w:lineRule="auto"/>
        <w:textAlignment w:val="center"/>
        <w:rPr>
          <w:rFonts w:cs="Times New Roman"/>
          <w:szCs w:val="22"/>
        </w:rPr>
      </w:pPr>
      <w:r>
        <w:rPr>
          <w:rFonts w:cs="Times New Roman"/>
          <w:szCs w:val="22"/>
        </w:rPr>
        <w:t>10. How long has been King’s Head Theatre in business?</w:t>
      </w:r>
    </w:p>
    <w:p>
      <w:pPr>
        <w:shd w:val="clear" w:color="auto" w:fill="FFFFFF"/>
        <w:tabs>
          <w:tab w:val="left" w:pos="4156"/>
        </w:tabs>
        <w:spacing w:line="276" w:lineRule="auto"/>
        <w:ind w:left="380"/>
        <w:textAlignment w:val="center"/>
        <w:rPr>
          <w:rFonts w:cs="Times New Roman"/>
          <w:szCs w:val="22"/>
        </w:rPr>
      </w:pPr>
      <w:r>
        <w:rPr>
          <w:rFonts w:cs="Times New Roman"/>
          <w:szCs w:val="22"/>
        </w:rPr>
        <w:t>A. About 50 years.</w:t>
      </w:r>
      <w:r>
        <w:rPr>
          <w:rFonts w:cs="Times New Roman"/>
          <w:szCs w:val="22"/>
        </w:rPr>
        <w:tab/>
      </w:r>
      <w:r>
        <w:rPr>
          <w:rFonts w:cs="Times New Roman"/>
          <w:szCs w:val="22"/>
        </w:rPr>
        <w:t>B. Less than 40 years.</w:t>
      </w:r>
    </w:p>
    <w:p>
      <w:pPr>
        <w:shd w:val="clear" w:color="auto" w:fill="FFFFFF"/>
        <w:tabs>
          <w:tab w:val="left" w:pos="4156"/>
        </w:tabs>
        <w:spacing w:line="276" w:lineRule="auto"/>
        <w:ind w:left="380"/>
        <w:textAlignment w:val="center"/>
        <w:rPr>
          <w:rFonts w:cs="Times New Roman"/>
          <w:szCs w:val="22"/>
        </w:rPr>
      </w:pPr>
      <w:r>
        <w:rPr>
          <w:rFonts w:cs="Times New Roman"/>
          <w:szCs w:val="22"/>
        </w:rPr>
        <w:t>C. More than 60 years.</w:t>
      </w:r>
      <w:r>
        <w:rPr>
          <w:rFonts w:cs="Times New Roman"/>
          <w:szCs w:val="22"/>
        </w:rPr>
        <w:tab/>
      </w:r>
      <w:r>
        <w:rPr>
          <w:rFonts w:cs="Times New Roman"/>
          <w:szCs w:val="22"/>
        </w:rPr>
        <w:t>D. More than 70 years.</w:t>
      </w:r>
    </w:p>
    <w:p>
      <w:pPr>
        <w:shd w:val="clear" w:color="auto" w:fill="FFFFFF"/>
        <w:spacing w:line="276" w:lineRule="auto"/>
        <w:textAlignment w:val="center"/>
        <w:rPr>
          <w:rFonts w:cs="Times New Roman"/>
          <w:szCs w:val="22"/>
        </w:rPr>
      </w:pPr>
      <w:r>
        <w:rPr>
          <w:rFonts w:cs="Times New Roman"/>
          <w:szCs w:val="22"/>
        </w:rPr>
        <w:t>11. Which is named after its location?</w:t>
      </w:r>
    </w:p>
    <w:p>
      <w:pPr>
        <w:shd w:val="clear" w:color="auto" w:fill="FFFFFF"/>
        <w:tabs>
          <w:tab w:val="left" w:pos="4156"/>
        </w:tabs>
        <w:spacing w:line="276" w:lineRule="auto"/>
        <w:ind w:left="380"/>
        <w:textAlignment w:val="center"/>
        <w:rPr>
          <w:rFonts w:cs="Times New Roman"/>
          <w:szCs w:val="22"/>
        </w:rPr>
      </w:pPr>
      <w:r>
        <w:rPr>
          <w:rFonts w:cs="Times New Roman"/>
          <w:szCs w:val="22"/>
        </w:rPr>
        <w:t>A. Vaults Theatre.</w:t>
      </w:r>
      <w:r>
        <w:rPr>
          <w:rFonts w:cs="Times New Roman"/>
          <w:szCs w:val="22"/>
        </w:rPr>
        <w:tab/>
      </w:r>
      <w:r>
        <w:rPr>
          <w:rFonts w:cs="Times New Roman"/>
          <w:szCs w:val="22"/>
        </w:rPr>
        <w:t>B. King’s Head Theatre.</w:t>
      </w:r>
    </w:p>
    <w:p>
      <w:pPr>
        <w:shd w:val="clear" w:color="auto" w:fill="FFFFFF"/>
        <w:tabs>
          <w:tab w:val="left" w:pos="4156"/>
        </w:tabs>
        <w:spacing w:line="276" w:lineRule="auto"/>
        <w:ind w:left="380"/>
        <w:textAlignment w:val="center"/>
        <w:rPr>
          <w:rFonts w:cs="Times New Roman"/>
          <w:szCs w:val="22"/>
        </w:rPr>
      </w:pPr>
      <w:r>
        <w:rPr>
          <w:rFonts w:cs="Times New Roman"/>
          <w:szCs w:val="22"/>
        </w:rPr>
        <w:t>C. Soho Theatre.</w:t>
      </w:r>
      <w:r>
        <w:rPr>
          <w:rFonts w:cs="Times New Roman"/>
          <w:szCs w:val="22"/>
        </w:rPr>
        <w:tab/>
      </w:r>
      <w:r>
        <w:rPr>
          <w:rFonts w:cs="Times New Roman"/>
          <w:szCs w:val="22"/>
        </w:rPr>
        <w:t>D. Theatre 503.</w:t>
      </w:r>
    </w:p>
    <w:p>
      <w:pPr>
        <w:shd w:val="clear" w:color="auto" w:fill="FFFFFF"/>
        <w:spacing w:line="276" w:lineRule="auto"/>
        <w:textAlignment w:val="center"/>
        <w:rPr>
          <w:rFonts w:cs="Times New Roman"/>
          <w:szCs w:val="22"/>
        </w:rPr>
      </w:pPr>
      <w:r>
        <w:rPr>
          <w:rFonts w:cs="Times New Roman"/>
          <w:szCs w:val="22"/>
        </w:rPr>
        <w:t>12. Which of the following made use of old railways?</w:t>
      </w:r>
    </w:p>
    <w:p>
      <w:pPr>
        <w:shd w:val="clear" w:color="auto" w:fill="FFFFFF"/>
        <w:tabs>
          <w:tab w:val="left" w:pos="4156"/>
        </w:tabs>
        <w:spacing w:line="276" w:lineRule="auto"/>
        <w:ind w:left="380"/>
        <w:textAlignment w:val="center"/>
        <w:rPr>
          <w:rFonts w:cs="Times New Roman"/>
          <w:szCs w:val="22"/>
        </w:rPr>
      </w:pPr>
      <w:r>
        <w:rPr>
          <w:rFonts w:cs="Times New Roman"/>
          <w:szCs w:val="22"/>
        </w:rPr>
        <w:t>A. Theatre 503.</w:t>
      </w:r>
      <w:r>
        <w:rPr>
          <w:rFonts w:cs="Times New Roman"/>
          <w:szCs w:val="22"/>
        </w:rPr>
        <w:tab/>
      </w:r>
      <w:r>
        <w:rPr>
          <w:rFonts w:cs="Times New Roman"/>
          <w:szCs w:val="22"/>
        </w:rPr>
        <w:t>B. King’s Head Theatre.</w:t>
      </w:r>
    </w:p>
    <w:p>
      <w:pPr>
        <w:shd w:val="clear" w:color="auto" w:fill="FFFFFF"/>
        <w:tabs>
          <w:tab w:val="left" w:pos="4156"/>
        </w:tabs>
        <w:spacing w:line="276" w:lineRule="auto"/>
        <w:ind w:left="380"/>
        <w:textAlignment w:val="center"/>
        <w:rPr>
          <w:rFonts w:cs="Times New Roman"/>
          <w:szCs w:val="22"/>
        </w:rPr>
      </w:pPr>
      <w:r>
        <w:rPr>
          <w:rFonts w:cs="Times New Roman"/>
          <w:szCs w:val="22"/>
        </w:rPr>
        <w:t>C. Soho Theatre.</w:t>
      </w:r>
      <w:r>
        <w:rPr>
          <w:rFonts w:cs="Times New Roman"/>
          <w:szCs w:val="22"/>
        </w:rPr>
        <w:tab/>
      </w:r>
      <w:r>
        <w:rPr>
          <w:rFonts w:cs="Times New Roman"/>
          <w:szCs w:val="22"/>
        </w:rPr>
        <w:t>D. Vaults Theatre.</w:t>
      </w:r>
    </w:p>
    <w:p>
      <w:pPr>
        <w:shd w:val="clear" w:color="auto" w:fill="FFFFFF"/>
        <w:spacing w:line="276" w:lineRule="auto"/>
        <w:textAlignment w:val="center"/>
        <w:rPr>
          <w:rFonts w:cs="Times New Roman"/>
          <w:b/>
          <w:color w:val="FF0000"/>
          <w:szCs w:val="22"/>
        </w:rPr>
      </w:pPr>
      <w:r>
        <w:rPr>
          <w:rFonts w:cs="Times New Roman"/>
          <w:b/>
          <w:color w:val="FF0000"/>
          <w:szCs w:val="22"/>
        </w:rPr>
        <w:t>【答案】10. A    11. C    12. D</w:t>
      </w:r>
    </w:p>
    <w:p>
      <w:pPr>
        <w:shd w:val="clear" w:color="auto" w:fill="FFFFFF"/>
        <w:spacing w:line="276" w:lineRule="auto"/>
        <w:textAlignment w:val="center"/>
        <w:rPr>
          <w:rFonts w:cs="Times New Roman"/>
          <w:b/>
          <w:color w:val="FF0000"/>
          <w:szCs w:val="22"/>
        </w:rPr>
      </w:pPr>
      <w:r>
        <w:rPr>
          <w:rFonts w:cs="Times New Roman"/>
          <w:b/>
          <w:color w:val="FF0000"/>
          <w:szCs w:val="22"/>
        </w:rPr>
        <w:t>【导语】本文是一篇应用文。主要介绍了West End几处值得去的剧院。</w:t>
      </w:r>
    </w:p>
    <w:p>
      <w:pPr>
        <w:shd w:val="clear" w:color="auto" w:fill="FFFFFF"/>
        <w:spacing w:line="276" w:lineRule="auto"/>
        <w:textAlignment w:val="center"/>
        <w:rPr>
          <w:rFonts w:cs="Times New Roman"/>
          <w:b/>
          <w:color w:val="FF0000"/>
          <w:szCs w:val="22"/>
        </w:rPr>
      </w:pPr>
      <w:r>
        <w:rPr>
          <w:rFonts w:cs="Times New Roman"/>
          <w:b/>
          <w:color w:val="FF0000"/>
          <w:szCs w:val="22"/>
        </w:rPr>
        <w:t>10. 细节理解题。根据第三段第一句“Perhaps the perfect example of London pub theatre, the King’s Head has been in business since the early 1970s.”（也许是伦敦酒吧剧院的完美例子，King’s Head从20世纪70年代初就开始营业了。）可知，该剧院已经经营50多年了。故选A项。</w:t>
      </w:r>
    </w:p>
    <w:p>
      <w:pPr>
        <w:shd w:val="clear" w:color="auto" w:fill="FFFFFF"/>
        <w:spacing w:line="276" w:lineRule="auto"/>
        <w:textAlignment w:val="center"/>
        <w:rPr>
          <w:rFonts w:cs="Times New Roman"/>
          <w:b/>
          <w:color w:val="FF0000"/>
          <w:szCs w:val="22"/>
        </w:rPr>
      </w:pPr>
      <w:r>
        <w:rPr>
          <w:rFonts w:cs="Times New Roman"/>
          <w:b/>
          <w:color w:val="FF0000"/>
          <w:szCs w:val="22"/>
        </w:rPr>
        <w:t>11. 细节理解题。根据第四段最后一句“As the name suggests, the theatre sits in the centre of Soho, and its bar has become a hub for artists and audiences alike.”（顾名思义，剧院坐落在Soho的中心，它的酒吧已经成为艺术家和观众的中心。）可知，Soho Theatre以它的所在地命名。故选C项。</w:t>
      </w:r>
    </w:p>
    <w:p>
      <w:pPr>
        <w:shd w:val="clear" w:color="auto" w:fill="FFFFFF"/>
        <w:spacing w:line="276" w:lineRule="auto"/>
        <w:textAlignment w:val="center"/>
        <w:rPr>
          <w:rFonts w:cs="Times New Roman"/>
          <w:b/>
          <w:color w:val="FF0000"/>
          <w:szCs w:val="22"/>
        </w:rPr>
      </w:pPr>
      <w:r>
        <w:rPr>
          <w:rFonts w:cs="Times New Roman"/>
          <w:b/>
          <w:color w:val="FF0000"/>
          <w:szCs w:val="22"/>
        </w:rPr>
        <w:t>12. 细节理解题。根据最后一段第一句“A truly unique place made up of eleven disused train tunnels below Waterloo station, with an atmosphere all of its own.”（这是一个真正独特的地方，由滑铁卢车站下面的11条废弃的火车隧道组成，有自己的氛围。）可知，Vaults Theatre由旧铁路线组成。故选D项。</w:t>
      </w:r>
    </w:p>
    <w:p>
      <w:pPr>
        <w:shd w:val="clear" w:color="auto" w:fill="FFFFFF"/>
        <w:spacing w:line="276" w:lineRule="auto"/>
        <w:textAlignment w:val="center"/>
        <w:rPr>
          <w:rFonts w:cs="Times New Roman"/>
          <w:szCs w:val="22"/>
        </w:rPr>
      </w:pPr>
    </w:p>
    <w:p>
      <w:pPr>
        <w:shd w:val="clear" w:color="auto" w:fill="FFFFFF"/>
        <w:spacing w:line="276" w:lineRule="auto"/>
        <w:textAlignment w:val="center"/>
        <w:rPr>
          <w:rFonts w:cs="Times New Roman"/>
          <w:szCs w:val="22"/>
        </w:rPr>
      </w:pPr>
      <w:r>
        <w:rPr>
          <w:rFonts w:cs="Times New Roman" w:hint="eastAsia"/>
          <w:szCs w:val="22"/>
        </w:rPr>
        <w:t>5</w:t>
      </w:r>
      <w:r>
        <w:rPr>
          <w:rFonts w:cs="Times New Roman"/>
          <w:szCs w:val="22"/>
        </w:rPr>
        <w:t>（2024·全国·校联考模拟预测）We look forward to welcoming you to The Met! Please review our visitor guidelines outlined below prior to your visit. The Met reserves the right to ask visitors who do not follow these guidelines to leave the museum.</w:t>
      </w:r>
    </w:p>
    <w:p>
      <w:pPr>
        <w:shd w:val="clear" w:color="auto" w:fill="FFFFFF"/>
        <w:spacing w:line="276" w:lineRule="auto"/>
        <w:ind w:firstLine="420"/>
        <w:textAlignment w:val="center"/>
        <w:rPr>
          <w:rFonts w:cs="Times New Roman"/>
          <w:szCs w:val="22"/>
        </w:rPr>
      </w:pPr>
      <w:r>
        <w:rPr>
          <w:rFonts w:cs="Times New Roman"/>
          <w:b/>
          <w:szCs w:val="22"/>
        </w:rPr>
        <w:t>Health and Safety</w:t>
      </w:r>
    </w:p>
    <w:p>
      <w:pPr>
        <w:shd w:val="clear" w:color="auto" w:fill="FFFFFF"/>
        <w:spacing w:line="276" w:lineRule="auto"/>
        <w:ind w:firstLine="420"/>
        <w:textAlignment w:val="center"/>
        <w:rPr>
          <w:rFonts w:cs="Times New Roman"/>
          <w:szCs w:val="22"/>
        </w:rPr>
      </w:pPr>
      <w:r>
        <w:rPr>
          <w:rFonts w:cs="Times New Roman"/>
          <w:szCs w:val="22"/>
        </w:rPr>
        <w:t>The health and safety of all is our priority. Masks are strongly recommended.</w:t>
      </w:r>
    </w:p>
    <w:p>
      <w:pPr>
        <w:shd w:val="clear" w:color="auto" w:fill="FFFFFF"/>
        <w:spacing w:line="276" w:lineRule="auto"/>
        <w:ind w:firstLine="420"/>
        <w:textAlignment w:val="center"/>
        <w:rPr>
          <w:rFonts w:cs="Times New Roman"/>
          <w:szCs w:val="22"/>
        </w:rPr>
      </w:pPr>
      <w:r>
        <w:rPr>
          <w:rFonts w:cs="Times New Roman"/>
          <w:b/>
          <w:szCs w:val="22"/>
        </w:rPr>
        <w:t>Admission</w:t>
      </w:r>
    </w:p>
    <w:p>
      <w:pPr>
        <w:shd w:val="clear" w:color="auto" w:fill="FFFFFF"/>
        <w:spacing w:line="276" w:lineRule="auto"/>
        <w:ind w:firstLine="420"/>
        <w:textAlignment w:val="center"/>
        <w:rPr>
          <w:rFonts w:cs="Times New Roman"/>
          <w:szCs w:val="22"/>
        </w:rPr>
      </w:pPr>
      <w:r>
        <w:rPr>
          <w:rFonts w:cs="Times New Roman"/>
          <w:szCs w:val="22"/>
        </w:rPr>
        <w:t>Entrance into The Met requires a ticket or membership card. General admission is $30 for adults, $22 for seniors, and $17 for students. Admission is free for members, a caregiver accompanying a visitor with a disability, and children under 12.</w:t>
      </w:r>
    </w:p>
    <w:p>
      <w:pPr>
        <w:shd w:val="clear" w:color="auto" w:fill="FFFFFF"/>
        <w:spacing w:line="276" w:lineRule="auto"/>
        <w:ind w:firstLine="420"/>
        <w:textAlignment w:val="center"/>
        <w:rPr>
          <w:rFonts w:cs="Times New Roman"/>
          <w:szCs w:val="22"/>
        </w:rPr>
      </w:pPr>
      <w:r>
        <w:rPr>
          <w:rFonts w:cs="Times New Roman"/>
          <w:b/>
          <w:szCs w:val="22"/>
        </w:rPr>
        <w:t>Opening Hours</w:t>
      </w:r>
    </w:p>
    <w:p>
      <w:pPr>
        <w:shd w:val="clear" w:color="auto" w:fill="FFFFFF"/>
        <w:spacing w:line="276" w:lineRule="auto"/>
        <w:ind w:firstLine="420"/>
        <w:textAlignment w:val="center"/>
        <w:rPr>
          <w:rFonts w:cs="Times New Roman"/>
          <w:szCs w:val="22"/>
        </w:rPr>
        <w:sectPr>
          <w:headerReference w:type="default" r:id="rId28"/>
          <w:footerReference w:type="default" r:id="rId29"/>
          <w:type w:val="nextPage"/>
          <w:pgSz w:w="11907" w:h="16839"/>
          <w:pgMar w:top="1440" w:right="1797" w:bottom="1440" w:left="1797" w:header="851" w:footer="992" w:gutter="0"/>
          <w:pgNumType w:start="12"/>
          <w:cols w:num="1" w:space="425"/>
          <w:titlePg w:val="0"/>
          <w:docGrid w:type="lines" w:linePitch="312" w:charSpace="0"/>
        </w:sectPr>
      </w:pPr>
      <w:r>
        <w:rPr>
          <w:rFonts w:cs="Times New Roman"/>
          <w:szCs w:val="22"/>
        </w:rPr>
        <w:t>Sunday-Tuesday, and Thursday: 10 a.m.-5 p.m.</w:t>
      </w:r>
    </w:p>
    <w:p>
      <w:pPr>
        <w:shd w:val="clear" w:color="auto" w:fill="FFFFFF"/>
        <w:spacing w:line="276" w:lineRule="auto"/>
        <w:ind w:firstLine="420"/>
        <w:textAlignment w:val="center"/>
        <w:rPr>
          <w:rFonts w:cs="Times New Roman"/>
          <w:szCs w:val="22"/>
        </w:rPr>
      </w:pPr>
      <w:r>
        <w:rPr>
          <w:rFonts w:cs="Times New Roman"/>
          <w:szCs w:val="22"/>
        </w:rPr>
        <w:t>Friday and Saturday: 10 a.m. -9 p.m.</w:t>
      </w:r>
    </w:p>
    <w:p>
      <w:pPr>
        <w:shd w:val="clear" w:color="auto" w:fill="FFFFFF"/>
        <w:spacing w:line="276" w:lineRule="auto"/>
        <w:ind w:firstLine="420"/>
        <w:textAlignment w:val="center"/>
        <w:rPr>
          <w:rFonts w:cs="Times New Roman"/>
          <w:szCs w:val="22"/>
        </w:rPr>
      </w:pPr>
      <w:r>
        <w:rPr>
          <w:rFonts w:cs="Times New Roman"/>
          <w:szCs w:val="22"/>
        </w:rPr>
        <w:t>The Met is closed on Wednesdays, Thanksgiving Day, Christmas Day, New Year Day, and the first Monday in May.</w:t>
      </w:r>
    </w:p>
    <w:p>
      <w:pPr>
        <w:shd w:val="clear" w:color="auto" w:fill="FFFFFF"/>
        <w:spacing w:line="276" w:lineRule="auto"/>
        <w:ind w:firstLine="420"/>
        <w:textAlignment w:val="center"/>
        <w:rPr>
          <w:rFonts w:cs="Times New Roman"/>
          <w:szCs w:val="22"/>
        </w:rPr>
      </w:pPr>
      <w:r>
        <w:rPr>
          <w:rFonts w:cs="Times New Roman"/>
          <w:b/>
          <w:szCs w:val="22"/>
        </w:rPr>
        <w:t>Rules</w:t>
      </w:r>
    </w:p>
    <w:p>
      <w:pPr>
        <w:shd w:val="clear" w:color="auto" w:fill="FFFFFF"/>
        <w:spacing w:line="276" w:lineRule="auto"/>
        <w:ind w:firstLine="420"/>
        <w:textAlignment w:val="center"/>
        <w:rPr>
          <w:rFonts w:cs="Times New Roman"/>
          <w:szCs w:val="22"/>
        </w:rPr>
      </w:pPr>
      <w:r>
        <w:rPr>
          <w:rFonts w:ascii="Cambria Math" w:hAnsi="Cambria Math" w:cs="Cambria Math"/>
          <w:szCs w:val="22"/>
        </w:rPr>
        <w:t>◆</w:t>
      </w:r>
      <w:r>
        <w:rPr>
          <w:rFonts w:cs="Times New Roman"/>
          <w:szCs w:val="22"/>
        </w:rPr>
        <w:t xml:space="preserve"> All visitors and Members must pass through security checks.</w:t>
      </w:r>
    </w:p>
    <w:p>
      <w:pPr>
        <w:shd w:val="clear" w:color="auto" w:fill="FFFFFF"/>
        <w:spacing w:line="276" w:lineRule="auto"/>
        <w:ind w:firstLine="420"/>
        <w:textAlignment w:val="center"/>
        <w:rPr>
          <w:rFonts w:cs="Times New Roman"/>
          <w:szCs w:val="22"/>
        </w:rPr>
      </w:pPr>
      <w:r>
        <w:rPr>
          <w:rFonts w:ascii="Cambria Math" w:hAnsi="Cambria Math" w:cs="Cambria Math"/>
          <w:szCs w:val="22"/>
        </w:rPr>
        <w:t>◆</w:t>
      </w:r>
      <w:r>
        <w:rPr>
          <w:rFonts w:cs="Times New Roman"/>
          <w:szCs w:val="22"/>
        </w:rPr>
        <w:t xml:space="preserve"> Smoking, including electronic cigarettes, is not allowed in The Met or near the entrances.</w:t>
      </w:r>
    </w:p>
    <w:p>
      <w:pPr>
        <w:shd w:val="clear" w:color="auto" w:fill="FFFFFF"/>
        <w:spacing w:line="276" w:lineRule="auto"/>
        <w:ind w:firstLine="420"/>
        <w:textAlignment w:val="center"/>
        <w:rPr>
          <w:rFonts w:cs="Times New Roman"/>
          <w:szCs w:val="22"/>
        </w:rPr>
      </w:pPr>
      <w:r>
        <w:rPr>
          <w:rFonts w:ascii="Cambria Math" w:hAnsi="Cambria Math" w:cs="Cambria Math"/>
          <w:szCs w:val="22"/>
        </w:rPr>
        <w:t>◆</w:t>
      </w:r>
      <w:r>
        <w:rPr>
          <w:rFonts w:cs="Times New Roman"/>
          <w:szCs w:val="22"/>
        </w:rPr>
        <w:t xml:space="preserve"> Please preserve your ticket. You may be asked to re-validate (使重新生效) your ticket when exiting and re-entering the galleries.</w:t>
      </w:r>
    </w:p>
    <w:p>
      <w:pPr>
        <w:shd w:val="clear" w:color="auto" w:fill="FFFFFF"/>
        <w:spacing w:line="276" w:lineRule="auto"/>
        <w:ind w:firstLine="420"/>
        <w:textAlignment w:val="center"/>
        <w:rPr>
          <w:rFonts w:cs="Times New Roman"/>
          <w:szCs w:val="22"/>
        </w:rPr>
      </w:pPr>
      <w:r>
        <w:rPr>
          <w:rFonts w:ascii="Cambria Math" w:hAnsi="Cambria Math" w:cs="Cambria Math"/>
          <w:szCs w:val="22"/>
        </w:rPr>
        <w:t>◆</w:t>
      </w:r>
      <w:r>
        <w:rPr>
          <w:rFonts w:cs="Times New Roman"/>
          <w:szCs w:val="22"/>
        </w:rPr>
        <w:t xml:space="preserve"> The Met reserves the right to refuse the entry of any visitor carrying the following prohibited items: large bags, luggage, musical instruments, glass containers, liquids other than water, sporting goods, and dogs or other pets (Service animals are welcome.).</w:t>
      </w:r>
    </w:p>
    <w:p>
      <w:pPr>
        <w:shd w:val="clear" w:color="auto" w:fill="FFFFFF"/>
        <w:spacing w:line="276" w:lineRule="auto"/>
        <w:ind w:firstLine="420"/>
        <w:textAlignment w:val="center"/>
        <w:rPr>
          <w:rFonts w:cs="Times New Roman"/>
          <w:szCs w:val="22"/>
        </w:rPr>
      </w:pPr>
      <w:r>
        <w:rPr>
          <w:rFonts w:ascii="Cambria Math" w:hAnsi="Cambria Math" w:cs="Cambria Math"/>
          <w:szCs w:val="22"/>
        </w:rPr>
        <w:t>◆</w:t>
      </w:r>
      <w:r>
        <w:rPr>
          <w:rFonts w:cs="Times New Roman"/>
          <w:szCs w:val="22"/>
        </w:rPr>
        <w:t xml:space="preserve"> The Met permits photography and video for private, non-commercial use.</w:t>
      </w:r>
    </w:p>
    <w:p>
      <w:pPr>
        <w:shd w:val="clear" w:color="auto" w:fill="FFFFFF"/>
        <w:spacing w:line="276" w:lineRule="auto"/>
        <w:ind w:firstLine="420"/>
        <w:textAlignment w:val="center"/>
        <w:rPr>
          <w:rFonts w:cs="Times New Roman"/>
          <w:szCs w:val="22"/>
        </w:rPr>
      </w:pPr>
      <w:r>
        <w:rPr>
          <w:rFonts w:cs="Times New Roman"/>
          <w:b/>
          <w:szCs w:val="22"/>
        </w:rPr>
        <w:t>Staff at Your Service</w:t>
      </w:r>
    </w:p>
    <w:p>
      <w:pPr>
        <w:shd w:val="clear" w:color="auto" w:fill="FFFFFF"/>
        <w:spacing w:line="276" w:lineRule="auto"/>
        <w:ind w:firstLine="420"/>
        <w:textAlignment w:val="center"/>
        <w:rPr>
          <w:rFonts w:cs="Times New Roman"/>
          <w:szCs w:val="22"/>
        </w:rPr>
      </w:pPr>
      <w:r>
        <w:rPr>
          <w:rFonts w:cs="Times New Roman"/>
          <w:szCs w:val="22"/>
        </w:rPr>
        <w:t xml:space="preserve">If you have left something behind at The Met, please call the Lost and Found Office at 212-570-3981 or email </w:t>
      </w:r>
      <w:r>
        <w:rPr>
          <w:rFonts w:eastAsia="Times New Roman" w:cs="Times New Roman"/>
          <w:i/>
          <w:szCs w:val="22"/>
        </w:rPr>
        <w:t>info@metmuseum.org</w:t>
      </w:r>
      <w:r>
        <w:rPr>
          <w:rFonts w:cs="Times New Roman"/>
          <w:szCs w:val="22"/>
        </w:rPr>
        <w:t>. If you are currently visiting The Met, you can inquire directly at the Security Desk in the Great Hall.</w:t>
      </w:r>
    </w:p>
    <w:p>
      <w:pPr>
        <w:shd w:val="clear" w:color="auto" w:fill="FFFFFF"/>
        <w:spacing w:line="276" w:lineRule="auto"/>
        <w:textAlignment w:val="center"/>
        <w:rPr>
          <w:rFonts w:cs="Times New Roman"/>
          <w:szCs w:val="22"/>
        </w:rPr>
      </w:pPr>
      <w:r>
        <w:rPr>
          <w:rFonts w:cs="Times New Roman"/>
          <w:szCs w:val="22"/>
        </w:rPr>
        <w:t>13. What can make people fail to be admitted into The Met?</w:t>
      </w:r>
    </w:p>
    <w:p>
      <w:pPr>
        <w:shd w:val="clear" w:color="auto" w:fill="FFFFFF"/>
        <w:tabs>
          <w:tab w:val="left" w:pos="4156"/>
        </w:tabs>
        <w:spacing w:line="276" w:lineRule="auto"/>
        <w:ind w:left="380"/>
        <w:textAlignment w:val="center"/>
        <w:rPr>
          <w:rFonts w:cs="Times New Roman"/>
          <w:szCs w:val="22"/>
        </w:rPr>
      </w:pPr>
      <w:r>
        <w:rPr>
          <w:rFonts w:cs="Times New Roman"/>
          <w:szCs w:val="22"/>
        </w:rPr>
        <w:t>A. Taking an organ.</w:t>
      </w:r>
      <w:r>
        <w:rPr>
          <w:rFonts w:cs="Times New Roman"/>
          <w:szCs w:val="22"/>
        </w:rPr>
        <w:tab/>
      </w:r>
      <w:r>
        <w:rPr>
          <w:rFonts w:cs="Times New Roman"/>
          <w:szCs w:val="22"/>
        </w:rPr>
        <w:t>B. Going with a guide dog.</w:t>
      </w:r>
    </w:p>
    <w:p>
      <w:pPr>
        <w:shd w:val="clear" w:color="auto" w:fill="FFFFFF"/>
        <w:tabs>
          <w:tab w:val="left" w:pos="4156"/>
        </w:tabs>
        <w:spacing w:line="276" w:lineRule="auto"/>
        <w:ind w:left="380"/>
        <w:textAlignment w:val="center"/>
        <w:rPr>
          <w:rFonts w:cs="Times New Roman"/>
          <w:szCs w:val="22"/>
        </w:rPr>
      </w:pPr>
      <w:r>
        <w:rPr>
          <w:rFonts w:cs="Times New Roman"/>
          <w:szCs w:val="22"/>
        </w:rPr>
        <w:t>C. Not making an appointment.</w:t>
      </w:r>
      <w:r>
        <w:rPr>
          <w:rFonts w:cs="Times New Roman"/>
          <w:szCs w:val="22"/>
        </w:rPr>
        <w:tab/>
      </w:r>
      <w:r>
        <w:rPr>
          <w:rFonts w:cs="Times New Roman"/>
          <w:szCs w:val="22"/>
        </w:rPr>
        <w:t>D. Visiting it at 2 p.m. on New Year’s Eve.</w:t>
      </w:r>
    </w:p>
    <w:p>
      <w:pPr>
        <w:shd w:val="clear" w:color="auto" w:fill="FFFFFF"/>
        <w:spacing w:line="276" w:lineRule="auto"/>
        <w:textAlignment w:val="center"/>
        <w:rPr>
          <w:rFonts w:cs="Times New Roman"/>
          <w:szCs w:val="22"/>
        </w:rPr>
      </w:pPr>
      <w:r>
        <w:rPr>
          <w:rFonts w:cs="Times New Roman"/>
          <w:szCs w:val="22"/>
        </w:rPr>
        <w:t>14. How much will they pay if a couple visit The Met with two preschoolers?</w:t>
      </w:r>
    </w:p>
    <w:p>
      <w:pPr>
        <w:shd w:val="clear" w:color="auto" w:fill="FFFFFF"/>
        <w:tabs>
          <w:tab w:val="left" w:pos="2078"/>
          <w:tab w:val="left" w:pos="4156"/>
          <w:tab w:val="left" w:pos="6234"/>
        </w:tabs>
        <w:spacing w:line="276" w:lineRule="auto"/>
        <w:ind w:left="380"/>
        <w:textAlignment w:val="center"/>
        <w:rPr>
          <w:rFonts w:cs="Times New Roman"/>
          <w:szCs w:val="22"/>
        </w:rPr>
      </w:pPr>
      <w:r>
        <w:rPr>
          <w:rFonts w:cs="Times New Roman"/>
          <w:szCs w:val="22"/>
        </w:rPr>
        <w:t>A. $30.</w:t>
      </w:r>
      <w:r>
        <w:rPr>
          <w:rFonts w:cs="Times New Roman"/>
          <w:szCs w:val="22"/>
        </w:rPr>
        <w:tab/>
      </w:r>
      <w:r>
        <w:rPr>
          <w:rFonts w:cs="Times New Roman"/>
          <w:szCs w:val="22"/>
        </w:rPr>
        <w:t>B. $47.</w:t>
      </w:r>
      <w:r>
        <w:rPr>
          <w:rFonts w:cs="Times New Roman"/>
          <w:szCs w:val="22"/>
        </w:rPr>
        <w:tab/>
      </w:r>
      <w:r>
        <w:rPr>
          <w:rFonts w:cs="Times New Roman"/>
          <w:szCs w:val="22"/>
        </w:rPr>
        <w:t>C. $60.</w:t>
      </w:r>
      <w:r>
        <w:rPr>
          <w:rFonts w:cs="Times New Roman"/>
          <w:szCs w:val="22"/>
        </w:rPr>
        <w:tab/>
      </w:r>
      <w:r>
        <w:rPr>
          <w:rFonts w:cs="Times New Roman"/>
          <w:szCs w:val="22"/>
        </w:rPr>
        <w:t>D. $77.</w:t>
      </w:r>
    </w:p>
    <w:p>
      <w:pPr>
        <w:shd w:val="clear" w:color="auto" w:fill="FFFFFF"/>
        <w:spacing w:line="276" w:lineRule="auto"/>
        <w:textAlignment w:val="center"/>
        <w:rPr>
          <w:rFonts w:cs="Times New Roman"/>
          <w:szCs w:val="22"/>
        </w:rPr>
      </w:pPr>
      <w:r>
        <w:rPr>
          <w:rFonts w:cs="Times New Roman"/>
          <w:szCs w:val="22"/>
        </w:rPr>
        <w:t>15. What is the text?</w:t>
      </w:r>
    </w:p>
    <w:p>
      <w:pPr>
        <w:shd w:val="clear" w:color="auto" w:fill="FFFFFF"/>
        <w:tabs>
          <w:tab w:val="left" w:pos="4156"/>
        </w:tabs>
        <w:spacing w:line="276" w:lineRule="auto"/>
        <w:ind w:left="380"/>
        <w:textAlignment w:val="center"/>
        <w:rPr>
          <w:rFonts w:cs="Times New Roman"/>
          <w:szCs w:val="22"/>
        </w:rPr>
      </w:pPr>
      <w:r>
        <w:rPr>
          <w:rFonts w:cs="Times New Roman"/>
          <w:szCs w:val="22"/>
        </w:rPr>
        <w:t>A. Financial statements.</w:t>
      </w:r>
      <w:r>
        <w:rPr>
          <w:rFonts w:cs="Times New Roman"/>
          <w:szCs w:val="22"/>
        </w:rPr>
        <w:tab/>
      </w:r>
      <w:r>
        <w:rPr>
          <w:rFonts w:cs="Times New Roman"/>
          <w:szCs w:val="22"/>
        </w:rPr>
        <w:t>B. Entrance regulations.</w:t>
      </w:r>
    </w:p>
    <w:p>
      <w:pPr>
        <w:shd w:val="clear" w:color="auto" w:fill="FFFFFF"/>
        <w:tabs>
          <w:tab w:val="left" w:pos="4156"/>
        </w:tabs>
        <w:spacing w:line="276" w:lineRule="auto"/>
        <w:ind w:left="380"/>
        <w:textAlignment w:val="center"/>
        <w:rPr>
          <w:rFonts w:cs="Times New Roman"/>
          <w:szCs w:val="22"/>
        </w:rPr>
      </w:pPr>
      <w:r>
        <w:rPr>
          <w:rFonts w:cs="Times New Roman"/>
          <w:szCs w:val="22"/>
        </w:rPr>
        <w:t>C. Registration instructions.</w:t>
      </w:r>
      <w:r>
        <w:rPr>
          <w:rFonts w:cs="Times New Roman"/>
          <w:szCs w:val="22"/>
        </w:rPr>
        <w:tab/>
      </w:r>
      <w:r>
        <w:rPr>
          <w:rFonts w:cs="Times New Roman"/>
          <w:szCs w:val="22"/>
        </w:rPr>
        <w:t>D. Experimental procedures.</w:t>
      </w:r>
    </w:p>
    <w:p>
      <w:pPr>
        <w:shd w:val="clear" w:color="auto" w:fill="FFFFFF"/>
        <w:spacing w:line="276" w:lineRule="auto"/>
        <w:textAlignment w:val="center"/>
        <w:rPr>
          <w:rFonts w:cs="Times New Roman"/>
          <w:b/>
          <w:color w:val="FF0000"/>
          <w:szCs w:val="22"/>
        </w:rPr>
      </w:pPr>
      <w:r>
        <w:rPr>
          <w:rFonts w:cs="Times New Roman"/>
          <w:b/>
          <w:color w:val="FF0000"/>
          <w:szCs w:val="22"/>
        </w:rPr>
        <w:t>【答案】13. A    14. C    15. B</w:t>
      </w:r>
    </w:p>
    <w:p>
      <w:pPr>
        <w:shd w:val="clear" w:color="auto" w:fill="FFFFFF"/>
        <w:spacing w:line="276" w:lineRule="auto"/>
        <w:textAlignment w:val="center"/>
        <w:rPr>
          <w:rFonts w:cs="Times New Roman"/>
          <w:b/>
          <w:color w:val="FF0000"/>
          <w:szCs w:val="22"/>
        </w:rPr>
      </w:pPr>
      <w:r>
        <w:rPr>
          <w:rFonts w:cs="Times New Roman"/>
          <w:b/>
          <w:color w:val="FF0000"/>
          <w:szCs w:val="22"/>
        </w:rPr>
        <w:t>【导语】这是一篇应用文。文章是一篇参观博物馆的章程。</w:t>
      </w:r>
    </w:p>
    <w:p>
      <w:pPr>
        <w:shd w:val="clear" w:color="auto" w:fill="FFFFFF"/>
        <w:spacing w:line="276" w:lineRule="auto"/>
        <w:textAlignment w:val="center"/>
        <w:rPr>
          <w:rFonts w:cs="Times New Roman"/>
          <w:b/>
          <w:color w:val="FF0000"/>
          <w:szCs w:val="22"/>
        </w:rPr>
      </w:pPr>
      <w:r>
        <w:rPr>
          <w:rFonts w:cs="Times New Roman"/>
          <w:b/>
          <w:color w:val="FF0000"/>
          <w:szCs w:val="22"/>
        </w:rPr>
        <w:t>13. 细节理解题。根据Rules中“The Met reserves the right to refuse the entry of any visitor carrying the following prohibited items: large bags, luggage, musical instruments, glass containers, liquids other than water, sporting goods, and dogs or other pets (Service animals are welcome.). (The Met博物馆有权拒绝携带以下禁止物品的游客进入：大包、行李、乐器、玻璃容器、水以外的液体、体育用品、狗或其他宠物(欢迎服务性动物))”可知，携带管风琴是无法入馆参观的。故选A项。</w:t>
      </w:r>
    </w:p>
    <w:p>
      <w:pPr>
        <w:shd w:val="clear" w:color="auto" w:fill="FFFFFF"/>
        <w:spacing w:line="276" w:lineRule="auto"/>
        <w:textAlignment w:val="center"/>
        <w:rPr>
          <w:rFonts w:cs="Times New Roman"/>
          <w:b/>
          <w:color w:val="FF0000"/>
          <w:szCs w:val="22"/>
        </w:rPr>
      </w:pPr>
      <w:r>
        <w:rPr>
          <w:rFonts w:cs="Times New Roman"/>
          <w:b/>
          <w:color w:val="FF0000"/>
          <w:szCs w:val="22"/>
        </w:rPr>
        <w:t>14. 细节理解题。根据Admission中“(普通门票为成人30美元，老年人22美元，学生17美元。会员、陪同残疾访客的护工以及12岁以下儿童可免费入场)”可知，一对夫妇带两个学龄前儿童需支付60美元，$30+$30+$0=$60。故选C项。</w:t>
      </w:r>
    </w:p>
    <w:p>
      <w:pPr>
        <w:shd w:val="clear" w:color="auto" w:fill="FFFFFF"/>
        <w:spacing w:line="276" w:lineRule="auto"/>
        <w:textAlignment w:val="center"/>
        <w:rPr>
          <w:rFonts w:cs="Times New Roman"/>
          <w:b/>
          <w:color w:val="FF0000"/>
          <w:szCs w:val="22"/>
        </w:rPr>
      </w:pPr>
      <w:r>
        <w:rPr>
          <w:rFonts w:cs="Times New Roman"/>
          <w:b/>
          <w:color w:val="FF0000"/>
          <w:szCs w:val="22"/>
        </w:rPr>
        <w:t>15. 主旨大意题。通读全文，根据第一段中“The Met reserves the right to ask visitors who do not follow these guidelines to leave the museum. (The Met博物馆有权要求不遵守这些指导方针的游客离开博物馆)”可知，本文为一篇参观博物馆的章程。故选B项。</w:t>
      </w:r>
    </w:p>
    <w:p>
      <w:pPr>
        <w:shd w:val="clear" w:color="auto" w:fill="FFFFFF"/>
        <w:spacing w:line="276" w:lineRule="auto"/>
        <w:textAlignment w:val="center"/>
        <w:rPr>
          <w:rFonts w:cs="Times New Roman"/>
          <w:szCs w:val="22"/>
        </w:rPr>
      </w:pPr>
      <w:r>
        <w:rPr>
          <w:rFonts w:cs="Times New Roman"/>
          <w:szCs w:val="22"/>
        </w:rPr>
        <w:br/>
      </w:r>
      <w:r>
        <w:rPr>
          <w:rFonts w:cs="Times New Roman"/>
          <w:szCs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https://d.book118.com/648047114011006033</w:t>
        </w:r>
      </w:hyperlink>
    </w:p>
    <w:p>
      <w:pPr>
        <w:shd w:val="clear" w:color="auto" w:fill="FFFFFF"/>
        <w:spacing w:line="276" w:lineRule="auto"/>
        <w:textAlignment w:val="center"/>
        <w:rPr>
          <w:rFonts w:cs="Times New Roman"/>
          <w:szCs w:val="22"/>
        </w:rPr>
      </w:pPr>
    </w:p>
    <w:sectPr>
      <w:headerReference w:type="default" r:id="rId31"/>
      <w:footerReference w:type="default" r:id="rId32"/>
      <w:type w:val="nextPage"/>
      <w:pgSz w:w="11907" w:h="16839"/>
      <w:pgMar w:top="1440" w:right="1797" w:bottom="1440" w:left="1797"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1"/>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279"/>
    <w:rsid w:val="00025507"/>
    <w:rsid w:val="00027D05"/>
    <w:rsid w:val="000351E7"/>
    <w:rsid w:val="000F060B"/>
    <w:rsid w:val="0013178D"/>
    <w:rsid w:val="00223B44"/>
    <w:rsid w:val="0030689E"/>
    <w:rsid w:val="00365D18"/>
    <w:rsid w:val="00383A3E"/>
    <w:rsid w:val="00386D7D"/>
    <w:rsid w:val="003D4279"/>
    <w:rsid w:val="004151FC"/>
    <w:rsid w:val="004633A5"/>
    <w:rsid w:val="0047276D"/>
    <w:rsid w:val="00486A36"/>
    <w:rsid w:val="00517BDB"/>
    <w:rsid w:val="00546AC8"/>
    <w:rsid w:val="00590E9E"/>
    <w:rsid w:val="005D226B"/>
    <w:rsid w:val="00631FFC"/>
    <w:rsid w:val="007E73A0"/>
    <w:rsid w:val="00937887"/>
    <w:rsid w:val="009C2FAA"/>
    <w:rsid w:val="00A0755A"/>
    <w:rsid w:val="00B05A9F"/>
    <w:rsid w:val="00B93D13"/>
    <w:rsid w:val="00BC711B"/>
    <w:rsid w:val="00C02FC6"/>
    <w:rsid w:val="00C33A8B"/>
    <w:rsid w:val="00C9174D"/>
    <w:rsid w:val="00CD61D7"/>
    <w:rsid w:val="00D15FB5"/>
    <w:rsid w:val="00D21D9C"/>
    <w:rsid w:val="00D62975"/>
    <w:rsid w:val="00D62E88"/>
    <w:rsid w:val="00E15EBC"/>
    <w:rsid w:val="00E16FA0"/>
    <w:rsid w:val="00E6724D"/>
    <w:rsid w:val="00E953F4"/>
    <w:rsid w:val="00ED49A3"/>
    <w:rsid w:val="00FA48C2"/>
    <w:rsid w:val="10184B20"/>
    <w:rsid w:val="324D43BF"/>
    <w:rsid w:val="43C27E34"/>
    <w:rsid w:val="46556321"/>
    <w:rsid w:val="471A0108"/>
    <w:rsid w:val="6782012D"/>
  </w:rsids>
  <w:docVars>
    <w:docVar w:name="commondata" w:val="eyJoZGlkIjoiYWM3ZWY2MDUxNGUwNTcxYzI1ZGViYzU2MzY3ZmRlY2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宋体"/>
      <w:kern w:val="2"/>
      <w:sz w:val="21"/>
      <w:szCs w:val="24"/>
      <w:lang w:val="en-US" w:eastAsia="zh-CN" w:bidi="ar-SA"/>
    </w:rPr>
  </w:style>
  <w:style w:type="paragraph" w:styleId="Heading1">
    <w:name w:val="heading 1"/>
    <w:basedOn w:val="Normal"/>
    <w:next w:val="Normal"/>
    <w:link w:val="1Char"/>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BalloonText">
    <w:name w:val="Balloon Text"/>
    <w:basedOn w:val="Normal"/>
    <w:link w:val="Char2"/>
    <w:uiPriority w:val="99"/>
    <w:unhideWhenUsed/>
    <w:qFormat/>
    <w:rPr>
      <w:kern w:val="0"/>
      <w:sz w:val="18"/>
      <w:szCs w:val="18"/>
    </w:rPr>
  </w:style>
  <w:style w:type="paragraph" w:styleId="Footer">
    <w:name w:val="footer"/>
    <w:basedOn w:val="Normal"/>
    <w:link w:val="Char0"/>
    <w:uiPriority w:val="99"/>
    <w:unhideWhenUsed/>
    <w:qFormat/>
    <w:pPr>
      <w:tabs>
        <w:tab w:val="center" w:pos="4153"/>
        <w:tab w:val="right" w:pos="8306"/>
      </w:tabs>
      <w:snapToGrid w:val="0"/>
      <w:jc w:val="left"/>
    </w:pPr>
    <w:rPr>
      <w:kern w:val="0"/>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kern w:val="0"/>
      <w:sz w:val="24"/>
    </w:rPr>
  </w:style>
  <w:style w:type="character" w:styleId="Strong">
    <w:name w:val="Strong"/>
    <w:basedOn w:val="DefaultParagraphFont"/>
    <w:uiPriority w:val="22"/>
    <w:qFormat/>
    <w:rPr>
      <w:b/>
      <w:bCs/>
    </w:rPr>
  </w:style>
  <w:style w:type="character" w:customStyle="1" w:styleId="1Char">
    <w:name w:val="标题 1 Char"/>
    <w:link w:val="Heading1"/>
    <w:uiPriority w:val="9"/>
    <w:qFormat/>
    <w:rPr>
      <w:rFonts w:ascii="宋体" w:eastAsia="宋体" w:hAnsi="宋体" w:cs="宋体"/>
      <w:b/>
      <w:bCs/>
      <w:kern w:val="36"/>
      <w:sz w:val="48"/>
      <w:szCs w:val="48"/>
    </w:rPr>
  </w:style>
  <w:style w:type="character" w:customStyle="1" w:styleId="Char">
    <w:name w:val="页眉 Char"/>
    <w:link w:val="Header"/>
    <w:uiPriority w:val="99"/>
    <w:qFormat/>
    <w:rPr>
      <w:sz w:val="18"/>
      <w:szCs w:val="18"/>
    </w:rPr>
  </w:style>
  <w:style w:type="character" w:customStyle="1" w:styleId="Char0">
    <w:name w:val="页脚 Char"/>
    <w:link w:val="Footer"/>
    <w:uiPriority w:val="99"/>
    <w:qFormat/>
    <w:rPr>
      <w:sz w:val="18"/>
      <w:szCs w:val="18"/>
    </w:rPr>
  </w:style>
  <w:style w:type="character" w:customStyle="1" w:styleId="Char1">
    <w:name w:val="正文文本 Char"/>
    <w:link w:val="1"/>
    <w:uiPriority w:val="99"/>
    <w:qFormat/>
    <w:rPr>
      <w:rFonts w:ascii="Calibri" w:hAnsi="Calibri"/>
      <w:kern w:val="2"/>
      <w:sz w:val="21"/>
      <w:szCs w:val="24"/>
    </w:rPr>
  </w:style>
  <w:style w:type="paragraph" w:customStyle="1" w:styleId="1">
    <w:name w:val="正文文本1"/>
    <w:basedOn w:val="Normal"/>
    <w:next w:val="BodyText"/>
    <w:link w:val="Char1"/>
    <w:uiPriority w:val="99"/>
    <w:unhideWhenUsed/>
    <w:qFormat/>
    <w:pPr>
      <w:spacing w:after="120" w:line="276" w:lineRule="auto"/>
    </w:pPr>
    <w:rPr>
      <w:rFonts w:ascii="Calibri" w:hAnsi="Calibri"/>
    </w:rPr>
  </w:style>
  <w:style w:type="character" w:customStyle="1" w:styleId="Char10">
    <w:name w:val="正文文本 Char1"/>
    <w:uiPriority w:val="99"/>
    <w:semiHidden/>
    <w:qFormat/>
  </w:style>
  <w:style w:type="character" w:customStyle="1" w:styleId="Char2">
    <w:name w:val="批注框文本 Char"/>
    <w:link w:val="BalloonText"/>
    <w:uiPriority w:val="99"/>
    <w:qFormat/>
    <w:rPr>
      <w:sz w:val="18"/>
      <w:szCs w:val="18"/>
    </w:rPr>
  </w:style>
  <w:style w:type="paragraph" w:styleId="ListParagraph">
    <w:name w:val="List Paragraph"/>
    <w:basedOn w:val="Normal"/>
    <w:uiPriority w:val="34"/>
    <w:qFormat/>
    <w:pPr>
      <w:ind w:firstLine="420" w:firstLineChars="200"/>
    </w:pPr>
  </w:style>
  <w:style w:type="character" w:customStyle="1" w:styleId="sentenceeng">
    <w:name w:val="sentence_eng"/>
    <w:qFormat/>
  </w:style>
  <w:style w:type="character" w:customStyle="1" w:styleId="src">
    <w:name w:val="src"/>
    <w:basedOn w:val="DefaultParagraphFont"/>
    <w:qFormat/>
  </w:style>
  <w:style w:type="character" w:customStyle="1" w:styleId="list-dot">
    <w:name w:val="list-dot"/>
    <w:basedOn w:val="DefaultParagraphFont"/>
    <w:qFormat/>
  </w:style>
  <w:style w:type="character" w:customStyle="1" w:styleId="basic-word">
    <w:name w:val="basic-word"/>
    <w:qFormat/>
  </w:style>
  <w:style w:type="character" w:customStyle="1" w:styleId="apple-converted-space">
    <w:name w:val="apple-converted-space"/>
    <w:basedOn w:val="DefaultParagraphFont"/>
    <w:qFormat/>
  </w:style>
  <w:style w:type="paragraph" w:customStyle="1" w:styleId="result-poslist">
    <w:name w:val="result-poslist"/>
    <w:basedOn w:val="Normal"/>
    <w:qFormat/>
    <w:pPr>
      <w:widowControl/>
      <w:spacing w:before="100" w:beforeAutospacing="1" w:after="100" w:afterAutospacing="1"/>
      <w:jc w:val="left"/>
    </w:pPr>
    <w:rPr>
      <w:rFonts w:ascii="宋体" w:hAnsi="宋体"/>
      <w:kern w:val="0"/>
      <w:sz w:val="24"/>
    </w:rPr>
  </w:style>
  <w:style w:type="paragraph" w:customStyle="1" w:styleId="a">
    <w:name w:val="下划线"/>
    <w:link w:val="Char3"/>
    <w:qFormat/>
    <w:pPr>
      <w:adjustRightInd w:val="0"/>
      <w:snapToGrid w:val="0"/>
      <w:spacing w:line="360" w:lineRule="auto"/>
    </w:pPr>
    <w:rPr>
      <w:rFonts w:ascii="Times New Roman" w:eastAsia="宋体" w:hAnsi="Times New Roman" w:cs="Times New Roman"/>
      <w:color w:val="FFFFFF"/>
      <w:sz w:val="21"/>
      <w:szCs w:val="21"/>
      <w:u w:val="single" w:color="000000"/>
      <w:lang w:val="it-IT" w:eastAsia="zh-CN" w:bidi="ar-SA"/>
    </w:rPr>
  </w:style>
  <w:style w:type="character" w:customStyle="1" w:styleId="Char3">
    <w:name w:val="下划线 Char"/>
    <w:link w:val="a"/>
    <w:qFormat/>
    <w:rPr>
      <w:color w:val="FFFFFF"/>
      <w:sz w:val="21"/>
      <w:szCs w:val="21"/>
      <w:u w:val="single" w:color="000000"/>
      <w:lang w:val="it-IT"/>
    </w:rPr>
  </w:style>
  <w:style w:type="paragraph" w:customStyle="1" w:styleId="Normal0">
    <w:name w:val="Normal_0"/>
    <w:qFormat/>
    <w:rPr>
      <w:rFonts w:ascii="Calibri" w:eastAsia="宋体" w:hAnsi="Calibri" w:cs="Times New Roman"/>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yperlink" Target="https://d.book118.com/648047114011006033" TargetMode="Externa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10924</Words>
  <Characters>32969</Characters>
  <Application>Microsoft Office Word</Application>
  <DocSecurity>0</DocSecurity>
  <Lines>273</Lines>
  <Paragraphs>77</Paragraphs>
  <ScaleCrop>false</ScaleCrop>
  <Company/>
  <LinksUpToDate>false</LinksUpToDate>
  <CharactersWithSpaces>38218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20</cp:revision>
  <dcterms:created xsi:type="dcterms:W3CDTF">2024-01-09T08:19:00Z</dcterms:created>
  <dcterms:modified xsi:type="dcterms:W3CDTF">2024-01-31T08:32:18Z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6E4F22F986BE4635A508B8849BA13C2B_12</vt:lpwstr>
  </property>
  <property fmtid="{D5CDD505-2E9C-101B-9397-08002B2CF9AE}" pid="7" name="KSOProductBuildVer">
    <vt:lpwstr>2052-11.8.2.12085</vt:lpwstr>
  </property>
</Properties>
</file>