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9930C1D"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4944ADB2"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3D0A3BD4"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CA5F9EC" w14:textId="77777777">
                          <w:pPr>
                            <w:pStyle w:val="NoSpacing"/>
                            <w:jc w:val="right"/>
                            <w:rPr>
                              <w:color w:val="595959" w:themeColor="text1" w:themeTint="A6"/>
                              <w:sz w:val="32"/>
                              <w:szCs w:val="32"/>
                            </w:rPr>
                          </w:pPr>
                          <w:sdt>
                            <w:sdtPr>
                              <w:rPr>
                                <w:color w:val="595959" w:themeColor="text1" w:themeTint="A6"/>
                                <w:sz w:val="32"/>
                                <w:szCs w:val="32"/>
                              </w:rPr>
                              <w:alias w:val="摘要"/>
                              <w:id w:val="676029521"/>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130702581"/>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4AB15E9"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27442F1"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63077893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0DC17A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6AC8547D"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225E1C8C"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F79F84F"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537B32F"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4E1ECA9"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A410062"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AB8AC82"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9BEC947"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73C584B"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1143B97"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03F03EB"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6C863612"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3D5395C"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606831E"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2E10A1D"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E4DC9D0"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943EAC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D92D9AB"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5B534E2"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3BAB20B"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C4D3838"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421431471"/>
        <w:docPartObj>
          <w:docPartGallery w:val="Table of Contents"/>
          <w:docPartUnique/>
        </w:docPartObj>
      </w:sdtPr>
      <w:sdtEndPr>
        <w:rPr>
          <w:b/>
          <w:bCs/>
        </w:rPr>
      </w:sdtEndPr>
      <w:sdtContent>
        <w:p w:rsidR="00483551" w:rsidRPr="00913CD1" w:rsidP="00457322" w14:paraId="6972AF95"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FC6CF0D"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39022374"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216EB30"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449664E"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EE69E51"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0547D6B"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45C2C3D"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F1A0D1B"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6575A2B1"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CEF50FE"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403014E"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255EFDD"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5DFEC04"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5A6E43AC"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326FEBE"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A079006"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F2CF738"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6B14EC4B"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CB9E7FE"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2305C0BC"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EBFAE63"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455440821"/>
        <w:docPartObj>
          <w:docPartGallery w:val="Table of Contents"/>
          <w:docPartUnique/>
        </w:docPartObj>
      </w:sdtPr>
      <w:sdtEndPr>
        <w:rPr>
          <w:b/>
          <w:bCs/>
        </w:rPr>
      </w:sdtEndPr>
      <w:sdtContent>
        <w:p w:rsidR="00483551" w:rsidRPr="00913CD1" w:rsidP="00457322" w14:paraId="0A91C763"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59AD604"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0112201"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C52764D"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62913E37"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790CA070"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7473EE6E"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E8EFB02"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E4037B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30A760D2"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203A283D"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72267EBA"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49D8AC37"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853A38F"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BB655CD"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D0683C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DFAF947"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03A26C9"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1EEA896"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BC66BD7"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3623FFEE"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E1E2BCC"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9669917"/>
        <w:docPartObj>
          <w:docPartGallery w:val="Table of Contents"/>
          <w:docPartUnique/>
        </w:docPartObj>
      </w:sdtPr>
      <w:sdtEndPr>
        <w:rPr>
          <w:b/>
          <w:bCs/>
        </w:rPr>
      </w:sdtEndPr>
      <w:sdtContent>
        <w:p w:rsidR="00483551" w:rsidRPr="00913CD1" w:rsidP="00457322" w14:paraId="0682FEE4"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A7912C5"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1D1F445"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E94D9B4"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F7091A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C917808"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3B6B11C"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2B54FB9"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0C029CD"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7105CCA"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9C48E82"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049C1C39"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3F36815"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BECE25E"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9B509FD"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214D0096"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21C2D85"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E0B158B"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A46413F"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5B44B0" w14:paraId="74420039" w14:textId="393ED148">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O3</w:t>
      </w:r>
      <w:r>
        <w:rPr>
          <w:rFonts w:ascii="仿宋" w:eastAsia="仿宋" w:hAnsi="仿宋"/>
          <w:sz w:val="28"/>
        </w:rPr>
        <w:t>自动监测仪项目可行性分析报告编制的目的是为了对拟建项目进行全面、系统的评估，以确定该项目在技术、经济、社会和环境等方面的可行性和合理性。通过编制此报告，可以为国家、地区或组织提供决策依据，确保项目的顺利实施，避免资源浪费和潜在风险。</w:t>
      </w:r>
      <w:r>
        <w:rPr>
          <w:rFonts w:ascii="仿宋" w:eastAsia="仿宋" w:hAnsi="仿宋"/>
          <w:sz w:val="28"/>
        </w:rPr>
        <w:br/>
      </w:r>
      <w:r>
        <w:rPr>
          <w:rFonts w:ascii="仿宋" w:eastAsia="仿宋" w:hAnsi="仿宋"/>
          <w:sz w:val="28"/>
        </w:rPr>
        <w:t>具体来说，</w:t>
      </w:r>
      <w:r>
        <w:rPr>
          <w:rFonts w:ascii="仿宋" w:eastAsia="仿宋" w:hAnsi="仿宋"/>
          <w:sz w:val="28"/>
        </w:rPr>
        <w:t>O3</w:t>
      </w:r>
      <w:r>
        <w:rPr>
          <w:rFonts w:ascii="仿宋" w:eastAsia="仿宋" w:hAnsi="仿宋"/>
          <w:sz w:val="28"/>
        </w:rPr>
        <w:t>自动监测仪项目可行性分析报告编制的意义包括：</w:t>
      </w:r>
      <w:r>
        <w:rPr>
          <w:rFonts w:ascii="仿宋" w:eastAsia="仿宋" w:hAnsi="仿宋"/>
          <w:sz w:val="28"/>
        </w:rPr>
        <w:br/>
        <w:t xml:space="preserve">    1.</w:t>
      </w:r>
      <w:r>
        <w:rPr>
          <w:rFonts w:ascii="仿宋" w:eastAsia="仿宋" w:hAnsi="仿宋"/>
          <w:sz w:val="28"/>
        </w:rPr>
        <w:t>技术可行性分析：评估项目的技术方案是否合理、先进，能否达到预期的监测效果，以及是否存在技术风险。</w:t>
      </w:r>
      <w:r>
        <w:rPr>
          <w:rFonts w:ascii="仿宋" w:eastAsia="仿宋" w:hAnsi="仿宋"/>
          <w:sz w:val="28"/>
        </w:rPr>
        <w:br/>
        <w:t xml:space="preserve">    2.</w:t>
      </w:r>
      <w:r>
        <w:rPr>
          <w:rFonts w:ascii="仿宋" w:eastAsia="仿宋" w:hAnsi="仿宋"/>
          <w:sz w:val="28"/>
        </w:rPr>
        <w:t>经济可行性分析：分析项目的投资成本、运营成本、收益预测等，确保项目在经济上是可行和有竞争力的。</w:t>
      </w:r>
      <w:r>
        <w:rPr>
          <w:rFonts w:ascii="仿宋" w:eastAsia="仿宋" w:hAnsi="仿宋"/>
          <w:sz w:val="28"/>
        </w:rPr>
        <w:br/>
        <w:t xml:space="preserve">    3.</w:t>
      </w:r>
      <w:r>
        <w:rPr>
          <w:rFonts w:ascii="仿宋" w:eastAsia="仿宋" w:hAnsi="仿宋"/>
          <w:sz w:val="28"/>
        </w:rPr>
        <w:t>社会可行性分析：分析项目对当地社会环境的影响，包括就业机会、居民生活质量、社会稳定等方面的积极作用。</w:t>
      </w:r>
      <w:r>
        <w:rPr>
          <w:rFonts w:ascii="仿宋" w:eastAsia="仿宋" w:hAnsi="仿宋"/>
          <w:sz w:val="28"/>
        </w:rPr>
        <w:br/>
        <w:t xml:space="preserve">    4.</w:t>
      </w:r>
      <w:r>
        <w:rPr>
          <w:rFonts w:ascii="仿宋" w:eastAsia="仿宋" w:hAnsi="仿宋"/>
          <w:sz w:val="28"/>
        </w:rPr>
        <w:t>环境可行性分析：评估项目对环境的影响，确保项目符合国家和地方的环境保护政策，不会造成不可接受的生态影响。</w:t>
      </w:r>
      <w:r>
        <w:rPr>
          <w:rFonts w:ascii="仿宋" w:eastAsia="仿宋" w:hAnsi="仿宋"/>
          <w:sz w:val="28"/>
        </w:rPr>
        <w:br/>
        <w:t xml:space="preserve">    5.</w:t>
      </w:r>
      <w:r>
        <w:rPr>
          <w:rFonts w:ascii="仿宋" w:eastAsia="仿宋" w:hAnsi="仿宋"/>
          <w:sz w:val="28"/>
        </w:rPr>
        <w:t>法律合规性分析：确保项目符合所有适用的法律法规，避免法律风险和潜在的合规问题。</w:t>
      </w:r>
      <w:r>
        <w:rPr>
          <w:rFonts w:ascii="仿宋" w:eastAsia="仿宋" w:hAnsi="仿宋"/>
          <w:sz w:val="28"/>
        </w:rPr>
        <w:br/>
        <w:t xml:space="preserve">    6.</w:t>
      </w:r>
      <w:r>
        <w:rPr>
          <w:rFonts w:ascii="仿宋" w:eastAsia="仿宋" w:hAnsi="仿宋"/>
          <w:sz w:val="28"/>
        </w:rPr>
        <w:t>风险评估：识别项目可能面临的各种风险，并提出相应的风险管理策略，降低风险对项目的影响。</w:t>
      </w:r>
    </w:p>
    <w:p w:rsidR="005B44B0" w14:textId="393ED148">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优化决策：通过全面分析，为项目优化设计提供建议，确保项目在实施过程中能够实现最佳的资源配置和效益最大化。</w:t>
      </w:r>
      <w:r>
        <w:rPr>
          <w:rFonts w:ascii="仿宋" w:eastAsia="仿宋" w:hAnsi="仿宋"/>
          <w:sz w:val="28"/>
        </w:rPr>
        <w:br/>
        <w:t xml:space="preserve">    8.</w:t>
      </w:r>
      <w:r>
        <w:rPr>
          <w:rFonts w:ascii="仿宋" w:eastAsia="仿宋" w:hAnsi="仿宋"/>
          <w:sz w:val="28"/>
        </w:rPr>
        <w:t>提高项目成功率：通过可行性分析，可以提前识别和解决潜在的问题，提高项目成功实施的可能性。</w:t>
      </w:r>
      <w:r>
        <w:rPr>
          <w:rFonts w:ascii="仿宋" w:eastAsia="仿宋" w:hAnsi="仿宋"/>
          <w:sz w:val="28"/>
        </w:rPr>
        <w:br/>
        <w:t xml:space="preserve">    9.</w:t>
      </w:r>
      <w:r>
        <w:rPr>
          <w:rFonts w:ascii="仿宋" w:eastAsia="仿宋" w:hAnsi="仿宋"/>
          <w:sz w:val="28"/>
        </w:rPr>
        <w:t>长期规划：为项目的长期发展和持续运营提供基础数据和决策支持，确保项目能够长期稳定运行。</w:t>
      </w:r>
      <w:r>
        <w:rPr>
          <w:rFonts w:ascii="仿宋" w:eastAsia="仿宋" w:hAnsi="仿宋"/>
          <w:sz w:val="28"/>
        </w:rPr>
        <w:br/>
      </w:r>
      <w:r>
        <w:rPr>
          <w:rFonts w:ascii="仿宋" w:eastAsia="仿宋" w:hAnsi="仿宋"/>
          <w:sz w:val="28"/>
        </w:rPr>
        <w:t xml:space="preserve">10. </w:t>
      </w:r>
      <w:r>
        <w:rPr>
          <w:rFonts w:ascii="仿宋" w:eastAsia="仿宋" w:hAnsi="仿宋"/>
          <w:sz w:val="28"/>
        </w:rPr>
        <w:t>政策支持：为政府和相关机构提供决策依据，争取政策支持和资源配置，促进项目的顺利进行。</w:t>
      </w:r>
      <w:r>
        <w:rPr>
          <w:rFonts w:ascii="仿宋" w:eastAsia="仿宋" w:hAnsi="仿宋"/>
          <w:sz w:val="28"/>
        </w:rPr>
        <w:br/>
      </w:r>
      <w:r>
        <w:rPr>
          <w:rFonts w:ascii="仿宋" w:eastAsia="仿宋" w:hAnsi="仿宋"/>
          <w:sz w:val="28"/>
        </w:rPr>
        <w:t>综上所述，</w:t>
      </w:r>
      <w:r>
        <w:rPr>
          <w:rFonts w:ascii="仿宋" w:eastAsia="仿宋" w:hAnsi="仿宋"/>
          <w:sz w:val="28"/>
        </w:rPr>
        <w:t>O3</w:t>
      </w:r>
      <w:r>
        <w:rPr>
          <w:rFonts w:ascii="仿宋" w:eastAsia="仿宋" w:hAnsi="仿宋"/>
          <w:sz w:val="28"/>
        </w:rPr>
        <w:t>自动监测仪项目可行性分析报告的编制对于确保项目的成功实施、避免资源浪费和潜在风险、优化决策、提高项目成功率以及为项目的长期规划和政策支持提供依据具有重要意义。</w:t>
      </w:r>
    </w:p>
    <w:p w:rsidR="009D1637" w:rsidRPr="00913CD1" w:rsidP="00457322" w14:paraId="230F921B"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2764D1FA"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1D83830"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EF07782"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A2589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D1A99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00703A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6C8A1270"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7F2523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648F33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67A6E8F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943DB8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0B4A237D"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36402A8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6AC7F1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3295885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D9BBD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4AC5BA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E9FF05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78D4B4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33037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3BC4C7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731E1B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FADB0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549C8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5A938A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6926CF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O3自动监测仪</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O3自动监测仪</w:t>
      </w:r>
      <w:r w:rsidRPr="00913CD1">
        <w:rPr>
          <w:rFonts w:ascii="仿宋" w:eastAsia="仿宋" w:hAnsi="仿宋" w:cs="宋体"/>
          <w:kern w:val="0"/>
          <w:sz w:val="28"/>
          <w:szCs w:val="28"/>
          <w14:ligatures w14:val="none"/>
        </w:rPr>
        <w:t>项目建设。</w:t>
      </w:r>
    </w:p>
    <w:p w:rsidR="009D1637" w:rsidRPr="00913CD1" w:rsidP="00457322" w14:paraId="10FE03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O3自动监测仪</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O3自动监测仪</w:t>
      </w:r>
      <w:r w:rsidRPr="00913CD1">
        <w:rPr>
          <w:rFonts w:ascii="仿宋" w:eastAsia="仿宋" w:hAnsi="仿宋" w:cs="宋体"/>
          <w:kern w:val="0"/>
          <w:sz w:val="28"/>
          <w:szCs w:val="28"/>
          <w14:ligatures w14:val="none"/>
        </w:rPr>
        <w:t>项目。</w:t>
      </w:r>
    </w:p>
    <w:p w:rsidR="009D1637" w:rsidRPr="00913CD1" w:rsidP="00457322" w14:paraId="7BDAEE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18EFDF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55B69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5EF9E4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3C5ED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4B448D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200219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https://d.book118.com/648054077052006033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79455FF" w14:textId="77777777">
    <w:pPr>
      <w:pStyle w:val="Footer"/>
      <w:jc w:val="center"/>
    </w:pPr>
  </w:p>
  <w:p w:rsidR="008D6901" w14:paraId="40B3F8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0A30408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paraId="7827A0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5891988"/>
      <w:docPartObj>
        <w:docPartGallery w:val="Page Numbers (Bottom of Page)"/>
        <w:docPartUnique/>
      </w:docPartObj>
    </w:sdtPr>
    <w:sdtContent>
      <w:sdt>
        <w:sdtPr>
          <w:id w:val="11501882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7498292"/>
      <w:docPartObj>
        <w:docPartGallery w:val="Page Numbers (Bottom of Page)"/>
        <w:docPartUnique/>
      </w:docPartObj>
    </w:sdtPr>
    <w:sdtContent>
      <w:sdt>
        <w:sdtPr>
          <w:id w:val="17220088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7809056"/>
      <w:docPartObj>
        <w:docPartGallery w:val="Page Numbers (Bottom of Page)"/>
        <w:docPartUnique/>
      </w:docPartObj>
    </w:sdtPr>
    <w:sdtContent>
      <w:sdt>
        <w:sdtPr>
          <w:id w:val="18893921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5320942"/>
      <w:docPartObj>
        <w:docPartGallery w:val="Page Numbers (Bottom of Page)"/>
        <w:docPartUnique/>
      </w:docPartObj>
    </w:sdtPr>
    <w:sdtContent>
      <w:sdt>
        <w:sdtPr>
          <w:id w:val="16852893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E7B05D0" w14:textId="77777777">
    <w:pPr>
      <w:pStyle w:val="Header"/>
      <w:pBdr>
        <w:bottom w:val="single" w:sz="4" w:space="1" w:color="auto"/>
      </w:pBdr>
      <w:jc w:val="right"/>
    </w:pPr>
    <w:r>
      <w:t>2024年O3自动监测仪项目可行性分析报告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2024年O3自动监测仪项目可行性分析报告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2024年O3自动监测仪项目可行性分析报告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2024年O3自动监测仪项目可行性分析报告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2024年O3自动监测仪项目可行性分析报告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D2B71D2" w14:textId="77777777">
    <w:pPr>
      <w:pStyle w:val="Header"/>
      <w:pBdr>
        <w:bottom w:val="single" w:sz="4" w:space="1" w:color="auto"/>
      </w:pBdr>
      <w:jc w:val="right"/>
      <w:rPr>
        <w:sz w:val="24"/>
        <w:szCs w:val="24"/>
      </w:rPr>
    </w:pPr>
    <w:r>
      <w:t>2024年O3自动监测仪项目可行性分析报告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2024年O3自动监测仪项目可行性分析报告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2024年O3自动监测仪项目可行性分析报告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2024年O3自动监测仪项目可行性分析报告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2024年O3自动监测仪项目可行性分析报告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B44B0"/>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26BB0"/>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B3AA27"/>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64805407705200603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11</Pages>
  <Words>7325</Words>
  <Characters>41753</Characters>
  <Application>Microsoft Office Word</Application>
  <DocSecurity>0</DocSecurity>
  <Lines>347</Lines>
  <Paragraphs>97</Paragraphs>
  <ScaleCrop>false</ScaleCrop>
  <Company/>
  <LinksUpToDate>false</LinksUpToDate>
  <CharactersWithSpaces>48981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2024-02-02T01:03:00Z</dcterms:modified>
</cp:coreProperties>
</file>