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pacing w:before="326" w:beforeLines="100" w:line="320" w:lineRule="atLeast"/>
        <w:ind w:firstLine="360"/>
        <w:rPr>
          <w:rFonts w:ascii="Tahoma" w:hAnsi="Tahoma" w:cs="Tahoma"/>
          <w:color w:val="333333"/>
          <w:kern w:val="0"/>
          <w:sz w:val="18"/>
          <w:szCs w:val="18"/>
        </w:rPr>
      </w:pPr>
    </w:p>
    <w:p>
      <w:pPr>
        <w:spacing w:line="400" w:lineRule="exact"/>
        <w:ind w:firstLine="643"/>
        <w:jc w:val="center"/>
        <w:rPr>
          <w:rFonts w:ascii="黑体" w:eastAsia="黑体" w:hAnsi="黑体"/>
          <w:b/>
          <w:bCs/>
          <w:sz w:val="32"/>
          <w:szCs w:val="40"/>
        </w:rPr>
      </w:pPr>
      <w:bookmarkStart w:id="0" w:name="_GoBack"/>
      <w:r>
        <w:rPr>
          <w:rFonts w:ascii="黑体" w:eastAsia="黑体" w:hAnsi="黑体" w:hint="eastAsia"/>
          <w:b/>
          <w:bCs/>
          <w:sz w:val="32"/>
          <w:szCs w:val="40"/>
        </w:rPr>
        <w:t>长帝烤箱差异化营销战略研究</w:t>
      </w:r>
    </w:p>
    <w:bookmarkEnd w:id="0"/>
    <w:p>
      <w:pPr>
        <w:ind w:firstLine="1074" w:firstLineChars="358"/>
        <w:rPr>
          <w:rFonts w:ascii="宋体" w:hAnsi="宋体"/>
          <w:b/>
          <w:bCs/>
          <w:sz w:val="30"/>
        </w:rPr>
      </w:pPr>
    </w:p>
    <w:p>
      <w:pPr>
        <w:ind w:firstLine="1074" w:firstLineChars="358"/>
        <w:rPr>
          <w:rFonts w:ascii="宋体" w:hAnsi="宋体"/>
          <w:b/>
          <w:bCs/>
          <w:sz w:val="30"/>
        </w:rPr>
      </w:pPr>
    </w:p>
    <w:p>
      <w:pPr>
        <w:spacing w:line="480" w:lineRule="exact"/>
        <w:ind w:firstLine="480"/>
        <w:sectPr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1418" w:right="1418" w:bottom="1418" w:left="1418" w:header="851" w:footer="992" w:gutter="851"/>
          <w:cols w:num="1" w:space="720"/>
          <w:titlePg/>
          <w:docGrid w:type="lines" w:linePitch="326" w:charSpace="0"/>
        </w:sectPr>
      </w:pPr>
    </w:p>
    <w:p>
      <w:pPr>
        <w:ind w:firstLine="0" w:firstLineChars="0"/>
        <w:jc w:val="center"/>
        <w:rPr>
          <w:rFonts w:eastAsia="黑体"/>
          <w:b/>
          <w:sz w:val="28"/>
          <w:szCs w:val="28"/>
        </w:rPr>
      </w:pPr>
      <w:r>
        <w:rPr>
          <w:rFonts w:eastAsia="黑体" w:hint="eastAsia"/>
          <w:b/>
          <w:sz w:val="28"/>
          <w:szCs w:val="28"/>
        </w:rPr>
        <w:t>摘  要</w:t>
      </w:r>
    </w:p>
    <w:p>
      <w:pPr>
        <w:ind w:firstLine="480"/>
      </w:pPr>
    </w:p>
    <w:p>
      <w:pPr>
        <w:ind w:firstLine="480"/>
      </w:pPr>
      <w:r>
        <w:rPr>
          <w:rFonts w:hint="eastAsia"/>
        </w:rPr>
        <w:t>最初的烤箱市场是由国外的烤箱品牌所统治的，烤箱并非常见的家用电器；随着经济的不断增长和社会的发展进步，人们对生活品质有了更高的追求，因此，烤箱也逐渐走入了人们的生活。在这种大环境下，各种国产烤箱品牌不断兴起，我国国内市场中的烤箱品牌一直面临着激烈的竞争。</w:t>
      </w:r>
    </w:p>
    <w:p>
      <w:pPr>
        <w:ind w:firstLine="480"/>
      </w:pPr>
      <w:r>
        <w:rPr>
          <w:rFonts w:hint="eastAsia"/>
        </w:rPr>
        <w:t>长帝烤箱作为伟仕达电器实业有限公司的主要产品，企业基于对国内烤箱市场的环境分析，认为差异化营销战略是长帝烤箱的长期发展趋势。通过差异化营销战略的实施，使其在市场上占据一定市场份额，并得到广大消费者的支持。本文基于长帝烤箱的详细发展历程及现状，通过分析其不同时期所处的竞争环境，对长帝烤箱所实施的差异化战略进行分析，阐述其差异化营销战略如何在我国烤箱市场上发挥自身优势，为处在激烈竞争市场中的其他烤箱品牌提供一些借鉴和启发。</w:t>
      </w:r>
    </w:p>
    <w:p>
      <w:pPr>
        <w:pStyle w:val="BodyTextIndent"/>
        <w:spacing w:line="480" w:lineRule="exact"/>
        <w:ind w:right="19" w:firstLine="480" w:rightChars="8"/>
        <w:rPr>
          <w:rFonts w:ascii="宋体" w:eastAsia="宋体" w:hAnsi="宋体"/>
          <w:kern w:val="22"/>
          <w:sz w:val="24"/>
        </w:rPr>
      </w:pPr>
    </w:p>
    <w:p>
      <w:pPr>
        <w:spacing w:before="150" w:after="150" w:line="480" w:lineRule="exact"/>
        <w:ind w:right="8" w:firstLine="0" w:firstLineChars="0"/>
        <w:rPr>
          <w:rFonts w:ascii="宋体" w:hAnsi="宋体"/>
          <w:sz w:val="32"/>
        </w:rPr>
      </w:pPr>
      <w:r>
        <w:rPr>
          <w:rFonts w:ascii="黑体" w:eastAsia="黑体" w:hAnsi="宋体" w:hint="eastAsia"/>
        </w:rPr>
        <w:t>关键词：</w:t>
      </w:r>
      <w:r>
        <w:rPr>
          <w:rFonts w:ascii="宋体" w:hAnsi="宋体" w:cs="宋体" w:hint="eastAsia"/>
          <w:color w:val="000000"/>
          <w:kern w:val="22"/>
        </w:rPr>
        <w:t xml:space="preserve">长帝烤箱  差异化营销战略  创新  </w:t>
      </w:r>
    </w:p>
    <w:p>
      <w:pPr>
        <w:spacing w:before="150" w:after="150" w:line="480" w:lineRule="exact"/>
        <w:ind w:right="8" w:firstLine="640"/>
        <w:rPr>
          <w:rFonts w:ascii="宋体" w:hAnsi="宋体"/>
          <w:sz w:val="32"/>
        </w:rPr>
      </w:pPr>
      <w:r>
        <w:rPr>
          <w:rFonts w:ascii="宋体" w:hAnsi="宋体"/>
          <w:sz w:val="32"/>
        </w:rPr>
        <w:br/>
      </w:r>
      <w:r>
        <w:rPr>
          <w:rFonts w:ascii="宋体" w:hAnsi="宋体"/>
          <w:sz w:val="32"/>
        </w:rP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https://d.book118.com/648057014024006044</w:t>
        </w:r>
      </w:hyperlink>
    </w:p>
    <w:p>
      <w:pPr>
        <w:spacing w:before="150" w:after="150" w:line="480" w:lineRule="exact"/>
        <w:ind w:right="8" w:firstLine="640"/>
        <w:rPr>
          <w:rFonts w:ascii="宋体" w:hAnsi="宋体"/>
          <w:sz w:val="32"/>
        </w:rPr>
      </w:pPr>
    </w:p>
    <w:sectPr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1418" w:right="1418" w:bottom="1418" w:left="1418" w:header="851" w:footer="992" w:gutter="851"/>
      <w:pgNumType w:start="2"/>
      <w:cols w:num="1" w:space="720"/>
      <w:titlePg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49695250"/>
      <w:docPartObj>
        <w:docPartGallery w:val="autotext"/>
      </w:docPartObj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095243813"/>
      <w:docPartObj>
        <w:docPartGallery w:val="autotext"/>
      </w:docPartObj>
    </w:sdtPr>
    <w:sdtContent>
      <w:p>
        <w:pPr>
          <w:pStyle w:val="Footer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48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69F"/>
    <w:rsid w:val="0002692D"/>
    <w:rsid w:val="00040C55"/>
    <w:rsid w:val="000B5D39"/>
    <w:rsid w:val="000C6AB6"/>
    <w:rsid w:val="000F5957"/>
    <w:rsid w:val="00103A24"/>
    <w:rsid w:val="0011436F"/>
    <w:rsid w:val="0011771F"/>
    <w:rsid w:val="00124004"/>
    <w:rsid w:val="00187F4A"/>
    <w:rsid w:val="002225A7"/>
    <w:rsid w:val="00225DAD"/>
    <w:rsid w:val="002325FD"/>
    <w:rsid w:val="002504D7"/>
    <w:rsid w:val="002B5FD1"/>
    <w:rsid w:val="002C10A1"/>
    <w:rsid w:val="0035086F"/>
    <w:rsid w:val="0037269F"/>
    <w:rsid w:val="003B1368"/>
    <w:rsid w:val="003B647C"/>
    <w:rsid w:val="003D6132"/>
    <w:rsid w:val="00453420"/>
    <w:rsid w:val="004A24CE"/>
    <w:rsid w:val="004F576E"/>
    <w:rsid w:val="005508DA"/>
    <w:rsid w:val="005729DD"/>
    <w:rsid w:val="0057692D"/>
    <w:rsid w:val="00585D74"/>
    <w:rsid w:val="005941AC"/>
    <w:rsid w:val="005D1AF1"/>
    <w:rsid w:val="005E3E0E"/>
    <w:rsid w:val="006370E5"/>
    <w:rsid w:val="006A1D93"/>
    <w:rsid w:val="006A6474"/>
    <w:rsid w:val="006B3DE7"/>
    <w:rsid w:val="006F6E54"/>
    <w:rsid w:val="00702173"/>
    <w:rsid w:val="00756283"/>
    <w:rsid w:val="00761BE2"/>
    <w:rsid w:val="00772166"/>
    <w:rsid w:val="007C3DB6"/>
    <w:rsid w:val="007C767C"/>
    <w:rsid w:val="007D4578"/>
    <w:rsid w:val="0086743E"/>
    <w:rsid w:val="00880FF5"/>
    <w:rsid w:val="0092796F"/>
    <w:rsid w:val="00932BAD"/>
    <w:rsid w:val="009572C8"/>
    <w:rsid w:val="009E00D5"/>
    <w:rsid w:val="009E6873"/>
    <w:rsid w:val="00A82FA0"/>
    <w:rsid w:val="00AA5F0A"/>
    <w:rsid w:val="00AB7796"/>
    <w:rsid w:val="00AC25F0"/>
    <w:rsid w:val="00AD2B22"/>
    <w:rsid w:val="00B12A93"/>
    <w:rsid w:val="00B161FF"/>
    <w:rsid w:val="00B23C68"/>
    <w:rsid w:val="00B258D2"/>
    <w:rsid w:val="00B36A9E"/>
    <w:rsid w:val="00B50ADF"/>
    <w:rsid w:val="00B52C2C"/>
    <w:rsid w:val="00B85913"/>
    <w:rsid w:val="00BC045A"/>
    <w:rsid w:val="00BF1CDB"/>
    <w:rsid w:val="00BF445E"/>
    <w:rsid w:val="00C114EC"/>
    <w:rsid w:val="00C223C9"/>
    <w:rsid w:val="00C375C7"/>
    <w:rsid w:val="00C50F94"/>
    <w:rsid w:val="00C546F7"/>
    <w:rsid w:val="00C66F89"/>
    <w:rsid w:val="00CA3B29"/>
    <w:rsid w:val="00CA4505"/>
    <w:rsid w:val="00CA606D"/>
    <w:rsid w:val="00CB298D"/>
    <w:rsid w:val="00CB37B2"/>
    <w:rsid w:val="00CC098D"/>
    <w:rsid w:val="00CC4D79"/>
    <w:rsid w:val="00D1069A"/>
    <w:rsid w:val="00D27D0F"/>
    <w:rsid w:val="00D61FF4"/>
    <w:rsid w:val="00DB3155"/>
    <w:rsid w:val="00E31EBA"/>
    <w:rsid w:val="00EB492A"/>
    <w:rsid w:val="00EC3284"/>
    <w:rsid w:val="00ED4C93"/>
    <w:rsid w:val="00EE4A81"/>
    <w:rsid w:val="00F50B5C"/>
    <w:rsid w:val="00F544E0"/>
    <w:rsid w:val="00F642E4"/>
    <w:rsid w:val="00F71950"/>
    <w:rsid w:val="00FE0A2B"/>
    <w:rsid w:val="00FE5548"/>
    <w:rsid w:val="06DC57B0"/>
    <w:rsid w:val="0D8F1D59"/>
    <w:rsid w:val="1B676507"/>
    <w:rsid w:val="1FEF7150"/>
    <w:rsid w:val="23FA4605"/>
    <w:rsid w:val="7D9669D1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Heading3"/>
    <w:qFormat/>
    <w:pPr>
      <w:widowControl w:val="0"/>
      <w:spacing w:line="360" w:lineRule="auto"/>
      <w:ind w:firstLine="200" w:firstLineChars="20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100" w:beforeAutospacing="1" w:after="100" w:afterAutospacing="1"/>
      <w:outlineLvl w:val="0"/>
    </w:pPr>
    <w:rPr>
      <w:rFonts w:ascii="Calibri" w:hAnsi="Calibri"/>
      <w:b/>
      <w:bCs/>
      <w:kern w:val="44"/>
      <w:sz w:val="30"/>
      <w:szCs w:val="44"/>
    </w:rPr>
  </w:style>
  <w:style w:type="paragraph" w:styleId="Heading2">
    <w:name w:val="heading 2"/>
    <w:basedOn w:val="Normal"/>
    <w:next w:val="Normal"/>
    <w:link w:val="2Char"/>
    <w:unhideWhenUsed/>
    <w:qFormat/>
    <w:pPr>
      <w:keepNext/>
      <w:keepLines/>
      <w:spacing w:before="100" w:beforeAutospacing="1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link w:val="3Char"/>
    <w:unhideWhenUsed/>
    <w:qFormat/>
    <w:pPr>
      <w:keepNext/>
      <w:tabs>
        <w:tab w:val="left" w:pos="540"/>
        <w:tab w:val="left" w:pos="720"/>
      </w:tabs>
      <w:spacing w:before="100" w:beforeAutospacing="1"/>
      <w:outlineLvl w:val="2"/>
    </w:pPr>
    <w:rPr>
      <w:b/>
      <w:bCs/>
    </w:rPr>
  </w:style>
  <w:style w:type="paragraph" w:styleId="Heading4">
    <w:name w:val="heading 4"/>
    <w:basedOn w:val="Normal"/>
    <w:next w:val="Normal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Char"/>
    <w:qFormat/>
    <w:pPr>
      <w:ind w:firstLine="600"/>
    </w:pPr>
    <w:rPr>
      <w:rFonts w:eastAsia="黑体"/>
      <w:sz w:val="30"/>
    </w:rPr>
  </w:style>
  <w:style w:type="paragraph" w:styleId="TOC3">
    <w:name w:val="toc 3"/>
    <w:basedOn w:val="Normal"/>
    <w:next w:val="Normal"/>
    <w:uiPriority w:val="39"/>
    <w:qFormat/>
    <w:pPr>
      <w:ind w:left="840" w:leftChars="400"/>
    </w:pPr>
  </w:style>
  <w:style w:type="paragraph" w:styleId="BalloonText">
    <w:name w:val="Balloon Text"/>
    <w:basedOn w:val="Normal"/>
    <w:link w:val="Char0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pPr>
      <w:ind w:firstLine="0" w:firstLineChars="0"/>
    </w:pPr>
    <w:rPr>
      <w:rFonts w:ascii="黑体" w:hAnsi="黑体" w:cs="黑体"/>
      <w:sz w:val="28"/>
      <w:szCs w:val="28"/>
    </w:rPr>
  </w:style>
  <w:style w:type="paragraph" w:styleId="TOC2">
    <w:name w:val="toc 2"/>
    <w:basedOn w:val="Normal"/>
    <w:next w:val="Normal"/>
    <w:uiPriority w:val="39"/>
    <w:qFormat/>
    <w:rPr>
      <w:rFonts w:ascii="宋体" w:hAnsi="宋体" w:cs="宋体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line="240" w:lineRule="auto"/>
      <w:ind w:firstLine="0" w:firstLineChars="0"/>
      <w:jc w:val="left"/>
    </w:pPr>
    <w:rPr>
      <w:rFonts w:ascii="宋体" w:hAnsi="宋体" w:cs="宋体"/>
      <w:kern w:val="0"/>
    </w:rPr>
  </w:style>
  <w:style w:type="table" w:styleId="TableGrid">
    <w:name w:val="Table Grid"/>
    <w:basedOn w:val="TableNormal"/>
    <w:qFormat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character" w:customStyle="1" w:styleId="1Char">
    <w:name w:val="标题 1 Char"/>
    <w:basedOn w:val="DefaultParagraphFont"/>
    <w:link w:val="Heading1"/>
    <w:qFormat/>
    <w:rPr>
      <w:rFonts w:ascii="Calibri" w:eastAsia="宋体" w:hAnsi="Calibri" w:cs="Times New Roman"/>
      <w:b/>
      <w:bCs/>
      <w:kern w:val="44"/>
      <w:sz w:val="30"/>
      <w:szCs w:val="44"/>
    </w:rPr>
  </w:style>
  <w:style w:type="character" w:customStyle="1" w:styleId="2Char">
    <w:name w:val="标题 2 Char"/>
    <w:basedOn w:val="DefaultParagraphFont"/>
    <w:link w:val="Heading2"/>
    <w:qFormat/>
    <w:rPr>
      <w:rFonts w:ascii="Arial" w:eastAsia="宋体" w:hAnsi="Arial" w:cs="Times New Roman"/>
      <w:b/>
      <w:sz w:val="28"/>
      <w:szCs w:val="24"/>
    </w:rPr>
  </w:style>
  <w:style w:type="character" w:customStyle="1" w:styleId="3Char">
    <w:name w:val="标题 3 Char"/>
    <w:basedOn w:val="DefaultParagraphFont"/>
    <w:link w:val="Heading3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Char">
    <w:name w:val="正文文本缩进 Char"/>
    <w:basedOn w:val="DefaultParagraphFont"/>
    <w:link w:val="BodyTextIndent"/>
    <w:qFormat/>
    <w:rPr>
      <w:rFonts w:ascii="Times New Roman" w:eastAsia="黑体" w:hAnsi="Times New Roman" w:cs="Times New Roman"/>
      <w:sz w:val="30"/>
      <w:szCs w:val="24"/>
    </w:rPr>
  </w:style>
  <w:style w:type="character" w:customStyle="1" w:styleId="Char0">
    <w:name w:val="批注框文本 Char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paragraph" w:customStyle="1" w:styleId="1">
    <w:name w:val="正文1"/>
    <w:basedOn w:val="Normal"/>
    <w:link w:val="1Char0"/>
    <w:qFormat/>
  </w:style>
  <w:style w:type="character" w:customStyle="1" w:styleId="Char1">
    <w:name w:val="页脚 Char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TOCHeading">
    <w:name w:val="TOC Heading"/>
    <w:basedOn w:val="Heading1"/>
    <w:next w:val="Normal"/>
    <w:uiPriority w:val="39"/>
    <w:semiHidden/>
    <w:unhideWhenUsed/>
    <w:qFormat/>
    <w:pPr>
      <w:widowControl/>
      <w:spacing w:before="480" w:beforeAutospacing="0" w:after="0" w:afterAutospacing="0" w:line="276" w:lineRule="auto"/>
      <w:ind w:firstLine="0" w:firstLineChars="0"/>
      <w:jc w:val="left"/>
      <w:outlineLvl w:val="9"/>
    </w:pPr>
    <w:rPr>
      <w:rFonts w:asciiTheme="majorHAnsi" w:eastAsiaTheme="majorEastAsia" w:hAnsiTheme="majorHAnsi" w:cstheme="majorBidi"/>
      <w:color w:val="366091" w:themeColor="accent1" w:themeShade="BF"/>
      <w:kern w:val="0"/>
      <w:sz w:val="28"/>
      <w:szCs w:val="28"/>
    </w:rPr>
  </w:style>
  <w:style w:type="character" w:customStyle="1" w:styleId="1Char0">
    <w:name w:val="正文1 Char"/>
    <w:basedOn w:val="DefaultParagraphFont"/>
    <w:link w:val="1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4Char">
    <w:name w:val="标题 4 Char"/>
    <w:basedOn w:val="DefaultParagraphFont"/>
    <w:link w:val="Heading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WPSOffice1">
    <w:name w:val="WPSOffice手动目录 1"/>
    <w:qFormat/>
    <w:pPr>
      <w:ind w:leftChars="0"/>
    </w:pPr>
    <w:rPr>
      <w:rFonts w:asciiTheme="minorHAnsi" w:eastAsiaTheme="minorEastAsia" w:hAnsiTheme="minorHAnsi" w:cstheme="minorBidi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Theme="minorHAnsi" w:eastAsiaTheme="minorEastAsia" w:hAnsiTheme="minorHAnsi" w:cstheme="min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hyperlink" Target="https://d.book118.com/648057014024006044" TargetMode="Externa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26"/>
    <customShpInfo spid="_x0000_s1042"/>
    <customShpInfo spid="_x0000_s1043"/>
    <customShpInfo spid="_x0000_s104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EDCA22-A7DC-4F4D-9CCB-FDCC7AEE51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2245</Words>
  <Characters>12802</Characters>
  <Application>Microsoft Office Word</Application>
  <DocSecurity>0</DocSecurity>
  <Lines>106</Lines>
  <Paragraphs>30</Paragraphs>
  <ScaleCrop>false</ScaleCrop>
  <Company>china</Company>
  <LinksUpToDate>false</LinksUpToDate>
  <CharactersWithSpaces>15017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张老师</cp:lastModifiedBy>
  <cp:revision>34</cp:revision>
  <dcterms:created xsi:type="dcterms:W3CDTF">2018-05-20T02:44:00Z</dcterms:created>
  <dcterms:modified xsi:type="dcterms:W3CDTF">2023-11-05T08:00:54Z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5245CEACC0F543EEA96247096DC67DED_12</vt:lpwstr>
  </property>
  <property fmtid="{D5CDD505-2E9C-101B-9397-08002B2CF9AE}" pid="3" name="KSOProductBuildVer">
    <vt:lpwstr>2052-12.1.0.15712</vt:lpwstr>
  </property>
</Properties>
</file>