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SDH数字微波接力通信系统项目规划设计方案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13" w:history="1">
        <w:r>
          <w:rPr>
            <w:rFonts w:ascii="仿宋" w:eastAsia="仿宋" w:hAnsi="仿宋" w:cs="仿宋" w:hint="eastAsia"/>
            <w:lang w:eastAsia="zh-CN"/>
          </w:rPr>
          <w:t>前言</w:t>
        </w:r>
        <w:r>
          <w:tab/>
        </w:r>
        <w:r>
          <w:fldChar w:fldCharType="begin"/>
        </w:r>
        <w:r>
          <w:instrText xml:space="preserve"> PAGEREF _Toc19413 \h </w:instrText>
        </w:r>
        <w:r>
          <w:fldChar w:fldCharType="separate"/>
        </w:r>
        <w:r>
          <w:t>3</w:t>
        </w:r>
        <w:r>
          <w:fldChar w:fldCharType="end"/>
        </w:r>
      </w:hyperlink>
    </w:p>
    <w:p>
      <w:pPr>
        <w:pStyle w:val="TOC1"/>
        <w:tabs>
          <w:tab w:val="right" w:leader="dot" w:pos="8306"/>
        </w:tabs>
      </w:pPr>
      <w:hyperlink w:anchor="_Toc3936" w:history="1">
        <w:r>
          <w:rPr>
            <w:rFonts w:ascii="仿宋" w:eastAsia="仿宋" w:hAnsi="仿宋" w:cs="仿宋" w:hint="eastAsia"/>
            <w:lang w:eastAsia="zh-CN"/>
          </w:rPr>
          <w:t>一、市场分析、调研</w:t>
        </w:r>
        <w:r>
          <w:tab/>
        </w:r>
        <w:r>
          <w:fldChar w:fldCharType="begin"/>
        </w:r>
        <w:r>
          <w:instrText xml:space="preserve"> PAGEREF _Toc3936 \h </w:instrText>
        </w:r>
        <w:r>
          <w:fldChar w:fldCharType="separate"/>
        </w:r>
        <w:r>
          <w:t>3</w:t>
        </w:r>
        <w:r>
          <w:fldChar w:fldCharType="end"/>
        </w:r>
      </w:hyperlink>
    </w:p>
    <w:p>
      <w:pPr>
        <w:pStyle w:val="TOC2"/>
        <w:tabs>
          <w:tab w:val="right" w:leader="dot" w:pos="8306"/>
        </w:tabs>
      </w:pPr>
      <w:hyperlink w:anchor="_Toc25484" w:history="1">
        <w:r>
          <w:rPr>
            <w:rFonts w:ascii="仿宋" w:eastAsia="仿宋" w:hAnsi="仿宋" w:cs="仿宋" w:hint="eastAsia"/>
            <w:lang w:eastAsia="zh-CN"/>
          </w:rPr>
          <w:t>(一)、SDH数字微波接力通信系统行业分析</w:t>
        </w:r>
        <w:r>
          <w:tab/>
        </w:r>
        <w:r>
          <w:fldChar w:fldCharType="begin"/>
        </w:r>
        <w:r>
          <w:instrText xml:space="preserve"> PAGEREF _Toc25484 \h </w:instrText>
        </w:r>
        <w:r>
          <w:fldChar w:fldCharType="separate"/>
        </w:r>
        <w:r>
          <w:t>3</w:t>
        </w:r>
        <w:r>
          <w:fldChar w:fldCharType="end"/>
        </w:r>
      </w:hyperlink>
    </w:p>
    <w:p>
      <w:pPr>
        <w:pStyle w:val="TOC2"/>
        <w:tabs>
          <w:tab w:val="right" w:leader="dot" w:pos="8306"/>
        </w:tabs>
      </w:pPr>
      <w:hyperlink w:anchor="_Toc18385" w:history="1">
        <w:r>
          <w:rPr>
            <w:rFonts w:ascii="仿宋" w:eastAsia="仿宋" w:hAnsi="仿宋" w:cs="仿宋" w:hint="eastAsia"/>
            <w:lang w:eastAsia="zh-CN"/>
          </w:rPr>
          <w:t>(二)、SDH数字微波接力通信系统市场分析预测</w:t>
        </w:r>
        <w:r>
          <w:tab/>
        </w:r>
        <w:r>
          <w:fldChar w:fldCharType="begin"/>
        </w:r>
        <w:r>
          <w:instrText xml:space="preserve"> PAGEREF _Toc18385 \h </w:instrText>
        </w:r>
        <w:r>
          <w:fldChar w:fldCharType="separate"/>
        </w:r>
        <w:r>
          <w:t>4</w:t>
        </w:r>
        <w:r>
          <w:fldChar w:fldCharType="end"/>
        </w:r>
      </w:hyperlink>
    </w:p>
    <w:p>
      <w:pPr>
        <w:pStyle w:val="TOC1"/>
        <w:tabs>
          <w:tab w:val="right" w:leader="dot" w:pos="8306"/>
        </w:tabs>
      </w:pPr>
      <w:hyperlink w:anchor="_Toc283" w:history="1">
        <w:r>
          <w:rPr>
            <w:rFonts w:ascii="仿宋" w:eastAsia="仿宋" w:hAnsi="仿宋" w:cs="仿宋" w:hint="eastAsia"/>
            <w:lang w:eastAsia="zh-CN"/>
          </w:rPr>
          <w:t>二、产品规划分析</w:t>
        </w:r>
        <w:r>
          <w:tab/>
        </w:r>
        <w:r>
          <w:fldChar w:fldCharType="begin"/>
        </w:r>
        <w:r>
          <w:instrText xml:space="preserve"> PAGEREF _Toc283 \h </w:instrText>
        </w:r>
        <w:r>
          <w:fldChar w:fldCharType="separate"/>
        </w:r>
        <w:r>
          <w:t>5</w:t>
        </w:r>
        <w:r>
          <w:fldChar w:fldCharType="end"/>
        </w:r>
      </w:hyperlink>
    </w:p>
    <w:p>
      <w:pPr>
        <w:pStyle w:val="TOC2"/>
        <w:tabs>
          <w:tab w:val="right" w:leader="dot" w:pos="8306"/>
        </w:tabs>
      </w:pPr>
      <w:hyperlink w:anchor="_Toc18845" w:history="1">
        <w:r>
          <w:rPr>
            <w:rFonts w:ascii="仿宋" w:eastAsia="仿宋" w:hAnsi="仿宋" w:cs="仿宋" w:hint="eastAsia"/>
            <w:lang w:eastAsia="zh-CN"/>
          </w:rPr>
          <w:t>(一)、产品规划</w:t>
        </w:r>
        <w:r>
          <w:tab/>
        </w:r>
        <w:r>
          <w:fldChar w:fldCharType="begin"/>
        </w:r>
        <w:r>
          <w:instrText xml:space="preserve"> PAGEREF _Toc18845 \h </w:instrText>
        </w:r>
        <w:r>
          <w:fldChar w:fldCharType="separate"/>
        </w:r>
        <w:r>
          <w:t>5</w:t>
        </w:r>
        <w:r>
          <w:fldChar w:fldCharType="end"/>
        </w:r>
      </w:hyperlink>
    </w:p>
    <w:p>
      <w:pPr>
        <w:pStyle w:val="TOC2"/>
        <w:tabs>
          <w:tab w:val="right" w:leader="dot" w:pos="8306"/>
        </w:tabs>
      </w:pPr>
      <w:hyperlink w:anchor="_Toc24289" w:history="1">
        <w:r>
          <w:rPr>
            <w:rFonts w:ascii="仿宋" w:eastAsia="仿宋" w:hAnsi="仿宋" w:cs="仿宋" w:hint="eastAsia"/>
            <w:lang w:eastAsia="zh-CN"/>
          </w:rPr>
          <w:t>(二)、建设规模</w:t>
        </w:r>
        <w:r>
          <w:tab/>
        </w:r>
        <w:r>
          <w:fldChar w:fldCharType="begin"/>
        </w:r>
        <w:r>
          <w:instrText xml:space="preserve"> PAGEREF _Toc24289 \h </w:instrText>
        </w:r>
        <w:r>
          <w:fldChar w:fldCharType="separate"/>
        </w:r>
        <w:r>
          <w:t>6</w:t>
        </w:r>
        <w:r>
          <w:fldChar w:fldCharType="end"/>
        </w:r>
      </w:hyperlink>
    </w:p>
    <w:p>
      <w:pPr>
        <w:pStyle w:val="TOC1"/>
        <w:tabs>
          <w:tab w:val="right" w:leader="dot" w:pos="8306"/>
        </w:tabs>
      </w:pPr>
      <w:hyperlink w:anchor="_Toc12009" w:history="1">
        <w:r>
          <w:rPr>
            <w:rFonts w:ascii="仿宋" w:eastAsia="仿宋" w:hAnsi="仿宋" w:cs="仿宋" w:hint="eastAsia"/>
            <w:lang w:eastAsia="zh-CN"/>
          </w:rPr>
          <w:t>三、SDH数字微波接力通信系统项目文档管理</w:t>
        </w:r>
        <w:r>
          <w:tab/>
        </w:r>
        <w:r>
          <w:fldChar w:fldCharType="begin"/>
        </w:r>
        <w:r>
          <w:instrText xml:space="preserve"> PAGEREF _Toc12009 \h </w:instrText>
        </w:r>
        <w:r>
          <w:fldChar w:fldCharType="separate"/>
        </w:r>
        <w:r>
          <w:t>7</w:t>
        </w:r>
        <w:r>
          <w:fldChar w:fldCharType="end"/>
        </w:r>
      </w:hyperlink>
    </w:p>
    <w:p>
      <w:pPr>
        <w:pStyle w:val="TOC2"/>
        <w:tabs>
          <w:tab w:val="right" w:leader="dot" w:pos="8306"/>
        </w:tabs>
      </w:pPr>
      <w:hyperlink w:anchor="_Toc15047" w:history="1">
        <w:r>
          <w:rPr>
            <w:rFonts w:ascii="仿宋" w:eastAsia="仿宋" w:hAnsi="仿宋" w:cs="仿宋" w:hint="eastAsia"/>
            <w:lang w:eastAsia="zh-CN"/>
          </w:rPr>
          <w:t>(一)、文档编制与审查</w:t>
        </w:r>
        <w:r>
          <w:tab/>
        </w:r>
        <w:r>
          <w:fldChar w:fldCharType="begin"/>
        </w:r>
        <w:r>
          <w:instrText xml:space="preserve"> PAGEREF _Toc15047 \h </w:instrText>
        </w:r>
        <w:r>
          <w:fldChar w:fldCharType="separate"/>
        </w:r>
        <w:r>
          <w:t>7</w:t>
        </w:r>
        <w:r>
          <w:fldChar w:fldCharType="end"/>
        </w:r>
      </w:hyperlink>
    </w:p>
    <w:p>
      <w:pPr>
        <w:pStyle w:val="TOC2"/>
        <w:tabs>
          <w:tab w:val="right" w:leader="dot" w:pos="8306"/>
        </w:tabs>
      </w:pPr>
      <w:hyperlink w:anchor="_Toc24833" w:history="1">
        <w:r>
          <w:rPr>
            <w:rFonts w:ascii="仿宋" w:eastAsia="仿宋" w:hAnsi="仿宋" w:cs="仿宋" w:hint="eastAsia"/>
            <w:lang w:eastAsia="zh-CN"/>
          </w:rPr>
          <w:t>(二)、文档发布与分发</w:t>
        </w:r>
        <w:r>
          <w:tab/>
        </w:r>
        <w:r>
          <w:fldChar w:fldCharType="begin"/>
        </w:r>
        <w:r>
          <w:instrText xml:space="preserve"> PAGEREF _Toc24833 \h </w:instrText>
        </w:r>
        <w:r>
          <w:fldChar w:fldCharType="separate"/>
        </w:r>
        <w:r>
          <w:t>8</w:t>
        </w:r>
        <w:r>
          <w:fldChar w:fldCharType="end"/>
        </w:r>
      </w:hyperlink>
    </w:p>
    <w:p>
      <w:pPr>
        <w:pStyle w:val="TOC2"/>
        <w:tabs>
          <w:tab w:val="right" w:leader="dot" w:pos="8306"/>
        </w:tabs>
      </w:pPr>
      <w:hyperlink w:anchor="_Toc6082" w:history="1">
        <w:r>
          <w:rPr>
            <w:rFonts w:ascii="仿宋" w:eastAsia="仿宋" w:hAnsi="仿宋" w:cs="仿宋" w:hint="eastAsia"/>
            <w:lang w:eastAsia="zh-CN"/>
          </w:rPr>
          <w:t>(三)、文档存档与归档</w:t>
        </w:r>
        <w:r>
          <w:tab/>
        </w:r>
        <w:r>
          <w:fldChar w:fldCharType="begin"/>
        </w:r>
        <w:r>
          <w:instrText xml:space="preserve"> PAGEREF _Toc6082 \h </w:instrText>
        </w:r>
        <w:r>
          <w:fldChar w:fldCharType="separate"/>
        </w:r>
        <w:r>
          <w:t>9</w:t>
        </w:r>
        <w:r>
          <w:fldChar w:fldCharType="end"/>
        </w:r>
      </w:hyperlink>
    </w:p>
    <w:p>
      <w:pPr>
        <w:pStyle w:val="TOC1"/>
        <w:tabs>
          <w:tab w:val="right" w:leader="dot" w:pos="8306"/>
        </w:tabs>
      </w:pPr>
      <w:hyperlink w:anchor="_Toc8796" w:history="1">
        <w:r>
          <w:rPr>
            <w:rFonts w:ascii="仿宋" w:eastAsia="仿宋" w:hAnsi="仿宋" w:cs="仿宋" w:hint="eastAsia"/>
            <w:lang w:eastAsia="zh-CN"/>
          </w:rPr>
          <w:t>四、SDH数字微波接力通信系统项目建设背景及必要性分析</w:t>
        </w:r>
        <w:r>
          <w:tab/>
        </w:r>
        <w:r>
          <w:fldChar w:fldCharType="begin"/>
        </w:r>
        <w:r>
          <w:instrText xml:space="preserve"> PAGEREF _Toc8796 \h </w:instrText>
        </w:r>
        <w:r>
          <w:fldChar w:fldCharType="separate"/>
        </w:r>
        <w:r>
          <w:t>10</w:t>
        </w:r>
        <w:r>
          <w:fldChar w:fldCharType="end"/>
        </w:r>
      </w:hyperlink>
    </w:p>
    <w:p>
      <w:pPr>
        <w:pStyle w:val="TOC2"/>
        <w:tabs>
          <w:tab w:val="right" w:leader="dot" w:pos="8306"/>
        </w:tabs>
      </w:pPr>
      <w:hyperlink w:anchor="_Toc13416" w:history="1">
        <w:r>
          <w:rPr>
            <w:rFonts w:ascii="仿宋" w:eastAsia="仿宋" w:hAnsi="仿宋" w:cs="仿宋" w:hint="eastAsia"/>
            <w:lang w:eastAsia="zh-CN"/>
          </w:rPr>
          <w:t>(一)、SDH数字微波接力通信系统项目背景分析</w:t>
        </w:r>
        <w:r>
          <w:tab/>
        </w:r>
        <w:r>
          <w:fldChar w:fldCharType="begin"/>
        </w:r>
        <w:r>
          <w:instrText xml:space="preserve"> PAGEREF _Toc13416 \h </w:instrText>
        </w:r>
        <w:r>
          <w:fldChar w:fldCharType="separate"/>
        </w:r>
        <w:r>
          <w:t>10</w:t>
        </w:r>
        <w:r>
          <w:fldChar w:fldCharType="end"/>
        </w:r>
      </w:hyperlink>
    </w:p>
    <w:p>
      <w:pPr>
        <w:pStyle w:val="TOC2"/>
        <w:tabs>
          <w:tab w:val="right" w:leader="dot" w:pos="8306"/>
        </w:tabs>
      </w:pPr>
      <w:hyperlink w:anchor="_Toc28009" w:history="1">
        <w:r>
          <w:rPr>
            <w:rFonts w:ascii="仿宋" w:eastAsia="仿宋" w:hAnsi="仿宋" w:cs="仿宋" w:hint="eastAsia"/>
            <w:lang w:eastAsia="zh-CN"/>
          </w:rPr>
          <w:t>(二)、SDH数字微波接力通信系统项目建设必要性分析</w:t>
        </w:r>
        <w:r>
          <w:tab/>
        </w:r>
        <w:r>
          <w:fldChar w:fldCharType="begin"/>
        </w:r>
        <w:r>
          <w:instrText xml:space="preserve"> PAGEREF _Toc28009 \h </w:instrText>
        </w:r>
        <w:r>
          <w:fldChar w:fldCharType="separate"/>
        </w:r>
        <w:r>
          <w:t>12</w:t>
        </w:r>
        <w:r>
          <w:fldChar w:fldCharType="end"/>
        </w:r>
      </w:hyperlink>
    </w:p>
    <w:p>
      <w:pPr>
        <w:pStyle w:val="TOC1"/>
        <w:tabs>
          <w:tab w:val="right" w:leader="dot" w:pos="8306"/>
        </w:tabs>
      </w:pPr>
      <w:hyperlink w:anchor="_Toc9963" w:history="1">
        <w:r>
          <w:rPr>
            <w:rFonts w:ascii="仿宋" w:eastAsia="仿宋" w:hAnsi="仿宋" w:cs="仿宋" w:hint="eastAsia"/>
            <w:lang w:eastAsia="zh-CN"/>
          </w:rPr>
          <w:t>五、SDH数字微波接力通信系统项目选址可行性分析</w:t>
        </w:r>
        <w:r>
          <w:tab/>
        </w:r>
        <w:r>
          <w:fldChar w:fldCharType="begin"/>
        </w:r>
        <w:r>
          <w:instrText xml:space="preserve"> PAGEREF _Toc9963 \h </w:instrText>
        </w:r>
        <w:r>
          <w:fldChar w:fldCharType="separate"/>
        </w:r>
        <w:r>
          <w:t>14</w:t>
        </w:r>
        <w:r>
          <w:fldChar w:fldCharType="end"/>
        </w:r>
      </w:hyperlink>
    </w:p>
    <w:p>
      <w:pPr>
        <w:pStyle w:val="TOC2"/>
        <w:tabs>
          <w:tab w:val="right" w:leader="dot" w:pos="8306"/>
        </w:tabs>
      </w:pPr>
      <w:hyperlink w:anchor="_Toc30470" w:history="1">
        <w:r>
          <w:rPr>
            <w:rFonts w:ascii="仿宋" w:eastAsia="仿宋" w:hAnsi="仿宋" w:cs="仿宋" w:hint="eastAsia"/>
            <w:lang w:eastAsia="zh-CN"/>
          </w:rPr>
          <w:t>(一)、SDH数字微波接力通信系统项目选址</w:t>
        </w:r>
        <w:r>
          <w:tab/>
        </w:r>
        <w:r>
          <w:fldChar w:fldCharType="begin"/>
        </w:r>
        <w:r>
          <w:instrText xml:space="preserve"> PAGEREF _Toc30470 \h </w:instrText>
        </w:r>
        <w:r>
          <w:fldChar w:fldCharType="separate"/>
        </w:r>
        <w:r>
          <w:t>14</w:t>
        </w:r>
        <w:r>
          <w:fldChar w:fldCharType="end"/>
        </w:r>
      </w:hyperlink>
    </w:p>
    <w:p>
      <w:pPr>
        <w:pStyle w:val="TOC2"/>
        <w:tabs>
          <w:tab w:val="right" w:leader="dot" w:pos="8306"/>
        </w:tabs>
      </w:pPr>
      <w:hyperlink w:anchor="_Toc21056" w:history="1">
        <w:r>
          <w:rPr>
            <w:rFonts w:ascii="仿宋" w:eastAsia="仿宋" w:hAnsi="仿宋" w:cs="仿宋" w:hint="eastAsia"/>
            <w:lang w:eastAsia="zh-CN"/>
          </w:rPr>
          <w:t>(二)、用地控制指标</w:t>
        </w:r>
        <w:r>
          <w:tab/>
        </w:r>
        <w:r>
          <w:fldChar w:fldCharType="begin"/>
        </w:r>
        <w:r>
          <w:instrText xml:space="preserve"> PAGEREF _Toc21056 \h </w:instrText>
        </w:r>
        <w:r>
          <w:fldChar w:fldCharType="separate"/>
        </w:r>
        <w:r>
          <w:t>14</w:t>
        </w:r>
        <w:r>
          <w:fldChar w:fldCharType="end"/>
        </w:r>
      </w:hyperlink>
    </w:p>
    <w:p>
      <w:pPr>
        <w:pStyle w:val="TOC2"/>
        <w:tabs>
          <w:tab w:val="right" w:leader="dot" w:pos="8306"/>
        </w:tabs>
      </w:pPr>
      <w:hyperlink w:anchor="_Toc22945" w:history="1">
        <w:r>
          <w:rPr>
            <w:rFonts w:ascii="仿宋" w:eastAsia="仿宋" w:hAnsi="仿宋" w:cs="仿宋" w:hint="eastAsia"/>
            <w:lang w:eastAsia="zh-CN"/>
          </w:rPr>
          <w:t>(三)、节约用地措施</w:t>
        </w:r>
        <w:r>
          <w:tab/>
        </w:r>
        <w:r>
          <w:fldChar w:fldCharType="begin"/>
        </w:r>
        <w:r>
          <w:instrText xml:space="preserve"> PAGEREF _Toc22945 \h </w:instrText>
        </w:r>
        <w:r>
          <w:fldChar w:fldCharType="separate"/>
        </w:r>
        <w:r>
          <w:t>16</w:t>
        </w:r>
        <w:r>
          <w:fldChar w:fldCharType="end"/>
        </w:r>
      </w:hyperlink>
    </w:p>
    <w:p>
      <w:pPr>
        <w:pStyle w:val="TOC2"/>
        <w:tabs>
          <w:tab w:val="right" w:leader="dot" w:pos="8306"/>
        </w:tabs>
      </w:pPr>
      <w:hyperlink w:anchor="_Toc17729" w:history="1">
        <w:r>
          <w:rPr>
            <w:rFonts w:ascii="仿宋" w:eastAsia="仿宋" w:hAnsi="仿宋" w:cs="仿宋" w:hint="eastAsia"/>
            <w:lang w:eastAsia="zh-CN"/>
          </w:rPr>
          <w:t>(四)、总图布置方案</w:t>
        </w:r>
        <w:r>
          <w:tab/>
        </w:r>
        <w:r>
          <w:fldChar w:fldCharType="begin"/>
        </w:r>
        <w:r>
          <w:instrText xml:space="preserve"> PAGEREF _Toc17729 \h </w:instrText>
        </w:r>
        <w:r>
          <w:fldChar w:fldCharType="separate"/>
        </w:r>
        <w:r>
          <w:t>17</w:t>
        </w:r>
        <w:r>
          <w:fldChar w:fldCharType="end"/>
        </w:r>
      </w:hyperlink>
    </w:p>
    <w:p>
      <w:pPr>
        <w:pStyle w:val="TOC2"/>
        <w:tabs>
          <w:tab w:val="right" w:leader="dot" w:pos="8306"/>
        </w:tabs>
      </w:pPr>
      <w:hyperlink w:anchor="_Toc22085" w:history="1">
        <w:r>
          <w:rPr>
            <w:rFonts w:ascii="仿宋" w:eastAsia="仿宋" w:hAnsi="仿宋" w:cs="仿宋" w:hint="eastAsia"/>
            <w:lang w:eastAsia="zh-CN"/>
          </w:rPr>
          <w:t>(五)、选址综合评价</w:t>
        </w:r>
        <w:r>
          <w:tab/>
        </w:r>
        <w:r>
          <w:fldChar w:fldCharType="begin"/>
        </w:r>
        <w:r>
          <w:instrText xml:space="preserve"> PAGEREF _Toc22085 \h </w:instrText>
        </w:r>
        <w:r>
          <w:fldChar w:fldCharType="separate"/>
        </w:r>
        <w:r>
          <w:t>18</w:t>
        </w:r>
        <w:r>
          <w:fldChar w:fldCharType="end"/>
        </w:r>
      </w:hyperlink>
    </w:p>
    <w:p>
      <w:pPr>
        <w:pStyle w:val="TOC1"/>
        <w:tabs>
          <w:tab w:val="right" w:leader="dot" w:pos="8306"/>
        </w:tabs>
      </w:pPr>
      <w:hyperlink w:anchor="_Toc23554" w:history="1">
        <w:r>
          <w:rPr>
            <w:rFonts w:ascii="仿宋" w:eastAsia="仿宋" w:hAnsi="仿宋" w:cs="仿宋" w:hint="eastAsia"/>
            <w:lang w:eastAsia="zh-CN"/>
          </w:rPr>
          <w:t>六、SDH数字微波接力通信系统项目概论</w:t>
        </w:r>
        <w:r>
          <w:tab/>
        </w:r>
        <w:r>
          <w:fldChar w:fldCharType="begin"/>
        </w:r>
        <w:r>
          <w:instrText xml:space="preserve"> PAGEREF _Toc23554 \h </w:instrText>
        </w:r>
        <w:r>
          <w:fldChar w:fldCharType="separate"/>
        </w:r>
        <w:r>
          <w:t>20</w:t>
        </w:r>
        <w:r>
          <w:fldChar w:fldCharType="end"/>
        </w:r>
      </w:hyperlink>
    </w:p>
    <w:p>
      <w:pPr>
        <w:pStyle w:val="TOC2"/>
        <w:tabs>
          <w:tab w:val="right" w:leader="dot" w:pos="8306"/>
        </w:tabs>
      </w:pPr>
      <w:hyperlink w:anchor="_Toc17184" w:history="1">
        <w:r>
          <w:rPr>
            <w:rFonts w:ascii="仿宋" w:eastAsia="仿宋" w:hAnsi="仿宋" w:cs="仿宋" w:hint="eastAsia"/>
            <w:lang w:eastAsia="zh-CN"/>
          </w:rPr>
          <w:t>(一)、SDH数字微波接力通信系统项目概况</w:t>
        </w:r>
        <w:r>
          <w:tab/>
        </w:r>
        <w:r>
          <w:fldChar w:fldCharType="begin"/>
        </w:r>
        <w:r>
          <w:instrText xml:space="preserve"> PAGEREF _Toc17184 \h </w:instrText>
        </w:r>
        <w:r>
          <w:fldChar w:fldCharType="separate"/>
        </w:r>
        <w:r>
          <w:t>20</w:t>
        </w:r>
        <w:r>
          <w:fldChar w:fldCharType="end"/>
        </w:r>
      </w:hyperlink>
    </w:p>
    <w:p>
      <w:pPr>
        <w:pStyle w:val="TOC2"/>
        <w:tabs>
          <w:tab w:val="right" w:leader="dot" w:pos="8306"/>
        </w:tabs>
      </w:pPr>
      <w:hyperlink w:anchor="_Toc31927" w:history="1">
        <w:r>
          <w:rPr>
            <w:rFonts w:ascii="仿宋" w:eastAsia="仿宋" w:hAnsi="仿宋" w:cs="仿宋" w:hint="eastAsia"/>
            <w:lang w:eastAsia="zh-CN"/>
          </w:rPr>
          <w:t>(二)、SDH数字微波接力通信系统项目目标</w:t>
        </w:r>
        <w:r>
          <w:tab/>
        </w:r>
        <w:r>
          <w:fldChar w:fldCharType="begin"/>
        </w:r>
        <w:r>
          <w:instrText xml:space="preserve"> PAGEREF _Toc31927 \h </w:instrText>
        </w:r>
        <w:r>
          <w:fldChar w:fldCharType="separate"/>
        </w:r>
        <w:r>
          <w:t>22</w:t>
        </w:r>
        <w:r>
          <w:fldChar w:fldCharType="end"/>
        </w:r>
      </w:hyperlink>
    </w:p>
    <w:p>
      <w:pPr>
        <w:pStyle w:val="TOC2"/>
        <w:tabs>
          <w:tab w:val="right" w:leader="dot" w:pos="8306"/>
        </w:tabs>
      </w:pPr>
      <w:hyperlink w:anchor="_Toc15183" w:history="1">
        <w:r>
          <w:rPr>
            <w:rFonts w:ascii="仿宋" w:eastAsia="仿宋" w:hAnsi="仿宋" w:cs="仿宋" w:hint="eastAsia"/>
            <w:lang w:eastAsia="zh-CN"/>
          </w:rPr>
          <w:t>(三)、SDH数字微波接力通信系统项目提出的理由</w:t>
        </w:r>
        <w:r>
          <w:tab/>
        </w:r>
        <w:r>
          <w:fldChar w:fldCharType="begin"/>
        </w:r>
        <w:r>
          <w:instrText xml:space="preserve"> PAGEREF _Toc15183 \h </w:instrText>
        </w:r>
        <w:r>
          <w:fldChar w:fldCharType="separate"/>
        </w:r>
        <w:r>
          <w:t>23</w:t>
        </w:r>
        <w:r>
          <w:fldChar w:fldCharType="end"/>
        </w:r>
      </w:hyperlink>
    </w:p>
    <w:p>
      <w:pPr>
        <w:pStyle w:val="TOC2"/>
        <w:tabs>
          <w:tab w:val="right" w:leader="dot" w:pos="8306"/>
        </w:tabs>
      </w:pPr>
      <w:hyperlink w:anchor="_Toc21722" w:history="1">
        <w:r>
          <w:rPr>
            <w:rFonts w:ascii="仿宋" w:eastAsia="仿宋" w:hAnsi="仿宋" w:cs="仿宋" w:hint="eastAsia"/>
            <w:lang w:eastAsia="zh-CN"/>
          </w:rPr>
          <w:t>(四)、SDH数字微波接力通信系统项目意义</w:t>
        </w:r>
        <w:r>
          <w:tab/>
        </w:r>
        <w:r>
          <w:fldChar w:fldCharType="begin"/>
        </w:r>
        <w:r>
          <w:instrText xml:space="preserve"> PAGEREF _Toc21722 \h </w:instrText>
        </w:r>
        <w:r>
          <w:fldChar w:fldCharType="separate"/>
        </w:r>
        <w:r>
          <w:t>25</w:t>
        </w:r>
        <w:r>
          <w:fldChar w:fldCharType="end"/>
        </w:r>
      </w:hyperlink>
    </w:p>
    <w:p>
      <w:pPr>
        <w:pStyle w:val="TOC2"/>
        <w:tabs>
          <w:tab w:val="right" w:leader="dot" w:pos="8306"/>
        </w:tabs>
      </w:pPr>
      <w:hyperlink w:anchor="_Toc498" w:history="1">
        <w:r>
          <w:rPr>
            <w:rFonts w:ascii="仿宋" w:eastAsia="仿宋" w:hAnsi="仿宋" w:cs="仿宋" w:hint="eastAsia"/>
            <w:lang w:eastAsia="zh-CN"/>
          </w:rPr>
          <w:t>(五)、SDH数字微波接力通信系统项目背景</w:t>
        </w:r>
        <w:r>
          <w:tab/>
        </w:r>
        <w:r>
          <w:fldChar w:fldCharType="begin"/>
        </w:r>
        <w:r>
          <w:instrText xml:space="preserve"> PAGEREF _Toc498 \h </w:instrText>
        </w:r>
        <w:r>
          <w:fldChar w:fldCharType="separate"/>
        </w:r>
        <w:r>
          <w:t>26</w:t>
        </w:r>
        <w:r>
          <w:fldChar w:fldCharType="end"/>
        </w:r>
      </w:hyperlink>
    </w:p>
    <w:p>
      <w:pPr>
        <w:pStyle w:val="TOC1"/>
        <w:tabs>
          <w:tab w:val="right" w:leader="dot" w:pos="8306"/>
        </w:tabs>
      </w:pPr>
      <w:hyperlink w:anchor="_Toc24690" w:history="1">
        <w:r>
          <w:rPr>
            <w:rFonts w:ascii="仿宋" w:eastAsia="仿宋" w:hAnsi="仿宋" w:cs="仿宋" w:hint="eastAsia"/>
            <w:lang w:eastAsia="zh-CN"/>
          </w:rPr>
          <w:t>七、SDH数字微波接力通信系统项目计划安排</w:t>
        </w:r>
        <w:r>
          <w:tab/>
        </w:r>
        <w:r>
          <w:fldChar w:fldCharType="begin"/>
        </w:r>
        <w:r>
          <w:instrText xml:space="preserve"> PAGEREF _Toc24690 \h </w:instrText>
        </w:r>
        <w:r>
          <w:fldChar w:fldCharType="separate"/>
        </w:r>
        <w:r>
          <w:t>27</w:t>
        </w:r>
        <w:r>
          <w:fldChar w:fldCharType="end"/>
        </w:r>
      </w:hyperlink>
    </w:p>
    <w:p>
      <w:pPr>
        <w:pStyle w:val="TOC2"/>
        <w:tabs>
          <w:tab w:val="right" w:leader="dot" w:pos="8306"/>
        </w:tabs>
      </w:pPr>
      <w:hyperlink w:anchor="_Toc23241" w:history="1">
        <w:r>
          <w:rPr>
            <w:rFonts w:ascii="仿宋" w:eastAsia="仿宋" w:hAnsi="仿宋" w:cs="仿宋" w:hint="eastAsia"/>
            <w:lang w:eastAsia="zh-CN"/>
          </w:rPr>
          <w:t>(一)、建设周期</w:t>
        </w:r>
        <w:r>
          <w:tab/>
        </w:r>
        <w:r>
          <w:fldChar w:fldCharType="begin"/>
        </w:r>
        <w:r>
          <w:instrText xml:space="preserve"> PAGEREF _Toc23241 \h </w:instrText>
        </w:r>
        <w:r>
          <w:fldChar w:fldCharType="separate"/>
        </w:r>
        <w:r>
          <w:t>27</w:t>
        </w:r>
        <w:r>
          <w:fldChar w:fldCharType="end"/>
        </w:r>
      </w:hyperlink>
    </w:p>
    <w:p>
      <w:pPr>
        <w:pStyle w:val="TOC2"/>
        <w:tabs>
          <w:tab w:val="right" w:leader="dot" w:pos="8306"/>
        </w:tabs>
      </w:pPr>
      <w:hyperlink w:anchor="_Toc5294" w:history="1">
        <w:r>
          <w:rPr>
            <w:rFonts w:ascii="仿宋" w:eastAsia="仿宋" w:hAnsi="仿宋" w:cs="仿宋" w:hint="eastAsia"/>
            <w:lang w:eastAsia="zh-CN"/>
          </w:rPr>
          <w:t>(二)、建设进度</w:t>
        </w:r>
        <w:r>
          <w:tab/>
        </w:r>
        <w:r>
          <w:fldChar w:fldCharType="begin"/>
        </w:r>
        <w:r>
          <w:instrText xml:space="preserve"> PAGEREF _Toc5294 \h </w:instrText>
        </w:r>
        <w:r>
          <w:fldChar w:fldCharType="separate"/>
        </w:r>
        <w:r>
          <w:t>28</w:t>
        </w:r>
        <w:r>
          <w:fldChar w:fldCharType="end"/>
        </w:r>
      </w:hyperlink>
    </w:p>
    <w:p>
      <w:pPr>
        <w:pStyle w:val="TOC2"/>
        <w:tabs>
          <w:tab w:val="right" w:leader="dot" w:pos="8306"/>
        </w:tabs>
      </w:pPr>
      <w:hyperlink w:anchor="_Toc27893" w:history="1">
        <w:r>
          <w:rPr>
            <w:rFonts w:ascii="仿宋" w:eastAsia="仿宋" w:hAnsi="仿宋" w:cs="仿宋" w:hint="eastAsia"/>
            <w:lang w:eastAsia="zh-CN"/>
          </w:rPr>
          <w:t>(三)、进度安排注意事项</w:t>
        </w:r>
        <w:r>
          <w:tab/>
        </w:r>
        <w:r>
          <w:fldChar w:fldCharType="begin"/>
        </w:r>
        <w:r>
          <w:instrText xml:space="preserve"> PAGEREF _Toc27893 \h </w:instrText>
        </w:r>
        <w:r>
          <w:fldChar w:fldCharType="separate"/>
        </w:r>
        <w:r>
          <w:t>29</w:t>
        </w:r>
        <w:r>
          <w:fldChar w:fldCharType="end"/>
        </w:r>
      </w:hyperlink>
    </w:p>
    <w:p>
      <w:pPr>
        <w:pStyle w:val="TOC2"/>
        <w:tabs>
          <w:tab w:val="right" w:leader="dot" w:pos="8306"/>
        </w:tabs>
      </w:pPr>
      <w:hyperlink w:anchor="_Toc4140" w:history="1">
        <w:r>
          <w:rPr>
            <w:rFonts w:ascii="仿宋" w:eastAsia="仿宋" w:hAnsi="仿宋" w:cs="仿宋" w:hint="eastAsia"/>
            <w:lang w:eastAsia="zh-CN"/>
          </w:rPr>
          <w:t>(四)、人力资源配置</w:t>
        </w:r>
        <w:r>
          <w:tab/>
        </w:r>
        <w:r>
          <w:fldChar w:fldCharType="begin"/>
        </w:r>
        <w:r>
          <w:instrText xml:space="preserve"> PAGEREF _Toc4140 \h </w:instrText>
        </w:r>
        <w:r>
          <w:fldChar w:fldCharType="separate"/>
        </w:r>
        <w:r>
          <w:t>31</w:t>
        </w:r>
        <w:r>
          <w:fldChar w:fldCharType="end"/>
        </w:r>
      </w:hyperlink>
    </w:p>
    <w:p>
      <w:pPr>
        <w:pStyle w:val="TOC1"/>
        <w:tabs>
          <w:tab w:val="right" w:leader="dot" w:pos="8306"/>
        </w:tabs>
      </w:pPr>
      <w:hyperlink w:anchor="_Toc10389" w:history="1">
        <w:r>
          <w:rPr>
            <w:rFonts w:ascii="仿宋" w:eastAsia="仿宋" w:hAnsi="仿宋" w:cs="仿宋" w:hint="eastAsia"/>
            <w:lang w:eastAsia="zh-CN"/>
          </w:rPr>
          <w:t>八、SDH数字微波接力通信系统项目投资规划</w:t>
        </w:r>
        <w:r>
          <w:tab/>
        </w:r>
        <w:r>
          <w:fldChar w:fldCharType="begin"/>
        </w:r>
        <w:r>
          <w:instrText xml:space="preserve"> PAGEREF _Toc10389 \h </w:instrText>
        </w:r>
        <w:r>
          <w:fldChar w:fldCharType="separate"/>
        </w:r>
        <w:r>
          <w:t>32</w:t>
        </w:r>
        <w:r>
          <w:fldChar w:fldCharType="end"/>
        </w:r>
      </w:hyperlink>
    </w:p>
    <w:p>
      <w:pPr>
        <w:pStyle w:val="TOC2"/>
        <w:tabs>
          <w:tab w:val="right" w:leader="dot" w:pos="8306"/>
        </w:tabs>
      </w:pPr>
      <w:hyperlink w:anchor="_Toc1700" w:history="1">
        <w:r>
          <w:rPr>
            <w:rFonts w:ascii="仿宋" w:eastAsia="仿宋" w:hAnsi="仿宋" w:cs="仿宋" w:hint="eastAsia"/>
            <w:lang w:eastAsia="zh-CN"/>
          </w:rPr>
          <w:t>(一)、SDH数字微波接力通信系统项目总投资估算</w:t>
        </w:r>
        <w:r>
          <w:tab/>
        </w:r>
        <w:r>
          <w:fldChar w:fldCharType="begin"/>
        </w:r>
        <w:r>
          <w:instrText xml:space="preserve"> PAGEREF _Toc1700 \h </w:instrText>
        </w:r>
        <w:r>
          <w:fldChar w:fldCharType="separate"/>
        </w:r>
        <w:r>
          <w:t>32</w:t>
        </w:r>
        <w:r>
          <w:fldChar w:fldCharType="end"/>
        </w:r>
      </w:hyperlink>
    </w:p>
    <w:p>
      <w:pPr>
        <w:pStyle w:val="TOC2"/>
        <w:tabs>
          <w:tab w:val="right" w:leader="dot" w:pos="8306"/>
        </w:tabs>
      </w:pPr>
      <w:hyperlink w:anchor="_Toc11848" w:history="1">
        <w:r>
          <w:rPr>
            <w:rFonts w:ascii="仿宋" w:eastAsia="仿宋" w:hAnsi="仿宋" w:cs="仿宋" w:hint="eastAsia"/>
            <w:lang w:eastAsia="zh-CN"/>
          </w:rPr>
          <w:t>(二)、资金筹措</w:t>
        </w:r>
        <w:r>
          <w:tab/>
        </w:r>
        <w:r>
          <w:fldChar w:fldCharType="begin"/>
        </w:r>
        <w:r>
          <w:instrText xml:space="preserve"> PAGEREF _Toc11848 \h </w:instrText>
        </w:r>
        <w:r>
          <w:fldChar w:fldCharType="separate"/>
        </w:r>
        <w:r>
          <w:t>33</w:t>
        </w:r>
        <w:r>
          <w:fldChar w:fldCharType="end"/>
        </w:r>
      </w:hyperlink>
    </w:p>
    <w:p>
      <w:pPr>
        <w:pStyle w:val="TOC1"/>
        <w:tabs>
          <w:tab w:val="right" w:leader="dot" w:pos="8306"/>
        </w:tabs>
      </w:pPr>
      <w:hyperlink w:anchor="_Toc2774" w:history="1">
        <w:r>
          <w:rPr>
            <w:rFonts w:ascii="仿宋" w:eastAsia="仿宋" w:hAnsi="仿宋" w:cs="仿宋" w:hint="eastAsia"/>
            <w:lang w:eastAsia="zh-CN"/>
          </w:rPr>
          <w:t>九、生产安全保护</w:t>
        </w:r>
        <w:r>
          <w:tab/>
        </w:r>
        <w:r>
          <w:fldChar w:fldCharType="begin"/>
        </w:r>
        <w:r>
          <w:instrText xml:space="preserve"> PAGEREF _Toc2774 \h </w:instrText>
        </w:r>
        <w:r>
          <w:fldChar w:fldCharType="separate"/>
        </w:r>
        <w:r>
          <w:t>34</w:t>
        </w:r>
        <w:r>
          <w:fldChar w:fldCharType="end"/>
        </w:r>
      </w:hyperlink>
    </w:p>
    <w:p>
      <w:pPr>
        <w:pStyle w:val="TOC2"/>
        <w:tabs>
          <w:tab w:val="right" w:leader="dot" w:pos="8306"/>
        </w:tabs>
      </w:pPr>
      <w:hyperlink w:anchor="_Toc28651" w:history="1">
        <w:r>
          <w:rPr>
            <w:rFonts w:ascii="仿宋" w:eastAsia="仿宋" w:hAnsi="仿宋" w:cs="仿宋" w:hint="eastAsia"/>
            <w:lang w:eastAsia="zh-CN"/>
          </w:rPr>
          <w:t>(一)、消防安全</w:t>
        </w:r>
        <w:r>
          <w:tab/>
        </w:r>
        <w:r>
          <w:fldChar w:fldCharType="begin"/>
        </w:r>
        <w:r>
          <w:instrText xml:space="preserve"> PAGEREF _Toc28651 \h </w:instrText>
        </w:r>
        <w:r>
          <w:fldChar w:fldCharType="separate"/>
        </w:r>
        <w:r>
          <w:t>34</w:t>
        </w:r>
        <w:r>
          <w:fldChar w:fldCharType="end"/>
        </w:r>
      </w:hyperlink>
    </w:p>
    <w:p>
      <w:pPr>
        <w:pStyle w:val="TOC2"/>
        <w:tabs>
          <w:tab w:val="right" w:leader="dot" w:pos="8306"/>
        </w:tabs>
      </w:pPr>
      <w:hyperlink w:anchor="_Toc12516" w:history="1">
        <w:r>
          <w:rPr>
            <w:rFonts w:ascii="仿宋" w:eastAsia="仿宋" w:hAnsi="仿宋" w:cs="仿宋" w:hint="eastAsia"/>
            <w:lang w:eastAsia="zh-CN"/>
          </w:rPr>
          <w:t>(二)、防火防爆总图布置措施</w:t>
        </w:r>
        <w:r>
          <w:tab/>
        </w:r>
        <w:r>
          <w:fldChar w:fldCharType="begin"/>
        </w:r>
        <w:r>
          <w:instrText xml:space="preserve"> PAGEREF _Toc12516 \h </w:instrText>
        </w:r>
        <w:r>
          <w:fldChar w:fldCharType="separate"/>
        </w:r>
        <w:r>
          <w:t>36</w:t>
        </w:r>
        <w:r>
          <w:fldChar w:fldCharType="end"/>
        </w:r>
      </w:hyperlink>
    </w:p>
    <w:p>
      <w:pPr>
        <w:pStyle w:val="TOC2"/>
        <w:tabs>
          <w:tab w:val="right" w:leader="dot" w:pos="8306"/>
        </w:tabs>
      </w:pPr>
      <w:hyperlink w:anchor="_Toc15361" w:history="1">
        <w:r>
          <w:rPr>
            <w:rFonts w:ascii="仿宋" w:eastAsia="仿宋" w:hAnsi="仿宋" w:cs="仿宋" w:hint="eastAsia"/>
            <w:lang w:eastAsia="zh-CN"/>
          </w:rPr>
          <w:t>(三)、自然灾害防范措施</w:t>
        </w:r>
        <w:r>
          <w:tab/>
        </w:r>
        <w:r>
          <w:fldChar w:fldCharType="begin"/>
        </w:r>
        <w:r>
          <w:instrText xml:space="preserve"> PAGEREF _Toc15361 \h </w:instrText>
        </w:r>
        <w:r>
          <w:fldChar w:fldCharType="separate"/>
        </w:r>
        <w:r>
          <w:t>36</w:t>
        </w:r>
        <w:r>
          <w:fldChar w:fldCharType="end"/>
        </w:r>
      </w:hyperlink>
    </w:p>
    <w:p>
      <w:pPr>
        <w:pStyle w:val="TOC2"/>
        <w:tabs>
          <w:tab w:val="right" w:leader="dot" w:pos="8306"/>
        </w:tabs>
      </w:pPr>
      <w:hyperlink w:anchor="_Toc5249" w:history="1">
        <w:r>
          <w:rPr>
            <w:rFonts w:ascii="仿宋" w:eastAsia="仿宋" w:hAnsi="仿宋" w:cs="仿宋" w:hint="eastAsia"/>
            <w:lang w:eastAsia="zh-CN"/>
          </w:rPr>
          <w:t>(四)、安全色及安全标志使用要求</w:t>
        </w:r>
        <w:r>
          <w:tab/>
        </w:r>
        <w:r>
          <w:fldChar w:fldCharType="begin"/>
        </w:r>
        <w:r>
          <w:instrText xml:space="preserve"> PAGEREF _Toc5249 \h </w:instrText>
        </w:r>
        <w:r>
          <w:fldChar w:fldCharType="separate"/>
        </w:r>
        <w:r>
          <w:t>38</w:t>
        </w:r>
        <w:r>
          <w:fldChar w:fldCharType="end"/>
        </w:r>
      </w:hyperlink>
    </w:p>
    <w:p>
      <w:pPr>
        <w:pStyle w:val="TOC2"/>
        <w:tabs>
          <w:tab w:val="right" w:leader="dot" w:pos="8306"/>
        </w:tabs>
      </w:pPr>
      <w:hyperlink w:anchor="_Toc12715" w:history="1">
        <w:r>
          <w:rPr>
            <w:rFonts w:ascii="仿宋" w:eastAsia="仿宋" w:hAnsi="仿宋" w:cs="仿宋" w:hint="eastAsia"/>
            <w:lang w:eastAsia="zh-CN"/>
          </w:rPr>
          <w:t>(五)、防尘防毒措施</w:t>
        </w:r>
        <w:r>
          <w:tab/>
        </w:r>
        <w:r>
          <w:fldChar w:fldCharType="begin"/>
        </w:r>
        <w:r>
          <w:instrText xml:space="preserve"> PAGEREF _Toc12715 \h </w:instrText>
        </w:r>
        <w:r>
          <w:fldChar w:fldCharType="separate"/>
        </w:r>
        <w:r>
          <w:t>39</w:t>
        </w:r>
        <w:r>
          <w:fldChar w:fldCharType="end"/>
        </w:r>
      </w:hyperlink>
    </w:p>
    <w:p>
      <w:pPr>
        <w:pStyle w:val="TOC2"/>
        <w:tabs>
          <w:tab w:val="right" w:leader="dot" w:pos="8306"/>
        </w:tabs>
      </w:pPr>
      <w:hyperlink w:anchor="_Toc27039" w:history="1">
        <w:r>
          <w:rPr>
            <w:rFonts w:ascii="仿宋" w:eastAsia="仿宋" w:hAnsi="仿宋" w:cs="仿宋" w:hint="eastAsia"/>
            <w:lang w:eastAsia="zh-CN"/>
          </w:rPr>
          <w:t>(六)、防静电、触电防护及防雷措施</w:t>
        </w:r>
        <w:r>
          <w:tab/>
        </w:r>
        <w:r>
          <w:fldChar w:fldCharType="begin"/>
        </w:r>
        <w:r>
          <w:instrText xml:space="preserve"> PAGEREF _Toc27039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18" w:history="1">
        <w:r>
          <w:rPr>
            <w:rFonts w:ascii="仿宋" w:eastAsia="仿宋" w:hAnsi="仿宋" w:cs="仿宋" w:hint="eastAsia"/>
            <w:lang w:eastAsia="zh-CN"/>
          </w:rPr>
          <w:t>(七)、机械设备安全保障措施</w:t>
        </w:r>
        <w:r>
          <w:tab/>
        </w:r>
        <w:r>
          <w:fldChar w:fldCharType="begin"/>
        </w:r>
        <w:r>
          <w:instrText xml:space="preserve"> PAGEREF _Toc18718 \h </w:instrText>
        </w:r>
        <w:r>
          <w:fldChar w:fldCharType="separate"/>
        </w:r>
        <w:r>
          <w:t>41</w:t>
        </w:r>
        <w:r>
          <w:fldChar w:fldCharType="end"/>
        </w:r>
      </w:hyperlink>
    </w:p>
    <w:p>
      <w:pPr>
        <w:pStyle w:val="TOC1"/>
        <w:tabs>
          <w:tab w:val="right" w:leader="dot" w:pos="8306"/>
        </w:tabs>
      </w:pPr>
      <w:hyperlink w:anchor="_Toc13182" w:history="1">
        <w:r>
          <w:rPr>
            <w:rFonts w:ascii="仿宋" w:eastAsia="仿宋" w:hAnsi="仿宋" w:cs="仿宋" w:hint="eastAsia"/>
            <w:lang w:eastAsia="zh-CN"/>
          </w:rPr>
          <w:t>十、SDH数字微波接力通信系统项目财务管理</w:t>
        </w:r>
        <w:r>
          <w:tab/>
        </w:r>
        <w:r>
          <w:fldChar w:fldCharType="begin"/>
        </w:r>
        <w:r>
          <w:instrText xml:space="preserve"> PAGEREF _Toc13182 \h </w:instrText>
        </w:r>
        <w:r>
          <w:fldChar w:fldCharType="separate"/>
        </w:r>
        <w:r>
          <w:t>43</w:t>
        </w:r>
        <w:r>
          <w:fldChar w:fldCharType="end"/>
        </w:r>
      </w:hyperlink>
    </w:p>
    <w:p>
      <w:pPr>
        <w:pStyle w:val="TOC2"/>
        <w:tabs>
          <w:tab w:val="right" w:leader="dot" w:pos="8306"/>
        </w:tabs>
      </w:pPr>
      <w:hyperlink w:anchor="_Toc15601" w:history="1">
        <w:r>
          <w:rPr>
            <w:rFonts w:ascii="仿宋" w:eastAsia="仿宋" w:hAnsi="仿宋" w:cs="仿宋" w:hint="eastAsia"/>
            <w:lang w:eastAsia="zh-CN"/>
          </w:rPr>
          <w:t>(一)、资金需求大</w:t>
        </w:r>
        <w:r>
          <w:tab/>
        </w:r>
        <w:r>
          <w:fldChar w:fldCharType="begin"/>
        </w:r>
        <w:r>
          <w:instrText xml:space="preserve"> PAGEREF _Toc15601 \h </w:instrText>
        </w:r>
        <w:r>
          <w:fldChar w:fldCharType="separate"/>
        </w:r>
        <w:r>
          <w:t>43</w:t>
        </w:r>
        <w:r>
          <w:fldChar w:fldCharType="end"/>
        </w:r>
      </w:hyperlink>
    </w:p>
    <w:p>
      <w:pPr>
        <w:pStyle w:val="TOC2"/>
        <w:tabs>
          <w:tab w:val="right" w:leader="dot" w:pos="8306"/>
        </w:tabs>
      </w:pPr>
      <w:hyperlink w:anchor="_Toc23888" w:history="1">
        <w:r>
          <w:rPr>
            <w:rFonts w:ascii="仿宋" w:eastAsia="仿宋" w:hAnsi="仿宋" w:cs="仿宋" w:hint="eastAsia"/>
            <w:lang w:eastAsia="zh-CN"/>
          </w:rPr>
          <w:t>(二)、研发周期长</w:t>
        </w:r>
        <w:r>
          <w:tab/>
        </w:r>
        <w:r>
          <w:fldChar w:fldCharType="begin"/>
        </w:r>
        <w:r>
          <w:instrText xml:space="preserve"> PAGEREF _Toc23888 \h </w:instrText>
        </w:r>
        <w:r>
          <w:fldChar w:fldCharType="separate"/>
        </w:r>
        <w:r>
          <w:t>44</w:t>
        </w:r>
        <w:r>
          <w:fldChar w:fldCharType="end"/>
        </w:r>
      </w:hyperlink>
    </w:p>
    <w:p>
      <w:pPr>
        <w:pStyle w:val="TOC2"/>
        <w:tabs>
          <w:tab w:val="right" w:leader="dot" w:pos="8306"/>
        </w:tabs>
      </w:pPr>
      <w:hyperlink w:anchor="_Toc17087" w:history="1">
        <w:r>
          <w:rPr>
            <w:rFonts w:ascii="仿宋" w:eastAsia="仿宋" w:hAnsi="仿宋" w:cs="仿宋" w:hint="eastAsia"/>
            <w:lang w:eastAsia="zh-CN"/>
          </w:rPr>
          <w:t>(三)、市场风险大</w:t>
        </w:r>
        <w:r>
          <w:tab/>
        </w:r>
        <w:r>
          <w:fldChar w:fldCharType="begin"/>
        </w:r>
        <w:r>
          <w:instrText xml:space="preserve"> PAGEREF _Toc17087 \h </w:instrText>
        </w:r>
        <w:r>
          <w:fldChar w:fldCharType="separate"/>
        </w:r>
        <w:r>
          <w:t>45</w:t>
        </w:r>
        <w:r>
          <w:fldChar w:fldCharType="end"/>
        </w:r>
      </w:hyperlink>
    </w:p>
    <w:p>
      <w:pPr>
        <w:pStyle w:val="TOC2"/>
        <w:tabs>
          <w:tab w:val="right" w:leader="dot" w:pos="8306"/>
        </w:tabs>
      </w:pPr>
      <w:hyperlink w:anchor="_Toc2244" w:history="1">
        <w:r>
          <w:rPr>
            <w:rFonts w:ascii="仿宋" w:eastAsia="仿宋" w:hAnsi="仿宋" w:cs="仿宋" w:hint="eastAsia"/>
            <w:lang w:eastAsia="zh-CN"/>
          </w:rPr>
          <w:t>(四)、利润率高</w:t>
        </w:r>
        <w:r>
          <w:tab/>
        </w:r>
        <w:r>
          <w:fldChar w:fldCharType="begin"/>
        </w:r>
        <w:r>
          <w:instrText xml:space="preserve"> PAGEREF _Toc2244 \h </w:instrText>
        </w:r>
        <w:r>
          <w:fldChar w:fldCharType="separate"/>
        </w:r>
        <w:r>
          <w:t>48</w:t>
        </w:r>
        <w:r>
          <w:fldChar w:fldCharType="end"/>
        </w:r>
      </w:hyperlink>
    </w:p>
    <w:p>
      <w:pPr>
        <w:pStyle w:val="TOC1"/>
        <w:tabs>
          <w:tab w:val="right" w:leader="dot" w:pos="8306"/>
        </w:tabs>
      </w:pPr>
      <w:hyperlink w:anchor="_Toc13802" w:history="1">
        <w:r>
          <w:rPr>
            <w:rFonts w:ascii="仿宋" w:eastAsia="仿宋" w:hAnsi="仿宋" w:cs="仿宋" w:hint="eastAsia"/>
            <w:lang w:eastAsia="zh-CN"/>
          </w:rPr>
          <w:t>十一、SDH数字微波接力通信系统项目人力资源培养与发展</w:t>
        </w:r>
        <w:r>
          <w:tab/>
        </w:r>
        <w:r>
          <w:fldChar w:fldCharType="begin"/>
        </w:r>
        <w:r>
          <w:instrText xml:space="preserve"> PAGEREF _Toc13802 \h </w:instrText>
        </w:r>
        <w:r>
          <w:fldChar w:fldCharType="separate"/>
        </w:r>
        <w:r>
          <w:t>50</w:t>
        </w:r>
        <w:r>
          <w:fldChar w:fldCharType="end"/>
        </w:r>
      </w:hyperlink>
    </w:p>
    <w:p>
      <w:pPr>
        <w:pStyle w:val="TOC2"/>
        <w:tabs>
          <w:tab w:val="right" w:leader="dot" w:pos="8306"/>
        </w:tabs>
      </w:pPr>
      <w:hyperlink w:anchor="_Toc19009" w:history="1">
        <w:r>
          <w:rPr>
            <w:rFonts w:ascii="仿宋" w:eastAsia="仿宋" w:hAnsi="仿宋" w:cs="仿宋" w:hint="eastAsia"/>
            <w:lang w:eastAsia="zh-CN"/>
          </w:rPr>
          <w:t>(一)、人才需求与规划</w:t>
        </w:r>
        <w:r>
          <w:tab/>
        </w:r>
        <w:r>
          <w:fldChar w:fldCharType="begin"/>
        </w:r>
        <w:r>
          <w:instrText xml:space="preserve"> PAGEREF _Toc19009 \h </w:instrText>
        </w:r>
        <w:r>
          <w:fldChar w:fldCharType="separate"/>
        </w:r>
        <w:r>
          <w:t>50</w:t>
        </w:r>
        <w:r>
          <w:fldChar w:fldCharType="end"/>
        </w:r>
      </w:hyperlink>
    </w:p>
    <w:p>
      <w:pPr>
        <w:pStyle w:val="TOC2"/>
        <w:tabs>
          <w:tab w:val="right" w:leader="dot" w:pos="8306"/>
        </w:tabs>
      </w:pPr>
      <w:hyperlink w:anchor="_Toc11666" w:history="1">
        <w:r>
          <w:rPr>
            <w:rFonts w:ascii="仿宋" w:eastAsia="仿宋" w:hAnsi="仿宋" w:cs="仿宋" w:hint="eastAsia"/>
            <w:lang w:eastAsia="zh-CN"/>
          </w:rPr>
          <w:t>(二)、培训与发展计划</w:t>
        </w:r>
        <w:r>
          <w:tab/>
        </w:r>
        <w:r>
          <w:fldChar w:fldCharType="begin"/>
        </w:r>
        <w:r>
          <w:instrText xml:space="preserve"> PAGEREF _Toc11666 \h </w:instrText>
        </w:r>
        <w:r>
          <w:fldChar w:fldCharType="separate"/>
        </w:r>
        <w:r>
          <w:t>51</w:t>
        </w:r>
        <w:r>
          <w:fldChar w:fldCharType="end"/>
        </w:r>
      </w:hyperlink>
    </w:p>
    <w:p>
      <w:pPr>
        <w:pStyle w:val="TOC1"/>
        <w:tabs>
          <w:tab w:val="right" w:leader="dot" w:pos="8306"/>
        </w:tabs>
      </w:pPr>
      <w:hyperlink w:anchor="_Toc1939" w:history="1">
        <w:r>
          <w:rPr>
            <w:rFonts w:ascii="仿宋" w:eastAsia="仿宋" w:hAnsi="仿宋" w:cs="仿宋" w:hint="eastAsia"/>
            <w:lang w:eastAsia="zh-CN"/>
          </w:rPr>
          <w:t>十二、SDH数字微波接力通信系统项目环境影响分析</w:t>
        </w:r>
        <w:r>
          <w:tab/>
        </w:r>
        <w:r>
          <w:fldChar w:fldCharType="begin"/>
        </w:r>
        <w:r>
          <w:instrText xml:space="preserve"> PAGEREF _Toc1939 \h </w:instrText>
        </w:r>
        <w:r>
          <w:fldChar w:fldCharType="separate"/>
        </w:r>
        <w:r>
          <w:t>51</w:t>
        </w:r>
        <w:r>
          <w:fldChar w:fldCharType="end"/>
        </w:r>
      </w:hyperlink>
    </w:p>
    <w:p>
      <w:pPr>
        <w:pStyle w:val="TOC2"/>
        <w:tabs>
          <w:tab w:val="right" w:leader="dot" w:pos="8306"/>
        </w:tabs>
      </w:pPr>
      <w:hyperlink w:anchor="_Toc32487" w:history="1">
        <w:r>
          <w:rPr>
            <w:rFonts w:ascii="仿宋" w:eastAsia="仿宋" w:hAnsi="仿宋" w:cs="仿宋" w:hint="eastAsia"/>
            <w:lang w:eastAsia="zh-CN"/>
          </w:rPr>
          <w:t>(一)、建设区域环境质量现状</w:t>
        </w:r>
        <w:r>
          <w:tab/>
        </w:r>
        <w:r>
          <w:fldChar w:fldCharType="begin"/>
        </w:r>
        <w:r>
          <w:instrText xml:space="preserve"> PAGEREF _Toc32487 \h </w:instrText>
        </w:r>
        <w:r>
          <w:fldChar w:fldCharType="separate"/>
        </w:r>
        <w:r>
          <w:t>51</w:t>
        </w:r>
        <w:r>
          <w:fldChar w:fldCharType="end"/>
        </w:r>
      </w:hyperlink>
    </w:p>
    <w:p>
      <w:pPr>
        <w:pStyle w:val="TOC2"/>
        <w:tabs>
          <w:tab w:val="right" w:leader="dot" w:pos="8306"/>
        </w:tabs>
      </w:pPr>
      <w:hyperlink w:anchor="_Toc5457" w:history="1">
        <w:r>
          <w:rPr>
            <w:rFonts w:ascii="仿宋" w:eastAsia="仿宋" w:hAnsi="仿宋" w:cs="仿宋" w:hint="eastAsia"/>
            <w:lang w:eastAsia="zh-CN"/>
          </w:rPr>
          <w:t>(二)、建设期环境保护</w:t>
        </w:r>
        <w:r>
          <w:tab/>
        </w:r>
        <w:r>
          <w:fldChar w:fldCharType="begin"/>
        </w:r>
        <w:r>
          <w:instrText xml:space="preserve"> PAGEREF _Toc5457 \h </w:instrText>
        </w:r>
        <w:r>
          <w:fldChar w:fldCharType="separate"/>
        </w:r>
        <w:r>
          <w:t>53</w:t>
        </w:r>
        <w:r>
          <w:fldChar w:fldCharType="end"/>
        </w:r>
      </w:hyperlink>
    </w:p>
    <w:p>
      <w:pPr>
        <w:pStyle w:val="TOC2"/>
        <w:tabs>
          <w:tab w:val="right" w:leader="dot" w:pos="8306"/>
        </w:tabs>
      </w:pPr>
      <w:hyperlink w:anchor="_Toc30606" w:history="1">
        <w:r>
          <w:rPr>
            <w:rFonts w:ascii="仿宋" w:eastAsia="仿宋" w:hAnsi="仿宋" w:cs="仿宋" w:hint="eastAsia"/>
            <w:lang w:eastAsia="zh-CN"/>
          </w:rPr>
          <w:t>(三)、运营期环境保护</w:t>
        </w:r>
        <w:r>
          <w:tab/>
        </w:r>
        <w:r>
          <w:fldChar w:fldCharType="begin"/>
        </w:r>
        <w:r>
          <w:instrText xml:space="preserve"> PAGEREF _Toc30606 \h </w:instrText>
        </w:r>
        <w:r>
          <w:fldChar w:fldCharType="separate"/>
        </w:r>
        <w:r>
          <w:t>54</w:t>
        </w:r>
        <w:r>
          <w:fldChar w:fldCharType="end"/>
        </w:r>
      </w:hyperlink>
    </w:p>
    <w:p>
      <w:pPr>
        <w:pStyle w:val="TOC2"/>
        <w:tabs>
          <w:tab w:val="right" w:leader="dot" w:pos="8306"/>
        </w:tabs>
      </w:pPr>
      <w:hyperlink w:anchor="_Toc20567" w:history="1">
        <w:r>
          <w:rPr>
            <w:rFonts w:ascii="仿宋" w:eastAsia="仿宋" w:hAnsi="仿宋" w:cs="仿宋" w:hint="eastAsia"/>
            <w:lang w:eastAsia="zh-CN"/>
          </w:rPr>
          <w:t>(四)、SDH数字微波接力通信系统项目建设对区域经济的影响</w:t>
        </w:r>
        <w:r>
          <w:tab/>
        </w:r>
        <w:r>
          <w:fldChar w:fldCharType="begin"/>
        </w:r>
        <w:r>
          <w:instrText xml:space="preserve"> PAGEREF _Toc20567 \h </w:instrText>
        </w:r>
        <w:r>
          <w:fldChar w:fldCharType="separate"/>
        </w:r>
        <w:r>
          <w:t>56</w:t>
        </w:r>
        <w:r>
          <w:fldChar w:fldCharType="end"/>
        </w:r>
      </w:hyperlink>
    </w:p>
    <w:p>
      <w:pPr>
        <w:pStyle w:val="TOC2"/>
        <w:tabs>
          <w:tab w:val="right" w:leader="dot" w:pos="8306"/>
        </w:tabs>
      </w:pPr>
      <w:hyperlink w:anchor="_Toc14256" w:history="1">
        <w:r>
          <w:rPr>
            <w:rFonts w:ascii="仿宋" w:eastAsia="仿宋" w:hAnsi="仿宋" w:cs="仿宋" w:hint="eastAsia"/>
            <w:lang w:eastAsia="zh-CN"/>
          </w:rPr>
          <w:t>(五)、废弃物处理</w:t>
        </w:r>
        <w:r>
          <w:tab/>
        </w:r>
        <w:r>
          <w:fldChar w:fldCharType="begin"/>
        </w:r>
        <w:r>
          <w:instrText xml:space="preserve"> PAGEREF _Toc14256 \h </w:instrText>
        </w:r>
        <w:r>
          <w:fldChar w:fldCharType="separate"/>
        </w:r>
        <w:r>
          <w:t>58</w:t>
        </w:r>
        <w:r>
          <w:fldChar w:fldCharType="end"/>
        </w:r>
      </w:hyperlink>
    </w:p>
    <w:p>
      <w:pPr>
        <w:pStyle w:val="TOC2"/>
        <w:tabs>
          <w:tab w:val="right" w:leader="dot" w:pos="8306"/>
        </w:tabs>
      </w:pPr>
      <w:hyperlink w:anchor="_Toc7158" w:history="1">
        <w:r>
          <w:rPr>
            <w:rFonts w:ascii="仿宋" w:eastAsia="仿宋" w:hAnsi="仿宋" w:cs="仿宋" w:hint="eastAsia"/>
            <w:lang w:eastAsia="zh-CN"/>
          </w:rPr>
          <w:t>(六)、特殊环境影响分析</w:t>
        </w:r>
        <w:r>
          <w:tab/>
        </w:r>
        <w:r>
          <w:fldChar w:fldCharType="begin"/>
        </w:r>
        <w:r>
          <w:instrText xml:space="preserve"> PAGEREF _Toc7158 \h </w:instrText>
        </w:r>
        <w:r>
          <w:fldChar w:fldCharType="separate"/>
        </w:r>
        <w:r>
          <w:t>59</w:t>
        </w:r>
        <w:r>
          <w:fldChar w:fldCharType="end"/>
        </w:r>
      </w:hyperlink>
    </w:p>
    <w:p>
      <w:pPr>
        <w:pStyle w:val="TOC2"/>
        <w:tabs>
          <w:tab w:val="right" w:leader="dot" w:pos="8306"/>
        </w:tabs>
      </w:pPr>
      <w:hyperlink w:anchor="_Toc4580" w:history="1">
        <w:r>
          <w:rPr>
            <w:rFonts w:ascii="仿宋" w:eastAsia="仿宋" w:hAnsi="仿宋" w:cs="仿宋" w:hint="eastAsia"/>
            <w:lang w:eastAsia="zh-CN"/>
          </w:rPr>
          <w:t>(七)、清洁生产</w:t>
        </w:r>
        <w:r>
          <w:tab/>
        </w:r>
        <w:r>
          <w:fldChar w:fldCharType="begin"/>
        </w:r>
        <w:r>
          <w:instrText xml:space="preserve"> PAGEREF _Toc4580 \h </w:instrText>
        </w:r>
        <w:r>
          <w:fldChar w:fldCharType="separate"/>
        </w:r>
        <w:r>
          <w:t>60</w:t>
        </w:r>
        <w:r>
          <w:fldChar w:fldCharType="end"/>
        </w:r>
      </w:hyperlink>
    </w:p>
    <w:p>
      <w:pPr>
        <w:pStyle w:val="TOC2"/>
        <w:tabs>
          <w:tab w:val="right" w:leader="dot" w:pos="8306"/>
        </w:tabs>
      </w:pPr>
      <w:hyperlink w:anchor="_Toc13007" w:history="1">
        <w:r>
          <w:rPr>
            <w:rFonts w:ascii="仿宋" w:eastAsia="仿宋" w:hAnsi="仿宋" w:cs="仿宋" w:hint="eastAsia"/>
            <w:lang w:eastAsia="zh-CN"/>
          </w:rPr>
          <w:t>(八)、环境保护综合评价</w:t>
        </w:r>
        <w:r>
          <w:tab/>
        </w:r>
        <w:r>
          <w:fldChar w:fldCharType="begin"/>
        </w:r>
        <w:r>
          <w:instrText xml:space="preserve"> PAGEREF _Toc13007 \h </w:instrText>
        </w:r>
        <w:r>
          <w:fldChar w:fldCharType="separate"/>
        </w:r>
        <w:r>
          <w:t>62</w:t>
        </w:r>
        <w:r>
          <w:fldChar w:fldCharType="end"/>
        </w:r>
      </w:hyperlink>
    </w:p>
    <w:p>
      <w:pPr>
        <w:pStyle w:val="TOC1"/>
        <w:tabs>
          <w:tab w:val="right" w:leader="dot" w:pos="8306"/>
        </w:tabs>
      </w:pPr>
      <w:hyperlink w:anchor="_Toc18203" w:history="1">
        <w:r>
          <w:rPr>
            <w:rFonts w:ascii="仿宋" w:eastAsia="仿宋" w:hAnsi="仿宋" w:cs="仿宋" w:hint="eastAsia"/>
            <w:lang w:eastAsia="zh-CN"/>
          </w:rPr>
          <w:t>十三、质量管理体系</w:t>
        </w:r>
        <w:r>
          <w:tab/>
        </w:r>
        <w:r>
          <w:fldChar w:fldCharType="begin"/>
        </w:r>
        <w:r>
          <w:instrText xml:space="preserve"> PAGEREF _Toc18203 \h </w:instrText>
        </w:r>
        <w:r>
          <w:fldChar w:fldCharType="separate"/>
        </w:r>
        <w:r>
          <w:t>63</w:t>
        </w:r>
        <w:r>
          <w:fldChar w:fldCharType="end"/>
        </w:r>
      </w:hyperlink>
    </w:p>
    <w:p>
      <w:pPr>
        <w:pStyle w:val="TOC2"/>
        <w:tabs>
          <w:tab w:val="right" w:leader="dot" w:pos="8306"/>
        </w:tabs>
      </w:pPr>
      <w:hyperlink w:anchor="_Toc26494" w:history="1">
        <w:r>
          <w:rPr>
            <w:rFonts w:ascii="仿宋" w:eastAsia="仿宋" w:hAnsi="仿宋" w:cs="仿宋" w:hint="eastAsia"/>
            <w:lang w:eastAsia="zh-CN"/>
          </w:rPr>
          <w:t>(一)、质量目标与方针</w:t>
        </w:r>
        <w:r>
          <w:tab/>
        </w:r>
        <w:r>
          <w:fldChar w:fldCharType="begin"/>
        </w:r>
        <w:r>
          <w:instrText xml:space="preserve"> PAGEREF _Toc26494 \h </w:instrText>
        </w:r>
        <w:r>
          <w:fldChar w:fldCharType="separate"/>
        </w:r>
        <w:r>
          <w:t>63</w:t>
        </w:r>
        <w:r>
          <w:fldChar w:fldCharType="end"/>
        </w:r>
      </w:hyperlink>
    </w:p>
    <w:p>
      <w:pPr>
        <w:pStyle w:val="TOC2"/>
        <w:tabs>
          <w:tab w:val="right" w:leader="dot" w:pos="8306"/>
        </w:tabs>
      </w:pPr>
      <w:hyperlink w:anchor="_Toc26418" w:history="1">
        <w:r>
          <w:rPr>
            <w:rFonts w:ascii="仿宋" w:eastAsia="仿宋" w:hAnsi="仿宋" w:cs="仿宋" w:hint="eastAsia"/>
            <w:lang w:eastAsia="zh-CN"/>
          </w:rPr>
          <w:t>(二)、质量管理责任</w:t>
        </w:r>
        <w:r>
          <w:tab/>
        </w:r>
        <w:r>
          <w:fldChar w:fldCharType="begin"/>
        </w:r>
        <w:r>
          <w:instrText xml:space="preserve"> PAGEREF _Toc26418 \h </w:instrText>
        </w:r>
        <w:r>
          <w:fldChar w:fldCharType="separate"/>
        </w:r>
        <w:r>
          <w:t>64</w:t>
        </w:r>
        <w:r>
          <w:fldChar w:fldCharType="end"/>
        </w:r>
      </w:hyperlink>
    </w:p>
    <w:p>
      <w:pPr>
        <w:pStyle w:val="TOC2"/>
        <w:tabs>
          <w:tab w:val="right" w:leader="dot" w:pos="8306"/>
        </w:tabs>
      </w:pPr>
      <w:hyperlink w:anchor="_Toc7022" w:history="1">
        <w:r>
          <w:rPr>
            <w:rFonts w:ascii="仿宋" w:eastAsia="仿宋" w:hAnsi="仿宋" w:cs="仿宋" w:hint="eastAsia"/>
            <w:lang w:eastAsia="zh-CN"/>
          </w:rPr>
          <w:t>(三)、质量管理体系文件</w:t>
        </w:r>
        <w:r>
          <w:tab/>
        </w:r>
        <w:r>
          <w:fldChar w:fldCharType="begin"/>
        </w:r>
        <w:r>
          <w:instrText xml:space="preserve"> PAGEREF _Toc7022 \h </w:instrText>
        </w:r>
        <w:r>
          <w:fldChar w:fldCharType="separate"/>
        </w:r>
        <w:r>
          <w:t>66</w:t>
        </w:r>
        <w:r>
          <w:fldChar w:fldCharType="end"/>
        </w:r>
      </w:hyperlink>
    </w:p>
    <w:p>
      <w:pPr>
        <w:pStyle w:val="TOC2"/>
        <w:tabs>
          <w:tab w:val="right" w:leader="dot" w:pos="8306"/>
        </w:tabs>
      </w:pPr>
      <w:hyperlink w:anchor="_Toc8925" w:history="1">
        <w:r>
          <w:rPr>
            <w:rFonts w:ascii="仿宋" w:eastAsia="仿宋" w:hAnsi="仿宋" w:cs="仿宋" w:hint="eastAsia"/>
            <w:lang w:eastAsia="zh-CN"/>
          </w:rPr>
          <w:t>(四)、质量培训与教育</w:t>
        </w:r>
        <w:r>
          <w:tab/>
        </w:r>
        <w:r>
          <w:fldChar w:fldCharType="begin"/>
        </w:r>
        <w:r>
          <w:instrText xml:space="preserve"> PAGEREF _Toc8925 \h </w:instrText>
        </w:r>
        <w:r>
          <w:fldChar w:fldCharType="separate"/>
        </w:r>
        <w:r>
          <w:t>68</w:t>
        </w:r>
        <w:r>
          <w:fldChar w:fldCharType="end"/>
        </w:r>
      </w:hyperlink>
    </w:p>
    <w:p>
      <w:pPr>
        <w:pStyle w:val="TOC2"/>
        <w:tabs>
          <w:tab w:val="right" w:leader="dot" w:pos="8306"/>
        </w:tabs>
      </w:pPr>
      <w:hyperlink w:anchor="_Toc9626" w:history="1">
        <w:r>
          <w:rPr>
            <w:rFonts w:ascii="仿宋" w:eastAsia="仿宋" w:hAnsi="仿宋" w:cs="仿宋" w:hint="eastAsia"/>
            <w:lang w:eastAsia="zh-CN"/>
          </w:rPr>
          <w:t>(五)、质量审核与评价</w:t>
        </w:r>
        <w:r>
          <w:tab/>
        </w:r>
        <w:r>
          <w:fldChar w:fldCharType="begin"/>
        </w:r>
        <w:r>
          <w:instrText xml:space="preserve"> PAGEREF _Toc9626 \h </w:instrText>
        </w:r>
        <w:r>
          <w:fldChar w:fldCharType="separate"/>
        </w:r>
        <w:r>
          <w:t>69</w:t>
        </w:r>
        <w:r>
          <w:fldChar w:fldCharType="end"/>
        </w:r>
      </w:hyperlink>
    </w:p>
    <w:p>
      <w:pPr>
        <w:pStyle w:val="TOC2"/>
        <w:tabs>
          <w:tab w:val="right" w:leader="dot" w:pos="8306"/>
        </w:tabs>
      </w:pPr>
      <w:hyperlink w:anchor="_Toc506" w:history="1">
        <w:r>
          <w:rPr>
            <w:rFonts w:ascii="仿宋" w:eastAsia="仿宋" w:hAnsi="仿宋" w:cs="仿宋" w:hint="eastAsia"/>
            <w:lang w:eastAsia="zh-CN"/>
          </w:rPr>
          <w:t>(六)、不符合与纠正措施</w:t>
        </w:r>
        <w:r>
          <w:tab/>
        </w:r>
        <w:r>
          <w:fldChar w:fldCharType="begin"/>
        </w:r>
        <w:r>
          <w:instrText xml:space="preserve"> PAGEREF _Toc506 \h </w:instrText>
        </w:r>
        <w:r>
          <w:fldChar w:fldCharType="separate"/>
        </w:r>
        <w:r>
          <w:t>70</w:t>
        </w:r>
        <w:r>
          <w:fldChar w:fldCharType="end"/>
        </w:r>
      </w:hyperlink>
    </w:p>
    <w:p>
      <w:pPr>
        <w:pStyle w:val="TOC1"/>
        <w:tabs>
          <w:tab w:val="right" w:leader="dot" w:pos="8306"/>
        </w:tabs>
      </w:pPr>
      <w:hyperlink w:anchor="_Toc28674" w:history="1">
        <w:r>
          <w:rPr>
            <w:rFonts w:ascii="仿宋" w:eastAsia="仿宋" w:hAnsi="仿宋" w:cs="仿宋" w:hint="eastAsia"/>
            <w:lang w:eastAsia="zh-CN"/>
          </w:rPr>
          <w:t>十四、利益相关者分析与沟通计划</w:t>
        </w:r>
        <w:r>
          <w:tab/>
        </w:r>
        <w:r>
          <w:fldChar w:fldCharType="begin"/>
        </w:r>
        <w:r>
          <w:instrText xml:space="preserve"> PAGEREF _Toc28674 \h </w:instrText>
        </w:r>
        <w:r>
          <w:fldChar w:fldCharType="separate"/>
        </w:r>
        <w:r>
          <w:t>72</w:t>
        </w:r>
        <w:r>
          <w:fldChar w:fldCharType="end"/>
        </w:r>
      </w:hyperlink>
    </w:p>
    <w:p>
      <w:pPr>
        <w:pStyle w:val="TOC2"/>
        <w:tabs>
          <w:tab w:val="right" w:leader="dot" w:pos="8306"/>
        </w:tabs>
      </w:pPr>
      <w:hyperlink w:anchor="_Toc18847" w:history="1">
        <w:r>
          <w:rPr>
            <w:rFonts w:ascii="仿宋" w:eastAsia="仿宋" w:hAnsi="仿宋" w:cs="仿宋" w:hint="eastAsia"/>
            <w:lang w:eastAsia="zh-CN"/>
          </w:rPr>
          <w:t>(一)、利益相关者分析</w:t>
        </w:r>
        <w:r>
          <w:tab/>
        </w:r>
        <w:r>
          <w:fldChar w:fldCharType="begin"/>
        </w:r>
        <w:r>
          <w:instrText xml:space="preserve"> PAGEREF _Toc18847 \h </w:instrText>
        </w:r>
        <w:r>
          <w:fldChar w:fldCharType="separate"/>
        </w:r>
        <w:r>
          <w:t>72</w:t>
        </w:r>
        <w:r>
          <w:fldChar w:fldCharType="end"/>
        </w:r>
      </w:hyperlink>
    </w:p>
    <w:p>
      <w:pPr>
        <w:pStyle w:val="TOC2"/>
        <w:tabs>
          <w:tab w:val="right" w:leader="dot" w:pos="8306"/>
        </w:tabs>
      </w:pPr>
      <w:hyperlink w:anchor="_Toc2588" w:history="1">
        <w:r>
          <w:rPr>
            <w:rFonts w:ascii="仿宋" w:eastAsia="仿宋" w:hAnsi="仿宋" w:cs="仿宋" w:hint="eastAsia"/>
            <w:lang w:eastAsia="zh-CN"/>
          </w:rPr>
          <w:t>(二)、沟通计划</w:t>
        </w:r>
        <w:r>
          <w:tab/>
        </w:r>
        <w:r>
          <w:fldChar w:fldCharType="begin"/>
        </w:r>
        <w:r>
          <w:instrText xml:space="preserve"> PAGEREF _Toc2588 \h </w:instrText>
        </w:r>
        <w:r>
          <w:fldChar w:fldCharType="separate"/>
        </w:r>
        <w:r>
          <w:t>73</w:t>
        </w:r>
        <w:r>
          <w:fldChar w:fldCharType="end"/>
        </w:r>
      </w:hyperlink>
    </w:p>
    <w:p>
      <w:pPr>
        <w:pStyle w:val="TOC1"/>
        <w:tabs>
          <w:tab w:val="right" w:leader="dot" w:pos="8306"/>
        </w:tabs>
      </w:pPr>
      <w:hyperlink w:anchor="_Toc30548" w:history="1">
        <w:r>
          <w:rPr>
            <w:rFonts w:ascii="仿宋" w:eastAsia="仿宋" w:hAnsi="仿宋" w:cs="仿宋" w:hint="eastAsia"/>
            <w:lang w:eastAsia="zh-CN"/>
          </w:rPr>
          <w:t>十五、SDH数字微波接力通信系统项目变更管理</w:t>
        </w:r>
        <w:r>
          <w:tab/>
        </w:r>
        <w:r>
          <w:fldChar w:fldCharType="begin"/>
        </w:r>
        <w:r>
          <w:instrText xml:space="preserve"> PAGEREF _Toc30548 \h </w:instrText>
        </w:r>
        <w:r>
          <w:fldChar w:fldCharType="separate"/>
        </w:r>
        <w:r>
          <w:t>74</w:t>
        </w:r>
        <w:r>
          <w:fldChar w:fldCharType="end"/>
        </w:r>
      </w:hyperlink>
    </w:p>
    <w:p>
      <w:pPr>
        <w:pStyle w:val="TOC2"/>
        <w:tabs>
          <w:tab w:val="right" w:leader="dot" w:pos="8306"/>
        </w:tabs>
      </w:pPr>
      <w:hyperlink w:anchor="_Toc8083" w:history="1">
        <w:r>
          <w:rPr>
            <w:rFonts w:ascii="仿宋" w:eastAsia="仿宋" w:hAnsi="仿宋" w:cs="仿宋" w:hint="eastAsia"/>
            <w:lang w:eastAsia="zh-CN"/>
          </w:rPr>
          <w:t>(一)、变更申请与评估</w:t>
        </w:r>
        <w:r>
          <w:tab/>
        </w:r>
        <w:r>
          <w:fldChar w:fldCharType="begin"/>
        </w:r>
        <w:r>
          <w:instrText xml:space="preserve"> PAGEREF _Toc8083 \h </w:instrText>
        </w:r>
        <w:r>
          <w:fldChar w:fldCharType="separate"/>
        </w:r>
        <w:r>
          <w:t>74</w:t>
        </w:r>
        <w:r>
          <w:fldChar w:fldCharType="end"/>
        </w:r>
      </w:hyperlink>
    </w:p>
    <w:p>
      <w:pPr>
        <w:pStyle w:val="TOC2"/>
        <w:tabs>
          <w:tab w:val="right" w:leader="dot" w:pos="8306"/>
        </w:tabs>
      </w:pPr>
      <w:hyperlink w:anchor="_Toc9045" w:history="1">
        <w:r>
          <w:rPr>
            <w:rFonts w:ascii="仿宋" w:eastAsia="仿宋" w:hAnsi="仿宋" w:cs="仿宋" w:hint="eastAsia"/>
            <w:lang w:eastAsia="zh-CN"/>
          </w:rPr>
          <w:t>(二)、变更实施与控制</w:t>
        </w:r>
        <w:r>
          <w:tab/>
        </w:r>
        <w:r>
          <w:fldChar w:fldCharType="begin"/>
        </w:r>
        <w:r>
          <w:instrText xml:space="preserve"> PAGEREF _Toc9045 \h </w:instrText>
        </w:r>
        <w:r>
          <w:fldChar w:fldCharType="separate"/>
        </w:r>
        <w:r>
          <w:t>74</w:t>
        </w:r>
        <w:r>
          <w:fldChar w:fldCharType="end"/>
        </w:r>
      </w:hyperlink>
    </w:p>
    <w:p>
      <w:pPr>
        <w:pStyle w:val="TOC1"/>
        <w:tabs>
          <w:tab w:val="right" w:leader="dot" w:pos="8306"/>
        </w:tabs>
      </w:pPr>
      <w:hyperlink w:anchor="_Toc32256" w:history="1">
        <w:r>
          <w:rPr>
            <w:rFonts w:ascii="仿宋" w:eastAsia="仿宋" w:hAnsi="仿宋" w:cs="仿宋" w:hint="eastAsia"/>
            <w:lang w:eastAsia="zh-CN"/>
          </w:rPr>
          <w:t>十六、供应链管理</w:t>
        </w:r>
        <w:r>
          <w:tab/>
        </w:r>
        <w:r>
          <w:fldChar w:fldCharType="begin"/>
        </w:r>
        <w:r>
          <w:instrText xml:space="preserve"> PAGEREF _Toc32256 \h </w:instrText>
        </w:r>
        <w:r>
          <w:fldChar w:fldCharType="separate"/>
        </w:r>
        <w:r>
          <w:t>75</w:t>
        </w:r>
        <w:r>
          <w:fldChar w:fldCharType="end"/>
        </w:r>
      </w:hyperlink>
    </w:p>
    <w:p>
      <w:pPr>
        <w:pStyle w:val="TOC2"/>
        <w:tabs>
          <w:tab w:val="right" w:leader="dot" w:pos="8306"/>
        </w:tabs>
      </w:pPr>
      <w:hyperlink w:anchor="_Toc27103" w:history="1">
        <w:r>
          <w:rPr>
            <w:rFonts w:ascii="仿宋" w:eastAsia="仿宋" w:hAnsi="仿宋" w:cs="仿宋" w:hint="eastAsia"/>
            <w:lang w:eastAsia="zh-CN"/>
          </w:rPr>
          <w:t>(一)、供应链战略规划</w:t>
        </w:r>
        <w:r>
          <w:tab/>
        </w:r>
        <w:r>
          <w:fldChar w:fldCharType="begin"/>
        </w:r>
        <w:r>
          <w:instrText xml:space="preserve"> PAGEREF _Toc27103 \h </w:instrText>
        </w:r>
        <w:r>
          <w:fldChar w:fldCharType="separate"/>
        </w:r>
        <w:r>
          <w:t>75</w:t>
        </w:r>
        <w:r>
          <w:fldChar w:fldCharType="end"/>
        </w:r>
      </w:hyperlink>
    </w:p>
    <w:p>
      <w:pPr>
        <w:pStyle w:val="TOC2"/>
        <w:tabs>
          <w:tab w:val="right" w:leader="dot" w:pos="8306"/>
        </w:tabs>
      </w:pPr>
      <w:hyperlink w:anchor="_Toc27022" w:history="1">
        <w:r>
          <w:rPr>
            <w:rFonts w:ascii="仿宋" w:eastAsia="仿宋" w:hAnsi="仿宋" w:cs="仿宋" w:hint="eastAsia"/>
            <w:lang w:eastAsia="zh-CN"/>
          </w:rPr>
          <w:t>(二)、供应商选择与合作</w:t>
        </w:r>
        <w:r>
          <w:tab/>
        </w:r>
        <w:r>
          <w:fldChar w:fldCharType="begin"/>
        </w:r>
        <w:r>
          <w:instrText xml:space="preserve"> PAGEREF _Toc27022 \h </w:instrText>
        </w:r>
        <w:r>
          <w:fldChar w:fldCharType="separate"/>
        </w:r>
        <w:r>
          <w:t>77</w:t>
        </w:r>
        <w:r>
          <w:fldChar w:fldCharType="end"/>
        </w:r>
      </w:hyperlink>
    </w:p>
    <w:p>
      <w:pPr>
        <w:pStyle w:val="TOC2"/>
        <w:tabs>
          <w:tab w:val="right" w:leader="dot" w:pos="8306"/>
        </w:tabs>
      </w:pPr>
      <w:hyperlink w:anchor="_Toc15307" w:history="1">
        <w:r>
          <w:rPr>
            <w:rFonts w:ascii="仿宋" w:eastAsia="仿宋" w:hAnsi="仿宋" w:cs="仿宋" w:hint="eastAsia"/>
            <w:lang w:eastAsia="zh-CN"/>
          </w:rPr>
          <w:t>(三)、物流与库存管理</w:t>
        </w:r>
        <w:r>
          <w:tab/>
        </w:r>
        <w:r>
          <w:fldChar w:fldCharType="begin"/>
        </w:r>
        <w:r>
          <w:instrText xml:space="preserve"> PAGEREF _Toc15307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3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484"/>
      <w:r>
        <w:rPr>
          <w:rFonts w:ascii="仿宋" w:eastAsia="仿宋" w:hAnsi="仿宋" w:cs="仿宋" w:hint="eastAsia"/>
          <w:lang w:eastAsia="zh-CN"/>
        </w:rPr>
        <w:t>(一)、SDH数字微波接力通信系统行业分析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行业一直以来都是市场的关注焦点。行业内的发展趋势、竞争态势以及潜在机会都对SDH数字微波接力通信系统项目的推进产生深远的影响。通过深入研究行业的整体概貌，我们将更好地理解行业的核心特征，为SDH数字微波接力通信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行业，技术一直是推动创新和发展的关键因素。我们将对当前技术趋势进行详尽分析，包括但不限于人工智能、大数据应用、先进制造技术等。这有助于SDH数字微波接力通信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SDH数字微波接力通信系统项目成功的基础。我们将对主要竞争对手进行深入研究，包括其市场份额、产品特点、市场定位等。通过全面了解竞争对手的优势和劣势，SDH数字微波接力通信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385"/>
      <w:r>
        <w:rPr>
          <w:rFonts w:ascii="仿宋" w:eastAsia="仿宋" w:hAnsi="仿宋" w:cs="仿宋" w:hint="eastAsia"/>
          <w:sz w:val="28"/>
          <w:lang w:eastAsia="zh-CN"/>
        </w:rPr>
        <w:t>(二)、SDH数字微波接力通信系统市场分析预测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SDH数字微波接力通信系统市场未来的增长趋势。这包括市场的整体规模、各细分领域的发展趋势等。SDH数字微波接力通信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SDH数字微波接力通信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SDH数字微波接力通信系统项目实施过程中需要充分考虑的因素。我们将对市场风险进行全面评估，包括但不限于政策法规风险、市场竞争风险、技术变革风险等。通过对潜在风险的深入分析，SDH数字微波接力通信系统项目可以制定相应的风险缓解策略，降低不确定性对SDH数字微波接力通信系统项目的影响。</w:t>
      </w:r>
    </w:p>
    <w:p>
      <w:pPr>
        <w:pStyle w:val="Heading1"/>
        <w:ind w:firstLine="560" w:firstLineChars="200"/>
        <w:rPr>
          <w:rFonts w:ascii="仿宋" w:eastAsia="仿宋" w:hAnsi="仿宋" w:cs="仿宋" w:hint="eastAsia"/>
          <w:sz w:val="28"/>
          <w:lang w:eastAsia="zh-CN"/>
        </w:rPr>
      </w:pPr>
      <w:bookmarkStart w:id="5" w:name="_Toc28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84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SDH数字微波接力通信系统项目的主要产品是XXXX，预计年产值为XXX万元。这一产品在市场中占据着重要的地位，其广泛的应用范围使得该SDH数字微波接力通信系统项目的市场前景非常广阔。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产业生态系统中，SDH数字微波接力通信系统项目的xxx产品作为重要的原材料之一，将在多个领域发挥关键作用。其在建筑、交通、能源等方面的广泛应用将为整个产业链提供强大的支持，形成产业协同效应。SDH数字微波接力通信系统项目的年产值XXX万XXX万XXX万万元不仅反映了其在市场上的巨大潜力，更预示着它对国民经济的积极贡献。这种关联度高、涉及面广的产业关系，使得该SDH数字微波接力通信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428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总征地面积为XXXX平方米，相当于约XX.XX亩，其中净用地面积为XXXX平方米，红线范围内相当于约XX.XX亩。这一用地规模充分考虑了SDH数字微波接力通信系统项目的建设需求，保障了SDH数字微波接力通信系统项目在合适的空间内得以充分发展。SDH数字微波接力通信系统项目规划的总建筑面积为XXXX平方米，其中主体工程建设占XXXX平方米，计容建筑面积达XXXX平方米。预计建筑工程的投资将达到XXXX万元，为SDH数字微波接力通信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计划购置的设备共计XXXX台（套），设备购置费用为XXXX万元。这一设备购置计划充分考虑到SDH数字微波接力通信系统项目的生产需求和技术要求，确保了SDH数字微波接力通信系统项目在生产运营中具备先进的技术装备和高效的生产能力。设备的合理配置将为SDH数字微波接力通信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计划总投资为XXXX万元，预计年实现营业收入为XXXX万元。这一产能规模的设定旨在确保SDH数字微波接力通信系统项目能够在投资与回报之间取得平衡，实现长期可持续的发展。SDH数字微波接力通信系统项目的总投资充分考虑到各个方面的需求，包括用地建设、设备购置等多个环节，以确保SDH数字微波接力通信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2009"/>
      <w:r>
        <w:rPr>
          <w:rFonts w:ascii="仿宋" w:eastAsia="仿宋" w:hAnsi="仿宋" w:cs="仿宋" w:hint="eastAsia"/>
          <w:sz w:val="28"/>
          <w:lang w:eastAsia="zh-CN"/>
        </w:rPr>
        <w:t>三、SDH数字微波接力通信系统项目文档管理</w:t>
      </w:r>
      <w:bookmarkEnd w:id="8"/>
    </w:p>
    <w:p>
      <w:pPr>
        <w:pStyle w:val="Heading2"/>
        <w:rPr>
          <w:rFonts w:ascii="仿宋" w:eastAsia="仿宋" w:hAnsi="仿宋" w:cs="仿宋" w:hint="eastAsia"/>
          <w:lang w:eastAsia="zh-CN"/>
        </w:rPr>
      </w:pPr>
      <w:bookmarkStart w:id="9" w:name="_Toc1504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SDH数字微波接力通信系统项目高度重视文档的质量和准确性，以支持SDH数字微波接力通信系统项目的各项活动和决策。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文档的编制始于SDH数字微波接力通信系统项目计划的初期，我们制定了详细的文档编制计划，明确了每个文档的内容、格式和编写责任人。在SDH数字微波接力通信系统项目启动阶段，我们首先编制了SDH数字微波接力通信系统项目章程，明确定义了SDH数字微波接力通信系统项目的目标、范围、风险等关键要素。随后，SDH数字微波接力通信系统项目团队根据计划陆续编制了需求文档、设计文档、测试文档等各类文档，确保SDH数字微波接力通信系统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SDH数字微波接力通信系统项目管理中的重要环节，旨在确保SDH数字微波接力通信系统项目文档符合质量标准和SDH数字微波接力通信系统项目需求。在SDH数字微波接力通信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SDH数字微波接力通信系统项目相关利益方和专业领域的专家对文档进行独立审查。这有助于获取更全面、客观的反馈，确保SDH数字微波接力通信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在文档编制与审查方面建立了严格的管理机制，通过规范的流程和多维度的审查，确保SDH数字微波接力通信系统项目文档的质量、准确性和可靠性，为SDH数字微波接力通信系统项目的顺利推进提供了有力支持。</w:t>
      </w:r>
    </w:p>
    <w:p>
      <w:pPr>
        <w:pStyle w:val="Heading2"/>
        <w:ind w:firstLine="560" w:firstLineChars="200"/>
        <w:rPr>
          <w:rFonts w:ascii="仿宋" w:eastAsia="仿宋" w:hAnsi="仿宋" w:cs="仿宋" w:hint="eastAsia"/>
          <w:sz w:val="28"/>
          <w:lang w:eastAsia="zh-CN"/>
        </w:rPr>
      </w:pPr>
      <w:bookmarkStart w:id="10" w:name="_Toc2483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我们通过多渠道发布文档，包括电子邮件、SDH数字微波接力通信系统项目管理平台、内部网站等，以满足不同团队成员的偏好和需求。多渠道发布确保了信息的全面覆盖。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我们采用了精细的权限控制，确保只有授权人员可以访问敏感信息。这种安全措施保护了SDH数字微波接力通信系统项目文档的机密性，防止了未经授权的信息泄露。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08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SDH数字微波接力通信系统项目生命周期中一个至关重要的环节，直接关系到SDH数字微波接力通信系统项目信息的长期保存和历史记录的完整性。在SDH数字微波接力通信系统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796"/>
      <w:r>
        <w:rPr>
          <w:rFonts w:ascii="仿宋" w:eastAsia="仿宋" w:hAnsi="仿宋" w:cs="仿宋" w:hint="eastAsia"/>
          <w:sz w:val="28"/>
          <w:lang w:eastAsia="zh-CN"/>
        </w:rPr>
        <w:t>四、SDH数字微波接力通信系统项目建设背景及必要性分析</w:t>
      </w:r>
      <w:bookmarkEnd w:id="12"/>
    </w:p>
    <w:p>
      <w:pPr>
        <w:pStyle w:val="Heading2"/>
        <w:rPr>
          <w:rFonts w:ascii="仿宋" w:eastAsia="仿宋" w:hAnsi="仿宋" w:cs="仿宋" w:hint="eastAsia"/>
          <w:lang w:eastAsia="zh-CN"/>
        </w:rPr>
      </w:pPr>
      <w:bookmarkStart w:id="13" w:name="_Toc13416"/>
      <w:r>
        <w:rPr>
          <w:rFonts w:ascii="仿宋" w:eastAsia="仿宋" w:hAnsi="仿宋" w:cs="仿宋" w:hint="eastAsia"/>
          <w:lang w:eastAsia="zh-CN"/>
        </w:rPr>
        <w:t>(一)、SDH数字微波接力通信系统项目背景分析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SDH数字微波接力通信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SDH数字微波接力通信系统项目在这个潮流中的定位。同时，我们将关注行业内涌现的新兴机遇，以便SDH数字微波接力通信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SDH数字微波接力通信系统项目提供了强大的发展动力。我们将聚焦于行业内最新的技术发展趋势，包括但不限于人工智能、大数据分析、物联网等领域。通过深度的技术研究，我们将确保SDH数字微波接力通信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需求是SDH数字微波接力通信系统项目发展的源泉。我们将投入更多的精力对市场需求进行深入剖析，超越表面的需求，深入挖掘潜在的市场痛点和机遇。通过对市场需求的细致了解，SDH数字微波接力通信系统项目将更有针对性地设计解决方案，满足市场的多样化需求，从而更好地促进SDH数字微波接力通信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SDH数字微波接力通信系统项目战略至关重要。我们将对竞争态势进行更为深入的分析，包括但不限于市场份额、产品特点、客户满意度等多个维度。通过深度的竞争分析，SDH数字微波接力通信系统项目将能够更准确地把握市场脉搏，制定具有竞争力的SDH数字微波接力通信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SDH数字微波接力通信系统项目的发展具有直接的影响。我们将进行更为全面的法规和政策分析，了解行业发展中的潜在法律风险和合规挑战。通过充分了解和遵守相关法规，SDH数字微波接力通信系统项目将确保在法律框架内合法合规运营，为SDH数字微波接力通信系统项目的稳健发展提供有力支持。</w:t>
      </w:r>
    </w:p>
    <w:p>
      <w:pPr>
        <w:pStyle w:val="Heading2"/>
        <w:ind w:firstLine="560" w:firstLineChars="200"/>
        <w:rPr>
          <w:rFonts w:ascii="仿宋" w:eastAsia="仿宋" w:hAnsi="仿宋" w:cs="仿宋" w:hint="eastAsia"/>
          <w:sz w:val="28"/>
          <w:lang w:eastAsia="zh-CN"/>
        </w:rPr>
      </w:pPr>
      <w:bookmarkStart w:id="14" w:name="_Toc28009"/>
      <w:r>
        <w:rPr>
          <w:rFonts w:ascii="仿宋" w:eastAsia="仿宋" w:hAnsi="仿宋" w:cs="仿宋" w:hint="eastAsia"/>
          <w:sz w:val="28"/>
          <w:lang w:eastAsia="zh-CN"/>
        </w:rPr>
        <w:t>(二)、SDH数字微波接力通信系统项目建设必要性分析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建设的迫切性源于对行业发展趋势的深刻洞察。我们正处于一个行业变革的时代，科技创新、数字化转型成为企业发展的关键动力。SDH数字微波接力通信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建设不仅仅是为了跟上潮流，更是为了通过技术创新推动企业的持续发展。通过引入先进的技术和解决方案，SDH数字微波接力通信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SDH数字微波接力通信系统项目的建设成为必然选择，通过提高产品质量、拓展服务领域，从而在竞争中获得更多的机会。SDH数字微波接力通信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SDH数字微波接力通信系统项目建设的必要性体现在对客户需求更精准的满足。通过SDH数字微波接力通信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建设的背后是对企业持续创新的追求。只有通过不断创新，企业才能在竞争中立于不败之地。SDH数字微波接力通信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9963"/>
      <w:r>
        <w:rPr>
          <w:rFonts w:ascii="仿宋" w:eastAsia="仿宋" w:hAnsi="仿宋" w:cs="仿宋" w:hint="eastAsia"/>
          <w:sz w:val="28"/>
          <w:lang w:eastAsia="zh-CN"/>
        </w:rPr>
        <w:t>五、SDH数字微波接力通信系统项目选址可行性分析</w:t>
      </w:r>
      <w:bookmarkEnd w:id="15"/>
    </w:p>
    <w:p>
      <w:pPr>
        <w:pStyle w:val="Heading2"/>
        <w:rPr>
          <w:rFonts w:ascii="仿宋" w:eastAsia="仿宋" w:hAnsi="仿宋" w:cs="仿宋" w:hint="eastAsia"/>
          <w:lang w:eastAsia="zh-CN"/>
        </w:rPr>
      </w:pPr>
      <w:bookmarkStart w:id="16" w:name="_Toc30470"/>
      <w:r>
        <w:rPr>
          <w:rFonts w:ascii="仿宋" w:eastAsia="仿宋" w:hAnsi="仿宋" w:cs="仿宋" w:hint="eastAsia"/>
          <w:lang w:eastAsia="zh-CN"/>
        </w:rPr>
        <w:t>(一)、SDH数字微波接力通信系统项目选址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该SDH数字微波接力通信系统项目选址位于XX省XX市XX区XXX街道</w:t>
      </w:r>
    </w:p>
    <w:p>
      <w:pPr>
        <w:pStyle w:val="Heading2"/>
        <w:ind w:firstLine="560" w:firstLineChars="200"/>
        <w:rPr>
          <w:rFonts w:ascii="仿宋" w:eastAsia="仿宋" w:hAnsi="仿宋" w:cs="仿宋" w:hint="eastAsia"/>
          <w:sz w:val="28"/>
          <w:lang w:eastAsia="zh-CN"/>
        </w:rPr>
      </w:pPr>
      <w:bookmarkStart w:id="17" w:name="_Toc2105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SDH数字微波接力通信系统项目的征地面积将根据SDH数字微波接力通信系统项目的实际规模和需求进行精确规划。具体面积XXX平方米，旨在确保SDH数字微波接力通信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净用地面积是在征地面积基础上去除不可利用面积后的实际可开发用地。具体面积XXX平方米，考虑到环保、交通、安全等多方面因素，以确保SDH数字微波接力通信系统项目在整体利用效率上达到最优。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SDH数字微波接力通信系统项目计划建设的建筑总规模具体面积XXX平方米。这一规模的确定综合考虑了SDH数字微波接力通信系统项目的性质、规模，以及城市规划的相关要求，确保建筑布局与周边环境协调一致。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绿地率是SDH数字微波接力通信系统项目用地中被规划为绿地的比例。具体面积XXX平方米，旨在通过合理规划绿地，改善SDH数字微波接力通信系统项目周边环境，提升居民生活质量，并符合城市整体绿化规划。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容积率是用地上可以建设的建筑总体积与用地面积之比。具体面积XXX，通过合理的容积率规划，确保SDH数字微波接力通信系统项目建筑规模与周边环境和谐共生。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SDH数字微波接力通信系统项目选址与当地城市规划相一致，具体面积XXX平方米。通过与城市规划部门深入沟通，确保SDH数字微波接力通信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SDH数字微波接力通信系统项目选址符合当地产业政策，具体面积XXX平方米。这包括SDH数字微波接力通信系统项目对当地经济的促进作用，以及对相关产业的带动效应，确保SDH数字微波接力通信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SDH数字微波接力通信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确保SDH数字微波接力通信系统项目选址具备必要的公共设施配套，具体面积XXX平方米。这包括交通便利性、教育、医疗等基础设施，以提高居民生活品质，使得SDH数字微波接力通信系统项目选址更具吸引力。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考虑用地总体要求对当地社会稳定性的影响，具体面积XXX平方米。通过深入了解当地社区反馈，确保SDH数字微波接力通信系统项目的选址和建设过程对当地社会和谐稳定产生积极作用。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SDH数字微波接力通信系统项目选址不仅符合法规和规划，还在实际操作中具有可行性。这一全面规划将为SDH数字微波接力通信系统项目的成功实施提供坚实的基础，确保SDH数字微波接力通信系统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2945"/>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https://d.book118.com/648062115133006027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F36BEC"/>
    <w:rsid w:val="10F36B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6211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2024-01-19T15:04:00Z</dcterms:created>
  <dcterms:modified xsi:type="dcterms:W3CDTF">2024-01-19T15:04:51Z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B96CA54A1A6E43EBA93D6F9956021F8A_11</vt:lpwstr>
  </property>
  <property fmtid="{D5CDD505-2E9C-101B-9397-08002B2CF9AE}" pid="3" name="KSOProductBuildVer">
    <vt:lpwstr>2052-12.1.0.16120</vt:lpwstr>
  </property>
</Properties>
</file>