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2024年白酒电商行业分析报告及未来五到十年行业发展趋势报告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8761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_Toc28761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463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_Toc4638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3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_Toc12931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6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_Toc7468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1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_Toc8919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6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_Toc1363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3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_Toc30232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164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_Toc17164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_Toc1684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6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_Toc25666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188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_Toc7188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52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_Toc25852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57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_Toc20576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0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_Toc13903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77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_Toc23774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9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_Toc11792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906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_Toc16906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48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_Toc11481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738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_Toc32738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040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_Toc30040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702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_Toc3702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83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_Toc18183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128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_Toc8128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92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_Toc17392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8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_Toc25285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7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_Toc27078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837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_Toc22837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48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_Toc12480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32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_Toc24329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_Toc541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89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_Toc26889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207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_Toc30207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47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_Toc13147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467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_Toc4671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2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_Toc9625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29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_Toc15529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34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_Toc8340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4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_Toc25649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4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_Toc19245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627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_Toc16627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29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_Toc24294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70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_Toc18670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7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_Toc14879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20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_Toc10206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932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_Toc27932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1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_Toc15010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640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_Toc24640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60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_Toc21260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91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_Toc25891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40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_Toc28440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855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_Toc20855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3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_Toc9938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_Toc31178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7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_Toc28278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419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5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_Toc30352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54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_Toc454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552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59" w:history="1">
        <w:r>
          <w:rPr>
            <w:rFonts w:eastAsia="微软雅黑" w:hint="eastAsia"/>
            <w:snapToGrid/>
            <w:lang w:val="en-US" w:eastAsia="zh-CN"/>
          </w:rPr>
          <w:t>(二)</w:t>
        </w:r>
        <w:r>
          <w:rPr>
            <w:rFonts w:eastAsia="微软雅黑" w:hint="eastAsia"/>
            <w:snapToGrid/>
            <w:lang w:val="en-US" w:eastAsia="zh-CN"/>
          </w:rPr>
          <w:t>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_Toc25059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7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_Toc2877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30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_Toc13305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2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_Toc4122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08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_Toc27308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90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_Toc30790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964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_Toc30964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66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_Toc13866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900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_Toc19900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53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白酒电商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_Toc12953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38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白酒电商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_Toc30138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https://d.book118.com/648070111066006024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48070111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