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化合物半导体的外延生长设备项目规划设计纲要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15" w:history="1">
        <w:r>
          <w:rPr>
            <w:rFonts w:ascii="仿宋" w:eastAsia="仿宋" w:hAnsi="仿宋" w:cs="仿宋" w:hint="eastAsia"/>
            <w:lang w:eastAsia="zh-CN"/>
          </w:rPr>
          <w:t>前言</w:t>
        </w:r>
        <w:r>
          <w:tab/>
        </w:r>
        <w:r>
          <w:fldChar w:fldCharType="begin"/>
        </w:r>
        <w:r>
          <w:instrText xml:space="preserve"> PAGEREF _Toc1615 \h </w:instrText>
        </w:r>
        <w:r>
          <w:fldChar w:fldCharType="separate"/>
        </w:r>
        <w:r>
          <w:t>3</w:t>
        </w:r>
        <w:r>
          <w:fldChar w:fldCharType="end"/>
        </w:r>
      </w:hyperlink>
    </w:p>
    <w:p>
      <w:pPr>
        <w:pStyle w:val="TOC1"/>
        <w:tabs>
          <w:tab w:val="right" w:leader="dot" w:pos="8306"/>
        </w:tabs>
      </w:pPr>
      <w:hyperlink w:anchor="_Toc24915" w:history="1">
        <w:r>
          <w:rPr>
            <w:rFonts w:ascii="仿宋" w:eastAsia="仿宋" w:hAnsi="仿宋" w:cs="仿宋" w:hint="eastAsia"/>
            <w:lang w:eastAsia="zh-CN"/>
          </w:rPr>
          <w:t>一、化合物半导体的外延生长设备项目概论</w:t>
        </w:r>
        <w:r>
          <w:tab/>
        </w:r>
        <w:r>
          <w:fldChar w:fldCharType="begin"/>
        </w:r>
        <w:r>
          <w:instrText xml:space="preserve"> PAGEREF _Toc24915 \h </w:instrText>
        </w:r>
        <w:r>
          <w:fldChar w:fldCharType="separate"/>
        </w:r>
        <w:r>
          <w:t>3</w:t>
        </w:r>
        <w:r>
          <w:fldChar w:fldCharType="end"/>
        </w:r>
      </w:hyperlink>
    </w:p>
    <w:p>
      <w:pPr>
        <w:pStyle w:val="TOC2"/>
        <w:tabs>
          <w:tab w:val="right" w:leader="dot" w:pos="8306"/>
        </w:tabs>
      </w:pPr>
      <w:hyperlink w:anchor="_Toc4292" w:history="1">
        <w:r>
          <w:rPr>
            <w:rFonts w:ascii="仿宋" w:eastAsia="仿宋" w:hAnsi="仿宋" w:cs="仿宋" w:hint="eastAsia"/>
            <w:lang w:eastAsia="zh-CN"/>
          </w:rPr>
          <w:t>(一)、化合物半导体的外延生长设备项目概况</w:t>
        </w:r>
        <w:r>
          <w:tab/>
        </w:r>
        <w:r>
          <w:fldChar w:fldCharType="begin"/>
        </w:r>
        <w:r>
          <w:instrText xml:space="preserve"> PAGEREF _Toc4292 \h </w:instrText>
        </w:r>
        <w:r>
          <w:fldChar w:fldCharType="separate"/>
        </w:r>
        <w:r>
          <w:t>3</w:t>
        </w:r>
        <w:r>
          <w:fldChar w:fldCharType="end"/>
        </w:r>
      </w:hyperlink>
    </w:p>
    <w:p>
      <w:pPr>
        <w:pStyle w:val="TOC2"/>
        <w:tabs>
          <w:tab w:val="right" w:leader="dot" w:pos="8306"/>
        </w:tabs>
      </w:pPr>
      <w:hyperlink w:anchor="_Toc8551" w:history="1">
        <w:r>
          <w:rPr>
            <w:rFonts w:ascii="仿宋" w:eastAsia="仿宋" w:hAnsi="仿宋" w:cs="仿宋" w:hint="eastAsia"/>
            <w:lang w:eastAsia="zh-CN"/>
          </w:rPr>
          <w:t>(二)、化合物半导体的外延生长设备项目目标</w:t>
        </w:r>
        <w:r>
          <w:tab/>
        </w:r>
        <w:r>
          <w:fldChar w:fldCharType="begin"/>
        </w:r>
        <w:r>
          <w:instrText xml:space="preserve"> PAGEREF _Toc8551 \h </w:instrText>
        </w:r>
        <w:r>
          <w:fldChar w:fldCharType="separate"/>
        </w:r>
        <w:r>
          <w:t>6</w:t>
        </w:r>
        <w:r>
          <w:fldChar w:fldCharType="end"/>
        </w:r>
      </w:hyperlink>
    </w:p>
    <w:p>
      <w:pPr>
        <w:pStyle w:val="TOC2"/>
        <w:tabs>
          <w:tab w:val="right" w:leader="dot" w:pos="8306"/>
        </w:tabs>
      </w:pPr>
      <w:hyperlink w:anchor="_Toc12614" w:history="1">
        <w:r>
          <w:rPr>
            <w:rFonts w:ascii="仿宋" w:eastAsia="仿宋" w:hAnsi="仿宋" w:cs="仿宋" w:hint="eastAsia"/>
            <w:lang w:eastAsia="zh-CN"/>
          </w:rPr>
          <w:t>(三)、化合物半导体的外延生长设备项目提出的理由</w:t>
        </w:r>
        <w:r>
          <w:tab/>
        </w:r>
        <w:r>
          <w:fldChar w:fldCharType="begin"/>
        </w:r>
        <w:r>
          <w:instrText xml:space="preserve"> PAGEREF _Toc12614 \h </w:instrText>
        </w:r>
        <w:r>
          <w:fldChar w:fldCharType="separate"/>
        </w:r>
        <w:r>
          <w:t>7</w:t>
        </w:r>
        <w:r>
          <w:fldChar w:fldCharType="end"/>
        </w:r>
      </w:hyperlink>
    </w:p>
    <w:p>
      <w:pPr>
        <w:pStyle w:val="TOC2"/>
        <w:tabs>
          <w:tab w:val="right" w:leader="dot" w:pos="8306"/>
        </w:tabs>
      </w:pPr>
      <w:hyperlink w:anchor="_Toc8256" w:history="1">
        <w:r>
          <w:rPr>
            <w:rFonts w:ascii="仿宋" w:eastAsia="仿宋" w:hAnsi="仿宋" w:cs="仿宋" w:hint="eastAsia"/>
            <w:lang w:eastAsia="zh-CN"/>
          </w:rPr>
          <w:t>(四)、化合物半导体的外延生长设备项目意义</w:t>
        </w:r>
        <w:r>
          <w:tab/>
        </w:r>
        <w:r>
          <w:fldChar w:fldCharType="begin"/>
        </w:r>
        <w:r>
          <w:instrText xml:space="preserve"> PAGEREF _Toc8256 \h </w:instrText>
        </w:r>
        <w:r>
          <w:fldChar w:fldCharType="separate"/>
        </w:r>
        <w:r>
          <w:t>9</w:t>
        </w:r>
        <w:r>
          <w:fldChar w:fldCharType="end"/>
        </w:r>
      </w:hyperlink>
    </w:p>
    <w:p>
      <w:pPr>
        <w:pStyle w:val="TOC2"/>
        <w:tabs>
          <w:tab w:val="right" w:leader="dot" w:pos="8306"/>
        </w:tabs>
      </w:pPr>
      <w:hyperlink w:anchor="_Toc3006" w:history="1">
        <w:r>
          <w:rPr>
            <w:rFonts w:ascii="仿宋" w:eastAsia="仿宋" w:hAnsi="仿宋" w:cs="仿宋" w:hint="eastAsia"/>
            <w:lang w:eastAsia="zh-CN"/>
          </w:rPr>
          <w:t>(五)、化合物半导体的外延生长设备项目背景</w:t>
        </w:r>
        <w:r>
          <w:tab/>
        </w:r>
        <w:r>
          <w:fldChar w:fldCharType="begin"/>
        </w:r>
        <w:r>
          <w:instrText xml:space="preserve"> PAGEREF _Toc3006 \h </w:instrText>
        </w:r>
        <w:r>
          <w:fldChar w:fldCharType="separate"/>
        </w:r>
        <w:r>
          <w:t>10</w:t>
        </w:r>
        <w:r>
          <w:fldChar w:fldCharType="end"/>
        </w:r>
      </w:hyperlink>
    </w:p>
    <w:p>
      <w:pPr>
        <w:pStyle w:val="TOC1"/>
        <w:tabs>
          <w:tab w:val="right" w:leader="dot" w:pos="8306"/>
        </w:tabs>
      </w:pPr>
      <w:hyperlink w:anchor="_Toc9078" w:history="1">
        <w:r>
          <w:rPr>
            <w:rFonts w:ascii="仿宋" w:eastAsia="仿宋" w:hAnsi="仿宋" w:cs="仿宋" w:hint="eastAsia"/>
            <w:lang w:eastAsia="zh-CN"/>
          </w:rPr>
          <w:t>二、化合物半导体的外延生长设备项目建设背景及必要性分析</w:t>
        </w:r>
        <w:r>
          <w:tab/>
        </w:r>
        <w:r>
          <w:fldChar w:fldCharType="begin"/>
        </w:r>
        <w:r>
          <w:instrText xml:space="preserve"> PAGEREF _Toc9078 \h </w:instrText>
        </w:r>
        <w:r>
          <w:fldChar w:fldCharType="separate"/>
        </w:r>
        <w:r>
          <w:t>11</w:t>
        </w:r>
        <w:r>
          <w:fldChar w:fldCharType="end"/>
        </w:r>
      </w:hyperlink>
    </w:p>
    <w:p>
      <w:pPr>
        <w:pStyle w:val="TOC2"/>
        <w:tabs>
          <w:tab w:val="right" w:leader="dot" w:pos="8306"/>
        </w:tabs>
      </w:pPr>
      <w:hyperlink w:anchor="_Toc871" w:history="1">
        <w:r>
          <w:rPr>
            <w:rFonts w:ascii="仿宋" w:eastAsia="仿宋" w:hAnsi="仿宋" w:cs="仿宋" w:hint="eastAsia"/>
            <w:lang w:eastAsia="zh-CN"/>
          </w:rPr>
          <w:t>(一)、化合物半导体的外延生长设备项目背景分析</w:t>
        </w:r>
        <w:r>
          <w:tab/>
        </w:r>
        <w:r>
          <w:fldChar w:fldCharType="begin"/>
        </w:r>
        <w:r>
          <w:instrText xml:space="preserve"> PAGEREF _Toc871 \h </w:instrText>
        </w:r>
        <w:r>
          <w:fldChar w:fldCharType="separate"/>
        </w:r>
        <w:r>
          <w:t>11</w:t>
        </w:r>
        <w:r>
          <w:fldChar w:fldCharType="end"/>
        </w:r>
      </w:hyperlink>
    </w:p>
    <w:p>
      <w:pPr>
        <w:pStyle w:val="TOC2"/>
        <w:tabs>
          <w:tab w:val="right" w:leader="dot" w:pos="8306"/>
        </w:tabs>
      </w:pPr>
      <w:hyperlink w:anchor="_Toc3380" w:history="1">
        <w:r>
          <w:rPr>
            <w:rFonts w:ascii="仿宋" w:eastAsia="仿宋" w:hAnsi="仿宋" w:cs="仿宋" w:hint="eastAsia"/>
            <w:lang w:eastAsia="zh-CN"/>
          </w:rPr>
          <w:t>(二)、化合物半导体的外延生长设备项目建设必要性分析</w:t>
        </w:r>
        <w:r>
          <w:tab/>
        </w:r>
        <w:r>
          <w:fldChar w:fldCharType="begin"/>
        </w:r>
        <w:r>
          <w:instrText xml:space="preserve"> PAGEREF _Toc3380 \h </w:instrText>
        </w:r>
        <w:r>
          <w:fldChar w:fldCharType="separate"/>
        </w:r>
        <w:r>
          <w:t>13</w:t>
        </w:r>
        <w:r>
          <w:fldChar w:fldCharType="end"/>
        </w:r>
      </w:hyperlink>
    </w:p>
    <w:p>
      <w:pPr>
        <w:pStyle w:val="TOC1"/>
        <w:tabs>
          <w:tab w:val="right" w:leader="dot" w:pos="8306"/>
        </w:tabs>
      </w:pPr>
      <w:hyperlink w:anchor="_Toc22049" w:history="1">
        <w:r>
          <w:rPr>
            <w:rFonts w:ascii="仿宋" w:eastAsia="仿宋" w:hAnsi="仿宋" w:cs="仿宋" w:hint="eastAsia"/>
            <w:lang w:eastAsia="zh-CN"/>
          </w:rPr>
          <w:t>三、产品规划分析</w:t>
        </w:r>
        <w:r>
          <w:tab/>
        </w:r>
        <w:r>
          <w:fldChar w:fldCharType="begin"/>
        </w:r>
        <w:r>
          <w:instrText xml:space="preserve"> PAGEREF _Toc22049 \h </w:instrText>
        </w:r>
        <w:r>
          <w:fldChar w:fldCharType="separate"/>
        </w:r>
        <w:r>
          <w:t>14</w:t>
        </w:r>
        <w:r>
          <w:fldChar w:fldCharType="end"/>
        </w:r>
      </w:hyperlink>
    </w:p>
    <w:p>
      <w:pPr>
        <w:pStyle w:val="TOC2"/>
        <w:tabs>
          <w:tab w:val="right" w:leader="dot" w:pos="8306"/>
        </w:tabs>
      </w:pPr>
      <w:hyperlink w:anchor="_Toc24271" w:history="1">
        <w:r>
          <w:rPr>
            <w:rFonts w:ascii="仿宋" w:eastAsia="仿宋" w:hAnsi="仿宋" w:cs="仿宋" w:hint="eastAsia"/>
            <w:lang w:eastAsia="zh-CN"/>
          </w:rPr>
          <w:t>(一)、产品规划</w:t>
        </w:r>
        <w:r>
          <w:tab/>
        </w:r>
        <w:r>
          <w:fldChar w:fldCharType="begin"/>
        </w:r>
        <w:r>
          <w:instrText xml:space="preserve"> PAGEREF _Toc24271 \h </w:instrText>
        </w:r>
        <w:r>
          <w:fldChar w:fldCharType="separate"/>
        </w:r>
        <w:r>
          <w:t>14</w:t>
        </w:r>
        <w:r>
          <w:fldChar w:fldCharType="end"/>
        </w:r>
      </w:hyperlink>
    </w:p>
    <w:p>
      <w:pPr>
        <w:pStyle w:val="TOC2"/>
        <w:tabs>
          <w:tab w:val="right" w:leader="dot" w:pos="8306"/>
        </w:tabs>
      </w:pPr>
      <w:hyperlink w:anchor="_Toc5903" w:history="1">
        <w:r>
          <w:rPr>
            <w:rFonts w:ascii="仿宋" w:eastAsia="仿宋" w:hAnsi="仿宋" w:cs="仿宋" w:hint="eastAsia"/>
            <w:lang w:eastAsia="zh-CN"/>
          </w:rPr>
          <w:t>(二)、建设规模</w:t>
        </w:r>
        <w:r>
          <w:tab/>
        </w:r>
        <w:r>
          <w:fldChar w:fldCharType="begin"/>
        </w:r>
        <w:r>
          <w:instrText xml:space="preserve"> PAGEREF _Toc5903 \h </w:instrText>
        </w:r>
        <w:r>
          <w:fldChar w:fldCharType="separate"/>
        </w:r>
        <w:r>
          <w:t>15</w:t>
        </w:r>
        <w:r>
          <w:fldChar w:fldCharType="end"/>
        </w:r>
      </w:hyperlink>
    </w:p>
    <w:p>
      <w:pPr>
        <w:pStyle w:val="TOC1"/>
        <w:tabs>
          <w:tab w:val="right" w:leader="dot" w:pos="8306"/>
        </w:tabs>
      </w:pPr>
      <w:hyperlink w:anchor="_Toc16740" w:history="1">
        <w:r>
          <w:rPr>
            <w:rFonts w:ascii="仿宋" w:eastAsia="仿宋" w:hAnsi="仿宋" w:cs="仿宋" w:hint="eastAsia"/>
            <w:lang w:eastAsia="zh-CN"/>
          </w:rPr>
          <w:t>四、化合物半导体的外延生长设备项目土建工程</w:t>
        </w:r>
        <w:r>
          <w:tab/>
        </w:r>
        <w:r>
          <w:fldChar w:fldCharType="begin"/>
        </w:r>
        <w:r>
          <w:instrText xml:space="preserve"> PAGEREF _Toc16740 \h </w:instrText>
        </w:r>
        <w:r>
          <w:fldChar w:fldCharType="separate"/>
        </w:r>
        <w:r>
          <w:t>16</w:t>
        </w:r>
        <w:r>
          <w:fldChar w:fldCharType="end"/>
        </w:r>
      </w:hyperlink>
    </w:p>
    <w:p>
      <w:pPr>
        <w:pStyle w:val="TOC2"/>
        <w:tabs>
          <w:tab w:val="right" w:leader="dot" w:pos="8306"/>
        </w:tabs>
      </w:pPr>
      <w:hyperlink w:anchor="_Toc11100" w:history="1">
        <w:r>
          <w:rPr>
            <w:rFonts w:ascii="仿宋" w:eastAsia="仿宋" w:hAnsi="仿宋" w:cs="仿宋" w:hint="eastAsia"/>
            <w:lang w:eastAsia="zh-CN"/>
          </w:rPr>
          <w:t>(一)、建筑工程设计原则</w:t>
        </w:r>
        <w:r>
          <w:tab/>
        </w:r>
        <w:r>
          <w:fldChar w:fldCharType="begin"/>
        </w:r>
        <w:r>
          <w:instrText xml:space="preserve"> PAGEREF _Toc11100 \h </w:instrText>
        </w:r>
        <w:r>
          <w:fldChar w:fldCharType="separate"/>
        </w:r>
        <w:r>
          <w:t>16</w:t>
        </w:r>
        <w:r>
          <w:fldChar w:fldCharType="end"/>
        </w:r>
      </w:hyperlink>
    </w:p>
    <w:p>
      <w:pPr>
        <w:pStyle w:val="TOC2"/>
        <w:tabs>
          <w:tab w:val="right" w:leader="dot" w:pos="8306"/>
        </w:tabs>
      </w:pPr>
      <w:hyperlink w:anchor="_Toc19453" w:history="1">
        <w:r>
          <w:rPr>
            <w:rFonts w:ascii="仿宋" w:eastAsia="仿宋" w:hAnsi="仿宋" w:cs="仿宋" w:hint="eastAsia"/>
            <w:lang w:eastAsia="zh-CN"/>
          </w:rPr>
          <w:t>(二)、土建工程设计年限及安全等级</w:t>
        </w:r>
        <w:r>
          <w:tab/>
        </w:r>
        <w:r>
          <w:fldChar w:fldCharType="begin"/>
        </w:r>
        <w:r>
          <w:instrText xml:space="preserve"> PAGEREF _Toc19453 \h </w:instrText>
        </w:r>
        <w:r>
          <w:fldChar w:fldCharType="separate"/>
        </w:r>
        <w:r>
          <w:t>17</w:t>
        </w:r>
        <w:r>
          <w:fldChar w:fldCharType="end"/>
        </w:r>
      </w:hyperlink>
    </w:p>
    <w:p>
      <w:pPr>
        <w:pStyle w:val="TOC2"/>
        <w:tabs>
          <w:tab w:val="right" w:leader="dot" w:pos="8306"/>
        </w:tabs>
      </w:pPr>
      <w:hyperlink w:anchor="_Toc16941" w:history="1">
        <w:r>
          <w:rPr>
            <w:rFonts w:ascii="仿宋" w:eastAsia="仿宋" w:hAnsi="仿宋" w:cs="仿宋" w:hint="eastAsia"/>
            <w:lang w:eastAsia="zh-CN"/>
          </w:rPr>
          <w:t>(三)、建筑工程设计总体要求</w:t>
        </w:r>
        <w:r>
          <w:tab/>
        </w:r>
        <w:r>
          <w:fldChar w:fldCharType="begin"/>
        </w:r>
        <w:r>
          <w:instrText xml:space="preserve"> PAGEREF _Toc16941 \h </w:instrText>
        </w:r>
        <w:r>
          <w:fldChar w:fldCharType="separate"/>
        </w:r>
        <w:r>
          <w:t>19</w:t>
        </w:r>
        <w:r>
          <w:fldChar w:fldCharType="end"/>
        </w:r>
      </w:hyperlink>
    </w:p>
    <w:p>
      <w:pPr>
        <w:pStyle w:val="TOC2"/>
        <w:tabs>
          <w:tab w:val="right" w:leader="dot" w:pos="8306"/>
        </w:tabs>
      </w:pPr>
      <w:hyperlink w:anchor="_Toc15441" w:history="1">
        <w:r>
          <w:rPr>
            <w:rFonts w:ascii="仿宋" w:eastAsia="仿宋" w:hAnsi="仿宋" w:cs="仿宋" w:hint="eastAsia"/>
            <w:lang w:eastAsia="zh-CN"/>
          </w:rPr>
          <w:t>(四)、土建工程建设指标</w:t>
        </w:r>
        <w:r>
          <w:tab/>
        </w:r>
        <w:r>
          <w:fldChar w:fldCharType="begin"/>
        </w:r>
        <w:r>
          <w:instrText xml:space="preserve"> PAGEREF _Toc15441 \h </w:instrText>
        </w:r>
        <w:r>
          <w:fldChar w:fldCharType="separate"/>
        </w:r>
        <w:r>
          <w:t>19</w:t>
        </w:r>
        <w:r>
          <w:fldChar w:fldCharType="end"/>
        </w:r>
      </w:hyperlink>
    </w:p>
    <w:p>
      <w:pPr>
        <w:pStyle w:val="TOC1"/>
        <w:tabs>
          <w:tab w:val="right" w:leader="dot" w:pos="8306"/>
        </w:tabs>
      </w:pPr>
      <w:hyperlink w:anchor="_Toc18686" w:history="1">
        <w:r>
          <w:rPr>
            <w:rFonts w:ascii="仿宋" w:eastAsia="仿宋" w:hAnsi="仿宋" w:cs="仿宋" w:hint="eastAsia"/>
            <w:lang w:eastAsia="zh-CN"/>
          </w:rPr>
          <w:t>五、市场分析、调研</w:t>
        </w:r>
        <w:r>
          <w:tab/>
        </w:r>
        <w:r>
          <w:fldChar w:fldCharType="begin"/>
        </w:r>
        <w:r>
          <w:instrText xml:space="preserve"> PAGEREF _Toc18686 \h </w:instrText>
        </w:r>
        <w:r>
          <w:fldChar w:fldCharType="separate"/>
        </w:r>
        <w:r>
          <w:t>20</w:t>
        </w:r>
        <w:r>
          <w:fldChar w:fldCharType="end"/>
        </w:r>
      </w:hyperlink>
    </w:p>
    <w:p>
      <w:pPr>
        <w:pStyle w:val="TOC2"/>
        <w:tabs>
          <w:tab w:val="right" w:leader="dot" w:pos="8306"/>
        </w:tabs>
      </w:pPr>
      <w:hyperlink w:anchor="_Toc15902" w:history="1">
        <w:r>
          <w:rPr>
            <w:rFonts w:ascii="仿宋" w:eastAsia="仿宋" w:hAnsi="仿宋" w:cs="仿宋" w:hint="eastAsia"/>
            <w:lang w:eastAsia="zh-CN"/>
          </w:rPr>
          <w:t>(一)、化合物半导体的外延生长设备行业分析</w:t>
        </w:r>
        <w:r>
          <w:tab/>
        </w:r>
        <w:r>
          <w:fldChar w:fldCharType="begin"/>
        </w:r>
        <w:r>
          <w:instrText xml:space="preserve"> PAGEREF _Toc15902 \h </w:instrText>
        </w:r>
        <w:r>
          <w:fldChar w:fldCharType="separate"/>
        </w:r>
        <w:r>
          <w:t>20</w:t>
        </w:r>
        <w:r>
          <w:fldChar w:fldCharType="end"/>
        </w:r>
      </w:hyperlink>
    </w:p>
    <w:p>
      <w:pPr>
        <w:pStyle w:val="TOC2"/>
        <w:tabs>
          <w:tab w:val="right" w:leader="dot" w:pos="8306"/>
        </w:tabs>
      </w:pPr>
      <w:hyperlink w:anchor="_Toc10232" w:history="1">
        <w:r>
          <w:rPr>
            <w:rFonts w:ascii="仿宋" w:eastAsia="仿宋" w:hAnsi="仿宋" w:cs="仿宋" w:hint="eastAsia"/>
            <w:lang w:eastAsia="zh-CN"/>
          </w:rPr>
          <w:t>(二)、化合物半导体的外延生长设备市场分析预测</w:t>
        </w:r>
        <w:r>
          <w:tab/>
        </w:r>
        <w:r>
          <w:fldChar w:fldCharType="begin"/>
        </w:r>
        <w:r>
          <w:instrText xml:space="preserve"> PAGEREF _Toc10232 \h </w:instrText>
        </w:r>
        <w:r>
          <w:fldChar w:fldCharType="separate"/>
        </w:r>
        <w:r>
          <w:t>21</w:t>
        </w:r>
        <w:r>
          <w:fldChar w:fldCharType="end"/>
        </w:r>
      </w:hyperlink>
    </w:p>
    <w:p>
      <w:pPr>
        <w:pStyle w:val="TOC1"/>
        <w:tabs>
          <w:tab w:val="right" w:leader="dot" w:pos="8306"/>
        </w:tabs>
      </w:pPr>
      <w:hyperlink w:anchor="_Toc32423" w:history="1">
        <w:r>
          <w:rPr>
            <w:rFonts w:ascii="仿宋" w:eastAsia="仿宋" w:hAnsi="仿宋" w:cs="仿宋" w:hint="eastAsia"/>
            <w:lang w:eastAsia="zh-CN"/>
          </w:rPr>
          <w:t>六、化合物半导体的外延生长设备项目文档管理</w:t>
        </w:r>
        <w:r>
          <w:tab/>
        </w:r>
        <w:r>
          <w:fldChar w:fldCharType="begin"/>
        </w:r>
        <w:r>
          <w:instrText xml:space="preserve"> PAGEREF _Toc32423 \h </w:instrText>
        </w:r>
        <w:r>
          <w:fldChar w:fldCharType="separate"/>
        </w:r>
        <w:r>
          <w:t>21</w:t>
        </w:r>
        <w:r>
          <w:fldChar w:fldCharType="end"/>
        </w:r>
      </w:hyperlink>
    </w:p>
    <w:p>
      <w:pPr>
        <w:pStyle w:val="TOC2"/>
        <w:tabs>
          <w:tab w:val="right" w:leader="dot" w:pos="8306"/>
        </w:tabs>
      </w:pPr>
      <w:hyperlink w:anchor="_Toc11792" w:history="1">
        <w:r>
          <w:rPr>
            <w:rFonts w:ascii="仿宋" w:eastAsia="仿宋" w:hAnsi="仿宋" w:cs="仿宋" w:hint="eastAsia"/>
            <w:lang w:eastAsia="zh-CN"/>
          </w:rPr>
          <w:t>(一)、文档编制与审查</w:t>
        </w:r>
        <w:r>
          <w:tab/>
        </w:r>
        <w:r>
          <w:fldChar w:fldCharType="begin"/>
        </w:r>
        <w:r>
          <w:instrText xml:space="preserve"> PAGEREF _Toc11792 \h </w:instrText>
        </w:r>
        <w:r>
          <w:fldChar w:fldCharType="separate"/>
        </w:r>
        <w:r>
          <w:t>21</w:t>
        </w:r>
        <w:r>
          <w:fldChar w:fldCharType="end"/>
        </w:r>
      </w:hyperlink>
    </w:p>
    <w:p>
      <w:pPr>
        <w:pStyle w:val="TOC2"/>
        <w:tabs>
          <w:tab w:val="right" w:leader="dot" w:pos="8306"/>
        </w:tabs>
      </w:pPr>
      <w:hyperlink w:anchor="_Toc29926" w:history="1">
        <w:r>
          <w:rPr>
            <w:rFonts w:ascii="仿宋" w:eastAsia="仿宋" w:hAnsi="仿宋" w:cs="仿宋" w:hint="eastAsia"/>
            <w:lang w:eastAsia="zh-CN"/>
          </w:rPr>
          <w:t>(二)、文档发布与分发</w:t>
        </w:r>
        <w:r>
          <w:tab/>
        </w:r>
        <w:r>
          <w:fldChar w:fldCharType="begin"/>
        </w:r>
        <w:r>
          <w:instrText xml:space="preserve"> PAGEREF _Toc29926 \h </w:instrText>
        </w:r>
        <w:r>
          <w:fldChar w:fldCharType="separate"/>
        </w:r>
        <w:r>
          <w:t>23</w:t>
        </w:r>
        <w:r>
          <w:fldChar w:fldCharType="end"/>
        </w:r>
      </w:hyperlink>
    </w:p>
    <w:p>
      <w:pPr>
        <w:pStyle w:val="TOC2"/>
        <w:tabs>
          <w:tab w:val="right" w:leader="dot" w:pos="8306"/>
        </w:tabs>
      </w:pPr>
      <w:hyperlink w:anchor="_Toc4834" w:history="1">
        <w:r>
          <w:rPr>
            <w:rFonts w:ascii="仿宋" w:eastAsia="仿宋" w:hAnsi="仿宋" w:cs="仿宋" w:hint="eastAsia"/>
            <w:lang w:eastAsia="zh-CN"/>
          </w:rPr>
          <w:t>(三)、文档存档与归档</w:t>
        </w:r>
        <w:r>
          <w:tab/>
        </w:r>
        <w:r>
          <w:fldChar w:fldCharType="begin"/>
        </w:r>
        <w:r>
          <w:instrText xml:space="preserve"> PAGEREF _Toc4834 \h </w:instrText>
        </w:r>
        <w:r>
          <w:fldChar w:fldCharType="separate"/>
        </w:r>
        <w:r>
          <w:t>24</w:t>
        </w:r>
        <w:r>
          <w:fldChar w:fldCharType="end"/>
        </w:r>
      </w:hyperlink>
    </w:p>
    <w:p>
      <w:pPr>
        <w:pStyle w:val="TOC1"/>
        <w:tabs>
          <w:tab w:val="right" w:leader="dot" w:pos="8306"/>
        </w:tabs>
      </w:pPr>
      <w:hyperlink w:anchor="_Toc19557" w:history="1">
        <w:r>
          <w:rPr>
            <w:rFonts w:ascii="仿宋" w:eastAsia="仿宋" w:hAnsi="仿宋" w:cs="仿宋" w:hint="eastAsia"/>
            <w:lang w:eastAsia="zh-CN"/>
          </w:rPr>
          <w:t>七、化合物半导体的外延生长设备项目环境影响分析</w:t>
        </w:r>
        <w:r>
          <w:tab/>
        </w:r>
        <w:r>
          <w:fldChar w:fldCharType="begin"/>
        </w:r>
        <w:r>
          <w:instrText xml:space="preserve"> PAGEREF _Toc19557 \h </w:instrText>
        </w:r>
        <w:r>
          <w:fldChar w:fldCharType="separate"/>
        </w:r>
        <w:r>
          <w:t>25</w:t>
        </w:r>
        <w:r>
          <w:fldChar w:fldCharType="end"/>
        </w:r>
      </w:hyperlink>
    </w:p>
    <w:p>
      <w:pPr>
        <w:pStyle w:val="TOC2"/>
        <w:tabs>
          <w:tab w:val="right" w:leader="dot" w:pos="8306"/>
        </w:tabs>
      </w:pPr>
      <w:hyperlink w:anchor="_Toc25768" w:history="1">
        <w:r>
          <w:rPr>
            <w:rFonts w:ascii="仿宋" w:eastAsia="仿宋" w:hAnsi="仿宋" w:cs="仿宋" w:hint="eastAsia"/>
            <w:lang w:eastAsia="zh-CN"/>
          </w:rPr>
          <w:t>(一)、建设区域环境质量现状</w:t>
        </w:r>
        <w:r>
          <w:tab/>
        </w:r>
        <w:r>
          <w:fldChar w:fldCharType="begin"/>
        </w:r>
        <w:r>
          <w:instrText xml:space="preserve"> PAGEREF _Toc25768 \h </w:instrText>
        </w:r>
        <w:r>
          <w:fldChar w:fldCharType="separate"/>
        </w:r>
        <w:r>
          <w:t>25</w:t>
        </w:r>
        <w:r>
          <w:fldChar w:fldCharType="end"/>
        </w:r>
      </w:hyperlink>
    </w:p>
    <w:p>
      <w:pPr>
        <w:pStyle w:val="TOC2"/>
        <w:tabs>
          <w:tab w:val="right" w:leader="dot" w:pos="8306"/>
        </w:tabs>
      </w:pPr>
      <w:hyperlink w:anchor="_Toc4071" w:history="1">
        <w:r>
          <w:rPr>
            <w:rFonts w:ascii="仿宋" w:eastAsia="仿宋" w:hAnsi="仿宋" w:cs="仿宋" w:hint="eastAsia"/>
            <w:lang w:eastAsia="zh-CN"/>
          </w:rPr>
          <w:t>(二)、建设期环境保护</w:t>
        </w:r>
        <w:r>
          <w:tab/>
        </w:r>
        <w:r>
          <w:fldChar w:fldCharType="begin"/>
        </w:r>
        <w:r>
          <w:instrText xml:space="preserve"> PAGEREF _Toc4071 \h </w:instrText>
        </w:r>
        <w:r>
          <w:fldChar w:fldCharType="separate"/>
        </w:r>
        <w:r>
          <w:t>27</w:t>
        </w:r>
        <w:r>
          <w:fldChar w:fldCharType="end"/>
        </w:r>
      </w:hyperlink>
    </w:p>
    <w:p>
      <w:pPr>
        <w:pStyle w:val="TOC2"/>
        <w:tabs>
          <w:tab w:val="right" w:leader="dot" w:pos="8306"/>
        </w:tabs>
      </w:pPr>
      <w:hyperlink w:anchor="_Toc10951" w:history="1">
        <w:r>
          <w:rPr>
            <w:rFonts w:ascii="仿宋" w:eastAsia="仿宋" w:hAnsi="仿宋" w:cs="仿宋" w:hint="eastAsia"/>
            <w:lang w:eastAsia="zh-CN"/>
          </w:rPr>
          <w:t>(三)、运营期环境保护</w:t>
        </w:r>
        <w:r>
          <w:tab/>
        </w:r>
        <w:r>
          <w:fldChar w:fldCharType="begin"/>
        </w:r>
        <w:r>
          <w:instrText xml:space="preserve"> PAGEREF _Toc10951 \h </w:instrText>
        </w:r>
        <w:r>
          <w:fldChar w:fldCharType="separate"/>
        </w:r>
        <w:r>
          <w:t>28</w:t>
        </w:r>
        <w:r>
          <w:fldChar w:fldCharType="end"/>
        </w:r>
      </w:hyperlink>
    </w:p>
    <w:p>
      <w:pPr>
        <w:pStyle w:val="TOC2"/>
        <w:tabs>
          <w:tab w:val="right" w:leader="dot" w:pos="8306"/>
        </w:tabs>
      </w:pPr>
      <w:hyperlink w:anchor="_Toc23103" w:history="1">
        <w:r>
          <w:rPr>
            <w:rFonts w:ascii="仿宋" w:eastAsia="仿宋" w:hAnsi="仿宋" w:cs="仿宋" w:hint="eastAsia"/>
            <w:lang w:eastAsia="zh-CN"/>
          </w:rPr>
          <w:t>(四)、化合物半导体的外延生长设备项目建设对区域经济的影响</w:t>
        </w:r>
        <w:r>
          <w:tab/>
        </w:r>
        <w:r>
          <w:fldChar w:fldCharType="begin"/>
        </w:r>
        <w:r>
          <w:instrText xml:space="preserve"> PAGEREF _Toc23103 \h </w:instrText>
        </w:r>
        <w:r>
          <w:fldChar w:fldCharType="separate"/>
        </w:r>
        <w:r>
          <w:t>30</w:t>
        </w:r>
        <w:r>
          <w:fldChar w:fldCharType="end"/>
        </w:r>
      </w:hyperlink>
    </w:p>
    <w:p>
      <w:pPr>
        <w:pStyle w:val="TOC2"/>
        <w:tabs>
          <w:tab w:val="right" w:leader="dot" w:pos="8306"/>
        </w:tabs>
      </w:pPr>
      <w:hyperlink w:anchor="_Toc2491" w:history="1">
        <w:r>
          <w:rPr>
            <w:rFonts w:ascii="仿宋" w:eastAsia="仿宋" w:hAnsi="仿宋" w:cs="仿宋" w:hint="eastAsia"/>
            <w:lang w:eastAsia="zh-CN"/>
          </w:rPr>
          <w:t>(五)、废弃物处理</w:t>
        </w:r>
        <w:r>
          <w:tab/>
        </w:r>
        <w:r>
          <w:fldChar w:fldCharType="begin"/>
        </w:r>
        <w:r>
          <w:instrText xml:space="preserve"> PAGEREF _Toc2491 \h </w:instrText>
        </w:r>
        <w:r>
          <w:fldChar w:fldCharType="separate"/>
        </w:r>
        <w:r>
          <w:t>31</w:t>
        </w:r>
        <w:r>
          <w:fldChar w:fldCharType="end"/>
        </w:r>
      </w:hyperlink>
    </w:p>
    <w:p>
      <w:pPr>
        <w:pStyle w:val="TOC2"/>
        <w:tabs>
          <w:tab w:val="right" w:leader="dot" w:pos="8306"/>
        </w:tabs>
      </w:pPr>
      <w:hyperlink w:anchor="_Toc18191" w:history="1">
        <w:r>
          <w:rPr>
            <w:rFonts w:ascii="仿宋" w:eastAsia="仿宋" w:hAnsi="仿宋" w:cs="仿宋" w:hint="eastAsia"/>
            <w:lang w:eastAsia="zh-CN"/>
          </w:rPr>
          <w:t>(六)、特殊环境影响分析</w:t>
        </w:r>
        <w:r>
          <w:tab/>
        </w:r>
        <w:r>
          <w:fldChar w:fldCharType="begin"/>
        </w:r>
        <w:r>
          <w:instrText xml:space="preserve"> PAGEREF _Toc18191 \h </w:instrText>
        </w:r>
        <w:r>
          <w:fldChar w:fldCharType="separate"/>
        </w:r>
        <w:r>
          <w:t>33</w:t>
        </w:r>
        <w:r>
          <w:fldChar w:fldCharType="end"/>
        </w:r>
      </w:hyperlink>
    </w:p>
    <w:p>
      <w:pPr>
        <w:pStyle w:val="TOC2"/>
        <w:tabs>
          <w:tab w:val="right" w:leader="dot" w:pos="8306"/>
        </w:tabs>
      </w:pPr>
      <w:hyperlink w:anchor="_Toc23403" w:history="1">
        <w:r>
          <w:rPr>
            <w:rFonts w:ascii="仿宋" w:eastAsia="仿宋" w:hAnsi="仿宋" w:cs="仿宋" w:hint="eastAsia"/>
            <w:lang w:eastAsia="zh-CN"/>
          </w:rPr>
          <w:t>(七)、清洁生产</w:t>
        </w:r>
        <w:r>
          <w:tab/>
        </w:r>
        <w:r>
          <w:fldChar w:fldCharType="begin"/>
        </w:r>
        <w:r>
          <w:instrText xml:space="preserve"> PAGEREF _Toc23403 \h </w:instrText>
        </w:r>
        <w:r>
          <w:fldChar w:fldCharType="separate"/>
        </w:r>
        <w:r>
          <w:t>34</w:t>
        </w:r>
        <w:r>
          <w:fldChar w:fldCharType="end"/>
        </w:r>
      </w:hyperlink>
    </w:p>
    <w:p>
      <w:pPr>
        <w:pStyle w:val="TOC2"/>
        <w:tabs>
          <w:tab w:val="right" w:leader="dot" w:pos="8306"/>
        </w:tabs>
      </w:pPr>
      <w:hyperlink w:anchor="_Toc27201" w:history="1">
        <w:r>
          <w:rPr>
            <w:rFonts w:ascii="仿宋" w:eastAsia="仿宋" w:hAnsi="仿宋" w:cs="仿宋" w:hint="eastAsia"/>
            <w:lang w:eastAsia="zh-CN"/>
          </w:rPr>
          <w:t>(八)、环境保护综合评价</w:t>
        </w:r>
        <w:r>
          <w:tab/>
        </w:r>
        <w:r>
          <w:fldChar w:fldCharType="begin"/>
        </w:r>
        <w:r>
          <w:instrText xml:space="preserve"> PAGEREF _Toc27201 \h </w:instrText>
        </w:r>
        <w:r>
          <w:fldChar w:fldCharType="separate"/>
        </w:r>
        <w:r>
          <w:t>35</w:t>
        </w:r>
        <w:r>
          <w:fldChar w:fldCharType="end"/>
        </w:r>
      </w:hyperlink>
    </w:p>
    <w:p>
      <w:pPr>
        <w:pStyle w:val="TOC1"/>
        <w:tabs>
          <w:tab w:val="right" w:leader="dot" w:pos="8306"/>
        </w:tabs>
      </w:pPr>
      <w:hyperlink w:anchor="_Toc1843" w:history="1">
        <w:r>
          <w:rPr>
            <w:rFonts w:ascii="仿宋" w:eastAsia="仿宋" w:hAnsi="仿宋" w:cs="仿宋" w:hint="eastAsia"/>
            <w:lang w:eastAsia="zh-CN"/>
          </w:rPr>
          <w:t>八、化合物半导体的外延生长设备项目投资规划</w:t>
        </w:r>
        <w:r>
          <w:tab/>
        </w:r>
        <w:r>
          <w:fldChar w:fldCharType="begin"/>
        </w:r>
        <w:r>
          <w:instrText xml:space="preserve"> PAGEREF _Toc1843 \h </w:instrText>
        </w:r>
        <w:r>
          <w:fldChar w:fldCharType="separate"/>
        </w:r>
        <w:r>
          <w:t>37</w:t>
        </w:r>
        <w:r>
          <w:fldChar w:fldCharType="end"/>
        </w:r>
      </w:hyperlink>
    </w:p>
    <w:p>
      <w:pPr>
        <w:pStyle w:val="TOC2"/>
        <w:tabs>
          <w:tab w:val="right" w:leader="dot" w:pos="8306"/>
        </w:tabs>
      </w:pPr>
      <w:hyperlink w:anchor="_Toc3186" w:history="1">
        <w:r>
          <w:rPr>
            <w:rFonts w:ascii="仿宋" w:eastAsia="仿宋" w:hAnsi="仿宋" w:cs="仿宋" w:hint="eastAsia"/>
            <w:lang w:eastAsia="zh-CN"/>
          </w:rPr>
          <w:t>(一)、化合物半导体的外延生长设备项目总投资估算</w:t>
        </w:r>
        <w:r>
          <w:tab/>
        </w:r>
        <w:r>
          <w:fldChar w:fldCharType="begin"/>
        </w:r>
        <w:r>
          <w:instrText xml:space="preserve"> PAGEREF _Toc3186 \h </w:instrText>
        </w:r>
        <w:r>
          <w:fldChar w:fldCharType="separate"/>
        </w:r>
        <w:r>
          <w:t>37</w:t>
        </w:r>
        <w:r>
          <w:fldChar w:fldCharType="end"/>
        </w:r>
      </w:hyperlink>
    </w:p>
    <w:p>
      <w:pPr>
        <w:pStyle w:val="TOC2"/>
        <w:tabs>
          <w:tab w:val="right" w:leader="dot" w:pos="8306"/>
        </w:tabs>
      </w:pPr>
      <w:hyperlink w:anchor="_Toc32547" w:history="1">
        <w:r>
          <w:rPr>
            <w:rFonts w:ascii="仿宋" w:eastAsia="仿宋" w:hAnsi="仿宋" w:cs="仿宋" w:hint="eastAsia"/>
            <w:lang w:eastAsia="zh-CN"/>
          </w:rPr>
          <w:t>(二)、资金筹措</w:t>
        </w:r>
        <w:r>
          <w:tab/>
        </w:r>
        <w:r>
          <w:fldChar w:fldCharType="begin"/>
        </w:r>
        <w:r>
          <w:instrText xml:space="preserve"> PAGEREF _Toc32547 \h </w:instrText>
        </w:r>
        <w:r>
          <w:fldChar w:fldCharType="separate"/>
        </w:r>
        <w:r>
          <w:t>38</w:t>
        </w:r>
        <w:r>
          <w:fldChar w:fldCharType="end"/>
        </w:r>
      </w:hyperlink>
    </w:p>
    <w:p>
      <w:pPr>
        <w:pStyle w:val="TOC1"/>
        <w:tabs>
          <w:tab w:val="right" w:leader="dot" w:pos="8306"/>
        </w:tabs>
      </w:pPr>
      <w:hyperlink w:anchor="_Toc7092" w:history="1">
        <w:r>
          <w:rPr>
            <w:rFonts w:ascii="仿宋" w:eastAsia="仿宋" w:hAnsi="仿宋" w:cs="仿宋" w:hint="eastAsia"/>
            <w:lang w:eastAsia="zh-CN"/>
          </w:rPr>
          <w:t>九、化合物半导体的外延生长设备项目风险管理</w:t>
        </w:r>
        <w:r>
          <w:tab/>
        </w:r>
        <w:r>
          <w:fldChar w:fldCharType="begin"/>
        </w:r>
        <w:r>
          <w:instrText xml:space="preserve"> PAGEREF _Toc7092 \h </w:instrText>
        </w:r>
        <w:r>
          <w:fldChar w:fldCharType="separate"/>
        </w:r>
        <w:r>
          <w:t>39</w:t>
        </w:r>
        <w:r>
          <w:fldChar w:fldCharType="end"/>
        </w:r>
      </w:hyperlink>
    </w:p>
    <w:p>
      <w:pPr>
        <w:pStyle w:val="TOC2"/>
        <w:tabs>
          <w:tab w:val="right" w:leader="dot" w:pos="8306"/>
        </w:tabs>
      </w:pPr>
      <w:hyperlink w:anchor="_Toc13377" w:history="1">
        <w:r>
          <w:rPr>
            <w:rFonts w:ascii="仿宋" w:eastAsia="仿宋" w:hAnsi="仿宋" w:cs="仿宋" w:hint="eastAsia"/>
            <w:lang w:eastAsia="zh-CN"/>
          </w:rPr>
          <w:t>(一)、风险识别与评估</w:t>
        </w:r>
        <w:r>
          <w:tab/>
        </w:r>
        <w:r>
          <w:fldChar w:fldCharType="begin"/>
        </w:r>
        <w:r>
          <w:instrText xml:space="preserve"> PAGEREF _Toc13377 \h </w:instrText>
        </w:r>
        <w:r>
          <w:fldChar w:fldCharType="separate"/>
        </w:r>
        <w:r>
          <w:t>39</w:t>
        </w:r>
        <w:r>
          <w:fldChar w:fldCharType="end"/>
        </w:r>
      </w:hyperlink>
    </w:p>
    <w:p>
      <w:pPr>
        <w:pStyle w:val="TOC2"/>
        <w:tabs>
          <w:tab w:val="right" w:leader="dot" w:pos="8306"/>
        </w:tabs>
      </w:pPr>
      <w:hyperlink w:anchor="_Toc31561" w:history="1">
        <w:r>
          <w:rPr>
            <w:rFonts w:ascii="仿宋" w:eastAsia="仿宋" w:hAnsi="仿宋" w:cs="仿宋" w:hint="eastAsia"/>
            <w:lang w:eastAsia="zh-CN"/>
          </w:rPr>
          <w:t>(二)、风险应对策略</w:t>
        </w:r>
        <w:r>
          <w:tab/>
        </w:r>
        <w:r>
          <w:fldChar w:fldCharType="begin"/>
        </w:r>
        <w:r>
          <w:instrText xml:space="preserve"> PAGEREF _Toc31561 \h </w:instrText>
        </w:r>
        <w:r>
          <w:fldChar w:fldCharType="separate"/>
        </w:r>
        <w:r>
          <w:t>40</w:t>
        </w:r>
        <w:r>
          <w:fldChar w:fldCharType="end"/>
        </w:r>
      </w:hyperlink>
    </w:p>
    <w:p>
      <w:pPr>
        <w:pStyle w:val="TOC2"/>
        <w:tabs>
          <w:tab w:val="right" w:leader="dot" w:pos="8306"/>
        </w:tabs>
      </w:pPr>
      <w:hyperlink w:anchor="_Toc8658" w:history="1">
        <w:r>
          <w:rPr>
            <w:rFonts w:ascii="仿宋" w:eastAsia="仿宋" w:hAnsi="仿宋" w:cs="仿宋" w:hint="eastAsia"/>
            <w:lang w:eastAsia="zh-CN"/>
          </w:rPr>
          <w:t>(三)、风险监控与控制</w:t>
        </w:r>
        <w:r>
          <w:tab/>
        </w:r>
        <w:r>
          <w:fldChar w:fldCharType="begin"/>
        </w:r>
        <w:r>
          <w:instrText xml:space="preserve"> PAGEREF _Toc8658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253" w:history="1">
        <w:r>
          <w:rPr>
            <w:rFonts w:ascii="仿宋" w:eastAsia="仿宋" w:hAnsi="仿宋" w:cs="仿宋" w:hint="eastAsia"/>
            <w:lang w:eastAsia="zh-CN"/>
          </w:rPr>
          <w:t>十、化合物半导体的外延生长设备项目技术管理</w:t>
        </w:r>
        <w:r>
          <w:tab/>
        </w:r>
        <w:r>
          <w:fldChar w:fldCharType="begin"/>
        </w:r>
        <w:r>
          <w:instrText xml:space="preserve"> PAGEREF _Toc29253 \h </w:instrText>
        </w:r>
        <w:r>
          <w:fldChar w:fldCharType="separate"/>
        </w:r>
        <w:r>
          <w:t>43</w:t>
        </w:r>
        <w:r>
          <w:fldChar w:fldCharType="end"/>
        </w:r>
      </w:hyperlink>
    </w:p>
    <w:p>
      <w:pPr>
        <w:pStyle w:val="TOC2"/>
        <w:tabs>
          <w:tab w:val="right" w:leader="dot" w:pos="8306"/>
        </w:tabs>
      </w:pPr>
      <w:hyperlink w:anchor="_Toc20469" w:history="1">
        <w:r>
          <w:rPr>
            <w:rFonts w:ascii="仿宋" w:eastAsia="仿宋" w:hAnsi="仿宋" w:cs="仿宋" w:hint="eastAsia"/>
            <w:lang w:eastAsia="zh-CN"/>
          </w:rPr>
          <w:t>(一)、技术方案选用方向</w:t>
        </w:r>
        <w:r>
          <w:tab/>
        </w:r>
        <w:r>
          <w:fldChar w:fldCharType="begin"/>
        </w:r>
        <w:r>
          <w:instrText xml:space="preserve"> PAGEREF _Toc20469 \h </w:instrText>
        </w:r>
        <w:r>
          <w:fldChar w:fldCharType="separate"/>
        </w:r>
        <w:r>
          <w:t>43</w:t>
        </w:r>
        <w:r>
          <w:fldChar w:fldCharType="end"/>
        </w:r>
      </w:hyperlink>
    </w:p>
    <w:p>
      <w:pPr>
        <w:pStyle w:val="TOC2"/>
        <w:tabs>
          <w:tab w:val="right" w:leader="dot" w:pos="8306"/>
        </w:tabs>
      </w:pPr>
      <w:hyperlink w:anchor="_Toc14395" w:history="1">
        <w:r>
          <w:rPr>
            <w:rFonts w:ascii="仿宋" w:eastAsia="仿宋" w:hAnsi="仿宋" w:cs="仿宋" w:hint="eastAsia"/>
            <w:lang w:eastAsia="zh-CN"/>
          </w:rPr>
          <w:t>(二)、工艺技术方案选用原则</w:t>
        </w:r>
        <w:r>
          <w:tab/>
        </w:r>
        <w:r>
          <w:fldChar w:fldCharType="begin"/>
        </w:r>
        <w:r>
          <w:instrText xml:space="preserve"> PAGEREF _Toc14395 \h </w:instrText>
        </w:r>
        <w:r>
          <w:fldChar w:fldCharType="separate"/>
        </w:r>
        <w:r>
          <w:t>45</w:t>
        </w:r>
        <w:r>
          <w:fldChar w:fldCharType="end"/>
        </w:r>
      </w:hyperlink>
    </w:p>
    <w:p>
      <w:pPr>
        <w:pStyle w:val="TOC2"/>
        <w:tabs>
          <w:tab w:val="right" w:leader="dot" w:pos="8306"/>
        </w:tabs>
      </w:pPr>
      <w:hyperlink w:anchor="_Toc28695" w:history="1">
        <w:r>
          <w:rPr>
            <w:rFonts w:ascii="仿宋" w:eastAsia="仿宋" w:hAnsi="仿宋" w:cs="仿宋" w:hint="eastAsia"/>
            <w:lang w:eastAsia="zh-CN"/>
          </w:rPr>
          <w:t>(三)、工艺技术方案要求</w:t>
        </w:r>
        <w:r>
          <w:tab/>
        </w:r>
        <w:r>
          <w:fldChar w:fldCharType="begin"/>
        </w:r>
        <w:r>
          <w:instrText xml:space="preserve"> PAGEREF _Toc28695 \h </w:instrText>
        </w:r>
        <w:r>
          <w:fldChar w:fldCharType="separate"/>
        </w:r>
        <w:r>
          <w:t>47</w:t>
        </w:r>
        <w:r>
          <w:fldChar w:fldCharType="end"/>
        </w:r>
      </w:hyperlink>
    </w:p>
    <w:p>
      <w:pPr>
        <w:pStyle w:val="TOC1"/>
        <w:tabs>
          <w:tab w:val="right" w:leader="dot" w:pos="8306"/>
        </w:tabs>
      </w:pPr>
      <w:hyperlink w:anchor="_Toc22628" w:history="1">
        <w:r>
          <w:rPr>
            <w:rFonts w:ascii="仿宋" w:eastAsia="仿宋" w:hAnsi="仿宋" w:cs="仿宋" w:hint="eastAsia"/>
            <w:lang w:eastAsia="zh-CN"/>
          </w:rPr>
          <w:t>十一、生产安全保护</w:t>
        </w:r>
        <w:r>
          <w:tab/>
        </w:r>
        <w:r>
          <w:fldChar w:fldCharType="begin"/>
        </w:r>
        <w:r>
          <w:instrText xml:space="preserve"> PAGEREF _Toc22628 \h </w:instrText>
        </w:r>
        <w:r>
          <w:fldChar w:fldCharType="separate"/>
        </w:r>
        <w:r>
          <w:t>49</w:t>
        </w:r>
        <w:r>
          <w:fldChar w:fldCharType="end"/>
        </w:r>
      </w:hyperlink>
    </w:p>
    <w:p>
      <w:pPr>
        <w:pStyle w:val="TOC2"/>
        <w:tabs>
          <w:tab w:val="right" w:leader="dot" w:pos="8306"/>
        </w:tabs>
      </w:pPr>
      <w:hyperlink w:anchor="_Toc2572" w:history="1">
        <w:r>
          <w:rPr>
            <w:rFonts w:ascii="仿宋" w:eastAsia="仿宋" w:hAnsi="仿宋" w:cs="仿宋" w:hint="eastAsia"/>
            <w:lang w:eastAsia="zh-CN"/>
          </w:rPr>
          <w:t>(一)、消防安全</w:t>
        </w:r>
        <w:r>
          <w:tab/>
        </w:r>
        <w:r>
          <w:fldChar w:fldCharType="begin"/>
        </w:r>
        <w:r>
          <w:instrText xml:space="preserve"> PAGEREF _Toc2572 \h </w:instrText>
        </w:r>
        <w:r>
          <w:fldChar w:fldCharType="separate"/>
        </w:r>
        <w:r>
          <w:t>49</w:t>
        </w:r>
        <w:r>
          <w:fldChar w:fldCharType="end"/>
        </w:r>
      </w:hyperlink>
    </w:p>
    <w:p>
      <w:pPr>
        <w:pStyle w:val="TOC2"/>
        <w:tabs>
          <w:tab w:val="right" w:leader="dot" w:pos="8306"/>
        </w:tabs>
      </w:pPr>
      <w:hyperlink w:anchor="_Toc9948" w:history="1">
        <w:r>
          <w:rPr>
            <w:rFonts w:ascii="仿宋" w:eastAsia="仿宋" w:hAnsi="仿宋" w:cs="仿宋" w:hint="eastAsia"/>
            <w:lang w:eastAsia="zh-CN"/>
          </w:rPr>
          <w:t>(二)、防火防爆总图布置措施</w:t>
        </w:r>
        <w:r>
          <w:tab/>
        </w:r>
        <w:r>
          <w:fldChar w:fldCharType="begin"/>
        </w:r>
        <w:r>
          <w:instrText xml:space="preserve"> PAGEREF _Toc9948 \h </w:instrText>
        </w:r>
        <w:r>
          <w:fldChar w:fldCharType="separate"/>
        </w:r>
        <w:r>
          <w:t>51</w:t>
        </w:r>
        <w:r>
          <w:fldChar w:fldCharType="end"/>
        </w:r>
      </w:hyperlink>
    </w:p>
    <w:p>
      <w:pPr>
        <w:pStyle w:val="TOC2"/>
        <w:tabs>
          <w:tab w:val="right" w:leader="dot" w:pos="8306"/>
        </w:tabs>
      </w:pPr>
      <w:hyperlink w:anchor="_Toc9925" w:history="1">
        <w:r>
          <w:rPr>
            <w:rFonts w:ascii="仿宋" w:eastAsia="仿宋" w:hAnsi="仿宋" w:cs="仿宋" w:hint="eastAsia"/>
            <w:lang w:eastAsia="zh-CN"/>
          </w:rPr>
          <w:t>(三)、自然灾害防范措施</w:t>
        </w:r>
        <w:r>
          <w:tab/>
        </w:r>
        <w:r>
          <w:fldChar w:fldCharType="begin"/>
        </w:r>
        <w:r>
          <w:instrText xml:space="preserve"> PAGEREF _Toc9925 \h </w:instrText>
        </w:r>
        <w:r>
          <w:fldChar w:fldCharType="separate"/>
        </w:r>
        <w:r>
          <w:t>52</w:t>
        </w:r>
        <w:r>
          <w:fldChar w:fldCharType="end"/>
        </w:r>
      </w:hyperlink>
    </w:p>
    <w:p>
      <w:pPr>
        <w:pStyle w:val="TOC2"/>
        <w:tabs>
          <w:tab w:val="right" w:leader="dot" w:pos="8306"/>
        </w:tabs>
      </w:pPr>
      <w:hyperlink w:anchor="_Toc8427" w:history="1">
        <w:r>
          <w:rPr>
            <w:rFonts w:ascii="仿宋" w:eastAsia="仿宋" w:hAnsi="仿宋" w:cs="仿宋" w:hint="eastAsia"/>
            <w:lang w:eastAsia="zh-CN"/>
          </w:rPr>
          <w:t>(四)、安全色及安全标志使用要求</w:t>
        </w:r>
        <w:r>
          <w:tab/>
        </w:r>
        <w:r>
          <w:fldChar w:fldCharType="begin"/>
        </w:r>
        <w:r>
          <w:instrText xml:space="preserve"> PAGEREF _Toc8427 \h </w:instrText>
        </w:r>
        <w:r>
          <w:fldChar w:fldCharType="separate"/>
        </w:r>
        <w:r>
          <w:t>53</w:t>
        </w:r>
        <w:r>
          <w:fldChar w:fldCharType="end"/>
        </w:r>
      </w:hyperlink>
    </w:p>
    <w:p>
      <w:pPr>
        <w:pStyle w:val="TOC2"/>
        <w:tabs>
          <w:tab w:val="right" w:leader="dot" w:pos="8306"/>
        </w:tabs>
      </w:pPr>
      <w:hyperlink w:anchor="_Toc3593" w:history="1">
        <w:r>
          <w:rPr>
            <w:rFonts w:ascii="仿宋" w:eastAsia="仿宋" w:hAnsi="仿宋" w:cs="仿宋" w:hint="eastAsia"/>
            <w:lang w:eastAsia="zh-CN"/>
          </w:rPr>
          <w:t>(五)、防尘防毒措施</w:t>
        </w:r>
        <w:r>
          <w:tab/>
        </w:r>
        <w:r>
          <w:fldChar w:fldCharType="begin"/>
        </w:r>
        <w:r>
          <w:instrText xml:space="preserve"> PAGEREF _Toc3593 \h </w:instrText>
        </w:r>
        <w:r>
          <w:fldChar w:fldCharType="separate"/>
        </w:r>
        <w:r>
          <w:t>54</w:t>
        </w:r>
        <w:r>
          <w:fldChar w:fldCharType="end"/>
        </w:r>
      </w:hyperlink>
    </w:p>
    <w:p>
      <w:pPr>
        <w:pStyle w:val="TOC2"/>
        <w:tabs>
          <w:tab w:val="right" w:leader="dot" w:pos="8306"/>
        </w:tabs>
      </w:pPr>
      <w:hyperlink w:anchor="_Toc6260" w:history="1">
        <w:r>
          <w:rPr>
            <w:rFonts w:ascii="仿宋" w:eastAsia="仿宋" w:hAnsi="仿宋" w:cs="仿宋" w:hint="eastAsia"/>
            <w:lang w:eastAsia="zh-CN"/>
          </w:rPr>
          <w:t>(六)、防静电、触电防护及防雷措施</w:t>
        </w:r>
        <w:r>
          <w:tab/>
        </w:r>
        <w:r>
          <w:fldChar w:fldCharType="begin"/>
        </w:r>
        <w:r>
          <w:instrText xml:space="preserve"> PAGEREF _Toc6260 \h </w:instrText>
        </w:r>
        <w:r>
          <w:fldChar w:fldCharType="separate"/>
        </w:r>
        <w:r>
          <w:t>55</w:t>
        </w:r>
        <w:r>
          <w:fldChar w:fldCharType="end"/>
        </w:r>
      </w:hyperlink>
    </w:p>
    <w:p>
      <w:pPr>
        <w:pStyle w:val="TOC2"/>
        <w:tabs>
          <w:tab w:val="right" w:leader="dot" w:pos="8306"/>
        </w:tabs>
      </w:pPr>
      <w:hyperlink w:anchor="_Toc5780" w:history="1">
        <w:r>
          <w:rPr>
            <w:rFonts w:ascii="仿宋" w:eastAsia="仿宋" w:hAnsi="仿宋" w:cs="仿宋" w:hint="eastAsia"/>
            <w:lang w:eastAsia="zh-CN"/>
          </w:rPr>
          <w:t>(七)、机械设备安全保障措施</w:t>
        </w:r>
        <w:r>
          <w:tab/>
        </w:r>
        <w:r>
          <w:fldChar w:fldCharType="begin"/>
        </w:r>
        <w:r>
          <w:instrText xml:space="preserve"> PAGEREF _Toc5780 \h </w:instrText>
        </w:r>
        <w:r>
          <w:fldChar w:fldCharType="separate"/>
        </w:r>
        <w:r>
          <w:t>57</w:t>
        </w:r>
        <w:r>
          <w:fldChar w:fldCharType="end"/>
        </w:r>
      </w:hyperlink>
    </w:p>
    <w:p>
      <w:pPr>
        <w:pStyle w:val="TOC1"/>
        <w:tabs>
          <w:tab w:val="right" w:leader="dot" w:pos="8306"/>
        </w:tabs>
      </w:pPr>
      <w:hyperlink w:anchor="_Toc19456" w:history="1">
        <w:r>
          <w:rPr>
            <w:rFonts w:ascii="仿宋" w:eastAsia="仿宋" w:hAnsi="仿宋" w:cs="仿宋" w:hint="eastAsia"/>
            <w:lang w:eastAsia="zh-CN"/>
          </w:rPr>
          <w:t>十二、化合物半导体的外延生长设备项目人力资源培养与发展</w:t>
        </w:r>
        <w:r>
          <w:tab/>
        </w:r>
        <w:r>
          <w:fldChar w:fldCharType="begin"/>
        </w:r>
        <w:r>
          <w:instrText xml:space="preserve"> PAGEREF _Toc19456 \h </w:instrText>
        </w:r>
        <w:r>
          <w:fldChar w:fldCharType="separate"/>
        </w:r>
        <w:r>
          <w:t>58</w:t>
        </w:r>
        <w:r>
          <w:fldChar w:fldCharType="end"/>
        </w:r>
      </w:hyperlink>
    </w:p>
    <w:p>
      <w:pPr>
        <w:pStyle w:val="TOC2"/>
        <w:tabs>
          <w:tab w:val="right" w:leader="dot" w:pos="8306"/>
        </w:tabs>
      </w:pPr>
      <w:hyperlink w:anchor="_Toc17543" w:history="1">
        <w:r>
          <w:rPr>
            <w:rFonts w:ascii="仿宋" w:eastAsia="仿宋" w:hAnsi="仿宋" w:cs="仿宋" w:hint="eastAsia"/>
            <w:lang w:eastAsia="zh-CN"/>
          </w:rPr>
          <w:t>(一)、人才需求与规划</w:t>
        </w:r>
        <w:r>
          <w:tab/>
        </w:r>
        <w:r>
          <w:fldChar w:fldCharType="begin"/>
        </w:r>
        <w:r>
          <w:instrText xml:space="preserve"> PAGEREF _Toc17543 \h </w:instrText>
        </w:r>
        <w:r>
          <w:fldChar w:fldCharType="separate"/>
        </w:r>
        <w:r>
          <w:t>58</w:t>
        </w:r>
        <w:r>
          <w:fldChar w:fldCharType="end"/>
        </w:r>
      </w:hyperlink>
    </w:p>
    <w:p>
      <w:pPr>
        <w:pStyle w:val="TOC2"/>
        <w:tabs>
          <w:tab w:val="right" w:leader="dot" w:pos="8306"/>
        </w:tabs>
      </w:pPr>
      <w:hyperlink w:anchor="_Toc22529" w:history="1">
        <w:r>
          <w:rPr>
            <w:rFonts w:ascii="仿宋" w:eastAsia="仿宋" w:hAnsi="仿宋" w:cs="仿宋" w:hint="eastAsia"/>
            <w:lang w:eastAsia="zh-CN"/>
          </w:rPr>
          <w:t>(二)、培训与发展计划</w:t>
        </w:r>
        <w:r>
          <w:tab/>
        </w:r>
        <w:r>
          <w:fldChar w:fldCharType="begin"/>
        </w:r>
        <w:r>
          <w:instrText xml:space="preserve"> PAGEREF _Toc22529 \h </w:instrText>
        </w:r>
        <w:r>
          <w:fldChar w:fldCharType="separate"/>
        </w:r>
        <w:r>
          <w:t>59</w:t>
        </w:r>
        <w:r>
          <w:fldChar w:fldCharType="end"/>
        </w:r>
      </w:hyperlink>
    </w:p>
    <w:p>
      <w:pPr>
        <w:pStyle w:val="TOC1"/>
        <w:tabs>
          <w:tab w:val="right" w:leader="dot" w:pos="8306"/>
        </w:tabs>
      </w:pPr>
      <w:hyperlink w:anchor="_Toc4118" w:history="1">
        <w:r>
          <w:rPr>
            <w:rFonts w:ascii="仿宋" w:eastAsia="仿宋" w:hAnsi="仿宋" w:cs="仿宋" w:hint="eastAsia"/>
            <w:lang w:eastAsia="zh-CN"/>
          </w:rPr>
          <w:t>十三、质量管理体系</w:t>
        </w:r>
        <w:r>
          <w:tab/>
        </w:r>
        <w:r>
          <w:fldChar w:fldCharType="begin"/>
        </w:r>
        <w:r>
          <w:instrText xml:space="preserve"> PAGEREF _Toc4118 \h </w:instrText>
        </w:r>
        <w:r>
          <w:fldChar w:fldCharType="separate"/>
        </w:r>
        <w:r>
          <w:t>60</w:t>
        </w:r>
        <w:r>
          <w:fldChar w:fldCharType="end"/>
        </w:r>
      </w:hyperlink>
    </w:p>
    <w:p>
      <w:pPr>
        <w:pStyle w:val="TOC2"/>
        <w:tabs>
          <w:tab w:val="right" w:leader="dot" w:pos="8306"/>
        </w:tabs>
      </w:pPr>
      <w:hyperlink w:anchor="_Toc4924" w:history="1">
        <w:r>
          <w:rPr>
            <w:rFonts w:ascii="仿宋" w:eastAsia="仿宋" w:hAnsi="仿宋" w:cs="仿宋" w:hint="eastAsia"/>
            <w:lang w:eastAsia="zh-CN"/>
          </w:rPr>
          <w:t>(一)、质量目标与方针</w:t>
        </w:r>
        <w:r>
          <w:tab/>
        </w:r>
        <w:r>
          <w:fldChar w:fldCharType="begin"/>
        </w:r>
        <w:r>
          <w:instrText xml:space="preserve"> PAGEREF _Toc4924 \h </w:instrText>
        </w:r>
        <w:r>
          <w:fldChar w:fldCharType="separate"/>
        </w:r>
        <w:r>
          <w:t>60</w:t>
        </w:r>
        <w:r>
          <w:fldChar w:fldCharType="end"/>
        </w:r>
      </w:hyperlink>
    </w:p>
    <w:p>
      <w:pPr>
        <w:pStyle w:val="TOC2"/>
        <w:tabs>
          <w:tab w:val="right" w:leader="dot" w:pos="8306"/>
        </w:tabs>
      </w:pPr>
      <w:hyperlink w:anchor="_Toc16077" w:history="1">
        <w:r>
          <w:rPr>
            <w:rFonts w:ascii="仿宋" w:eastAsia="仿宋" w:hAnsi="仿宋" w:cs="仿宋" w:hint="eastAsia"/>
            <w:lang w:eastAsia="zh-CN"/>
          </w:rPr>
          <w:t>(二)、质量管理责任</w:t>
        </w:r>
        <w:r>
          <w:tab/>
        </w:r>
        <w:r>
          <w:fldChar w:fldCharType="begin"/>
        </w:r>
        <w:r>
          <w:instrText xml:space="preserve"> PAGEREF _Toc16077 \h </w:instrText>
        </w:r>
        <w:r>
          <w:fldChar w:fldCharType="separate"/>
        </w:r>
        <w:r>
          <w:t>61</w:t>
        </w:r>
        <w:r>
          <w:fldChar w:fldCharType="end"/>
        </w:r>
      </w:hyperlink>
    </w:p>
    <w:p>
      <w:pPr>
        <w:pStyle w:val="TOC2"/>
        <w:tabs>
          <w:tab w:val="right" w:leader="dot" w:pos="8306"/>
        </w:tabs>
      </w:pPr>
      <w:hyperlink w:anchor="_Toc14207" w:history="1">
        <w:r>
          <w:rPr>
            <w:rFonts w:ascii="仿宋" w:eastAsia="仿宋" w:hAnsi="仿宋" w:cs="仿宋" w:hint="eastAsia"/>
            <w:lang w:eastAsia="zh-CN"/>
          </w:rPr>
          <w:t>(三)、质量管理体系文件</w:t>
        </w:r>
        <w:r>
          <w:tab/>
        </w:r>
        <w:r>
          <w:fldChar w:fldCharType="begin"/>
        </w:r>
        <w:r>
          <w:instrText xml:space="preserve"> PAGEREF _Toc14207 \h </w:instrText>
        </w:r>
        <w:r>
          <w:fldChar w:fldCharType="separate"/>
        </w:r>
        <w:r>
          <w:t>62</w:t>
        </w:r>
        <w:r>
          <w:fldChar w:fldCharType="end"/>
        </w:r>
      </w:hyperlink>
    </w:p>
    <w:p>
      <w:pPr>
        <w:pStyle w:val="TOC2"/>
        <w:tabs>
          <w:tab w:val="right" w:leader="dot" w:pos="8306"/>
        </w:tabs>
      </w:pPr>
      <w:hyperlink w:anchor="_Toc19436" w:history="1">
        <w:r>
          <w:rPr>
            <w:rFonts w:ascii="仿宋" w:eastAsia="仿宋" w:hAnsi="仿宋" w:cs="仿宋" w:hint="eastAsia"/>
            <w:lang w:eastAsia="zh-CN"/>
          </w:rPr>
          <w:t>(四)、质量培训与教育</w:t>
        </w:r>
        <w:r>
          <w:tab/>
        </w:r>
        <w:r>
          <w:fldChar w:fldCharType="begin"/>
        </w:r>
        <w:r>
          <w:instrText xml:space="preserve"> PAGEREF _Toc19436 \h </w:instrText>
        </w:r>
        <w:r>
          <w:fldChar w:fldCharType="separate"/>
        </w:r>
        <w:r>
          <w:t>64</w:t>
        </w:r>
        <w:r>
          <w:fldChar w:fldCharType="end"/>
        </w:r>
      </w:hyperlink>
    </w:p>
    <w:p>
      <w:pPr>
        <w:pStyle w:val="TOC2"/>
        <w:tabs>
          <w:tab w:val="right" w:leader="dot" w:pos="8306"/>
        </w:tabs>
      </w:pPr>
      <w:hyperlink w:anchor="_Toc269" w:history="1">
        <w:r>
          <w:rPr>
            <w:rFonts w:ascii="仿宋" w:eastAsia="仿宋" w:hAnsi="仿宋" w:cs="仿宋" w:hint="eastAsia"/>
            <w:lang w:eastAsia="zh-CN"/>
          </w:rPr>
          <w:t>(五)、质量审核与评价</w:t>
        </w:r>
        <w:r>
          <w:tab/>
        </w:r>
        <w:r>
          <w:fldChar w:fldCharType="begin"/>
        </w:r>
        <w:r>
          <w:instrText xml:space="preserve"> PAGEREF _Toc269 \h </w:instrText>
        </w:r>
        <w:r>
          <w:fldChar w:fldCharType="separate"/>
        </w:r>
        <w:r>
          <w:t>66</w:t>
        </w:r>
        <w:r>
          <w:fldChar w:fldCharType="end"/>
        </w:r>
      </w:hyperlink>
    </w:p>
    <w:p>
      <w:pPr>
        <w:pStyle w:val="TOC2"/>
        <w:tabs>
          <w:tab w:val="right" w:leader="dot" w:pos="8306"/>
        </w:tabs>
      </w:pPr>
      <w:hyperlink w:anchor="_Toc163" w:history="1">
        <w:r>
          <w:rPr>
            <w:rFonts w:ascii="仿宋" w:eastAsia="仿宋" w:hAnsi="仿宋" w:cs="仿宋" w:hint="eastAsia"/>
            <w:lang w:eastAsia="zh-CN"/>
          </w:rPr>
          <w:t>(六)、不符合与纠正措施</w:t>
        </w:r>
        <w:r>
          <w:tab/>
        </w:r>
        <w:r>
          <w:fldChar w:fldCharType="begin"/>
        </w:r>
        <w:r>
          <w:instrText xml:space="preserve"> PAGEREF _Toc163 \h </w:instrText>
        </w:r>
        <w:r>
          <w:fldChar w:fldCharType="separate"/>
        </w:r>
        <w:r>
          <w:t>67</w:t>
        </w:r>
        <w:r>
          <w:fldChar w:fldCharType="end"/>
        </w:r>
      </w:hyperlink>
    </w:p>
    <w:p>
      <w:pPr>
        <w:pStyle w:val="TOC1"/>
        <w:tabs>
          <w:tab w:val="right" w:leader="dot" w:pos="8306"/>
        </w:tabs>
      </w:pPr>
      <w:hyperlink w:anchor="_Toc614" w:history="1">
        <w:r>
          <w:rPr>
            <w:rFonts w:ascii="仿宋" w:eastAsia="仿宋" w:hAnsi="仿宋" w:cs="仿宋" w:hint="eastAsia"/>
            <w:lang w:eastAsia="zh-CN"/>
          </w:rPr>
          <w:t>十四、风险识别与分类</w:t>
        </w:r>
        <w:r>
          <w:tab/>
        </w:r>
        <w:r>
          <w:fldChar w:fldCharType="begin"/>
        </w:r>
        <w:r>
          <w:instrText xml:space="preserve"> PAGEREF _Toc614 \h </w:instrText>
        </w:r>
        <w:r>
          <w:fldChar w:fldCharType="separate"/>
        </w:r>
        <w:r>
          <w:t>68</w:t>
        </w:r>
        <w:r>
          <w:fldChar w:fldCharType="end"/>
        </w:r>
      </w:hyperlink>
    </w:p>
    <w:p>
      <w:pPr>
        <w:pStyle w:val="TOC2"/>
        <w:tabs>
          <w:tab w:val="right" w:leader="dot" w:pos="8306"/>
        </w:tabs>
      </w:pPr>
      <w:hyperlink w:anchor="_Toc9017" w:history="1">
        <w:r>
          <w:rPr>
            <w:rFonts w:ascii="仿宋" w:eastAsia="仿宋" w:hAnsi="仿宋" w:cs="仿宋" w:hint="eastAsia"/>
            <w:lang w:eastAsia="zh-CN"/>
          </w:rPr>
          <w:t>(一)、风险识别</w:t>
        </w:r>
        <w:r>
          <w:tab/>
        </w:r>
        <w:r>
          <w:fldChar w:fldCharType="begin"/>
        </w:r>
        <w:r>
          <w:instrText xml:space="preserve"> PAGEREF _Toc9017 \h </w:instrText>
        </w:r>
        <w:r>
          <w:fldChar w:fldCharType="separate"/>
        </w:r>
        <w:r>
          <w:t>68</w:t>
        </w:r>
        <w:r>
          <w:fldChar w:fldCharType="end"/>
        </w:r>
      </w:hyperlink>
    </w:p>
    <w:p>
      <w:pPr>
        <w:pStyle w:val="TOC2"/>
        <w:tabs>
          <w:tab w:val="right" w:leader="dot" w:pos="8306"/>
        </w:tabs>
      </w:pPr>
      <w:hyperlink w:anchor="_Toc5976" w:history="1">
        <w:r>
          <w:rPr>
            <w:rFonts w:ascii="仿宋" w:eastAsia="仿宋" w:hAnsi="仿宋" w:cs="仿宋" w:hint="eastAsia"/>
            <w:lang w:eastAsia="zh-CN"/>
          </w:rPr>
          <w:t>(二)、风险分类</w:t>
        </w:r>
        <w:r>
          <w:tab/>
        </w:r>
        <w:r>
          <w:fldChar w:fldCharType="begin"/>
        </w:r>
        <w:r>
          <w:instrText xml:space="preserve"> PAGEREF _Toc5976 \h </w:instrText>
        </w:r>
        <w:r>
          <w:fldChar w:fldCharType="separate"/>
        </w:r>
        <w:r>
          <w:t>70</w:t>
        </w:r>
        <w:r>
          <w:fldChar w:fldCharType="end"/>
        </w:r>
      </w:hyperlink>
    </w:p>
    <w:p>
      <w:pPr>
        <w:pStyle w:val="TOC1"/>
        <w:tabs>
          <w:tab w:val="right" w:leader="dot" w:pos="8306"/>
        </w:tabs>
      </w:pPr>
      <w:hyperlink w:anchor="_Toc7268" w:history="1">
        <w:r>
          <w:rPr>
            <w:rFonts w:ascii="仿宋" w:eastAsia="仿宋" w:hAnsi="仿宋" w:cs="仿宋" w:hint="eastAsia"/>
            <w:lang w:eastAsia="zh-CN"/>
          </w:rPr>
          <w:t>十五、化合物半导体的外延生长设备项目变更管理</w:t>
        </w:r>
        <w:r>
          <w:tab/>
        </w:r>
        <w:r>
          <w:fldChar w:fldCharType="begin"/>
        </w:r>
        <w:r>
          <w:instrText xml:space="preserve"> PAGEREF _Toc7268 \h </w:instrText>
        </w:r>
        <w:r>
          <w:fldChar w:fldCharType="separate"/>
        </w:r>
        <w:r>
          <w:t>72</w:t>
        </w:r>
        <w:r>
          <w:fldChar w:fldCharType="end"/>
        </w:r>
      </w:hyperlink>
    </w:p>
    <w:p>
      <w:pPr>
        <w:pStyle w:val="TOC2"/>
        <w:tabs>
          <w:tab w:val="right" w:leader="dot" w:pos="8306"/>
        </w:tabs>
      </w:pPr>
      <w:hyperlink w:anchor="_Toc31093" w:history="1">
        <w:r>
          <w:rPr>
            <w:rFonts w:ascii="仿宋" w:eastAsia="仿宋" w:hAnsi="仿宋" w:cs="仿宋" w:hint="eastAsia"/>
            <w:lang w:eastAsia="zh-CN"/>
          </w:rPr>
          <w:t>(一)、变更申请与评估</w:t>
        </w:r>
        <w:r>
          <w:tab/>
        </w:r>
        <w:r>
          <w:fldChar w:fldCharType="begin"/>
        </w:r>
        <w:r>
          <w:instrText xml:space="preserve"> PAGEREF _Toc31093 \h </w:instrText>
        </w:r>
        <w:r>
          <w:fldChar w:fldCharType="separate"/>
        </w:r>
        <w:r>
          <w:t>72</w:t>
        </w:r>
        <w:r>
          <w:fldChar w:fldCharType="end"/>
        </w:r>
      </w:hyperlink>
    </w:p>
    <w:p>
      <w:pPr>
        <w:pStyle w:val="TOC2"/>
        <w:tabs>
          <w:tab w:val="right" w:leader="dot" w:pos="8306"/>
        </w:tabs>
      </w:pPr>
      <w:hyperlink w:anchor="_Toc11351" w:history="1">
        <w:r>
          <w:rPr>
            <w:rFonts w:ascii="仿宋" w:eastAsia="仿宋" w:hAnsi="仿宋" w:cs="仿宋" w:hint="eastAsia"/>
            <w:lang w:eastAsia="zh-CN"/>
          </w:rPr>
          <w:t>(二)、变更实施与控制</w:t>
        </w:r>
        <w:r>
          <w:tab/>
        </w:r>
        <w:r>
          <w:fldChar w:fldCharType="begin"/>
        </w:r>
        <w:r>
          <w:instrText xml:space="preserve"> PAGEREF _Toc11351 \h </w:instrText>
        </w:r>
        <w:r>
          <w:fldChar w:fldCharType="separate"/>
        </w:r>
        <w:r>
          <w:t>72</w:t>
        </w:r>
        <w:r>
          <w:fldChar w:fldCharType="end"/>
        </w:r>
      </w:hyperlink>
    </w:p>
    <w:p>
      <w:pPr>
        <w:pStyle w:val="TOC1"/>
        <w:tabs>
          <w:tab w:val="right" w:leader="dot" w:pos="8306"/>
        </w:tabs>
      </w:pPr>
      <w:hyperlink w:anchor="_Toc18787" w:history="1">
        <w:r>
          <w:rPr>
            <w:rFonts w:ascii="仿宋" w:eastAsia="仿宋" w:hAnsi="仿宋" w:cs="仿宋" w:hint="eastAsia"/>
            <w:lang w:eastAsia="zh-CN"/>
          </w:rPr>
          <w:t>十六、化合物半导体的外延生长设备项目实施保障措施</w:t>
        </w:r>
        <w:r>
          <w:tab/>
        </w:r>
        <w:r>
          <w:fldChar w:fldCharType="begin"/>
        </w:r>
        <w:r>
          <w:instrText xml:space="preserve"> PAGEREF _Toc18787 \h </w:instrText>
        </w:r>
        <w:r>
          <w:fldChar w:fldCharType="separate"/>
        </w:r>
        <w:r>
          <w:t>73</w:t>
        </w:r>
        <w:r>
          <w:fldChar w:fldCharType="end"/>
        </w:r>
      </w:hyperlink>
    </w:p>
    <w:p>
      <w:pPr>
        <w:pStyle w:val="TOC2"/>
        <w:tabs>
          <w:tab w:val="right" w:leader="dot" w:pos="8306"/>
        </w:tabs>
      </w:pPr>
      <w:hyperlink w:anchor="_Toc21845" w:history="1">
        <w:r>
          <w:rPr>
            <w:rFonts w:ascii="仿宋" w:eastAsia="仿宋" w:hAnsi="仿宋" w:cs="仿宋" w:hint="eastAsia"/>
            <w:lang w:eastAsia="zh-CN"/>
          </w:rPr>
          <w:t>(一)、化合物半导体的外延生长设备项目实施保障机制</w:t>
        </w:r>
        <w:r>
          <w:tab/>
        </w:r>
        <w:r>
          <w:fldChar w:fldCharType="begin"/>
        </w:r>
        <w:r>
          <w:instrText xml:space="preserve"> PAGEREF _Toc21845 \h </w:instrText>
        </w:r>
        <w:r>
          <w:fldChar w:fldCharType="separate"/>
        </w:r>
        <w:r>
          <w:t>73</w:t>
        </w:r>
        <w:r>
          <w:fldChar w:fldCharType="end"/>
        </w:r>
      </w:hyperlink>
    </w:p>
    <w:p>
      <w:pPr>
        <w:pStyle w:val="TOC2"/>
        <w:tabs>
          <w:tab w:val="right" w:leader="dot" w:pos="8306"/>
        </w:tabs>
      </w:pPr>
      <w:hyperlink w:anchor="_Toc15278" w:history="1">
        <w:r>
          <w:rPr>
            <w:rFonts w:ascii="仿宋" w:eastAsia="仿宋" w:hAnsi="仿宋" w:cs="仿宋" w:hint="eastAsia"/>
            <w:lang w:eastAsia="zh-CN"/>
          </w:rPr>
          <w:t>(二)、化合物半导体的外延生长设备项目法律合规要求</w:t>
        </w:r>
        <w:r>
          <w:tab/>
        </w:r>
        <w:r>
          <w:fldChar w:fldCharType="begin"/>
        </w:r>
        <w:r>
          <w:instrText xml:space="preserve"> PAGEREF _Toc15278 \h </w:instrText>
        </w:r>
        <w:r>
          <w:fldChar w:fldCharType="separate"/>
        </w:r>
        <w:r>
          <w:t>77</w:t>
        </w:r>
        <w:r>
          <w:fldChar w:fldCharType="end"/>
        </w:r>
      </w:hyperlink>
    </w:p>
    <w:p>
      <w:pPr>
        <w:pStyle w:val="TOC2"/>
        <w:tabs>
          <w:tab w:val="right" w:leader="dot" w:pos="8306"/>
        </w:tabs>
      </w:pPr>
      <w:hyperlink w:anchor="_Toc4041" w:history="1">
        <w:r>
          <w:rPr>
            <w:rFonts w:ascii="仿宋" w:eastAsia="仿宋" w:hAnsi="仿宋" w:cs="仿宋" w:hint="eastAsia"/>
            <w:lang w:eastAsia="zh-CN"/>
          </w:rPr>
          <w:t>(三)、化合物半导体的外延生长设备项目合同管理与法律事务</w:t>
        </w:r>
        <w:r>
          <w:tab/>
        </w:r>
        <w:r>
          <w:fldChar w:fldCharType="begin"/>
        </w:r>
        <w:r>
          <w:instrText xml:space="preserve"> PAGEREF _Toc4041 \h </w:instrText>
        </w:r>
        <w:r>
          <w:fldChar w:fldCharType="separate"/>
        </w:r>
        <w:r>
          <w:t>82</w:t>
        </w:r>
        <w:r>
          <w:fldChar w:fldCharType="end"/>
        </w:r>
      </w:hyperlink>
    </w:p>
    <w:p>
      <w:pPr>
        <w:pStyle w:val="TOC2"/>
        <w:tabs>
          <w:tab w:val="right" w:leader="dot" w:pos="8306"/>
        </w:tabs>
      </w:pPr>
      <w:hyperlink w:anchor="_Toc19699" w:history="1">
        <w:r>
          <w:rPr>
            <w:rFonts w:ascii="仿宋" w:eastAsia="仿宋" w:hAnsi="仿宋" w:cs="仿宋" w:hint="eastAsia"/>
            <w:lang w:eastAsia="zh-CN"/>
          </w:rPr>
          <w:t>(四)、化合物半导体的外延生长设备项目知识产权保护策略</w:t>
        </w:r>
        <w:r>
          <w:tab/>
        </w:r>
        <w:r>
          <w:fldChar w:fldCharType="begin"/>
        </w:r>
        <w:r>
          <w:instrText xml:space="preserve"> PAGEREF _Toc19699 \h </w:instrText>
        </w:r>
        <w:r>
          <w:fldChar w:fldCharType="separate"/>
        </w:r>
        <w:r>
          <w:t>88</w:t>
        </w:r>
        <w:r>
          <w:fldChar w:fldCharType="end"/>
        </w:r>
      </w:hyperlink>
    </w:p>
    <w:p>
      <w:pPr>
        <w:pStyle w:val="TOC1"/>
        <w:tabs>
          <w:tab w:val="right" w:leader="dot" w:pos="8306"/>
        </w:tabs>
      </w:pPr>
      <w:hyperlink w:anchor="_Toc15413" w:history="1">
        <w:r>
          <w:rPr>
            <w:rFonts w:ascii="仿宋" w:eastAsia="仿宋" w:hAnsi="仿宋" w:cs="仿宋" w:hint="eastAsia"/>
            <w:lang w:eastAsia="zh-CN"/>
          </w:rPr>
          <w:t>十七、化合物半导体的外延生长设备项目治理与监督</w:t>
        </w:r>
        <w:r>
          <w:tab/>
        </w:r>
        <w:r>
          <w:fldChar w:fldCharType="begin"/>
        </w:r>
        <w:r>
          <w:instrText xml:space="preserve"> PAGEREF _Toc15413 \h </w:instrText>
        </w:r>
        <w:r>
          <w:fldChar w:fldCharType="separate"/>
        </w:r>
        <w:r>
          <w:t>91</w:t>
        </w:r>
        <w:r>
          <w:fldChar w:fldCharType="end"/>
        </w:r>
      </w:hyperlink>
    </w:p>
    <w:p>
      <w:pPr>
        <w:pStyle w:val="TOC2"/>
        <w:tabs>
          <w:tab w:val="right" w:leader="dot" w:pos="8306"/>
        </w:tabs>
      </w:pPr>
      <w:hyperlink w:anchor="_Toc16546" w:history="1">
        <w:r>
          <w:rPr>
            <w:rFonts w:ascii="仿宋" w:eastAsia="仿宋" w:hAnsi="仿宋" w:cs="仿宋" w:hint="eastAsia"/>
            <w:lang w:eastAsia="zh-CN"/>
          </w:rPr>
          <w:t>(一)、化合物半导体的外延生长设备项目治理结构</w:t>
        </w:r>
        <w:r>
          <w:tab/>
        </w:r>
        <w:r>
          <w:fldChar w:fldCharType="begin"/>
        </w:r>
        <w:r>
          <w:instrText xml:space="preserve"> PAGEREF _Toc16546 \h </w:instrText>
        </w:r>
        <w:r>
          <w:fldChar w:fldCharType="separate"/>
        </w:r>
        <w:r>
          <w:t>91</w:t>
        </w:r>
        <w:r>
          <w:fldChar w:fldCharType="end"/>
        </w:r>
      </w:hyperlink>
    </w:p>
    <w:p>
      <w:pPr>
        <w:pStyle w:val="TOC2"/>
        <w:tabs>
          <w:tab w:val="right" w:leader="dot" w:pos="8306"/>
        </w:tabs>
      </w:pPr>
      <w:hyperlink w:anchor="_Toc10609" w:history="1">
        <w:r>
          <w:rPr>
            <w:rFonts w:ascii="仿宋" w:eastAsia="仿宋" w:hAnsi="仿宋" w:cs="仿宋" w:hint="eastAsia"/>
            <w:lang w:eastAsia="zh-CN"/>
          </w:rPr>
          <w:t>(二)、监督与审计</w:t>
        </w:r>
        <w:r>
          <w:tab/>
        </w:r>
        <w:r>
          <w:fldChar w:fldCharType="begin"/>
        </w:r>
        <w:r>
          <w:instrText xml:space="preserve"> PAGEREF _Toc10609 \h </w:instrText>
        </w:r>
        <w:r>
          <w:fldChar w:fldCharType="separate"/>
        </w:r>
        <w:r>
          <w:t>93</w:t>
        </w:r>
        <w:r>
          <w:fldChar w:fldCharType="end"/>
        </w:r>
      </w:hyperlink>
    </w:p>
    <w:p>
      <w:pPr>
        <w:pStyle w:val="TOC1"/>
        <w:tabs>
          <w:tab w:val="right" w:leader="dot" w:pos="8306"/>
        </w:tabs>
      </w:pPr>
      <w:hyperlink w:anchor="_Toc1713" w:history="1">
        <w:r>
          <w:rPr>
            <w:rFonts w:ascii="仿宋" w:eastAsia="仿宋" w:hAnsi="仿宋" w:cs="仿宋" w:hint="eastAsia"/>
            <w:lang w:eastAsia="zh-CN"/>
          </w:rPr>
          <w:t>十八、化合物半导体的外延生长设备项目工程方案分析</w:t>
        </w:r>
        <w:r>
          <w:tab/>
        </w:r>
        <w:r>
          <w:fldChar w:fldCharType="begin"/>
        </w:r>
        <w:r>
          <w:instrText xml:space="preserve"> PAGEREF _Toc1713 \h </w:instrText>
        </w:r>
        <w:r>
          <w:fldChar w:fldCharType="separate"/>
        </w:r>
        <w:r>
          <w:t>94</w:t>
        </w:r>
        <w:r>
          <w:fldChar w:fldCharType="end"/>
        </w:r>
      </w:hyperlink>
    </w:p>
    <w:p>
      <w:pPr>
        <w:pStyle w:val="TOC2"/>
        <w:tabs>
          <w:tab w:val="right" w:leader="dot" w:pos="8306"/>
        </w:tabs>
      </w:pPr>
      <w:hyperlink w:anchor="_Toc31253" w:history="1">
        <w:r>
          <w:rPr>
            <w:rFonts w:ascii="仿宋" w:eastAsia="仿宋" w:hAnsi="仿宋" w:cs="仿宋" w:hint="eastAsia"/>
            <w:lang w:eastAsia="zh-CN"/>
          </w:rPr>
          <w:t>(一)、建筑工程设计原则</w:t>
        </w:r>
        <w:r>
          <w:tab/>
        </w:r>
        <w:r>
          <w:fldChar w:fldCharType="begin"/>
        </w:r>
        <w:r>
          <w:instrText xml:space="preserve"> PAGEREF _Toc31253 \h </w:instrText>
        </w:r>
        <w:r>
          <w:fldChar w:fldCharType="separate"/>
        </w:r>
        <w:r>
          <w:t>94</w:t>
        </w:r>
        <w:r>
          <w:fldChar w:fldCharType="end"/>
        </w:r>
      </w:hyperlink>
    </w:p>
    <w:p>
      <w:pPr>
        <w:pStyle w:val="TOC2"/>
        <w:tabs>
          <w:tab w:val="right" w:leader="dot" w:pos="8306"/>
        </w:tabs>
      </w:pPr>
      <w:hyperlink w:anchor="_Toc18414" w:history="1">
        <w:r>
          <w:rPr>
            <w:rFonts w:ascii="仿宋" w:eastAsia="仿宋" w:hAnsi="仿宋" w:cs="仿宋" w:hint="eastAsia"/>
            <w:lang w:eastAsia="zh-CN"/>
          </w:rPr>
          <w:t>(二)、土建工程建设指标</w:t>
        </w:r>
        <w:r>
          <w:tab/>
        </w:r>
        <w:r>
          <w:fldChar w:fldCharType="begin"/>
        </w:r>
        <w:r>
          <w:instrText xml:space="preserve"> PAGEREF _Toc18414 \h </w:instrText>
        </w:r>
        <w:r>
          <w:fldChar w:fldCharType="separate"/>
        </w:r>
        <w:r>
          <w:t>98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1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4915"/>
      <w:r>
        <w:rPr>
          <w:rFonts w:ascii="仿宋" w:eastAsia="仿宋" w:hAnsi="仿宋" w:cs="仿宋" w:hint="eastAsia"/>
          <w:sz w:val="28"/>
          <w:lang w:eastAsia="zh-CN"/>
        </w:rPr>
        <w:t>一、化合物半导体的外延生长设备项目概论</w:t>
      </w:r>
      <w:bookmarkEnd w:id="2"/>
    </w:p>
    <w:p>
      <w:pPr>
        <w:pStyle w:val="Heading2"/>
        <w:rPr>
          <w:rFonts w:ascii="仿宋" w:eastAsia="仿宋" w:hAnsi="仿宋" w:cs="仿宋" w:hint="eastAsia"/>
          <w:lang w:eastAsia="zh-CN"/>
        </w:rPr>
      </w:pPr>
      <w:bookmarkStart w:id="3" w:name="_Toc4292"/>
      <w:r>
        <w:rPr>
          <w:rFonts w:ascii="仿宋" w:eastAsia="仿宋" w:hAnsi="仿宋" w:cs="仿宋" w:hint="eastAsia"/>
          <w:lang w:eastAsia="zh-CN"/>
        </w:rPr>
        <w:t>(一)、化合物半导体的外延生长设备项目概况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化合物半导体的外延生长设备项目的起源追溯至对市场的深入洞察。市场的不断演变与变革为化合物半导体的外延生长设备项目提供了难得的机遇。当前市场存在的需求缺口和变革的大环境共同构成了化合物半导体的外延生长设备项目的背景。这个化合物半导体的外延生长设备项目旨在充分利用市场机遇，填补行业中尚未满足的需求，为客户提供全新的解决方案。市场的变革和需求的增长使得这个化合物半导体的外延生长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化合物半导体的外延生长设备项目名称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化合物半导体的外延生长设备项目正式命名为化合物半导体的外延生长设备。这个名称不仅仅是一个标识，更代表了化合物半导体的外延生长设备项目的核心理念和愿景。它蕴含着化合物半导体的外延生长设备项目所要解决问题的关键字，具有强烈的表达和辨识度，为化合物半导体的外延生长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化合物半导体的外延生长设备项目目标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化合物半导体的外延生长设备项目的核心目标是提供一种全新、高效的解决方案，满足客户日益增长的需求。化合物半导体的外延生长设备项目追求的不仅仅是满足市场需求，更是在市场中获得卓越的竞争优势。通过不断提升产品或服务的质量和创新水平，化合物半导体的外延生长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化合物半导体的外延生长设备项目范围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化合物半导体的外延生长设备项目全面涵盖了产品研发、制造、市场推广和售后服务，确保从产品设计到最终用户体验的全方位关注。这一全面的化合物半导体的外延生长设备项目范围是为了确保化合物半导体的外延生长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化合物半导体的外延生长设备项目时间表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化合物半导体的外延生长设备项目计划在未来18个月内完成，包括研发、测试、市场试点和正式推出等不同阶段。这个时间表的合理设计是为了确保化合物半导体的外延生长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化合物半导体的外延生长设备项目预算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化合物半导体的外延生长设备项目总预算估算为XX百万美元，主要分配在研发、市场推广、人员培训和运营等方面。这一充足的预算为化合物半导体的外延生长设备项目提供了充足的资源，确保化合物半导体的外延生长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化合物半导体的外延生长设备项目风险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化合物半导体的外延生长设备项目可能面临的风险包括市场接受度低、技术难题、竞争激烈等。化合物半导体的外延生长设备项目团队已经制定了相应的风险应对计划，通过前瞻性的风险管理，确保化合物半导体的外延生长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化合物半导体的外延生长设备项目团队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化合物半导体的外延生长设备项目汇聚了一支经验丰富、多领域专业素养的核心团队，确保化合物半导体的外延生长设备项目在各个方面都能拥有高水平的执行力。团队的协同作战是化合物半导体的外延生长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化合物半导体的外延生长设备项目背景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化合物半导体的外延生长设备项目的背景根植于市场对更高效、创新产品的渴望，同时也受到科技发展对行业格局的深刻改变的影响。这为化合物半导体的外延生长设备项目提供了广阔的发展空间和市场需求。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化合物半导体的外延生长设备项目现状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截至目前，化合物半导体的外延生长设备项目已完成市场调研和技术验证，取得了初步的成功。这为化合物半导体的外延生长设备项目在未来的发展奠定了坚实的基础，为更远大的目标打下了坚实的基石。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8551"/>
      <w:r>
        <w:rPr>
          <w:rFonts w:ascii="仿宋" w:eastAsia="仿宋" w:hAnsi="仿宋" w:cs="仿宋" w:hint="eastAsia"/>
          <w:sz w:val="28"/>
          <w:lang w:eastAsia="zh-CN"/>
        </w:rPr>
        <w:t>(二)、化合物半导体的外延生长设备项目目标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化合物半导体的外延生长设备项目首要业务目标是在市场中占据有利地位，实现产品/服务的成功推广和销售。通过不断提升产品质量、创新性，化合物半导体的外延生长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化合物半导体的外延生长设备项目着眼于技术创新。通过持续的研发和技术升级，化合物半导体的外延生长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化合物半导体的外延生长设备项目设定了客户满意度目标。通过提供卓越的产品质量和优质的客户服务，化合物半导体的外延生长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化合物半导体的外延生长设备项目注重社会责任和可持续发展。通过实施环保、社会责任化合物半导体的外延生长设备项目，化合物半导体的外延生长设备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化合物半导体的外延生长设备项目的团队是实现目标的核心驱动力。因此，化合物半导体的外延生长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2614"/>
      <w:r>
        <w:rPr>
          <w:rFonts w:ascii="仿宋" w:eastAsia="仿宋" w:hAnsi="仿宋" w:cs="仿宋" w:hint="eastAsia"/>
          <w:sz w:val="28"/>
          <w:lang w:eastAsia="zh-CN"/>
        </w:rPr>
        <w:t>(三)、化合物半导体的外延生长设备项目提出的理由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化合物半导体的外延生长设备项目提出的理由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化合物半导体的外延生长设备项目的提出源于对市场机遇的深刻洞察。当前市场中存在的需求缺口和行业发展趋势表明，有巨大的商业机会等待被开发。通过准确捕捉市场机遇，化合物半导体的外延生长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化合物半导体的外延生长设备项目的理念基于对技术创新的信仰。通过持续的研发和技术投入，化合物半导体的外延生长设备项目有望推出更具创新性的产品或服务。在科技飞速发展的当下，化合物半导体的外延生长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化合物半导体的外延生长设备项目的提出是为了增强企业的行业竞争力。通过提升产品或服务的质量和独特性，化合物半导体的外延生长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化合物半导体的外延生长设备项目响应了消费者需求的变化。随着社会和科技的不断发展，消费者对产品和服务的需求也在发生变化。通过深入了解并及时回应消费者的新需求，化合物半导体的外延生长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化合物半导体的外延生长设备项目的提出是企业战略发展规划的一部分。在面对日益激烈的市场竞争和不断变化的商业环境中，化合物半导体的外延生长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化合物半导体的外延生长设备项目的提出不仅仅是基于商业考量，还注重社会责任。通过推出环保、社会责任等方面的化合物半导体的外延生长设备项目，化合物半导体的外延生长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化合物半导体的外延生长设备项目的提出反映了对利益相关者期望的关注。包括客户、员工、投资者等利益相关者在企业发展中都有着各自的期望，化合物半导体的外延生长设备项目力求在满足这些期望的同时，取得更大的共赢。</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8256"/>
      <w:r>
        <w:rPr>
          <w:rFonts w:ascii="仿宋" w:eastAsia="仿宋" w:hAnsi="仿宋" w:cs="仿宋" w:hint="eastAsia"/>
          <w:sz w:val="28"/>
          <w:lang w:eastAsia="zh-CN"/>
        </w:rPr>
        <w:t>(四)、化合物半导体的外延生长设备项目意义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在实施化合物半导体的外延生长设备项目的过程中，我们不仅仅是在追逐商业成功，更是为企业和社会的多个层面创造了深远的意义。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化合物半导体的外延生长设备项目的首要意义在于提升企业的市场竞争力。通过持续的创新和对产品质量的高标准要求，化合物半导体的外延生长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化合物半导体的外延生长设备项目的推进将促使行业技术水平的提升。通过引入先进技术和创新性解决方案，化合物半导体的外延生长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化合物半导体的外延生长设备项目不仅创造了大量就业机会，提高了就业水平，还注重社会责任和环保。通过参与社会公益事业和推动环保化合物半导体的外延生长设备项目，化合物半导体的外延生长设备项目为社会贡献了一份力量，体现了企业对社会的积极回馈。</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综合而言，化合物半导体的外延生长设备项目意义重大，不仅推动了企业的发展，也为行业和社会的进步贡献了积极力量。这是一个全面而深刻的影响，将在未来产生可持续的正面效应。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006"/>
      <w:r>
        <w:rPr>
          <w:rFonts w:ascii="仿宋" w:eastAsia="仿宋" w:hAnsi="仿宋" w:cs="仿宋" w:hint="eastAsia"/>
          <w:sz w:val="28"/>
          <w:lang w:eastAsia="zh-CN"/>
        </w:rPr>
        <w:t>(五)、化合物半导体的外延生长设备项目背景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在当今迅猛发展的商业环境中，化合物半导体的外延生长设备项目的动因根植于对多方面因素的审慎考量。这个化合物半导体的外延生长设备项目的提出并非孤立的决策，而是对企业所处背景深入思考的产物。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化合物半导体的外延生长设备项目背后的首要原因。科技的迅速发展和全球市场的快速变化使得企业必须灵活应对。化合物半导体的外延生长设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化合物半导体的外延生长设备项目背景中不可忽视的一环。企业需要在激烈竞争中脱颖而出，为此，化合物半导体的外延生长设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技术的迅速发展为企业带来了机遇与挑战。作为化合物半导体的外延生长设备项目启动的背景之一，对新兴技术的应用将有助于提升企业的技术水平，使其在不断演进的商业环境中保持竞争优势。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此外，社会对企业责任的期望也在逐渐升高。化合物半导体的外延生长设备项目充分融入了社会责任的理念，通过可持续经营和社会公益化合物半导体的外延生长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9078"/>
      <w:r>
        <w:rPr>
          <w:rFonts w:ascii="仿宋" w:eastAsia="仿宋" w:hAnsi="仿宋" w:cs="仿宋" w:hint="eastAsia"/>
          <w:sz w:val="28"/>
          <w:lang w:eastAsia="zh-CN"/>
        </w:rPr>
        <w:t>二、化合物半导体的外延生长设备项目建设背景及必要性分析</w:t>
      </w:r>
      <w:bookmarkEnd w:id="8"/>
    </w:p>
    <w:p>
      <w:pPr>
        <w:pStyle w:val="Heading2"/>
        <w:rPr>
          <w:rFonts w:ascii="仿宋" w:eastAsia="仿宋" w:hAnsi="仿宋" w:cs="仿宋" w:hint="eastAsia"/>
          <w:lang w:eastAsia="zh-CN"/>
        </w:rPr>
      </w:pPr>
      <w:bookmarkStart w:id="9" w:name="_Toc871"/>
      <w:r>
        <w:rPr>
          <w:rFonts w:ascii="仿宋" w:eastAsia="仿宋" w:hAnsi="仿宋" w:cs="仿宋" w:hint="eastAsia"/>
          <w:lang w:eastAsia="zh-CN"/>
        </w:rPr>
        <w:t>(一)、化合物半导体的外延生长设备项目背景分析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化合物半导体的外延生长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化合物半导体的外延生长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化合物半导体的外延生长设备项目在这个潮流中的定位。同时，我们将关注行业内涌现的新兴机遇，以便化合物半导体的外延生长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化合物半导体的外延生长设备项目提供了强大的发展动力。我们将聚焦于行业内最新的技术发展趋势，包括但不限于人工智能、大数据分析、物联网等领域。通过深度的技术研究，我们将确保化合物半导体的外延生长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化合物半导体的外延生长设备项目发展的源泉。我们将投入更多的精力对市场需求进行深入剖析，超越表面的需求，深入挖掘潜在的市场痛点和机遇。通过对市场需求的细致了解，化合物半导体的外延生长设备项目将更有针对性地设计解决方案，满足市场的多样化需求，从而更好地促进化合物半导体的外延生长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化合物半导体的外延生长设备项目战略至关重要。我们将对竞争态势进行更为深入的分析，包括但不限于市场份额、产品特点、客户满意度等多个维度。通过深度的竞争分析，化合物半导体的外延生长设备项目将能够更准确地把握市场脉搏，制定具有竞争力的化合物半导体的外延生长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行业内的法规和政策环境对化合物半导体的外延生长设备项目的发展具有直接的影响。我们将进行更为全面的法规和政策分析，了解行业发展中的潜在法律风险和合规挑战。通过充分了解和遵守相关法规，化合物半导体的外延生长设备项目将确保在法律框架内合法合规运营，为化合物半导体的外延生长设备项目的稳健发展提供有力支持。</w:t>
      </w:r>
    </w:p>
    <w:p>
      <w:pPr>
        <w:pStyle w:val="Heading2"/>
        <w:ind w:firstLine="560" w:firstLineChars="200"/>
        <w:rPr>
          <w:rFonts w:ascii="仿宋" w:eastAsia="仿宋" w:hAnsi="仿宋" w:cs="仿宋" w:hint="eastAsia"/>
          <w:sz w:val="28"/>
          <w:lang w:eastAsia="zh-CN"/>
        </w:rPr>
      </w:pPr>
      <w:bookmarkStart w:id="10" w:name="_Toc3380"/>
      <w:r>
        <w:rPr>
          <w:rFonts w:ascii="仿宋" w:eastAsia="仿宋" w:hAnsi="仿宋" w:cs="仿宋" w:hint="eastAsia"/>
          <w:sz w:val="28"/>
          <w:lang w:eastAsia="zh-CN"/>
        </w:rPr>
        <w:t>(二)、化合物半导体的外延生长设备项目建设必要性分析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化合物半导体的外延生长设备项目建设的迫切性源于对行业发展趋势的深刻洞察。我们正处于一个行业变革的时代，科技创新、数字化转型成为企业发展的关键动力。化合物半导体的外延生长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化合物半导体的外延生长设备项目建设不仅仅是为了跟上潮流，更是为了通过技术创新推动企业的持续发展。通过引入先进的技术和解决方案，化合物半导体的外延生长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化合物半导体的外延生长设备项目的建设成为必然选择，通过提高产品质量、拓展服务领域，从而在竞争中获得更多的机会。化合物半导体的外延生长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化合物半导体的外延生长设备项目建设的必要性体现在对客户需求更精准的满足。通过化合物半导体的外延生长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化合物半导体的外延生长设备项目建设的背后是对企业持续创新的追求。只有通过不断创新，企业才能在竞争中立于不败之地。化合物半导体的外延生长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22049"/>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24271"/>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化合物半导体的外延生长设备项目的主要产品是XXXX，预计年产值为XXX万元。这一产品在市场中占据着重要的地位，其广泛的应用范围使得该化合物半导体的外延生长设备项目的市场前景非常广阔。</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化合物半导体的外延生长设备项目的xxx产品作为重要的原材料之一，将在多个领域发挥关键作用。其在建筑、交通、能源等方面的广泛应用将为整个产业链提供强大的支持，形成产业协同效应。化合物半导体的外延生长设备项目的年产值XXX万XXX万XXX万万元不仅反映了其在市场上的巨大潜力，更预示着它对国民经济的积极贡献。这种关联度高、涉及面广的产业关系，使得该化合物半导体的外延生长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5903"/>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化合物半导体的外延生长设备项目总征地面积为XXXX平方米，相当于约XX.XX亩，其中净用地面积为XXXX平方米，红线范围内相当于约XX.XX亩。这一用地规模充分考虑了化合物半导体的外延生长设备项目的建设需求，保障了化合物半导体的外延生长设备项目在合适的空间内得以充分发展。化合物半导体的外延生长设备项目规划的总建筑面积为XXXX平方米，其中主体工程建设占XXXX平方米，计容建筑面积达XXXX平方米。预计建筑工程的投资将达到XXXX万元，为化合物半导体的外延生长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化合物半导体的外延生长设备项目计划购置的设备共计XXXX台（套），设备购置费用为XXXX万元。这一设备购置计划充分考虑到化合物半导体的外延生长设备项目的生产需求和技术要求，确保了化合物半导体的外延生长设备项目在生产运营中具备先进的技术装备和高效的生产能力。设备的合理配置将为化合物半导体的外延生长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化合物半导体的外延生长设备项目计划总投资为XXXX万元，预计年实现营业收入为XXXX万元。这一产能规模的设定旨在确保化合物半导体的外延生长设备项目能够在投资与回报之间取得平衡，实现长期可持续的发展。化合物半导体的外延生长设备项目的总投资充分考虑到各个方面的需求，包括用地建设、设备购置等多个环节，以确保化合物半导体的外延生长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16740"/>
      <w:r>
        <w:rPr>
          <w:rFonts w:ascii="仿宋" w:eastAsia="仿宋" w:hAnsi="仿宋" w:cs="仿宋" w:hint="eastAsia"/>
          <w:sz w:val="28"/>
          <w:lang w:eastAsia="zh-CN"/>
        </w:rPr>
        <w:t>四、化合物半导体的外延生长设备项目土建工程</w:t>
      </w:r>
      <w:bookmarkEnd w:id="14"/>
    </w:p>
    <w:p>
      <w:pPr>
        <w:pStyle w:val="Heading2"/>
        <w:rPr>
          <w:rFonts w:ascii="仿宋" w:eastAsia="仿宋" w:hAnsi="仿宋" w:cs="仿宋" w:hint="eastAsia"/>
          <w:lang w:eastAsia="zh-CN"/>
        </w:rPr>
      </w:pPr>
      <w:bookmarkStart w:id="15" w:name="_Toc11100"/>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在化合物半导体的外延生长设备项目的建筑工程设计中，我们将秉承一系列重要的设计原则，以确保化合物半导体的外延生长设备项目建筑在功能、美观、可持续性等方面达到最佳效果。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https://d.book118.com/648072101111006046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化合物半导体的外延生长设备项目规划设计纲要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化合物半导体的外延生长设备项目规划设计纲要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化合物半导体的外延生长设备项目规划设计纲要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化合物半导体的外延生长设备项目规划设计纲要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化合物半导体的外延生长设备项目规划设计纲要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化合物半导体的外延生长设备项目规划设计纲要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化合物半导体的外延生长设备项目规划设计纲要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化合物半导体的外延生长设备项目规划设计纲要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化合物半导体的外延生长设备项目规划设计纲要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化合物半导体的外延生长设备项目规划设计纲要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化合物半导体的外延生长设备项目规划设计纲要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化合物半导体的外延生长设备项目规划设计纲要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化合物半导体的外延生长设备项目规划设计纲要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化合物半导体的外延生长设备项目规划设计纲要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化合物半导体的外延生长设备项目规划设计纲要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化合物半导体的外延生长设备项目规划设计纲要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化合物半导体的外延生长设备项目规划设计纲要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D848AA"/>
    <w:rsid w:val="5ED848A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4807210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2024-03-05T16:07:00Z</dcterms:created>
  <dcterms:modified xsi:type="dcterms:W3CDTF">2024-03-05T16:08:11Z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D9654D7A7CC5455280ABAF79290332F0_11</vt:lpwstr>
  </property>
  <property fmtid="{D5CDD505-2E9C-101B-9397-08002B2CF9AE}" pid="3" name="KSOProductBuildVer">
    <vt:lpwstr>2052-12.1.0.16388</vt:lpwstr>
  </property>
</Properties>
</file>