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83EAC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283EAC">
      <w:pPr>
        <w:widowControl/>
        <w:jc w:val="left"/>
        <w:rPr>
          <w:rFonts w:ascii="仿宋" w:eastAsia="仿宋" w:hAnsi="仿宋"/>
          <w:b/>
          <w:sz w:val="40"/>
        </w:rPr>
      </w:pPr>
    </w:p>
    <w:p w:rsidR="00283EAC">
      <w:pPr>
        <w:widowControl/>
        <w:jc w:val="left"/>
        <w:rPr>
          <w:rFonts w:ascii="仿宋" w:eastAsia="仿宋" w:hAnsi="仿宋"/>
          <w:b/>
          <w:sz w:val="40"/>
        </w:rPr>
      </w:pPr>
    </w:p>
    <w:p w:rsidR="00283EAC" w:rsidRPr="00283EAC" w:rsidP="00283EAC">
      <w:pPr>
        <w:widowControl/>
        <w:jc w:val="center"/>
        <w:rPr>
          <w:rFonts w:ascii="宋体" w:eastAsia="宋体" w:hAnsi="宋体"/>
          <w:b/>
          <w:sz w:val="60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83EAC">
        <w:rPr>
          <w:rFonts w:ascii="宋体" w:eastAsia="宋体" w:hAnsi="宋体" w:hint="eastAsia"/>
          <w:b/>
          <w:sz w:val="60"/>
        </w:rPr>
        <w:t>真空罐</w:t>
      </w:r>
      <w:r w:rsidRPr="00283EAC">
        <w:rPr>
          <w:rFonts w:ascii="宋体" w:eastAsia="宋体" w:hAnsi="宋体" w:hint="eastAsia"/>
          <w:b/>
          <w:sz w:val="60"/>
        </w:rPr>
        <w:t>项目深度研究分析报告</w:t>
      </w:r>
    </w:p>
    <w:p w:rsidR="00283EAC" w:rsidP="00283EA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83EAC">
        <w:rPr>
          <w:rFonts w:ascii="仿宋" w:eastAsia="仿宋" w:hAnsi="仿宋" w:hint="eastAsia"/>
          <w:b/>
          <w:sz w:val="40"/>
        </w:rPr>
        <w:t>目录</w:t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_Toc152928524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一、制度建设与员工手册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_Toc152928525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、公司制度体系规划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_Toc152928526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、员工手册编制与更新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_Toc152928527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、制度宣导与培训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_Toc152928528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、制度执行与监督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、制度评估与改进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二、原辅材料供应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_Toc152928531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、真空罐项目建设期原辅材料供应情况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_Toc152928532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、真空罐项目运营期原辅材料供应及质量管理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_Toc152928533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三、技术方案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_Toc152928534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_Toc152928535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、真空罐项目技术工艺分析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_Toc152928536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、真空罐项目技术流程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_Toc152928537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_Toc152928538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四、土建工程方案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_Toc152928539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_Toc152928540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、真空罐项目总平面设计要求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_Toc152928541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_Toc152928542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_Toc152928543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_Toc152928544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五、真空罐项目选址说明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_Toc152928545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、真空罐项目选址原则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_Toc152928546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、真空罐项目选址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_Toc152928547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、建设条件分析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_Toc152928548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_Toc152928549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、地总体要求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_Toc152928550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、节约用地措施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_Toc152928551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七</w:t>
      </w:r>
      <w:r>
        <w:rPr>
          <w:noProof/>
        </w:rPr>
        <w:t>)</w:t>
      </w:r>
      <w:r>
        <w:rPr>
          <w:rFonts w:hint="eastAsia"/>
          <w:noProof/>
        </w:rPr>
        <w:t>、总图布置方案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_Toc152928552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八</w:t>
      </w:r>
      <w:r>
        <w:rPr>
          <w:noProof/>
        </w:rPr>
        <w:t>)</w:t>
      </w:r>
      <w:r>
        <w:rPr>
          <w:rFonts w:hint="eastAsia"/>
          <w:noProof/>
        </w:rPr>
        <w:t>、选址综合评价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_Toc152928553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六、环境影响评估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_Toc152928554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、环境影响评估目的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_Toc152928555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、环境影响评估法律法规依据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_Toc152928556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、真空罐项目对环境的主要影响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_Toc152928557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_Toc152928558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、环境监测与管理计划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_Toc152928559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、环境影响评估报告编制要求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_Toc152928560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_Toc152928561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、真空罐项目风险分析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_Toc152928562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、真空罐项目风险对策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_Toc152928563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_Toc152928564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_Toc152928565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_Toc152928566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_Toc152928567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、渠道与分销策略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_Toc152928568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_Toc152928569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、售后服务策略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_Toc152928570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九、劳动安全生产分析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_Toc152928571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_Toc152928572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、主要防范措施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_Toc152928573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、劳动安全预期效果评价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_Toc152928574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_Toc152928575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、供应链战略规划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_Toc152928576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、供应商选择与评估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_Toc152928577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、物流与库存管理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_Toc152928578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_Toc152928579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、供应链协同与信息共享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_Toc152928580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十一、人力资源管理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_Toc152928581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、人力资源战略规划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_Toc152928582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、人员招聘与选拔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_Toc152928583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、员工培训与发展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_Toc152928584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、绩效管理与激励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_Toc152928585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、职业规划与晋升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_Toc152928586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、员工关系与团队建设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_Toc152928587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十二、真空罐项目管理与团队协作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_Toc152928588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、真空罐项目管理方法论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_Toc152928589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、真空罐项目计划与进度管理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_Toc152928590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、团队组建与角色分工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_Toc152928591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、沟通与协作机制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_Toc152928592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、真空罐项目风险管理与应对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_Toc152928593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十三、质量管理与持续改进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_Toc152928594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、质量管理体系建设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_Toc152928595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、生产过程控制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_Toc152928596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、产品质量检验与测试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_Toc152928597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、用户反馈与质量改进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_Toc152928598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、质量认证与标准化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_Toc152928599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十四、公司治理与法律合规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_Toc152928600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、公司治理结构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_Toc152928601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、董事会运作与决策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_Toc152928602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、内部控制与审计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_Toc152928603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、法律法规合规体系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_Toc152928604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、企业社会责任与道德经营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_Toc152928605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283EAC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十五、制度建设与员工手册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_Toc152928606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、公司制度建设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_Toc152928607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、员工手册编制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_Toc152928608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、制度宣导与培训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_Toc152928609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、制度执行与监督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_Toc152928610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283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、制度优化与更新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_Toc152928611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283EAC" w:rsidP="00283EAC">
      <w:pPr>
        <w:widowControl/>
        <w:jc w:val="center"/>
        <w:rPr>
          <w:b/>
          <w:bCs/>
          <w:kern w:val="44"/>
          <w:sz w:val="44"/>
          <w:szCs w:val="44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fldChar w:fldCharType="end"/>
      </w:r>
    </w:p>
    <w:p w:rsidR="00283EAC" w:rsidP="00283EAC">
      <w:pPr>
        <w:pStyle w:val="Heading1"/>
        <w:jc w:val="center"/>
        <w:rPr>
          <w:rFonts w:hint="eastAsia"/>
        </w:rPr>
      </w:pPr>
      <w:bookmarkStart w:id="1" w:name="_Toc152928524"/>
      <w:r w:rsidRPr="00283EAC">
        <w:rPr>
          <w:rFonts w:hint="eastAsia"/>
        </w:rPr>
        <w:t>前言</w:t>
      </w:r>
      <w:bookmarkEnd w:id="1"/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本</w:t>
      </w:r>
      <w:r w:rsidRPr="00283EAC">
        <w:rPr>
          <w:rFonts w:ascii="仿宋" w:eastAsia="仿宋" w:hAnsi="仿宋" w:hint="eastAsia"/>
          <w:sz w:val="28"/>
        </w:rPr>
        <w:t>项目投资分析及可行性报告</w:t>
      </w:r>
      <w:r w:rsidRPr="00283EAC">
        <w:rPr>
          <w:rFonts w:ascii="仿宋" w:eastAsia="仿宋" w:hAnsi="仿宋" w:hint="eastAsia"/>
          <w:sz w:val="28"/>
        </w:rPr>
        <w:t>是为了规范真空罐项目的实施步骤和计划而编写的。通过详细描述真空罐项目的背景和目标，分析项目的可行性和可行方案，并设计实施计划和评估方法，本方案旨在为项目相关人员提供一个清晰的指导和参考。请注意，本方案不可做为商业用途，只用作学习交流。</w:t>
      </w:r>
    </w:p>
    <w:p w:rsidR="00283EAC" w:rsidP="00283EAC">
      <w:pPr>
        <w:pStyle w:val="Heading1"/>
        <w:rPr>
          <w:rFonts w:hint="eastAsia"/>
        </w:rPr>
      </w:pPr>
      <w:bookmarkStart w:id="2" w:name="_Toc152928525"/>
      <w:r w:rsidRPr="00283EAC">
        <w:rPr>
          <w:rFonts w:hint="eastAsia"/>
        </w:rPr>
        <w:t>一、制度建设与员工手册</w:t>
      </w:r>
      <w:bookmarkEnd w:id="2"/>
    </w:p>
    <w:p w:rsidR="00283EAC" w:rsidP="00283EAC">
      <w:pPr>
        <w:pStyle w:val="Heading2"/>
        <w:rPr>
          <w:rFonts w:hint="eastAsia"/>
        </w:rPr>
      </w:pPr>
      <w:bookmarkStart w:id="3" w:name="_Toc152928526"/>
      <w:r w:rsidRPr="00283EAC">
        <w:rPr>
          <w:rFonts w:hint="eastAsia"/>
        </w:rPr>
        <w:t>(</w:t>
      </w:r>
      <w:r w:rsidRPr="00283EAC">
        <w:rPr>
          <w:rFonts w:hint="eastAsia"/>
        </w:rPr>
        <w:t>一</w:t>
      </w:r>
      <w:r w:rsidRPr="00283EAC">
        <w:rPr>
          <w:rFonts w:hint="eastAsia"/>
        </w:rPr>
        <w:t>)</w:t>
      </w:r>
      <w:r w:rsidRPr="00283EAC">
        <w:rPr>
          <w:rFonts w:hint="eastAsia"/>
        </w:rPr>
        <w:t>、公司制度体系规划</w:t>
      </w:r>
      <w:bookmarkEnd w:id="3"/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公司制度体系规划包括组织架构设计、流程规范、员工权益保障、信息安全与保密、激励机制、文化建设等多个关键方面。首先，组织架构设计是核心，通过建立清晰而灵活的结构，实现高效内外部协同工作。其次，流程规范着重于设计明确、高效的业务流程，以提高整体运作效果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另一方面，员工权益保障涵盖薪酬福利、工作条件和职业发展机会，激发员工积极性。信息安全与保密方面，公司需要制定科学的信息管理政策，确保公司数据的安全性和机密性。激励机制通过建立科学的激励和奖惯机制，鼓励员工创新和高效工作。文化建设则注重塑造积极向上、开放包容的公司文化，增强员工的集体认同感。</w:t>
      </w:r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283EAC">
        <w:rPr>
          <w:rFonts w:ascii="仿宋" w:eastAsia="仿宋" w:hAnsi="仿宋" w:hint="eastAsia"/>
          <w:sz w:val="28"/>
        </w:rPr>
        <w:t>最后，风险管理是保障企业长期发展的关键。制定全面的风险管理策略，包括风险的识别、评估和应对方法，确保公司在面对不确定</w:t>
      </w:r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性时能够做出明智的决策。这些方面的有机结合构建了公司健康的制度体系，为企业在竞争激烈的市场中保持灵活性和适应性提供了坚实的基础。在实际规划中，需要根据公司的具体情况进行差异化的调整和优化。</w:t>
      </w:r>
    </w:p>
    <w:p w:rsidR="00283EAC" w:rsidP="00283EAC">
      <w:pPr>
        <w:pStyle w:val="Heading2"/>
      </w:pPr>
      <w:bookmarkStart w:id="4" w:name="_Toc152928527"/>
      <w:r w:rsidRPr="00283EAC">
        <w:t>(</w:t>
      </w:r>
      <w:r w:rsidRPr="00283EAC">
        <w:t>二</w:t>
      </w:r>
      <w:r w:rsidRPr="00283EAC">
        <w:t>)</w:t>
      </w:r>
      <w:r w:rsidRPr="00283EAC">
        <w:t>、员工手册编制与更新</w:t>
      </w:r>
      <w:bookmarkEnd w:id="4"/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员工手册编制：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员工手册是企业管理的重要组成部分，其编制应当注重细节和全面性，以确保员工对企业文化和管理规定有清晰的认识。下面是员工手册编制的具体步骤：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 企业概况介绍： 在员工手册中应当包括企业的发展历程、组织结构、核心价值观等信息，帮助员工更好地理解企业的使命和愿景。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 员工权益和职责明确： 在手册中明确员工的权益，包括但不限于薪资福利、工时制度、休假政策、培训机会等，同时阐述员工在企业中的基本职责和期望。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3. 薪酬福利说明： 提供详细的薪资结构、绩效考核标准、奖惩机制等内容，使员工清晰了解薪酬体系和激励政策。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4. 工时制度和休假政策规定： 清晰规定工作时间、加班制度、以及各类休假的申请和使用流程，确保员工工作生活平衡。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5. 公司文化阐释： 强调企业的文化理念、核心价值观，通过实际案例或故事形式生动展示，帮助员工更好地融入企业文化。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283EAC">
        <w:rPr>
          <w:rFonts w:ascii="仿宋" w:eastAsia="仿宋" w:hAnsi="仿宋" w:hint="eastAsia"/>
          <w:sz w:val="28"/>
        </w:rPr>
        <w:t>员工手册更新：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员工手册是动态的文件，需要随着法规的变化、企业发展的需要和员工反馈的情况进行及时更新。下面是员工手册更新的一些建议：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 法规跟踪： 建立专业团队负责跟踪国家和地方的法规变化，确保员工手册的内容符合最新的法规要求。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 员工反馈机制： 设立员工反馈通道，定期收集员工对手册的建议和意见，以便及时调整和更新相关内容。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3. 内外部审查： 定期邀请内外部专业人员对员工手册进行审查，确保其中的规定与企业实际运作一致。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4. 多媒体形式运用： 利用图文并茂、多媒体的方式，使员工手册更生动直观，提高员工对内容的理解和记忆。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5. 定期培训： 针对员工手册的更新内容，组织相关培训，确保员工了解新的规定和政策，降低信息误解的风险。</w:t>
      </w:r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通过以上措施，企业可以更好地维护员工手册的实用性和适应性，使其成为企业管理的有效工具。</w:t>
      </w:r>
    </w:p>
    <w:p w:rsidR="00283EAC" w:rsidP="00283EAC">
      <w:pPr>
        <w:pStyle w:val="Heading2"/>
      </w:pPr>
      <w:bookmarkStart w:id="5" w:name="_Toc152928528"/>
      <w:r w:rsidRPr="00283EAC">
        <w:t>(</w:t>
      </w:r>
      <w:r w:rsidRPr="00283EAC">
        <w:t>三</w:t>
      </w:r>
      <w:r w:rsidRPr="00283EAC">
        <w:t>)</w:t>
      </w:r>
      <w:r w:rsidRPr="00283EAC">
        <w:t>、制度宣导与培训</w:t>
      </w:r>
      <w:bookmarkEnd w:id="5"/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 制度宣导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1.1 目标设定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本公司坚持通过制度宣导加强员工对企业规章制度的理解和遵循。目标是确保员工充分了解公司的各项制度，并在实际工作中正确应用，从而提高公司整体管理水平。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283EAC">
        <w:rPr>
          <w:rFonts w:ascii="仿宋" w:eastAsia="仿宋" w:hAnsi="仿宋" w:hint="eastAsia"/>
          <w:sz w:val="28"/>
        </w:rPr>
        <w:t>1.2 宣导途径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宣导途径包括但不限于公司内部邮件通知、内部社交平台发布、公司内刊宣传，以及定期例会强调。通过多途径宣导，公司可以确保信息覆盖全员，提高制度知晓率。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1.3 实例说明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为了更生动地解释制度的重要性，宣导过程中将使用实际案例。通过分享公司成功应用制度的经验和相关案例，使员工更容易理解制度的实际应用场景。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/>
          <w:sz w:val="28"/>
        </w:rPr>
        <w:t xml:space="preserve">1.4 </w:t>
      </w:r>
      <w:r w:rsidRPr="00283EAC">
        <w:rPr>
          <w:rFonts w:ascii="仿宋" w:eastAsia="仿宋" w:hAnsi="仿宋" w:hint="eastAsia"/>
          <w:sz w:val="28"/>
        </w:rPr>
        <w:t>制度手册分发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为了让员工更好地理解和记忆制度内容，公司将准备清晰简明的制度手册，并通过内部渠道进行全员分发。手册内容将包含易懂的语言、生动的案例，以提高员工的学习兴趣。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 制度培训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2.1 需求评估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在进行制度培训前，将通过员工调查、小组讨论等方式，充分了解员工对制度的认知和存在的疑问。这有助于制定有针对性的培训计划。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2.2 计划制定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制定全面、有层次的培训计划，明确培训的内容、形式、时间和地点。确保培训计划覆盖所有关键点，确保培训的全面性。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2.3 培训方式选择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283EAC">
        <w:rPr>
          <w:rFonts w:ascii="仿宋" w:eastAsia="仿宋" w:hAnsi="仿宋" w:hint="eastAsia"/>
          <w:sz w:val="28"/>
        </w:rPr>
        <w:t>根据员工的特点和制度内容的复杂程度，选择内部员工培训、专业外部培训或在线学习平台等多种培训方式，以确保培训的全面性和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有效性。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2.4 材料准备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为培训准备相关材料，包括PPT、案例分析、讲义等。材料要生动有趣，能够引发员工的兴趣，提高培训效果。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2.5 互动开展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在培训中注重互动，通过讨论、小组活动等方式，激发员工的学习兴趣，促进信息的传递和消化。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2.6 测验与反馈</w:t>
      </w:r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培训结束后进行小测验，检验员工的学习效果。同时，收集员工的反馈，了解培训的不足之处，为日后的改进提供依据。</w:t>
      </w:r>
    </w:p>
    <w:p w:rsidR="00283EAC" w:rsidP="00283EAC">
      <w:pPr>
        <w:pStyle w:val="Heading2"/>
      </w:pPr>
      <w:bookmarkStart w:id="6" w:name="_Toc152928529"/>
      <w:r w:rsidRPr="00283EAC">
        <w:t>(</w:t>
      </w:r>
      <w:r w:rsidRPr="00283EAC">
        <w:t>四</w:t>
      </w:r>
      <w:r w:rsidRPr="00283EAC">
        <w:t>)</w:t>
      </w:r>
      <w:r w:rsidRPr="00283EAC">
        <w:t>、制度执行与监督</w:t>
      </w:r>
      <w:bookmarkEnd w:id="6"/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 制度执行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1.1 落实责任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确保每位员工了解其岗位上的相关制度，并明确制度执行的责任人。明确责任有助于保持制度的实施效果。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1.2 制度执行考核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建立制度执行的考核机制，通过定期的内部审核和检查，检验制度的执行情况。对执行不到位的情况进行及时纠正。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1.3 奖惩机制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283EAC">
        <w:rPr>
          <w:rFonts w:ascii="仿宋" w:eastAsia="仿宋" w:hAnsi="仿宋" w:hint="eastAsia"/>
          <w:sz w:val="28"/>
        </w:rPr>
        <w:t>建立奖惩机制，对执行良好的员工给予表扬和奖励，对于违反制度的行为要有明确的处罚措施。奖惩机制有助于激发员工的积极性，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保持制度的有效性。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1.4 制度执行监控系统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引入信息化手段，建立制度执行的监控系统。通过系统记录制度执行的各个环节，及时发现和解决执行中的问题。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 制度监督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2.1 内部监督机制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设立专门的内部监察组织，对公司内部的各个岗位进行监督。通过巡查、检查、抽查等方式，确保制度得到有效执行。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2.2 外部监督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引入外部专业机构，对公司的制度执行情况进行独立评估。外部监督有助于提高公司对自身问题的认识，促进制度执行的进一步完善。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2.3 员工反馈机制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建立员工制度反馈机制，鼓励员工对制度的执行提出建议和意见。通过及时了解员工的反馈，有助于及时调整和改进制度。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2.4 制度监督培训</w:t>
      </w:r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定期对公司内部的监察人员进行培训，提高他们的监察水平，确保监察工作的专业性和有效性。</w:t>
      </w:r>
    </w:p>
    <w:p w:rsidR="00283EAC" w:rsidP="00283EAC">
      <w:pPr>
        <w:pStyle w:val="Heading2"/>
      </w:pPr>
      <w:bookmarkStart w:id="7" w:name="_Toc152928530"/>
      <w:r w:rsidRPr="00283EAC">
        <w:t>(</w:t>
      </w:r>
      <w:r w:rsidRPr="00283EAC">
        <w:t>五</w:t>
      </w:r>
      <w:r w:rsidRPr="00283EAC">
        <w:t>)</w:t>
      </w:r>
      <w:r w:rsidRPr="00283EAC">
        <w:t>、制度评估与改进</w:t>
      </w:r>
      <w:bookmarkEnd w:id="7"/>
    </w:p>
    <w:p w:rsidR="00283EAC" w:rsidRPr="00283EAC" w:rsidP="00283EAC">
      <w:pPr>
        <w:ind w:firstLine="560" w:firstLineChars="200"/>
        <w:rPr>
          <w:rFonts w:ascii="仿宋" w:eastAsia="仿宋" w:hAnsi="仿宋"/>
          <w:sz w:val="28"/>
        </w:rPr>
      </w:pP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制度执行与监督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283EAC">
        <w:rPr>
          <w:rFonts w:ascii="仿宋" w:eastAsia="仿宋" w:hAnsi="仿宋" w:hint="eastAsia"/>
          <w:sz w:val="28"/>
        </w:rPr>
        <w:t>在公司的管理体系中，制度执行与监督是确保企业规范运作和实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现长期可持续发展的关键环节。下面是公司在制度执行与监督方面的关键措施：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制度执行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责任明晰化： 明确每位员工在各自岗位上的相关制度，并确保每个人都了解并能够正确执行相应的制度。通过明晰责任，提高员工对制度执行的责任感。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考核机制： 建立制度执行的考核机制，对各个层级的员工进行定期的内部审核和检查，以确保制度的全面执行。定期的考核有助于发现问题并及时纠正。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奖惩机制： 制定奖惩机制，对于制度执行良好的员工给予表扬和奖励，对于违反制度的行为要有明确的处罚措施。奖惩机制有助于激发员工的积极性。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监控系统： 引入信息化手段，建立制度执行的监控系统。通过实时记录和分析制度执行情况，及时发现和解决问题，提高制度的执行效果。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制度监督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内部监督机制： 设立专门的内部监察组织，对公司内部的各个岗位进行监督。通过巡查、检查、抽查等方式，确保制度得到有效执行。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 w:rsidRPr="00283EAC">
        <w:rPr>
          <w:rFonts w:ascii="仿宋" w:eastAsia="仿宋" w:hAnsi="仿宋" w:hint="eastAsia"/>
          <w:sz w:val="28"/>
        </w:rPr>
        <w:t>外部监督： 引入外部专业机构，对公司的制度执行情况进行独立评估。外部监督有助于提高公司对自身问题的认识，促进制度执行的进一步完善。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员工反馈机制： 建立员工制度反馈机制，鼓励员工对制度的执行提出建议和意见。通过及时了解员工的反馈，有助于及时调整和改进制度。</w:t>
      </w:r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监督培训： 对公司内部的监察人员进行定期培训，提高他们的监察水平，确保监察工作的专业性和有效性。</w:t>
      </w:r>
    </w:p>
    <w:p w:rsidR="00283EAC" w:rsidP="00283EAC">
      <w:pPr>
        <w:pStyle w:val="Heading1"/>
        <w:rPr>
          <w:rFonts w:hint="eastAsia"/>
        </w:rPr>
      </w:pPr>
      <w:bookmarkStart w:id="8" w:name="_Toc152928531"/>
      <w:r w:rsidRPr="00283EAC">
        <w:rPr>
          <w:rFonts w:hint="eastAsia"/>
        </w:rPr>
        <w:t>二、原辅材料供应</w:t>
      </w:r>
      <w:bookmarkEnd w:id="8"/>
    </w:p>
    <w:p w:rsidR="00283EAC" w:rsidP="00283EAC">
      <w:pPr>
        <w:pStyle w:val="Heading2"/>
        <w:rPr>
          <w:rFonts w:hint="eastAsia"/>
        </w:rPr>
      </w:pPr>
      <w:bookmarkStart w:id="9" w:name="_Toc152928532"/>
      <w:r w:rsidRPr="00283EAC">
        <w:rPr>
          <w:rFonts w:hint="eastAsia"/>
        </w:rPr>
        <w:t>(</w:t>
      </w:r>
      <w:r w:rsidRPr="00283EAC">
        <w:rPr>
          <w:rFonts w:hint="eastAsia"/>
        </w:rPr>
        <w:t>一</w:t>
      </w:r>
      <w:r w:rsidRPr="00283EAC">
        <w:rPr>
          <w:rFonts w:hint="eastAsia"/>
        </w:rPr>
        <w:t>)</w:t>
      </w:r>
      <w:r w:rsidRPr="00283EAC">
        <w:rPr>
          <w:rFonts w:hint="eastAsia"/>
        </w:rPr>
        <w:t>、真空罐项目建设期原辅材料供应情况</w:t>
      </w:r>
      <w:bookmarkEnd w:id="9"/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在真空罐项目的建设和运营过程中，原辅材料的供应是确保工程顺利进行和产品质量稳定的重要环节。本章将详细探讨真空罐项目建设期和运营期的原辅材料供应情况，以及相关的质量管理措施。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7.1 真空罐项目建设期原辅材料供应情况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在真空罐项目建设期间，原辅材料的及时供应对工程进度和质量有着直接的影响。下面是真空罐项目建设期原辅材料供应情况的主要内容：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供应链策略：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  我们将建立稳定、可靠的供应链体系，与有资质、信誉良好的供应商建立合作关系，确保原辅材料的及时供应。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质量标准：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 w:rsidRPr="00283EAC">
        <w:rPr>
          <w:rFonts w:ascii="仿宋" w:eastAsia="仿宋" w:hAnsi="仿宋" w:hint="eastAsia"/>
          <w:sz w:val="28"/>
        </w:rPr>
        <w:t xml:space="preserve">   对所有原辅材料设定明确的质量标准和技术要求，保障原材料的质量符合相关标准，以确保产品达到设计要求。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库存管理：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  在建设期，将建立合理的库存管理系统，确保原辅材料的安全储存，并通过先进的信息化手段实现库存的及时监控。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供应保障：</w:t>
      </w:r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  对于关键原辅材料，将建立备货计划和储备机制，以应对潜在的供应中断或价格波动，确保施工进度不受影响。</w:t>
      </w:r>
    </w:p>
    <w:p w:rsidR="00283EAC" w:rsidP="00283EAC">
      <w:pPr>
        <w:pStyle w:val="Heading2"/>
      </w:pPr>
      <w:bookmarkStart w:id="10" w:name="_Toc152928533"/>
      <w:r w:rsidRPr="00283EAC">
        <w:t>(</w:t>
      </w:r>
      <w:r w:rsidRPr="00283EAC">
        <w:t>二</w:t>
      </w:r>
      <w:r w:rsidRPr="00283EAC">
        <w:t>)</w:t>
      </w:r>
      <w:r w:rsidRPr="00283EAC">
        <w:t>、真空罐项目运营期原辅材料供应及质量管理</w:t>
      </w:r>
      <w:bookmarkEnd w:id="10"/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真空罐项目进入运营期后，原辅材料的持续供应和质量管理同样至关重要。下面是真空罐项目运营期原辅材料供应及质量管理的关键方面：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供应链维护：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  在运营期，将继续与供应商保持密切的合作，定期评估供应链的稳定性，确保原辅材料的长期可持续供应。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质量监控：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  强化原辅材料的质量监控体系，建立检测、评估机制，确保原辅材料的质量符合产品标准，提高产品的可靠性和稳定性。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供应商管理：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  加强对供应商的管理，建立供应商绩效评估体系，与优质供应商保持战略合作，推动整个供应链的不断优化。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 xml:space="preserve"> 成本控制：</w:t>
      </w:r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 w:rsidRPr="00283EAC">
        <w:rPr>
          <w:rFonts w:ascii="仿宋" w:eastAsia="仿宋" w:hAnsi="仿宋"/>
          <w:sz w:val="28"/>
        </w:rPr>
        <w:t xml:space="preserve">   </w:t>
      </w:r>
      <w:r w:rsidRPr="00283EAC">
        <w:rPr>
          <w:rFonts w:ascii="仿宋" w:eastAsia="仿宋" w:hAnsi="仿宋" w:hint="eastAsia"/>
          <w:sz w:val="28"/>
        </w:rPr>
        <w:t>在运营期，将不断寻求降低原辅材料采购成本的机会，通过</w:t>
      </w:r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谈判、采购策略调整等手段实现成本的有效控制。</w:t>
      </w:r>
    </w:p>
    <w:p w:rsidR="00283EAC" w:rsidP="00283EAC">
      <w:pPr>
        <w:pStyle w:val="Heading1"/>
        <w:rPr>
          <w:rFonts w:hint="eastAsia"/>
        </w:rPr>
      </w:pPr>
      <w:bookmarkStart w:id="11" w:name="_Toc152928534"/>
      <w:r w:rsidRPr="00283EAC">
        <w:rPr>
          <w:rFonts w:hint="eastAsia"/>
        </w:rPr>
        <w:t>三、技术方案</w:t>
      </w:r>
      <w:bookmarkEnd w:id="11"/>
    </w:p>
    <w:p w:rsidR="00283EAC" w:rsidP="00283EAC">
      <w:pPr>
        <w:pStyle w:val="Heading2"/>
        <w:rPr>
          <w:rFonts w:hint="eastAsia"/>
        </w:rPr>
      </w:pPr>
      <w:bookmarkStart w:id="12" w:name="_Toc152928535"/>
      <w:r w:rsidRPr="00283EAC">
        <w:rPr>
          <w:rFonts w:hint="eastAsia"/>
        </w:rPr>
        <w:t>(</w:t>
      </w:r>
      <w:r w:rsidRPr="00283EAC">
        <w:rPr>
          <w:rFonts w:hint="eastAsia"/>
        </w:rPr>
        <w:t>一</w:t>
      </w:r>
      <w:r w:rsidRPr="00283EAC">
        <w:rPr>
          <w:rFonts w:hint="eastAsia"/>
        </w:rPr>
        <w:t>)</w:t>
      </w:r>
      <w:r w:rsidRPr="00283EAC">
        <w:rPr>
          <w:rFonts w:hint="eastAsia"/>
        </w:rPr>
        <w:t>、企业技术研发分析</w:t>
      </w:r>
      <w:bookmarkEnd w:id="12"/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在新产品开发领域，我们将贯彻市场占有率最大化和核心业务跨越式发展的战略，以技术创新、市场营销、人才培养和品牌建设为核心，全面推进企业技术研发的管理和实践。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技术创新战略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我们将坚持技术创新的前瞻性，将其纳入企业发展规划的核心。通过引入现代国际化的管理方法，建立全方位的科研管理体系，涵盖规划、开发、技术、工艺、试制等各个环节。这一闭环管理体系旨在保障新产品研发过程中市场调研、产品规划、产品开发、新产品试制、性能验证、产品完善和批量生产等工作的有序展开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市场营销战略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我们将在市场营销战略上寻求跨足式发展，确保新产品不仅具备技术创新的优势，也能在市场上获得广泛认可。通过深入分析市场需求，精准定位产品，实施差异化营销策略，提升产品在竞争激烈市场中的竞争力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人才战略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 w:rsidRPr="00283EAC">
        <w:rPr>
          <w:rFonts w:ascii="仿宋" w:eastAsia="仿宋" w:hAnsi="仿宋" w:hint="eastAsia"/>
          <w:sz w:val="28"/>
        </w:rPr>
        <w:t>人才是技术创新的核心推动力。我们将建设具备创新能力和协同精神的研发团队，通过人才培养、引进和激励等手段，搭建一个有利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于创新的人才生态系统。通过不断提升员工的技术水平和创新意识，实现企业长期可持续发展。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品牌战略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在新产品推向市场时，我们将注重品牌建设，打造具有良好口碑和品牌影响力的产品。通过品牌战略的持续实施，我们的产品将更好地满足消费者需求，提升品牌在市场中的竞争力。</w:t>
      </w:r>
    </w:p>
    <w:p w:rsid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通过全面协调技术创新、市场营销、人才和品牌等方面的战略，我们致力于构建一个能够持续进行科技创新的企业体系，推动企业技术研发工作在高效、有序、创新的环境中蓬勃发展。</w:t>
      </w:r>
    </w:p>
    <w:p w:rsidR="00283EAC" w:rsidP="00283EAC">
      <w:pPr>
        <w:pStyle w:val="Heading2"/>
      </w:pPr>
      <w:bookmarkStart w:id="13" w:name="_Toc152928536"/>
      <w:r w:rsidRPr="00283EAC">
        <w:t>(</w:t>
      </w:r>
      <w:r w:rsidRPr="00283EAC">
        <w:t>二</w:t>
      </w:r>
      <w:r w:rsidRPr="00283EAC">
        <w:t>)</w:t>
      </w:r>
      <w:r w:rsidRPr="00283EAC">
        <w:t>、真空罐项目技术工艺分析</w:t>
      </w:r>
      <w:bookmarkEnd w:id="13"/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在选择生产技术方案时，我们遵循以下原则，以确保技术先进、经济合理、资源综合利用：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1. 技术先进可行： 采用先进的集散型控制系统，由计算机统一控制整个生产线的各工艺参数，以提高产品质量稳定性，同时降低物料消耗。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2. 经济上合理有利： 在工艺设备的配置上，依据节能原则选择新型节能设备，优先考虑环境保护型设备，以满足产品方案的要求。</w:t>
      </w:r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  <w:r w:rsidRPr="00283EAC">
        <w:rPr>
          <w:rFonts w:ascii="仿宋" w:eastAsia="仿宋" w:hAnsi="仿宋" w:hint="eastAsia"/>
          <w:sz w:val="28"/>
        </w:rPr>
        <w:t>3. 综合利用资源： 严格按行业规范组织生产经营活动，有效控制产品质量，提供优质产品和服务。保障工艺流程能够满足真空罐项目产品要求，加强员工技术培训，严格按照工艺流程技术要求进行操作，提高产品合格率。</w:t>
      </w:r>
      <w:r w:rsidRPr="00283EAC">
        <w:rPr>
          <w:rFonts w:ascii="仿宋" w:eastAsia="仿宋" w:hAnsi="仿宋" w:hint="eastAsia"/>
          <w:sz w:val="28"/>
        </w:rPr>
        <w:br/>
      </w:r>
      <w:r w:rsidRPr="00283EAC">
        <w:rPr>
          <w:rFonts w:ascii="仿宋" w:eastAsia="仿宋" w:hAnsi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https://d.book118.com/648072105052006042</w:t>
        </w:r>
      </w:hyperlink>
    </w:p>
    <w:p w:rsidR="00283EAC" w:rsidRPr="00283EAC" w:rsidP="00283EAC">
      <w:pPr>
        <w:ind w:firstLine="560" w:firstLineChars="200"/>
        <w:rPr>
          <w:rFonts w:ascii="仿宋" w:eastAsia="仿宋" w:hAnsi="仿宋" w:hint="eastAsia"/>
          <w:sz w:val="28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AC"/>
    <w:rsid w:val="00283EAC"/>
    <w:rsid w:val="007C5B7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283E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283EA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283EAC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283EA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83EAC"/>
  </w:style>
  <w:style w:type="paragraph" w:styleId="TOC2">
    <w:name w:val="toc 2"/>
    <w:basedOn w:val="Normal"/>
    <w:next w:val="Normal"/>
    <w:autoRedefine/>
    <w:uiPriority w:val="39"/>
    <w:unhideWhenUsed/>
    <w:rsid w:val="00283EA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4807210505200604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6136</Words>
  <Characters>34980</Characters>
  <Application>Microsoft Office Word</Application>
  <DocSecurity>0</DocSecurity>
  <Lines>291</Lines>
  <Paragraphs>82</Paragraphs>
  <ScaleCrop>false</ScaleCrop>
  <Company/>
  <LinksUpToDate>false</LinksUpToDate>
  <CharactersWithSpaces>41034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2023-12-08T03:46:00Z</dcterms:created>
  <dcterms:modified xsi:type="dcterms:W3CDTF">2023-12-08T03:48:00Z</dcterms:modified>
</cp:coreProperties>
</file>