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医用氮气系统相关公司员工职业道路规划与管理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1" w:history="1">
        <w:r>
          <w:rPr>
            <w:rFonts w:ascii="仿宋" w:eastAsia="仿宋" w:hAnsi="仿宋" w:cs="仿宋" w:hint="eastAsia"/>
            <w:lang w:eastAsia="zh-CN"/>
          </w:rPr>
          <w:t>前言</w:t>
        </w:r>
        <w:r>
          <w:tab/>
        </w:r>
        <w:r>
          <w:fldChar w:fldCharType="begin"/>
        </w:r>
        <w:r>
          <w:instrText xml:space="preserve"> PAGEREF _Toc20271 \h </w:instrText>
        </w:r>
        <w:r>
          <w:fldChar w:fldCharType="separate"/>
        </w:r>
        <w:r>
          <w:t>3</w:t>
        </w:r>
        <w:r>
          <w:fldChar w:fldCharType="end"/>
        </w:r>
      </w:hyperlink>
    </w:p>
    <w:p>
      <w:pPr>
        <w:pStyle w:val="TOC1"/>
        <w:tabs>
          <w:tab w:val="right" w:leader="dot" w:pos="8306"/>
        </w:tabs>
      </w:pPr>
      <w:hyperlink w:anchor="_Toc18245" w:history="1">
        <w:r>
          <w:rPr>
            <w:rFonts w:ascii="仿宋" w:eastAsia="仿宋" w:hAnsi="仿宋" w:cs="仿宋" w:hint="eastAsia"/>
            <w:lang w:eastAsia="zh-CN"/>
          </w:rPr>
          <w:t>一、员工沟通技巧培训与人际关系管理</w:t>
        </w:r>
        <w:r>
          <w:tab/>
        </w:r>
        <w:r>
          <w:fldChar w:fldCharType="begin"/>
        </w:r>
        <w:r>
          <w:instrText xml:space="preserve"> PAGEREF _Toc18245 \h </w:instrText>
        </w:r>
        <w:r>
          <w:fldChar w:fldCharType="separate"/>
        </w:r>
        <w:r>
          <w:t>3</w:t>
        </w:r>
        <w:r>
          <w:fldChar w:fldCharType="end"/>
        </w:r>
      </w:hyperlink>
    </w:p>
    <w:p>
      <w:pPr>
        <w:pStyle w:val="TOC2"/>
        <w:tabs>
          <w:tab w:val="right" w:leader="dot" w:pos="8306"/>
        </w:tabs>
      </w:pPr>
      <w:hyperlink w:anchor="_Toc21909" w:history="1">
        <w:r>
          <w:rPr>
            <w:rFonts w:ascii="仿宋" w:eastAsia="仿宋" w:hAnsi="仿宋" w:cs="仿宋" w:hint="eastAsia"/>
            <w:lang w:eastAsia="zh-CN"/>
          </w:rPr>
          <w:t>(一)、沟通技巧的重要性及培训计划</w:t>
        </w:r>
        <w:r>
          <w:tab/>
        </w:r>
        <w:r>
          <w:fldChar w:fldCharType="begin"/>
        </w:r>
        <w:r>
          <w:instrText xml:space="preserve"> PAGEREF _Toc21909 \h </w:instrText>
        </w:r>
        <w:r>
          <w:fldChar w:fldCharType="separate"/>
        </w:r>
        <w:r>
          <w:t>3</w:t>
        </w:r>
        <w:r>
          <w:fldChar w:fldCharType="end"/>
        </w:r>
      </w:hyperlink>
    </w:p>
    <w:p>
      <w:pPr>
        <w:pStyle w:val="TOC2"/>
        <w:tabs>
          <w:tab w:val="right" w:leader="dot" w:pos="8306"/>
        </w:tabs>
      </w:pPr>
      <w:hyperlink w:anchor="_Toc17883" w:history="1">
        <w:r>
          <w:rPr>
            <w:rFonts w:ascii="仿宋" w:eastAsia="仿宋" w:hAnsi="仿宋" w:cs="仿宋" w:hint="eastAsia"/>
            <w:lang w:eastAsia="zh-CN"/>
          </w:rPr>
          <w:t>(二)、人际关系管理的原则与方法</w:t>
        </w:r>
        <w:r>
          <w:tab/>
        </w:r>
        <w:r>
          <w:fldChar w:fldCharType="begin"/>
        </w:r>
        <w:r>
          <w:instrText xml:space="preserve"> PAGEREF _Toc17883 \h </w:instrText>
        </w:r>
        <w:r>
          <w:fldChar w:fldCharType="separate"/>
        </w:r>
        <w:r>
          <w:t>4</w:t>
        </w:r>
        <w:r>
          <w:fldChar w:fldCharType="end"/>
        </w:r>
      </w:hyperlink>
    </w:p>
    <w:p>
      <w:pPr>
        <w:pStyle w:val="TOC2"/>
        <w:tabs>
          <w:tab w:val="right" w:leader="dot" w:pos="8306"/>
        </w:tabs>
      </w:pPr>
      <w:hyperlink w:anchor="_Toc26261" w:history="1">
        <w:r>
          <w:rPr>
            <w:rFonts w:ascii="仿宋" w:eastAsia="仿宋" w:hAnsi="仿宋" w:cs="仿宋" w:hint="eastAsia"/>
            <w:lang w:eastAsia="zh-CN"/>
          </w:rPr>
          <w:t>(三)、良好人际关系的建立与维护</w:t>
        </w:r>
        <w:r>
          <w:tab/>
        </w:r>
        <w:r>
          <w:fldChar w:fldCharType="begin"/>
        </w:r>
        <w:r>
          <w:instrText xml:space="preserve"> PAGEREF _Toc26261 \h </w:instrText>
        </w:r>
        <w:r>
          <w:fldChar w:fldCharType="separate"/>
        </w:r>
        <w:r>
          <w:t>4</w:t>
        </w:r>
        <w:r>
          <w:fldChar w:fldCharType="end"/>
        </w:r>
      </w:hyperlink>
    </w:p>
    <w:p>
      <w:pPr>
        <w:pStyle w:val="TOC1"/>
        <w:tabs>
          <w:tab w:val="right" w:leader="dot" w:pos="8306"/>
        </w:tabs>
      </w:pPr>
      <w:hyperlink w:anchor="_Toc9784" w:history="1">
        <w:r>
          <w:rPr>
            <w:rFonts w:ascii="仿宋" w:eastAsia="仿宋" w:hAnsi="仿宋" w:cs="仿宋" w:hint="eastAsia"/>
            <w:lang w:eastAsia="zh-CN"/>
          </w:rPr>
          <w:t>二、项目基本情况</w:t>
        </w:r>
        <w:r>
          <w:tab/>
        </w:r>
        <w:r>
          <w:fldChar w:fldCharType="begin"/>
        </w:r>
        <w:r>
          <w:instrText xml:space="preserve"> PAGEREF _Toc9784 \h </w:instrText>
        </w:r>
        <w:r>
          <w:fldChar w:fldCharType="separate"/>
        </w:r>
        <w:r>
          <w:t>5</w:t>
        </w:r>
        <w:r>
          <w:fldChar w:fldCharType="end"/>
        </w:r>
      </w:hyperlink>
    </w:p>
    <w:p>
      <w:pPr>
        <w:pStyle w:val="TOC2"/>
        <w:tabs>
          <w:tab w:val="right" w:leader="dot" w:pos="8306"/>
        </w:tabs>
      </w:pPr>
      <w:hyperlink w:anchor="_Toc24208" w:history="1">
        <w:r>
          <w:rPr>
            <w:rFonts w:ascii="仿宋" w:eastAsia="仿宋" w:hAnsi="仿宋" w:cs="仿宋" w:hint="eastAsia"/>
            <w:lang w:eastAsia="zh-CN"/>
          </w:rPr>
          <w:t>(一)、项目名称及建设性质</w:t>
        </w:r>
        <w:r>
          <w:tab/>
        </w:r>
        <w:r>
          <w:fldChar w:fldCharType="begin"/>
        </w:r>
        <w:r>
          <w:instrText xml:space="preserve"> PAGEREF _Toc24208 \h </w:instrText>
        </w:r>
        <w:r>
          <w:fldChar w:fldCharType="separate"/>
        </w:r>
        <w:r>
          <w:t>5</w:t>
        </w:r>
        <w:r>
          <w:fldChar w:fldCharType="end"/>
        </w:r>
      </w:hyperlink>
    </w:p>
    <w:p>
      <w:pPr>
        <w:pStyle w:val="TOC2"/>
        <w:tabs>
          <w:tab w:val="right" w:leader="dot" w:pos="8306"/>
        </w:tabs>
      </w:pPr>
      <w:hyperlink w:anchor="_Toc31153" w:history="1">
        <w:r>
          <w:rPr>
            <w:rFonts w:ascii="仿宋" w:eastAsia="仿宋" w:hAnsi="仿宋" w:cs="仿宋" w:hint="eastAsia"/>
            <w:lang w:eastAsia="zh-CN"/>
          </w:rPr>
          <w:t>(二)、项目承办单位</w:t>
        </w:r>
        <w:r>
          <w:tab/>
        </w:r>
        <w:r>
          <w:fldChar w:fldCharType="begin"/>
        </w:r>
        <w:r>
          <w:instrText xml:space="preserve"> PAGEREF _Toc31153 \h </w:instrText>
        </w:r>
        <w:r>
          <w:fldChar w:fldCharType="separate"/>
        </w:r>
        <w:r>
          <w:t>6</w:t>
        </w:r>
        <w:r>
          <w:fldChar w:fldCharType="end"/>
        </w:r>
      </w:hyperlink>
    </w:p>
    <w:p>
      <w:pPr>
        <w:pStyle w:val="TOC2"/>
        <w:tabs>
          <w:tab w:val="right" w:leader="dot" w:pos="8306"/>
        </w:tabs>
      </w:pPr>
      <w:hyperlink w:anchor="_Toc7678" w:history="1">
        <w:r>
          <w:rPr>
            <w:rFonts w:ascii="仿宋" w:eastAsia="仿宋" w:hAnsi="仿宋" w:cs="仿宋" w:hint="eastAsia"/>
            <w:lang w:eastAsia="zh-CN"/>
          </w:rPr>
          <w:t>(三)、项目实施的可行性</w:t>
        </w:r>
        <w:r>
          <w:tab/>
        </w:r>
        <w:r>
          <w:fldChar w:fldCharType="begin"/>
        </w:r>
        <w:r>
          <w:instrText xml:space="preserve"> PAGEREF _Toc7678 \h </w:instrText>
        </w:r>
        <w:r>
          <w:fldChar w:fldCharType="separate"/>
        </w:r>
        <w:r>
          <w:t>7</w:t>
        </w:r>
        <w:r>
          <w:fldChar w:fldCharType="end"/>
        </w:r>
      </w:hyperlink>
    </w:p>
    <w:p>
      <w:pPr>
        <w:pStyle w:val="TOC2"/>
        <w:tabs>
          <w:tab w:val="right" w:leader="dot" w:pos="8306"/>
        </w:tabs>
      </w:pPr>
      <w:hyperlink w:anchor="_Toc18810" w:history="1">
        <w:r>
          <w:rPr>
            <w:rFonts w:ascii="仿宋" w:eastAsia="仿宋" w:hAnsi="仿宋" w:cs="仿宋" w:hint="eastAsia"/>
            <w:lang w:eastAsia="zh-CN"/>
          </w:rPr>
          <w:t>(四)、项目建设选址</w:t>
        </w:r>
        <w:r>
          <w:tab/>
        </w:r>
        <w:r>
          <w:fldChar w:fldCharType="begin"/>
        </w:r>
        <w:r>
          <w:instrText xml:space="preserve"> PAGEREF _Toc18810 \h </w:instrText>
        </w:r>
        <w:r>
          <w:fldChar w:fldCharType="separate"/>
        </w:r>
        <w:r>
          <w:t>9</w:t>
        </w:r>
        <w:r>
          <w:fldChar w:fldCharType="end"/>
        </w:r>
      </w:hyperlink>
    </w:p>
    <w:p>
      <w:pPr>
        <w:pStyle w:val="TOC2"/>
        <w:tabs>
          <w:tab w:val="right" w:leader="dot" w:pos="8306"/>
        </w:tabs>
      </w:pPr>
      <w:hyperlink w:anchor="_Toc20882" w:history="1">
        <w:r>
          <w:rPr>
            <w:rFonts w:ascii="仿宋" w:eastAsia="仿宋" w:hAnsi="仿宋" w:cs="仿宋" w:hint="eastAsia"/>
            <w:lang w:eastAsia="zh-CN"/>
          </w:rPr>
          <w:t>(五)、建筑物建设规模</w:t>
        </w:r>
        <w:r>
          <w:tab/>
        </w:r>
        <w:r>
          <w:fldChar w:fldCharType="begin"/>
        </w:r>
        <w:r>
          <w:instrText xml:space="preserve"> PAGEREF _Toc20882 \h </w:instrText>
        </w:r>
        <w:r>
          <w:fldChar w:fldCharType="separate"/>
        </w:r>
        <w:r>
          <w:t>10</w:t>
        </w:r>
        <w:r>
          <w:fldChar w:fldCharType="end"/>
        </w:r>
      </w:hyperlink>
    </w:p>
    <w:p>
      <w:pPr>
        <w:pStyle w:val="TOC2"/>
        <w:tabs>
          <w:tab w:val="right" w:leader="dot" w:pos="8306"/>
        </w:tabs>
      </w:pPr>
      <w:hyperlink w:anchor="_Toc24210" w:history="1">
        <w:r>
          <w:rPr>
            <w:rFonts w:ascii="仿宋" w:eastAsia="仿宋" w:hAnsi="仿宋" w:cs="仿宋" w:hint="eastAsia"/>
            <w:lang w:eastAsia="zh-CN"/>
          </w:rPr>
          <w:t>(六)、项目总投资及资金构成</w:t>
        </w:r>
        <w:r>
          <w:tab/>
        </w:r>
        <w:r>
          <w:fldChar w:fldCharType="begin"/>
        </w:r>
        <w:r>
          <w:instrText xml:space="preserve"> PAGEREF _Toc24210 \h </w:instrText>
        </w:r>
        <w:r>
          <w:fldChar w:fldCharType="separate"/>
        </w:r>
        <w:r>
          <w:t>11</w:t>
        </w:r>
        <w:r>
          <w:fldChar w:fldCharType="end"/>
        </w:r>
      </w:hyperlink>
    </w:p>
    <w:p>
      <w:pPr>
        <w:pStyle w:val="TOC2"/>
        <w:tabs>
          <w:tab w:val="right" w:leader="dot" w:pos="8306"/>
        </w:tabs>
      </w:pPr>
      <w:hyperlink w:anchor="_Toc14563" w:history="1">
        <w:r>
          <w:rPr>
            <w:rFonts w:ascii="仿宋" w:eastAsia="仿宋" w:hAnsi="仿宋" w:cs="仿宋" w:hint="eastAsia"/>
            <w:lang w:eastAsia="zh-CN"/>
          </w:rPr>
          <w:t>(七)、资金筹措方案</w:t>
        </w:r>
        <w:r>
          <w:tab/>
        </w:r>
        <w:r>
          <w:fldChar w:fldCharType="begin"/>
        </w:r>
        <w:r>
          <w:instrText xml:space="preserve"> PAGEREF _Toc14563 \h </w:instrText>
        </w:r>
        <w:r>
          <w:fldChar w:fldCharType="separate"/>
        </w:r>
        <w:r>
          <w:t>12</w:t>
        </w:r>
        <w:r>
          <w:fldChar w:fldCharType="end"/>
        </w:r>
      </w:hyperlink>
    </w:p>
    <w:p>
      <w:pPr>
        <w:pStyle w:val="TOC2"/>
        <w:tabs>
          <w:tab w:val="right" w:leader="dot" w:pos="8306"/>
        </w:tabs>
      </w:pPr>
      <w:hyperlink w:anchor="_Toc4721" w:history="1">
        <w:r>
          <w:rPr>
            <w:rFonts w:ascii="仿宋" w:eastAsia="仿宋" w:hAnsi="仿宋" w:cs="仿宋" w:hint="eastAsia"/>
            <w:lang w:eastAsia="zh-CN"/>
          </w:rPr>
          <w:t>(八)、项目预期经济效益规划目标</w:t>
        </w:r>
        <w:r>
          <w:tab/>
        </w:r>
        <w:r>
          <w:fldChar w:fldCharType="begin"/>
        </w:r>
        <w:r>
          <w:instrText xml:space="preserve"> PAGEREF _Toc4721 \h </w:instrText>
        </w:r>
        <w:r>
          <w:fldChar w:fldCharType="separate"/>
        </w:r>
        <w:r>
          <w:t>13</w:t>
        </w:r>
        <w:r>
          <w:fldChar w:fldCharType="end"/>
        </w:r>
      </w:hyperlink>
    </w:p>
    <w:p>
      <w:pPr>
        <w:pStyle w:val="TOC2"/>
        <w:tabs>
          <w:tab w:val="right" w:leader="dot" w:pos="8306"/>
        </w:tabs>
      </w:pPr>
      <w:hyperlink w:anchor="_Toc18170" w:history="1">
        <w:r>
          <w:rPr>
            <w:rFonts w:ascii="仿宋" w:eastAsia="仿宋" w:hAnsi="仿宋" w:cs="仿宋" w:hint="eastAsia"/>
            <w:lang w:eastAsia="zh-CN"/>
          </w:rPr>
          <w:t>(九)、项目建设进度规划</w:t>
        </w:r>
        <w:r>
          <w:tab/>
        </w:r>
        <w:r>
          <w:fldChar w:fldCharType="begin"/>
        </w:r>
        <w:r>
          <w:instrText xml:space="preserve"> PAGEREF _Toc18170 \h </w:instrText>
        </w:r>
        <w:r>
          <w:fldChar w:fldCharType="separate"/>
        </w:r>
        <w:r>
          <w:t>14</w:t>
        </w:r>
        <w:r>
          <w:fldChar w:fldCharType="end"/>
        </w:r>
      </w:hyperlink>
    </w:p>
    <w:p>
      <w:pPr>
        <w:pStyle w:val="TOC1"/>
        <w:tabs>
          <w:tab w:val="right" w:leader="dot" w:pos="8306"/>
        </w:tabs>
      </w:pPr>
      <w:hyperlink w:anchor="_Toc13748" w:history="1">
        <w:r>
          <w:rPr>
            <w:rFonts w:ascii="仿宋" w:eastAsia="仿宋" w:hAnsi="仿宋" w:cs="仿宋" w:hint="eastAsia"/>
            <w:lang w:eastAsia="zh-CN"/>
          </w:rPr>
          <w:t>三、员工压力管理及应对措施</w:t>
        </w:r>
        <w:r>
          <w:tab/>
        </w:r>
        <w:r>
          <w:fldChar w:fldCharType="begin"/>
        </w:r>
        <w:r>
          <w:instrText xml:space="preserve"> PAGEREF _Toc13748 \h </w:instrText>
        </w:r>
        <w:r>
          <w:fldChar w:fldCharType="separate"/>
        </w:r>
        <w:r>
          <w:t>16</w:t>
        </w:r>
        <w:r>
          <w:fldChar w:fldCharType="end"/>
        </w:r>
      </w:hyperlink>
    </w:p>
    <w:p>
      <w:pPr>
        <w:pStyle w:val="TOC2"/>
        <w:tabs>
          <w:tab w:val="right" w:leader="dot" w:pos="8306"/>
        </w:tabs>
      </w:pPr>
      <w:hyperlink w:anchor="_Toc5301" w:history="1">
        <w:r>
          <w:rPr>
            <w:rFonts w:ascii="仿宋" w:eastAsia="仿宋" w:hAnsi="仿宋" w:cs="仿宋" w:hint="eastAsia"/>
            <w:lang w:eastAsia="zh-CN"/>
          </w:rPr>
          <w:t>(一)、压力对员工的影响及管理原则</w:t>
        </w:r>
        <w:r>
          <w:tab/>
        </w:r>
        <w:r>
          <w:fldChar w:fldCharType="begin"/>
        </w:r>
        <w:r>
          <w:instrText xml:space="preserve"> PAGEREF _Toc5301 \h </w:instrText>
        </w:r>
        <w:r>
          <w:fldChar w:fldCharType="separate"/>
        </w:r>
        <w:r>
          <w:t>16</w:t>
        </w:r>
        <w:r>
          <w:fldChar w:fldCharType="end"/>
        </w:r>
      </w:hyperlink>
    </w:p>
    <w:p>
      <w:pPr>
        <w:pStyle w:val="TOC2"/>
        <w:tabs>
          <w:tab w:val="right" w:leader="dot" w:pos="8306"/>
        </w:tabs>
      </w:pPr>
      <w:hyperlink w:anchor="_Toc17818" w:history="1">
        <w:r>
          <w:rPr>
            <w:rFonts w:ascii="仿宋" w:eastAsia="仿宋" w:hAnsi="仿宋" w:cs="仿宋" w:hint="eastAsia"/>
            <w:lang w:eastAsia="zh-CN"/>
          </w:rPr>
          <w:t>(二)、压力应对策略及其实施方案</w:t>
        </w:r>
        <w:r>
          <w:tab/>
        </w:r>
        <w:r>
          <w:fldChar w:fldCharType="begin"/>
        </w:r>
        <w:r>
          <w:instrText xml:space="preserve"> PAGEREF _Toc17818 \h </w:instrText>
        </w:r>
        <w:r>
          <w:fldChar w:fldCharType="separate"/>
        </w:r>
        <w:r>
          <w:t>17</w:t>
        </w:r>
        <w:r>
          <w:fldChar w:fldCharType="end"/>
        </w:r>
      </w:hyperlink>
    </w:p>
    <w:p>
      <w:pPr>
        <w:pStyle w:val="TOC2"/>
        <w:tabs>
          <w:tab w:val="right" w:leader="dot" w:pos="8306"/>
        </w:tabs>
      </w:pPr>
      <w:hyperlink w:anchor="_Toc6880" w:history="1">
        <w:r>
          <w:rPr>
            <w:rFonts w:ascii="仿宋" w:eastAsia="仿宋" w:hAnsi="仿宋" w:cs="仿宋" w:hint="eastAsia"/>
            <w:lang w:eastAsia="zh-CN"/>
          </w:rPr>
          <w:t>(三)、压力管理效果的评估及持续改进</w:t>
        </w:r>
        <w:r>
          <w:tab/>
        </w:r>
        <w:r>
          <w:fldChar w:fldCharType="begin"/>
        </w:r>
        <w:r>
          <w:instrText xml:space="preserve"> PAGEREF _Toc6880 \h </w:instrText>
        </w:r>
        <w:r>
          <w:fldChar w:fldCharType="separate"/>
        </w:r>
        <w:r>
          <w:t>18</w:t>
        </w:r>
        <w:r>
          <w:fldChar w:fldCharType="end"/>
        </w:r>
      </w:hyperlink>
    </w:p>
    <w:p>
      <w:pPr>
        <w:pStyle w:val="TOC1"/>
        <w:tabs>
          <w:tab w:val="right" w:leader="dot" w:pos="8306"/>
        </w:tabs>
      </w:pPr>
      <w:hyperlink w:anchor="_Toc11803" w:history="1">
        <w:r>
          <w:rPr>
            <w:rFonts w:ascii="仿宋" w:eastAsia="仿宋" w:hAnsi="仿宋" w:cs="仿宋" w:hint="eastAsia"/>
            <w:lang w:eastAsia="zh-CN"/>
          </w:rPr>
          <w:t>四、公司简介</w:t>
        </w:r>
        <w:r>
          <w:tab/>
        </w:r>
        <w:r>
          <w:fldChar w:fldCharType="begin"/>
        </w:r>
        <w:r>
          <w:instrText xml:space="preserve"> PAGEREF _Toc11803 \h </w:instrText>
        </w:r>
        <w:r>
          <w:fldChar w:fldCharType="separate"/>
        </w:r>
        <w:r>
          <w:t>19</w:t>
        </w:r>
        <w:r>
          <w:fldChar w:fldCharType="end"/>
        </w:r>
      </w:hyperlink>
    </w:p>
    <w:p>
      <w:pPr>
        <w:pStyle w:val="TOC2"/>
        <w:tabs>
          <w:tab w:val="right" w:leader="dot" w:pos="8306"/>
        </w:tabs>
      </w:pPr>
      <w:hyperlink w:anchor="_Toc6769" w:history="1">
        <w:r>
          <w:rPr>
            <w:rFonts w:ascii="仿宋" w:eastAsia="仿宋" w:hAnsi="仿宋" w:cs="仿宋" w:hint="eastAsia"/>
            <w:lang w:eastAsia="zh-CN"/>
          </w:rPr>
          <w:t>(一)、公司基本信息</w:t>
        </w:r>
        <w:r>
          <w:tab/>
        </w:r>
        <w:r>
          <w:fldChar w:fldCharType="begin"/>
        </w:r>
        <w:r>
          <w:instrText xml:space="preserve"> PAGEREF _Toc6769 \h </w:instrText>
        </w:r>
        <w:r>
          <w:fldChar w:fldCharType="separate"/>
        </w:r>
        <w:r>
          <w:t>19</w:t>
        </w:r>
        <w:r>
          <w:fldChar w:fldCharType="end"/>
        </w:r>
      </w:hyperlink>
    </w:p>
    <w:p>
      <w:pPr>
        <w:pStyle w:val="TOC2"/>
        <w:tabs>
          <w:tab w:val="right" w:leader="dot" w:pos="8306"/>
        </w:tabs>
      </w:pPr>
      <w:hyperlink w:anchor="_Toc1486" w:history="1">
        <w:r>
          <w:rPr>
            <w:rFonts w:ascii="仿宋" w:eastAsia="仿宋" w:hAnsi="仿宋" w:cs="仿宋" w:hint="eastAsia"/>
            <w:lang w:eastAsia="zh-CN"/>
          </w:rPr>
          <w:t>(二)、公司简介</w:t>
        </w:r>
        <w:r>
          <w:tab/>
        </w:r>
        <w:r>
          <w:fldChar w:fldCharType="begin"/>
        </w:r>
        <w:r>
          <w:instrText xml:space="preserve"> PAGEREF _Toc1486 \h </w:instrText>
        </w:r>
        <w:r>
          <w:fldChar w:fldCharType="separate"/>
        </w:r>
        <w:r>
          <w:t>20</w:t>
        </w:r>
        <w:r>
          <w:fldChar w:fldCharType="end"/>
        </w:r>
      </w:hyperlink>
    </w:p>
    <w:p>
      <w:pPr>
        <w:pStyle w:val="TOC2"/>
        <w:tabs>
          <w:tab w:val="right" w:leader="dot" w:pos="8306"/>
        </w:tabs>
      </w:pPr>
      <w:hyperlink w:anchor="_Toc2892" w:history="1">
        <w:r>
          <w:rPr>
            <w:rFonts w:ascii="仿宋" w:eastAsia="仿宋" w:hAnsi="仿宋" w:cs="仿宋" w:hint="eastAsia"/>
            <w:lang w:eastAsia="zh-CN"/>
          </w:rPr>
          <w:t>(三)、核心人员介绍</w:t>
        </w:r>
        <w:r>
          <w:tab/>
        </w:r>
        <w:r>
          <w:fldChar w:fldCharType="begin"/>
        </w:r>
        <w:r>
          <w:instrText xml:space="preserve"> PAGEREF _Toc2892 \h </w:instrText>
        </w:r>
        <w:r>
          <w:fldChar w:fldCharType="separate"/>
        </w:r>
        <w:r>
          <w:t>22</w:t>
        </w:r>
        <w:r>
          <w:fldChar w:fldCharType="end"/>
        </w:r>
      </w:hyperlink>
    </w:p>
    <w:p>
      <w:pPr>
        <w:pStyle w:val="TOC1"/>
        <w:tabs>
          <w:tab w:val="right" w:leader="dot" w:pos="8306"/>
        </w:tabs>
      </w:pPr>
      <w:hyperlink w:anchor="_Toc23044" w:history="1">
        <w:r>
          <w:rPr>
            <w:rFonts w:ascii="仿宋" w:eastAsia="仿宋" w:hAnsi="仿宋" w:cs="仿宋" w:hint="eastAsia"/>
            <w:lang w:eastAsia="zh-CN"/>
          </w:rPr>
          <w:t>五、医用氮气系统行业背景分析</w:t>
        </w:r>
        <w:r>
          <w:tab/>
        </w:r>
        <w:r>
          <w:fldChar w:fldCharType="begin"/>
        </w:r>
        <w:r>
          <w:instrText xml:space="preserve"> PAGEREF _Toc23044 \h </w:instrText>
        </w:r>
        <w:r>
          <w:fldChar w:fldCharType="separate"/>
        </w:r>
        <w:r>
          <w:t>24</w:t>
        </w:r>
        <w:r>
          <w:fldChar w:fldCharType="end"/>
        </w:r>
      </w:hyperlink>
    </w:p>
    <w:p>
      <w:pPr>
        <w:pStyle w:val="TOC2"/>
        <w:tabs>
          <w:tab w:val="right" w:leader="dot" w:pos="8306"/>
        </w:tabs>
      </w:pPr>
      <w:hyperlink w:anchor="_Toc28277" w:history="1">
        <w:r>
          <w:rPr>
            <w:rFonts w:ascii="仿宋" w:eastAsia="仿宋" w:hAnsi="仿宋" w:cs="仿宋" w:hint="eastAsia"/>
            <w:lang w:eastAsia="zh-CN"/>
          </w:rPr>
          <w:t>(一)、医用氮气系统行业背景分析</w:t>
        </w:r>
        <w:r>
          <w:tab/>
        </w:r>
        <w:r>
          <w:fldChar w:fldCharType="begin"/>
        </w:r>
        <w:r>
          <w:instrText xml:space="preserve"> PAGEREF _Toc28277 \h </w:instrText>
        </w:r>
        <w:r>
          <w:fldChar w:fldCharType="separate"/>
        </w:r>
        <w:r>
          <w:t>24</w:t>
        </w:r>
        <w:r>
          <w:fldChar w:fldCharType="end"/>
        </w:r>
      </w:hyperlink>
    </w:p>
    <w:p>
      <w:pPr>
        <w:pStyle w:val="TOC1"/>
        <w:tabs>
          <w:tab w:val="right" w:leader="dot" w:pos="8306"/>
        </w:tabs>
      </w:pPr>
      <w:hyperlink w:anchor="_Toc5316" w:history="1">
        <w:r>
          <w:rPr>
            <w:rFonts w:ascii="仿宋" w:eastAsia="仿宋" w:hAnsi="仿宋" w:cs="仿宋" w:hint="eastAsia"/>
            <w:lang w:eastAsia="zh-CN"/>
          </w:rPr>
          <w:t>六、第二十八章公司与员工法律关系</w:t>
        </w:r>
        <w:r>
          <w:tab/>
        </w:r>
        <w:r>
          <w:fldChar w:fldCharType="begin"/>
        </w:r>
        <w:r>
          <w:instrText xml:space="preserve"> PAGEREF _Toc5316 \h </w:instrText>
        </w:r>
        <w:r>
          <w:fldChar w:fldCharType="separate"/>
        </w:r>
        <w:r>
          <w:t>26</w:t>
        </w:r>
        <w:r>
          <w:fldChar w:fldCharType="end"/>
        </w:r>
      </w:hyperlink>
    </w:p>
    <w:p>
      <w:pPr>
        <w:pStyle w:val="TOC2"/>
        <w:tabs>
          <w:tab w:val="right" w:leader="dot" w:pos="8306"/>
        </w:tabs>
      </w:pPr>
      <w:hyperlink w:anchor="_Toc1701" w:history="1">
        <w:r>
          <w:rPr>
            <w:rFonts w:ascii="仿宋" w:eastAsia="仿宋" w:hAnsi="仿宋" w:cs="仿宋" w:hint="eastAsia"/>
            <w:lang w:eastAsia="zh-CN"/>
          </w:rPr>
          <w:t>(一)、劳动合同管理</w:t>
        </w:r>
        <w:r>
          <w:tab/>
        </w:r>
        <w:r>
          <w:fldChar w:fldCharType="begin"/>
        </w:r>
        <w:r>
          <w:instrText xml:space="preserve"> PAGEREF _Toc1701 \h </w:instrText>
        </w:r>
        <w:r>
          <w:fldChar w:fldCharType="separate"/>
        </w:r>
        <w:r>
          <w:t>26</w:t>
        </w:r>
        <w:r>
          <w:fldChar w:fldCharType="end"/>
        </w:r>
      </w:hyperlink>
    </w:p>
    <w:p>
      <w:pPr>
        <w:pStyle w:val="TOC2"/>
        <w:tabs>
          <w:tab w:val="right" w:leader="dot" w:pos="8306"/>
        </w:tabs>
      </w:pPr>
      <w:hyperlink w:anchor="_Toc4996" w:history="1">
        <w:r>
          <w:rPr>
            <w:rFonts w:ascii="仿宋" w:eastAsia="仿宋" w:hAnsi="仿宋" w:cs="仿宋" w:hint="eastAsia"/>
            <w:lang w:eastAsia="zh-CN"/>
          </w:rPr>
          <w:t>(二)、法定假期与劳动保障</w:t>
        </w:r>
        <w:r>
          <w:tab/>
        </w:r>
        <w:r>
          <w:fldChar w:fldCharType="begin"/>
        </w:r>
        <w:r>
          <w:instrText xml:space="preserve"> PAGEREF _Toc4996 \h </w:instrText>
        </w:r>
        <w:r>
          <w:fldChar w:fldCharType="separate"/>
        </w:r>
        <w:r>
          <w:t>27</w:t>
        </w:r>
        <w:r>
          <w:fldChar w:fldCharType="end"/>
        </w:r>
      </w:hyperlink>
    </w:p>
    <w:p>
      <w:pPr>
        <w:pStyle w:val="TOC2"/>
        <w:tabs>
          <w:tab w:val="right" w:leader="dot" w:pos="8306"/>
        </w:tabs>
      </w:pPr>
      <w:hyperlink w:anchor="_Toc21138" w:history="1">
        <w:r>
          <w:rPr>
            <w:rFonts w:ascii="仿宋" w:eastAsia="仿宋" w:hAnsi="仿宋" w:cs="仿宋" w:hint="eastAsia"/>
            <w:lang w:eastAsia="zh-CN"/>
          </w:rPr>
          <w:t>(三)、合规经营与风险防范</w:t>
        </w:r>
        <w:r>
          <w:tab/>
        </w:r>
        <w:r>
          <w:fldChar w:fldCharType="begin"/>
        </w:r>
        <w:r>
          <w:instrText xml:space="preserve"> PAGEREF _Toc21138 \h </w:instrText>
        </w:r>
        <w:r>
          <w:fldChar w:fldCharType="separate"/>
        </w:r>
        <w:r>
          <w:t>28</w:t>
        </w:r>
        <w:r>
          <w:fldChar w:fldCharType="end"/>
        </w:r>
      </w:hyperlink>
    </w:p>
    <w:p>
      <w:pPr>
        <w:pStyle w:val="TOC1"/>
        <w:tabs>
          <w:tab w:val="right" w:leader="dot" w:pos="8306"/>
        </w:tabs>
      </w:pPr>
      <w:hyperlink w:anchor="_Toc31960" w:history="1">
        <w:r>
          <w:rPr>
            <w:rFonts w:ascii="仿宋" w:eastAsia="仿宋" w:hAnsi="仿宋" w:cs="仿宋" w:hint="eastAsia"/>
            <w:lang w:eastAsia="zh-CN"/>
          </w:rPr>
          <w:t>七、第十四章员工健康与安全管理</w:t>
        </w:r>
        <w:r>
          <w:tab/>
        </w:r>
        <w:r>
          <w:fldChar w:fldCharType="begin"/>
        </w:r>
        <w:r>
          <w:instrText xml:space="preserve"> PAGEREF _Toc31960 \h </w:instrText>
        </w:r>
        <w:r>
          <w:fldChar w:fldCharType="separate"/>
        </w:r>
        <w:r>
          <w:t>29</w:t>
        </w:r>
        <w:r>
          <w:fldChar w:fldCharType="end"/>
        </w:r>
      </w:hyperlink>
    </w:p>
    <w:p>
      <w:pPr>
        <w:pStyle w:val="TOC2"/>
        <w:tabs>
          <w:tab w:val="right" w:leader="dot" w:pos="8306"/>
        </w:tabs>
      </w:pPr>
      <w:hyperlink w:anchor="_Toc15980" w:history="1">
        <w:r>
          <w:rPr>
            <w:rFonts w:ascii="仿宋" w:eastAsia="仿宋" w:hAnsi="仿宋" w:cs="仿宋" w:hint="eastAsia"/>
            <w:lang w:eastAsia="zh-CN"/>
          </w:rPr>
          <w:t>(一)、健康保障计划</w:t>
        </w:r>
        <w:r>
          <w:tab/>
        </w:r>
        <w:r>
          <w:fldChar w:fldCharType="begin"/>
        </w:r>
        <w:r>
          <w:instrText xml:space="preserve"> PAGEREF _Toc15980 \h </w:instrText>
        </w:r>
        <w:r>
          <w:fldChar w:fldCharType="separate"/>
        </w:r>
        <w:r>
          <w:t>29</w:t>
        </w:r>
        <w:r>
          <w:fldChar w:fldCharType="end"/>
        </w:r>
      </w:hyperlink>
    </w:p>
    <w:p>
      <w:pPr>
        <w:pStyle w:val="TOC2"/>
        <w:tabs>
          <w:tab w:val="right" w:leader="dot" w:pos="8306"/>
        </w:tabs>
      </w:pPr>
      <w:hyperlink w:anchor="_Toc5229" w:history="1">
        <w:r>
          <w:rPr>
            <w:rFonts w:ascii="仿宋" w:eastAsia="仿宋" w:hAnsi="仿宋" w:cs="仿宋" w:hint="eastAsia"/>
            <w:lang w:eastAsia="zh-CN"/>
          </w:rPr>
          <w:t>(二)、安全管理体系</w:t>
        </w:r>
        <w:r>
          <w:tab/>
        </w:r>
        <w:r>
          <w:fldChar w:fldCharType="begin"/>
        </w:r>
        <w:r>
          <w:instrText xml:space="preserve"> PAGEREF _Toc5229 \h </w:instrText>
        </w:r>
        <w:r>
          <w:fldChar w:fldCharType="separate"/>
        </w:r>
        <w:r>
          <w:t>30</w:t>
        </w:r>
        <w:r>
          <w:fldChar w:fldCharType="end"/>
        </w:r>
      </w:hyperlink>
    </w:p>
    <w:p>
      <w:pPr>
        <w:pStyle w:val="TOC1"/>
        <w:tabs>
          <w:tab w:val="right" w:leader="dot" w:pos="8306"/>
        </w:tabs>
      </w:pPr>
      <w:hyperlink w:anchor="_Toc28258" w:history="1">
        <w:r>
          <w:rPr>
            <w:rFonts w:ascii="仿宋" w:eastAsia="仿宋" w:hAnsi="仿宋" w:cs="仿宋" w:hint="eastAsia"/>
            <w:lang w:eastAsia="zh-CN"/>
          </w:rPr>
          <w:t>八、第十二章职业伦理与社会责任</w:t>
        </w:r>
        <w:r>
          <w:tab/>
        </w:r>
        <w:r>
          <w:fldChar w:fldCharType="begin"/>
        </w:r>
        <w:r>
          <w:instrText xml:space="preserve"> PAGEREF _Toc28258 \h </w:instrText>
        </w:r>
        <w:r>
          <w:fldChar w:fldCharType="separate"/>
        </w:r>
        <w:r>
          <w:t>32</w:t>
        </w:r>
        <w:r>
          <w:fldChar w:fldCharType="end"/>
        </w:r>
      </w:hyperlink>
    </w:p>
    <w:p>
      <w:pPr>
        <w:pStyle w:val="TOC2"/>
        <w:tabs>
          <w:tab w:val="right" w:leader="dot" w:pos="8306"/>
        </w:tabs>
      </w:pPr>
      <w:hyperlink w:anchor="_Toc2058" w:history="1">
        <w:r>
          <w:rPr>
            <w:rFonts w:ascii="仿宋" w:eastAsia="仿宋" w:hAnsi="仿宋" w:cs="仿宋" w:hint="eastAsia"/>
            <w:lang w:eastAsia="zh-CN"/>
          </w:rPr>
          <w:t>(一)、职业道德规范</w:t>
        </w:r>
        <w:r>
          <w:tab/>
        </w:r>
        <w:r>
          <w:fldChar w:fldCharType="begin"/>
        </w:r>
        <w:r>
          <w:instrText xml:space="preserve"> PAGEREF _Toc2058 \h </w:instrText>
        </w:r>
        <w:r>
          <w:fldChar w:fldCharType="separate"/>
        </w:r>
        <w:r>
          <w:t>32</w:t>
        </w:r>
        <w:r>
          <w:fldChar w:fldCharType="end"/>
        </w:r>
      </w:hyperlink>
    </w:p>
    <w:p>
      <w:pPr>
        <w:pStyle w:val="TOC2"/>
        <w:tabs>
          <w:tab w:val="right" w:leader="dot" w:pos="8306"/>
        </w:tabs>
      </w:pPr>
      <w:hyperlink w:anchor="_Toc21034" w:history="1">
        <w:r>
          <w:rPr>
            <w:rFonts w:ascii="仿宋" w:eastAsia="仿宋" w:hAnsi="仿宋" w:cs="仿宋" w:hint="eastAsia"/>
            <w:lang w:eastAsia="zh-CN"/>
          </w:rPr>
          <w:t>(二)、社会责任履行</w:t>
        </w:r>
        <w:r>
          <w:tab/>
        </w:r>
        <w:r>
          <w:fldChar w:fldCharType="begin"/>
        </w:r>
        <w:r>
          <w:instrText xml:space="preserve"> PAGEREF _Toc21034 \h </w:instrText>
        </w:r>
        <w:r>
          <w:fldChar w:fldCharType="separate"/>
        </w:r>
        <w:r>
          <w:t>32</w:t>
        </w:r>
        <w:r>
          <w:fldChar w:fldCharType="end"/>
        </w:r>
      </w:hyperlink>
    </w:p>
    <w:p>
      <w:pPr>
        <w:pStyle w:val="TOC1"/>
        <w:tabs>
          <w:tab w:val="right" w:leader="dot" w:pos="8306"/>
        </w:tabs>
      </w:pPr>
      <w:hyperlink w:anchor="_Toc17777" w:history="1">
        <w:r>
          <w:rPr>
            <w:rFonts w:ascii="仿宋" w:eastAsia="仿宋" w:hAnsi="仿宋" w:cs="仿宋" w:hint="eastAsia"/>
            <w:lang w:eastAsia="zh-CN"/>
          </w:rPr>
          <w:t>九、第十三章技术与创新支持</w:t>
        </w:r>
        <w:r>
          <w:tab/>
        </w:r>
        <w:r>
          <w:fldChar w:fldCharType="begin"/>
        </w:r>
        <w:r>
          <w:instrText xml:space="preserve"> PAGEREF _Toc17777 \h </w:instrText>
        </w:r>
        <w:r>
          <w:fldChar w:fldCharType="separate"/>
        </w:r>
        <w:r>
          <w:t>33</w:t>
        </w:r>
        <w:r>
          <w:fldChar w:fldCharType="end"/>
        </w:r>
      </w:hyperlink>
    </w:p>
    <w:p>
      <w:pPr>
        <w:pStyle w:val="TOC2"/>
        <w:tabs>
          <w:tab w:val="right" w:leader="dot" w:pos="8306"/>
        </w:tabs>
      </w:pPr>
      <w:hyperlink w:anchor="_Toc29147" w:history="1">
        <w:r>
          <w:rPr>
            <w:rFonts w:ascii="仿宋" w:eastAsia="仿宋" w:hAnsi="仿宋" w:cs="仿宋" w:hint="eastAsia"/>
            <w:lang w:eastAsia="zh-CN"/>
          </w:rPr>
          <w:t>(一)、技术培训与更新</w:t>
        </w:r>
        <w:r>
          <w:tab/>
        </w:r>
        <w:r>
          <w:fldChar w:fldCharType="begin"/>
        </w:r>
        <w:r>
          <w:instrText xml:space="preserve"> PAGEREF _Toc29147 \h </w:instrText>
        </w:r>
        <w:r>
          <w:fldChar w:fldCharType="separate"/>
        </w:r>
        <w:r>
          <w:t>33</w:t>
        </w:r>
        <w:r>
          <w:fldChar w:fldCharType="end"/>
        </w:r>
      </w:hyperlink>
    </w:p>
    <w:p>
      <w:pPr>
        <w:pStyle w:val="TOC2"/>
        <w:tabs>
          <w:tab w:val="right" w:leader="dot" w:pos="8306"/>
        </w:tabs>
      </w:pPr>
      <w:hyperlink w:anchor="_Toc10314" w:history="1">
        <w:r>
          <w:rPr>
            <w:rFonts w:ascii="仿宋" w:eastAsia="仿宋" w:hAnsi="仿宋" w:cs="仿宋" w:hint="eastAsia"/>
            <w:lang w:eastAsia="zh-CN"/>
          </w:rPr>
          <w:t>(二)、创新文化与项目支持</w:t>
        </w:r>
        <w:r>
          <w:tab/>
        </w:r>
        <w:r>
          <w:fldChar w:fldCharType="begin"/>
        </w:r>
        <w:r>
          <w:instrText xml:space="preserve"> PAGEREF _Toc10314 \h </w:instrText>
        </w:r>
        <w:r>
          <w:fldChar w:fldCharType="separate"/>
        </w:r>
        <w:r>
          <w:t>34</w:t>
        </w:r>
        <w:r>
          <w:fldChar w:fldCharType="end"/>
        </w:r>
      </w:hyperlink>
    </w:p>
    <w:p>
      <w:pPr>
        <w:pStyle w:val="TOC1"/>
        <w:tabs>
          <w:tab w:val="right" w:leader="dot" w:pos="8306"/>
        </w:tabs>
      </w:pPr>
      <w:hyperlink w:anchor="_Toc9894" w:history="1">
        <w:r>
          <w:rPr>
            <w:rFonts w:ascii="仿宋" w:eastAsia="仿宋" w:hAnsi="仿宋" w:cs="仿宋" w:hint="eastAsia"/>
            <w:lang w:eastAsia="zh-CN"/>
          </w:rPr>
          <w:t>十、员工社会责任履行及参与公益活动</w:t>
        </w:r>
        <w:r>
          <w:tab/>
        </w:r>
        <w:r>
          <w:fldChar w:fldCharType="begin"/>
        </w:r>
        <w:r>
          <w:instrText xml:space="preserve"> PAGEREF _Toc9894 \h </w:instrText>
        </w:r>
        <w:r>
          <w:fldChar w:fldCharType="separate"/>
        </w:r>
        <w:r>
          <w:t>35</w:t>
        </w:r>
        <w:r>
          <w:fldChar w:fldCharType="end"/>
        </w:r>
      </w:hyperlink>
    </w:p>
    <w:p>
      <w:pPr>
        <w:pStyle w:val="TOC2"/>
        <w:tabs>
          <w:tab w:val="right" w:leader="dot" w:pos="8306"/>
        </w:tabs>
      </w:pPr>
      <w:hyperlink w:anchor="_Toc2186" w:history="1">
        <w:r>
          <w:rPr>
            <w:rFonts w:ascii="仿宋" w:eastAsia="仿宋" w:hAnsi="仿宋" w:cs="仿宋" w:hint="eastAsia"/>
            <w:lang w:eastAsia="zh-CN"/>
          </w:rPr>
          <w:t>(一)、员工社会责任的内涵及履行方式</w:t>
        </w:r>
        <w:r>
          <w:tab/>
        </w:r>
        <w:r>
          <w:fldChar w:fldCharType="begin"/>
        </w:r>
        <w:r>
          <w:instrText xml:space="preserve"> PAGEREF _Toc2186 \h </w:instrText>
        </w:r>
        <w:r>
          <w:fldChar w:fldCharType="separate"/>
        </w:r>
        <w:r>
          <w:t>35</w:t>
        </w:r>
        <w:r>
          <w:fldChar w:fldCharType="end"/>
        </w:r>
      </w:hyperlink>
    </w:p>
    <w:p>
      <w:pPr>
        <w:pStyle w:val="TOC2"/>
        <w:tabs>
          <w:tab w:val="right" w:leader="dot" w:pos="8306"/>
        </w:tabs>
      </w:pPr>
      <w:hyperlink w:anchor="_Toc17957" w:history="1">
        <w:r>
          <w:rPr>
            <w:rFonts w:ascii="仿宋" w:eastAsia="仿宋" w:hAnsi="仿宋" w:cs="仿宋" w:hint="eastAsia"/>
            <w:lang w:eastAsia="zh-CN"/>
          </w:rPr>
          <w:t>(二)、参与公益活动的意义及实施策略</w:t>
        </w:r>
        <w:r>
          <w:tab/>
        </w:r>
        <w:r>
          <w:fldChar w:fldCharType="begin"/>
        </w:r>
        <w:r>
          <w:instrText xml:space="preserve"> PAGEREF _Toc17957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5" w:history="1">
        <w:r>
          <w:rPr>
            <w:rFonts w:ascii="仿宋" w:eastAsia="仿宋" w:hAnsi="仿宋" w:cs="仿宋" w:hint="eastAsia"/>
            <w:lang w:eastAsia="zh-CN"/>
          </w:rPr>
          <w:t>(三)、社会责任履行及公益活动参与的持续推进</w:t>
        </w:r>
        <w:r>
          <w:tab/>
        </w:r>
        <w:r>
          <w:fldChar w:fldCharType="begin"/>
        </w:r>
        <w:r>
          <w:instrText xml:space="preserve"> PAGEREF _Toc13555 \h </w:instrText>
        </w:r>
        <w:r>
          <w:fldChar w:fldCharType="separate"/>
        </w:r>
        <w:r>
          <w:t>36</w:t>
        </w:r>
        <w:r>
          <w:fldChar w:fldCharType="end"/>
        </w:r>
      </w:hyperlink>
    </w:p>
    <w:p>
      <w:pPr>
        <w:pStyle w:val="TOC1"/>
        <w:tabs>
          <w:tab w:val="right" w:leader="dot" w:pos="8306"/>
        </w:tabs>
      </w:pPr>
      <w:hyperlink w:anchor="_Toc15708" w:history="1">
        <w:r>
          <w:rPr>
            <w:rFonts w:ascii="仿宋" w:eastAsia="仿宋" w:hAnsi="仿宋" w:cs="仿宋" w:hint="eastAsia"/>
            <w:lang w:eastAsia="zh-CN"/>
          </w:rPr>
          <w:t>十一、第四十七章全球人才流动与交流</w:t>
        </w:r>
        <w:r>
          <w:tab/>
        </w:r>
        <w:r>
          <w:fldChar w:fldCharType="begin"/>
        </w:r>
        <w:r>
          <w:instrText xml:space="preserve"> PAGEREF _Toc15708 \h </w:instrText>
        </w:r>
        <w:r>
          <w:fldChar w:fldCharType="separate"/>
        </w:r>
        <w:r>
          <w:t>37</w:t>
        </w:r>
        <w:r>
          <w:fldChar w:fldCharType="end"/>
        </w:r>
      </w:hyperlink>
    </w:p>
    <w:p>
      <w:pPr>
        <w:pStyle w:val="TOC2"/>
        <w:tabs>
          <w:tab w:val="right" w:leader="dot" w:pos="8306"/>
        </w:tabs>
      </w:pPr>
      <w:hyperlink w:anchor="_Toc665" w:history="1">
        <w:r>
          <w:rPr>
            <w:rFonts w:ascii="仿宋" w:eastAsia="仿宋" w:hAnsi="仿宋" w:cs="仿宋" w:hint="eastAsia"/>
            <w:lang w:eastAsia="zh-CN"/>
          </w:rPr>
          <w:t>(一)、跨国项目与团队</w:t>
        </w:r>
        <w:r>
          <w:tab/>
        </w:r>
        <w:r>
          <w:fldChar w:fldCharType="begin"/>
        </w:r>
        <w:r>
          <w:instrText xml:space="preserve"> PAGEREF _Toc665 \h </w:instrText>
        </w:r>
        <w:r>
          <w:fldChar w:fldCharType="separate"/>
        </w:r>
        <w:r>
          <w:t>37</w:t>
        </w:r>
        <w:r>
          <w:fldChar w:fldCharType="end"/>
        </w:r>
      </w:hyperlink>
    </w:p>
    <w:p>
      <w:pPr>
        <w:pStyle w:val="TOC2"/>
        <w:tabs>
          <w:tab w:val="right" w:leader="dot" w:pos="8306"/>
        </w:tabs>
      </w:pPr>
      <w:hyperlink w:anchor="_Toc16553" w:history="1">
        <w:r>
          <w:rPr>
            <w:rFonts w:ascii="仿宋" w:eastAsia="仿宋" w:hAnsi="仿宋" w:cs="仿宋" w:hint="eastAsia"/>
            <w:lang w:eastAsia="zh-CN"/>
          </w:rPr>
          <w:t>(二)、全球项目经验的累积</w:t>
        </w:r>
        <w:r>
          <w:tab/>
        </w:r>
        <w:r>
          <w:fldChar w:fldCharType="begin"/>
        </w:r>
        <w:r>
          <w:instrText xml:space="preserve"> PAGEREF _Toc16553 \h </w:instrText>
        </w:r>
        <w:r>
          <w:fldChar w:fldCharType="separate"/>
        </w:r>
        <w:r>
          <w:t>38</w:t>
        </w:r>
        <w:r>
          <w:fldChar w:fldCharType="end"/>
        </w:r>
      </w:hyperlink>
    </w:p>
    <w:p>
      <w:pPr>
        <w:pStyle w:val="TOC2"/>
        <w:tabs>
          <w:tab w:val="right" w:leader="dot" w:pos="8306"/>
        </w:tabs>
      </w:pPr>
      <w:hyperlink w:anchor="_Toc8597" w:history="1">
        <w:r>
          <w:rPr>
            <w:rFonts w:ascii="仿宋" w:eastAsia="仿宋" w:hAnsi="仿宋" w:cs="仿宋" w:hint="eastAsia"/>
            <w:lang w:eastAsia="zh-CN"/>
          </w:rPr>
          <w:t>(三)、跨文化团队领导与协作</w:t>
        </w:r>
        <w:r>
          <w:tab/>
        </w:r>
        <w:r>
          <w:fldChar w:fldCharType="begin"/>
        </w:r>
        <w:r>
          <w:instrText xml:space="preserve"> PAGEREF _Toc8597 \h </w:instrText>
        </w:r>
        <w:r>
          <w:fldChar w:fldCharType="separate"/>
        </w:r>
        <w:r>
          <w:t>38</w:t>
        </w:r>
        <w:r>
          <w:fldChar w:fldCharType="end"/>
        </w:r>
      </w:hyperlink>
    </w:p>
    <w:p>
      <w:pPr>
        <w:pStyle w:val="TOC2"/>
        <w:tabs>
          <w:tab w:val="right" w:leader="dot" w:pos="8306"/>
        </w:tabs>
      </w:pPr>
      <w:hyperlink w:anchor="_Toc8235" w:history="1">
        <w:r>
          <w:rPr>
            <w:rFonts w:ascii="仿宋" w:eastAsia="仿宋" w:hAnsi="仿宋" w:cs="仿宋" w:hint="eastAsia"/>
            <w:lang w:eastAsia="zh-CN"/>
          </w:rPr>
          <w:t>(四)、跨国交流与人才培养</w:t>
        </w:r>
        <w:r>
          <w:tab/>
        </w:r>
        <w:r>
          <w:fldChar w:fldCharType="begin"/>
        </w:r>
        <w:r>
          <w:instrText xml:space="preserve"> PAGEREF _Toc8235 \h </w:instrText>
        </w:r>
        <w:r>
          <w:fldChar w:fldCharType="separate"/>
        </w:r>
        <w:r>
          <w:t>39</w:t>
        </w:r>
        <w:r>
          <w:fldChar w:fldCharType="end"/>
        </w:r>
      </w:hyperlink>
    </w:p>
    <w:p>
      <w:pPr>
        <w:pStyle w:val="TOC2"/>
        <w:tabs>
          <w:tab w:val="right" w:leader="dot" w:pos="8306"/>
        </w:tabs>
      </w:pPr>
      <w:hyperlink w:anchor="_Toc10317" w:history="1">
        <w:r>
          <w:rPr>
            <w:rFonts w:ascii="仿宋" w:eastAsia="仿宋" w:hAnsi="仿宋" w:cs="仿宋" w:hint="eastAsia"/>
            <w:lang w:eastAsia="zh-CN"/>
          </w:rPr>
          <w:t>(五)、跨国交流计划的实施</w:t>
        </w:r>
        <w:r>
          <w:tab/>
        </w:r>
        <w:r>
          <w:fldChar w:fldCharType="begin"/>
        </w:r>
        <w:r>
          <w:instrText xml:space="preserve"> PAGEREF _Toc10317 \h </w:instrText>
        </w:r>
        <w:r>
          <w:fldChar w:fldCharType="separate"/>
        </w:r>
        <w:r>
          <w:t>40</w:t>
        </w:r>
        <w:r>
          <w:fldChar w:fldCharType="end"/>
        </w:r>
      </w:hyperlink>
    </w:p>
    <w:p>
      <w:pPr>
        <w:pStyle w:val="TOC2"/>
        <w:tabs>
          <w:tab w:val="right" w:leader="dot" w:pos="8306"/>
        </w:tabs>
      </w:pPr>
      <w:hyperlink w:anchor="_Toc3179" w:history="1">
        <w:r>
          <w:rPr>
            <w:rFonts w:ascii="仿宋" w:eastAsia="仿宋" w:hAnsi="仿宋" w:cs="仿宋" w:hint="eastAsia"/>
            <w:lang w:eastAsia="zh-CN"/>
          </w:rPr>
          <w:t>(六)、跨国培训与知识转移</w:t>
        </w:r>
        <w:r>
          <w:tab/>
        </w:r>
        <w:r>
          <w:fldChar w:fldCharType="begin"/>
        </w:r>
        <w:r>
          <w:instrText xml:space="preserve"> PAGEREF _Toc3179 \h </w:instrText>
        </w:r>
        <w:r>
          <w:fldChar w:fldCharType="separate"/>
        </w:r>
        <w:r>
          <w:t>41</w:t>
        </w:r>
        <w:r>
          <w:fldChar w:fldCharType="end"/>
        </w:r>
      </w:hyperlink>
    </w:p>
    <w:p>
      <w:pPr>
        <w:pStyle w:val="TOC1"/>
        <w:tabs>
          <w:tab w:val="right" w:leader="dot" w:pos="8306"/>
        </w:tabs>
      </w:pPr>
      <w:hyperlink w:anchor="_Toc4599" w:history="1">
        <w:r>
          <w:rPr>
            <w:rFonts w:ascii="仿宋" w:eastAsia="仿宋" w:hAnsi="仿宋" w:cs="仿宋" w:hint="eastAsia"/>
            <w:lang w:eastAsia="zh-CN"/>
          </w:rPr>
          <w:t>十二、第四十五章员工品牌建设</w:t>
        </w:r>
        <w:r>
          <w:tab/>
        </w:r>
        <w:r>
          <w:fldChar w:fldCharType="begin"/>
        </w:r>
        <w:r>
          <w:instrText xml:space="preserve"> PAGEREF _Toc4599 \h </w:instrText>
        </w:r>
        <w:r>
          <w:fldChar w:fldCharType="separate"/>
        </w:r>
        <w:r>
          <w:t>42</w:t>
        </w:r>
        <w:r>
          <w:fldChar w:fldCharType="end"/>
        </w:r>
      </w:hyperlink>
    </w:p>
    <w:p>
      <w:pPr>
        <w:pStyle w:val="TOC2"/>
        <w:tabs>
          <w:tab w:val="right" w:leader="dot" w:pos="8306"/>
        </w:tabs>
      </w:pPr>
      <w:hyperlink w:anchor="_Toc13646" w:history="1">
        <w:r>
          <w:rPr>
            <w:rFonts w:ascii="仿宋" w:eastAsia="仿宋" w:hAnsi="仿宋" w:cs="仿宋" w:hint="eastAsia"/>
            <w:lang w:eastAsia="zh-CN"/>
          </w:rPr>
          <w:t>(一)、个人品牌管理</w:t>
        </w:r>
        <w:r>
          <w:tab/>
        </w:r>
        <w:r>
          <w:fldChar w:fldCharType="begin"/>
        </w:r>
        <w:r>
          <w:instrText xml:space="preserve"> PAGEREF _Toc13646 \h </w:instrText>
        </w:r>
        <w:r>
          <w:fldChar w:fldCharType="separate"/>
        </w:r>
        <w:r>
          <w:t>42</w:t>
        </w:r>
        <w:r>
          <w:fldChar w:fldCharType="end"/>
        </w:r>
      </w:hyperlink>
    </w:p>
    <w:p>
      <w:pPr>
        <w:pStyle w:val="TOC2"/>
        <w:tabs>
          <w:tab w:val="right" w:leader="dot" w:pos="8306"/>
        </w:tabs>
      </w:pPr>
      <w:hyperlink w:anchor="_Toc4678" w:history="1">
        <w:r>
          <w:rPr>
            <w:rFonts w:ascii="仿宋" w:eastAsia="仿宋" w:hAnsi="仿宋" w:cs="仿宋" w:hint="eastAsia"/>
            <w:lang w:eastAsia="zh-CN"/>
          </w:rPr>
          <w:t>(二)、在医用氮气系统行业内建立个人影响力</w:t>
        </w:r>
        <w:r>
          <w:tab/>
        </w:r>
        <w:r>
          <w:fldChar w:fldCharType="begin"/>
        </w:r>
        <w:r>
          <w:instrText xml:space="preserve"> PAGEREF _Toc4678 \h </w:instrText>
        </w:r>
        <w:r>
          <w:fldChar w:fldCharType="separate"/>
        </w:r>
        <w:r>
          <w:t>43</w:t>
        </w:r>
        <w:r>
          <w:fldChar w:fldCharType="end"/>
        </w:r>
      </w:hyperlink>
    </w:p>
    <w:p>
      <w:pPr>
        <w:pStyle w:val="TOC2"/>
        <w:tabs>
          <w:tab w:val="right" w:leader="dot" w:pos="8306"/>
        </w:tabs>
      </w:pPr>
      <w:hyperlink w:anchor="_Toc15769" w:history="1">
        <w:r>
          <w:rPr>
            <w:rFonts w:ascii="仿宋" w:eastAsia="仿宋" w:hAnsi="仿宋" w:cs="仿宋" w:hint="eastAsia"/>
            <w:lang w:eastAsia="zh-CN"/>
          </w:rPr>
          <w:t>(三)、个人品牌与公司品牌的关联</w:t>
        </w:r>
        <w:r>
          <w:tab/>
        </w:r>
        <w:r>
          <w:fldChar w:fldCharType="begin"/>
        </w:r>
        <w:r>
          <w:instrText xml:space="preserve"> PAGEREF _Toc15769 \h </w:instrText>
        </w:r>
        <w:r>
          <w:fldChar w:fldCharType="separate"/>
        </w:r>
        <w:r>
          <w:t>44</w:t>
        </w:r>
        <w:r>
          <w:fldChar w:fldCharType="end"/>
        </w:r>
      </w:hyperlink>
    </w:p>
    <w:p>
      <w:pPr>
        <w:pStyle w:val="TOC2"/>
        <w:tabs>
          <w:tab w:val="right" w:leader="dot" w:pos="8306"/>
        </w:tabs>
      </w:pPr>
      <w:hyperlink w:anchor="_Toc28508" w:history="1">
        <w:r>
          <w:rPr>
            <w:rFonts w:ascii="仿宋" w:eastAsia="仿宋" w:hAnsi="仿宋" w:cs="仿宋" w:hint="eastAsia"/>
            <w:lang w:eastAsia="zh-CN"/>
          </w:rPr>
          <w:t>(四)、社交媒体与个人品牌</w:t>
        </w:r>
        <w:r>
          <w:tab/>
        </w:r>
        <w:r>
          <w:fldChar w:fldCharType="begin"/>
        </w:r>
        <w:r>
          <w:instrText xml:space="preserve"> PAGEREF _Toc28508 \h </w:instrText>
        </w:r>
        <w:r>
          <w:fldChar w:fldCharType="separate"/>
        </w:r>
        <w:r>
          <w:t>45</w:t>
        </w:r>
        <w:r>
          <w:fldChar w:fldCharType="end"/>
        </w:r>
      </w:hyperlink>
    </w:p>
    <w:p>
      <w:pPr>
        <w:pStyle w:val="TOC2"/>
        <w:tabs>
          <w:tab w:val="right" w:leader="dot" w:pos="8306"/>
        </w:tabs>
      </w:pPr>
      <w:hyperlink w:anchor="_Toc3981" w:history="1">
        <w:r>
          <w:rPr>
            <w:rFonts w:ascii="仿宋" w:eastAsia="仿宋" w:hAnsi="仿宋" w:cs="仿宋" w:hint="eastAsia"/>
            <w:lang w:eastAsia="zh-CN"/>
          </w:rPr>
          <w:t>(五)、个人品牌的社交媒体传播</w:t>
        </w:r>
        <w:r>
          <w:tab/>
        </w:r>
        <w:r>
          <w:fldChar w:fldCharType="begin"/>
        </w:r>
        <w:r>
          <w:instrText xml:space="preserve"> PAGEREF _Toc3981 \h </w:instrText>
        </w:r>
        <w:r>
          <w:fldChar w:fldCharType="separate"/>
        </w:r>
        <w:r>
          <w:t>46</w:t>
        </w:r>
        <w:r>
          <w:fldChar w:fldCharType="end"/>
        </w:r>
      </w:hyperlink>
    </w:p>
    <w:p>
      <w:pPr>
        <w:pStyle w:val="TOC2"/>
        <w:tabs>
          <w:tab w:val="right" w:leader="dot" w:pos="8306"/>
        </w:tabs>
      </w:pPr>
      <w:hyperlink w:anchor="_Toc23674" w:history="1">
        <w:r>
          <w:rPr>
            <w:rFonts w:ascii="仿宋" w:eastAsia="仿宋" w:hAnsi="仿宋" w:cs="仿宋" w:hint="eastAsia"/>
            <w:lang w:eastAsia="zh-CN"/>
          </w:rPr>
          <w:t>(六)、员工品牌建设与公司形象一致性</w:t>
        </w:r>
        <w:r>
          <w:tab/>
        </w:r>
        <w:r>
          <w:fldChar w:fldCharType="begin"/>
        </w:r>
        <w:r>
          <w:instrText xml:space="preserve"> PAGEREF _Toc23674 \h </w:instrText>
        </w:r>
        <w:r>
          <w:fldChar w:fldCharType="separate"/>
        </w:r>
        <w:r>
          <w:t>46</w:t>
        </w:r>
        <w:r>
          <w:fldChar w:fldCharType="end"/>
        </w:r>
      </w:hyperlink>
    </w:p>
    <w:p>
      <w:pPr>
        <w:pStyle w:val="TOC1"/>
        <w:tabs>
          <w:tab w:val="right" w:leader="dot" w:pos="8306"/>
        </w:tabs>
      </w:pPr>
      <w:hyperlink w:anchor="_Toc17252" w:history="1">
        <w:r>
          <w:rPr>
            <w:rFonts w:ascii="仿宋" w:eastAsia="仿宋" w:hAnsi="仿宋" w:cs="仿宋" w:hint="eastAsia"/>
            <w:lang w:eastAsia="zh-CN"/>
          </w:rPr>
          <w:t>十三、员工晋升与职业发展通道</w:t>
        </w:r>
        <w:r>
          <w:tab/>
        </w:r>
        <w:r>
          <w:fldChar w:fldCharType="begin"/>
        </w:r>
        <w:r>
          <w:instrText xml:space="preserve"> PAGEREF _Toc17252 \h </w:instrText>
        </w:r>
        <w:r>
          <w:fldChar w:fldCharType="separate"/>
        </w:r>
        <w:r>
          <w:t>47</w:t>
        </w:r>
        <w:r>
          <w:fldChar w:fldCharType="end"/>
        </w:r>
      </w:hyperlink>
    </w:p>
    <w:p>
      <w:pPr>
        <w:pStyle w:val="TOC2"/>
        <w:tabs>
          <w:tab w:val="right" w:leader="dot" w:pos="8306"/>
        </w:tabs>
      </w:pPr>
      <w:hyperlink w:anchor="_Toc25350" w:history="1">
        <w:r>
          <w:rPr>
            <w:rFonts w:ascii="仿宋" w:eastAsia="仿宋" w:hAnsi="仿宋" w:cs="仿宋" w:hint="eastAsia"/>
            <w:lang w:eastAsia="zh-CN"/>
          </w:rPr>
          <w:t>(一)、晋升制度的设计与实施</w:t>
        </w:r>
        <w:r>
          <w:tab/>
        </w:r>
        <w:r>
          <w:fldChar w:fldCharType="begin"/>
        </w:r>
        <w:r>
          <w:instrText xml:space="preserve"> PAGEREF _Toc25350 \h </w:instrText>
        </w:r>
        <w:r>
          <w:fldChar w:fldCharType="separate"/>
        </w:r>
        <w:r>
          <w:t>47</w:t>
        </w:r>
        <w:r>
          <w:fldChar w:fldCharType="end"/>
        </w:r>
      </w:hyperlink>
    </w:p>
    <w:p>
      <w:pPr>
        <w:pStyle w:val="TOC2"/>
        <w:tabs>
          <w:tab w:val="right" w:leader="dot" w:pos="8306"/>
        </w:tabs>
      </w:pPr>
      <w:hyperlink w:anchor="_Toc3764" w:history="1">
        <w:r>
          <w:rPr>
            <w:rFonts w:ascii="仿宋" w:eastAsia="仿宋" w:hAnsi="仿宋" w:cs="仿宋" w:hint="eastAsia"/>
            <w:lang w:eastAsia="zh-CN"/>
          </w:rPr>
          <w:t>(二)、职业发展通道的建立与拓展</w:t>
        </w:r>
        <w:r>
          <w:tab/>
        </w:r>
        <w:r>
          <w:fldChar w:fldCharType="begin"/>
        </w:r>
        <w:r>
          <w:instrText xml:space="preserve"> PAGEREF _Toc3764 \h </w:instrText>
        </w:r>
        <w:r>
          <w:fldChar w:fldCharType="separate"/>
        </w:r>
        <w:r>
          <w:t>49</w:t>
        </w:r>
        <w:r>
          <w:fldChar w:fldCharType="end"/>
        </w:r>
      </w:hyperlink>
    </w:p>
    <w:p>
      <w:pPr>
        <w:pStyle w:val="TOC2"/>
        <w:tabs>
          <w:tab w:val="right" w:leader="dot" w:pos="8306"/>
        </w:tabs>
      </w:pPr>
      <w:hyperlink w:anchor="_Toc5336" w:history="1">
        <w:r>
          <w:rPr>
            <w:rFonts w:ascii="仿宋" w:eastAsia="仿宋" w:hAnsi="仿宋" w:cs="仿宋" w:hint="eastAsia"/>
            <w:lang w:eastAsia="zh-CN"/>
          </w:rPr>
          <w:t>(三)、晋升机会的公平与透明保障</w:t>
        </w:r>
        <w:r>
          <w:tab/>
        </w:r>
        <w:r>
          <w:fldChar w:fldCharType="begin"/>
        </w:r>
        <w:r>
          <w:instrText xml:space="preserve"> PAGEREF _Toc5336 \h </w:instrText>
        </w:r>
        <w:r>
          <w:fldChar w:fldCharType="separate"/>
        </w:r>
        <w:r>
          <w:t>51</w:t>
        </w:r>
        <w:r>
          <w:fldChar w:fldCharType="end"/>
        </w:r>
      </w:hyperlink>
    </w:p>
    <w:p>
      <w:pPr>
        <w:pStyle w:val="TOC1"/>
        <w:tabs>
          <w:tab w:val="right" w:leader="dot" w:pos="8306"/>
        </w:tabs>
      </w:pPr>
      <w:hyperlink w:anchor="_Toc11278" w:history="1">
        <w:r>
          <w:rPr>
            <w:rFonts w:ascii="仿宋" w:eastAsia="仿宋" w:hAnsi="仿宋" w:cs="仿宋" w:hint="eastAsia"/>
            <w:lang w:eastAsia="zh-CN"/>
          </w:rPr>
          <w:t>十四、员工多元化与包容性管理</w:t>
        </w:r>
        <w:r>
          <w:tab/>
        </w:r>
        <w:r>
          <w:fldChar w:fldCharType="begin"/>
        </w:r>
        <w:r>
          <w:instrText xml:space="preserve"> PAGEREF _Toc11278 \h </w:instrText>
        </w:r>
        <w:r>
          <w:fldChar w:fldCharType="separate"/>
        </w:r>
        <w:r>
          <w:t>52</w:t>
        </w:r>
        <w:r>
          <w:fldChar w:fldCharType="end"/>
        </w:r>
      </w:hyperlink>
    </w:p>
    <w:p>
      <w:pPr>
        <w:pStyle w:val="TOC2"/>
        <w:tabs>
          <w:tab w:val="right" w:leader="dot" w:pos="8306"/>
        </w:tabs>
      </w:pPr>
      <w:hyperlink w:anchor="_Toc23033" w:history="1">
        <w:r>
          <w:rPr>
            <w:rFonts w:ascii="仿宋" w:eastAsia="仿宋" w:hAnsi="仿宋" w:cs="仿宋" w:hint="eastAsia"/>
            <w:lang w:eastAsia="zh-CN"/>
          </w:rPr>
          <w:t>(一)、员工多元化的价值与挑战</w:t>
        </w:r>
        <w:r>
          <w:tab/>
        </w:r>
        <w:r>
          <w:fldChar w:fldCharType="begin"/>
        </w:r>
        <w:r>
          <w:instrText xml:space="preserve"> PAGEREF _Toc23033 \h </w:instrText>
        </w:r>
        <w:r>
          <w:fldChar w:fldCharType="separate"/>
        </w:r>
        <w:r>
          <w:t>52</w:t>
        </w:r>
        <w:r>
          <w:fldChar w:fldCharType="end"/>
        </w:r>
      </w:hyperlink>
    </w:p>
    <w:p>
      <w:pPr>
        <w:pStyle w:val="TOC2"/>
        <w:tabs>
          <w:tab w:val="right" w:leader="dot" w:pos="8306"/>
        </w:tabs>
      </w:pPr>
      <w:hyperlink w:anchor="_Toc25669" w:history="1">
        <w:r>
          <w:rPr>
            <w:rFonts w:ascii="仿宋" w:eastAsia="仿宋" w:hAnsi="仿宋" w:cs="仿宋" w:hint="eastAsia"/>
            <w:lang w:eastAsia="zh-CN"/>
          </w:rPr>
          <w:t>(二)、员工包容性政策与实践</w:t>
        </w:r>
        <w:r>
          <w:tab/>
        </w:r>
        <w:r>
          <w:fldChar w:fldCharType="begin"/>
        </w:r>
        <w:r>
          <w:instrText xml:space="preserve"> PAGEREF _Toc25669 \h </w:instrText>
        </w:r>
        <w:r>
          <w:fldChar w:fldCharType="separate"/>
        </w:r>
        <w:r>
          <w:t>53</w:t>
        </w:r>
        <w:r>
          <w:fldChar w:fldCharType="end"/>
        </w:r>
      </w:hyperlink>
    </w:p>
    <w:p>
      <w:pPr>
        <w:pStyle w:val="TOC2"/>
        <w:tabs>
          <w:tab w:val="right" w:leader="dot" w:pos="8306"/>
        </w:tabs>
      </w:pPr>
      <w:hyperlink w:anchor="_Toc32044" w:history="1">
        <w:r>
          <w:rPr>
            <w:rFonts w:ascii="仿宋" w:eastAsia="仿宋" w:hAnsi="仿宋" w:cs="仿宋" w:hint="eastAsia"/>
            <w:lang w:eastAsia="zh-CN"/>
          </w:rPr>
          <w:t>(三)、多元与包容性文化的培育与维护</w:t>
        </w:r>
        <w:r>
          <w:tab/>
        </w:r>
        <w:r>
          <w:fldChar w:fldCharType="begin"/>
        </w:r>
        <w:r>
          <w:instrText xml:space="preserve"> PAGEREF _Toc32044 \h </w:instrText>
        </w:r>
        <w:r>
          <w:fldChar w:fldCharType="separate"/>
        </w:r>
        <w:r>
          <w:t>53</w:t>
        </w:r>
        <w:r>
          <w:fldChar w:fldCharType="end"/>
        </w:r>
      </w:hyperlink>
    </w:p>
    <w:p>
      <w:pPr>
        <w:pStyle w:val="TOC1"/>
        <w:tabs>
          <w:tab w:val="right" w:leader="dot" w:pos="8306"/>
        </w:tabs>
      </w:pPr>
      <w:hyperlink w:anchor="_Toc28484" w:history="1">
        <w:r>
          <w:rPr>
            <w:rFonts w:ascii="仿宋" w:eastAsia="仿宋" w:hAnsi="仿宋" w:cs="仿宋" w:hint="eastAsia"/>
            <w:lang w:eastAsia="zh-CN"/>
          </w:rPr>
          <w:t>十五、第四十八章员工环保与可持续发展</w:t>
        </w:r>
        <w:r>
          <w:tab/>
        </w:r>
        <w:r>
          <w:fldChar w:fldCharType="begin"/>
        </w:r>
        <w:r>
          <w:instrText xml:space="preserve"> PAGEREF _Toc28484 \h </w:instrText>
        </w:r>
        <w:r>
          <w:fldChar w:fldCharType="separate"/>
        </w:r>
        <w:r>
          <w:t>54</w:t>
        </w:r>
        <w:r>
          <w:fldChar w:fldCharType="end"/>
        </w:r>
      </w:hyperlink>
    </w:p>
    <w:p>
      <w:pPr>
        <w:pStyle w:val="TOC2"/>
        <w:tabs>
          <w:tab w:val="right" w:leader="dot" w:pos="8306"/>
        </w:tabs>
      </w:pPr>
      <w:hyperlink w:anchor="_Toc30209" w:history="1">
        <w:r>
          <w:rPr>
            <w:rFonts w:ascii="仿宋" w:eastAsia="仿宋" w:hAnsi="仿宋" w:cs="仿宋" w:hint="eastAsia"/>
            <w:lang w:eastAsia="zh-CN"/>
          </w:rPr>
          <w:t>(一)、环保意识与培训</w:t>
        </w:r>
        <w:r>
          <w:tab/>
        </w:r>
        <w:r>
          <w:fldChar w:fldCharType="begin"/>
        </w:r>
        <w:r>
          <w:instrText xml:space="preserve"> PAGEREF _Toc30209 \h </w:instrText>
        </w:r>
        <w:r>
          <w:fldChar w:fldCharType="separate"/>
        </w:r>
        <w:r>
          <w:t>54</w:t>
        </w:r>
        <w:r>
          <w:fldChar w:fldCharType="end"/>
        </w:r>
      </w:hyperlink>
    </w:p>
    <w:p>
      <w:pPr>
        <w:pStyle w:val="TOC2"/>
        <w:tabs>
          <w:tab w:val="right" w:leader="dot" w:pos="8306"/>
        </w:tabs>
      </w:pPr>
      <w:hyperlink w:anchor="_Toc20586" w:history="1">
        <w:r>
          <w:rPr>
            <w:rFonts w:ascii="仿宋" w:eastAsia="仿宋" w:hAnsi="仿宋" w:cs="仿宋" w:hint="eastAsia"/>
            <w:lang w:eastAsia="zh-CN"/>
          </w:rPr>
          <w:t>(二)、公司环保文化的传播</w:t>
        </w:r>
        <w:r>
          <w:tab/>
        </w:r>
        <w:r>
          <w:fldChar w:fldCharType="begin"/>
        </w:r>
        <w:r>
          <w:instrText xml:space="preserve"> PAGEREF _Toc20586 \h </w:instrText>
        </w:r>
        <w:r>
          <w:fldChar w:fldCharType="separate"/>
        </w:r>
        <w:r>
          <w:t>55</w:t>
        </w:r>
        <w:r>
          <w:fldChar w:fldCharType="end"/>
        </w:r>
      </w:hyperlink>
    </w:p>
    <w:p>
      <w:pPr>
        <w:pStyle w:val="TOC2"/>
        <w:tabs>
          <w:tab w:val="right" w:leader="dot" w:pos="8306"/>
        </w:tabs>
      </w:pPr>
      <w:hyperlink w:anchor="_Toc9283" w:history="1">
        <w:r>
          <w:rPr>
            <w:rFonts w:ascii="仿宋" w:eastAsia="仿宋" w:hAnsi="仿宋" w:cs="仿宋" w:hint="eastAsia"/>
            <w:lang w:eastAsia="zh-CN"/>
          </w:rPr>
          <w:t>(三)、员工参与的环保培训</w:t>
        </w:r>
        <w:r>
          <w:tab/>
        </w:r>
        <w:r>
          <w:fldChar w:fldCharType="begin"/>
        </w:r>
        <w:r>
          <w:instrText xml:space="preserve"> PAGEREF _Toc9283 \h </w:instrText>
        </w:r>
        <w:r>
          <w:fldChar w:fldCharType="separate"/>
        </w:r>
        <w:r>
          <w:t>56</w:t>
        </w:r>
        <w:r>
          <w:fldChar w:fldCharType="end"/>
        </w:r>
      </w:hyperlink>
    </w:p>
    <w:p>
      <w:pPr>
        <w:pStyle w:val="TOC2"/>
        <w:tabs>
          <w:tab w:val="right" w:leader="dot" w:pos="8306"/>
        </w:tabs>
      </w:pPr>
      <w:hyperlink w:anchor="_Toc12975" w:history="1">
        <w:r>
          <w:rPr>
            <w:rFonts w:ascii="仿宋" w:eastAsia="仿宋" w:hAnsi="仿宋" w:cs="仿宋" w:hint="eastAsia"/>
            <w:lang w:eastAsia="zh-CN"/>
          </w:rPr>
          <w:t>(四)、可持续发展目标与实践</w:t>
        </w:r>
        <w:r>
          <w:tab/>
        </w:r>
        <w:r>
          <w:fldChar w:fldCharType="begin"/>
        </w:r>
        <w:r>
          <w:instrText xml:space="preserve"> PAGEREF _Toc12975 \h </w:instrText>
        </w:r>
        <w:r>
          <w:fldChar w:fldCharType="separate"/>
        </w:r>
        <w:r>
          <w:t>57</w:t>
        </w:r>
        <w:r>
          <w:fldChar w:fldCharType="end"/>
        </w:r>
      </w:hyperlink>
    </w:p>
    <w:p>
      <w:pPr>
        <w:pStyle w:val="TOC2"/>
        <w:tabs>
          <w:tab w:val="right" w:leader="dot" w:pos="8306"/>
        </w:tabs>
      </w:pPr>
      <w:hyperlink w:anchor="_Toc4086" w:history="1">
        <w:r>
          <w:rPr>
            <w:rFonts w:ascii="仿宋" w:eastAsia="仿宋" w:hAnsi="仿宋" w:cs="仿宋" w:hint="eastAsia"/>
            <w:lang w:eastAsia="zh-CN"/>
          </w:rPr>
          <w:t>(五)、员工参与可持续项目</w:t>
        </w:r>
        <w:r>
          <w:tab/>
        </w:r>
        <w:r>
          <w:fldChar w:fldCharType="begin"/>
        </w:r>
        <w:r>
          <w:instrText xml:space="preserve"> PAGEREF _Toc4086 \h </w:instrText>
        </w:r>
        <w:r>
          <w:fldChar w:fldCharType="separate"/>
        </w:r>
        <w:r>
          <w:t>58</w:t>
        </w:r>
        <w:r>
          <w:fldChar w:fldCharType="end"/>
        </w:r>
      </w:hyperlink>
    </w:p>
    <w:p>
      <w:pPr>
        <w:pStyle w:val="TOC2"/>
        <w:tabs>
          <w:tab w:val="right" w:leader="dot" w:pos="8306"/>
        </w:tabs>
      </w:pPr>
      <w:hyperlink w:anchor="_Toc11053" w:history="1">
        <w:r>
          <w:rPr>
            <w:rFonts w:ascii="仿宋" w:eastAsia="仿宋" w:hAnsi="仿宋" w:cs="仿宋" w:hint="eastAsia"/>
            <w:lang w:eastAsia="zh-CN"/>
          </w:rPr>
          <w:t>(六)、公司可持续发展的战略规划</w:t>
        </w:r>
        <w:r>
          <w:tab/>
        </w:r>
        <w:r>
          <w:fldChar w:fldCharType="begin"/>
        </w:r>
        <w:r>
          <w:instrText xml:space="preserve"> PAGEREF _Toc11053 \h </w:instrText>
        </w:r>
        <w:r>
          <w:fldChar w:fldCharType="separate"/>
        </w:r>
        <w:r>
          <w:t>59</w:t>
        </w:r>
        <w:r>
          <w:fldChar w:fldCharType="end"/>
        </w:r>
      </w:hyperlink>
    </w:p>
    <w:p>
      <w:pPr>
        <w:pStyle w:val="TOC1"/>
        <w:tabs>
          <w:tab w:val="right" w:leader="dot" w:pos="8306"/>
        </w:tabs>
      </w:pPr>
      <w:hyperlink w:anchor="_Toc6735" w:history="1">
        <w:r>
          <w:rPr>
            <w:rFonts w:ascii="仿宋" w:eastAsia="仿宋" w:hAnsi="仿宋" w:cs="仿宋" w:hint="eastAsia"/>
            <w:lang w:eastAsia="zh-CN"/>
          </w:rPr>
          <w:t>十六、员工职业发展教育与培训</w:t>
        </w:r>
        <w:r>
          <w:tab/>
        </w:r>
        <w:r>
          <w:fldChar w:fldCharType="begin"/>
        </w:r>
        <w:r>
          <w:instrText xml:space="preserve"> PAGEREF _Toc6735 \h </w:instrText>
        </w:r>
        <w:r>
          <w:fldChar w:fldCharType="separate"/>
        </w:r>
        <w:r>
          <w:t>60</w:t>
        </w:r>
        <w:r>
          <w:fldChar w:fldCharType="end"/>
        </w:r>
      </w:hyperlink>
    </w:p>
    <w:p>
      <w:pPr>
        <w:pStyle w:val="TOC2"/>
        <w:tabs>
          <w:tab w:val="right" w:leader="dot" w:pos="8306"/>
        </w:tabs>
      </w:pPr>
      <w:hyperlink w:anchor="_Toc15558" w:history="1">
        <w:r>
          <w:rPr>
            <w:rFonts w:ascii="仿宋" w:eastAsia="仿宋" w:hAnsi="仿宋" w:cs="仿宋" w:hint="eastAsia"/>
            <w:lang w:eastAsia="zh-CN"/>
          </w:rPr>
          <w:t>(一)、职业发展教育的目标与实施策略</w:t>
        </w:r>
        <w:r>
          <w:tab/>
        </w:r>
        <w:r>
          <w:fldChar w:fldCharType="begin"/>
        </w:r>
        <w:r>
          <w:instrText xml:space="preserve"> PAGEREF _Toc15558 \h </w:instrText>
        </w:r>
        <w:r>
          <w:fldChar w:fldCharType="separate"/>
        </w:r>
        <w:r>
          <w:t>60</w:t>
        </w:r>
        <w:r>
          <w:fldChar w:fldCharType="end"/>
        </w:r>
      </w:hyperlink>
    </w:p>
    <w:p>
      <w:pPr>
        <w:pStyle w:val="TOC2"/>
        <w:tabs>
          <w:tab w:val="right" w:leader="dot" w:pos="8306"/>
        </w:tabs>
      </w:pPr>
      <w:hyperlink w:anchor="_Toc12095" w:history="1">
        <w:r>
          <w:rPr>
            <w:rFonts w:ascii="仿宋" w:eastAsia="仿宋" w:hAnsi="仿宋" w:cs="仿宋" w:hint="eastAsia"/>
            <w:lang w:eastAsia="zh-CN"/>
          </w:rPr>
          <w:t>(二)、培训计划的设计与实施步骤</w:t>
        </w:r>
        <w:r>
          <w:tab/>
        </w:r>
        <w:r>
          <w:fldChar w:fldCharType="begin"/>
        </w:r>
        <w:r>
          <w:instrText xml:space="preserve"> PAGEREF _Toc12095 \h </w:instrText>
        </w:r>
        <w:r>
          <w:fldChar w:fldCharType="separate"/>
        </w:r>
        <w:r>
          <w:t>61</w:t>
        </w:r>
        <w:r>
          <w:fldChar w:fldCharType="end"/>
        </w:r>
      </w:hyperlink>
    </w:p>
    <w:p>
      <w:pPr>
        <w:pStyle w:val="TOC2"/>
        <w:tabs>
          <w:tab w:val="right" w:leader="dot" w:pos="8306"/>
        </w:tabs>
      </w:pPr>
      <w:hyperlink w:anchor="_Toc3563" w:history="1">
        <w:r>
          <w:rPr>
            <w:rFonts w:ascii="仿宋" w:eastAsia="仿宋" w:hAnsi="仿宋" w:cs="仿宋" w:hint="eastAsia"/>
            <w:lang w:eastAsia="zh-CN"/>
          </w:rPr>
          <w:t>(三)、培训效果的评估与反馈机制</w:t>
        </w:r>
        <w:r>
          <w:tab/>
        </w:r>
        <w:r>
          <w:fldChar w:fldCharType="begin"/>
        </w:r>
        <w:r>
          <w:instrText xml:space="preserve"> PAGEREF _Toc3563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医用氮气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24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190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788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626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978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420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31153"/>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7678"/>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用氮气系统行业进行新材料、新工艺、新产品的研发，以促进整个医用氮气系统行业的结构调整和转型升级。这一系列政策的实施为医用氮气系统行业提供了有力的支持，有助于医用氮气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医用氮气系统行业提供了增长的空间，同时，逐步升级的消费需求也促使医用氮气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用氮气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8810"/>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0882"/>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1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456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公司计划邀请合作伙伴参与项目投资，共同分享项目的发展成果。通过与医用氮气系统行业内有实力、资源丰富的合作伙伴达成合作协议，实现资源共享、风险分担，提高项目的整体实力。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472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8170"/>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748"/>
      <w:r>
        <w:rPr>
          <w:rFonts w:ascii="仿宋" w:eastAsia="仿宋" w:hAnsi="仿宋" w:cs="仿宋" w:hint="eastAsia"/>
          <w:sz w:val="28"/>
          <w:lang w:eastAsia="zh-CN"/>
        </w:rPr>
        <w:t>三、员工压力管理及应对措施</w:t>
      </w:r>
      <w:bookmarkEnd w:id="16"/>
    </w:p>
    <w:p>
      <w:pPr>
        <w:pStyle w:val="Heading2"/>
        <w:rPr>
          <w:rFonts w:ascii="仿宋" w:eastAsia="仿宋" w:hAnsi="仿宋" w:cs="仿宋" w:hint="eastAsia"/>
          <w:lang w:eastAsia="zh-CN"/>
        </w:rPr>
      </w:pPr>
      <w:bookmarkStart w:id="17" w:name="_Toc5301"/>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17818"/>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6880"/>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803"/>
      <w:r>
        <w:rPr>
          <w:rFonts w:ascii="仿宋" w:eastAsia="仿宋" w:hAnsi="仿宋" w:cs="仿宋" w:hint="eastAsia"/>
          <w:sz w:val="28"/>
          <w:lang w:eastAsia="zh-CN"/>
        </w:rPr>
        <w:t>四、公司简介</w:t>
      </w:r>
      <w:bookmarkEnd w:id="20"/>
    </w:p>
    <w:p>
      <w:pPr>
        <w:pStyle w:val="Heading2"/>
        <w:rPr>
          <w:rFonts w:ascii="仿宋" w:eastAsia="仿宋" w:hAnsi="仿宋" w:cs="仿宋" w:hint="eastAsia"/>
          <w:lang w:eastAsia="zh-CN"/>
        </w:rPr>
      </w:pPr>
      <w:bookmarkStart w:id="21" w:name="_Toc6769"/>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1486"/>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医用氮气系统 项目公司是一家致力于 医用氮气系统医用氮气系统行业的公司，成立于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医用氮气系统</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提升医用氮气系统医用氮气系统行业的整体水平。公司的愿景是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医用氮气系统</w:t>
      </w:r>
      <w:r>
        <w:rPr>
          <w:rFonts w:ascii="仿宋" w:eastAsia="仿宋" w:hAnsi="仿宋" w:cs="仿宋" w:hint="eastAsia"/>
          <w:sz w:val="28"/>
          <w:lang w:eastAsia="zh-CN"/>
        </w:rPr>
        <w:t xml:space="preserve"> 中的领军企业，引领医用氮气系统行业未来的发展方向。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项目公司拥有一支充满活力、高度专业化的团队。团队成员具备丰富的医用氮气系统行业经验和专业知识，致力于通过协同合作实现公司设定的战略目标。公司注重员工培训和发展，提供广阔的职业发展空间。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2892"/>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在市场拓展和品牌建设方面具有丰富经验，致力于提升公司在医用氮气系统行业中的市场份额。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XXXX年XX月至今，加入公司担任技术总监，负责产品研发和创新项目管理。具备深厚的技术功底和团队领导能力，对医用氮气系统行业技术发展有深刻见解。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4" w:name="_Toc23044"/>
      <w:r>
        <w:rPr>
          <w:rFonts w:ascii="仿宋" w:eastAsia="仿宋" w:hAnsi="仿宋" w:cs="仿宋" w:hint="eastAsia"/>
          <w:sz w:val="28"/>
          <w:lang w:eastAsia="zh-CN"/>
        </w:rPr>
        <w:t>五、医用氮气系统行业背景分析</w:t>
      </w:r>
      <w:bookmarkEnd w:id="24"/>
    </w:p>
    <w:p>
      <w:pPr>
        <w:pStyle w:val="Heading2"/>
        <w:rPr>
          <w:rFonts w:ascii="仿宋" w:eastAsia="仿宋" w:hAnsi="仿宋" w:cs="仿宋" w:hint="eastAsia"/>
          <w:lang w:eastAsia="zh-CN"/>
        </w:rPr>
      </w:pPr>
      <w:bookmarkStart w:id="25" w:name="_Toc28277"/>
      <w:r>
        <w:rPr>
          <w:rFonts w:ascii="仿宋" w:eastAsia="仿宋" w:hAnsi="仿宋" w:cs="仿宋" w:hint="eastAsia"/>
          <w:lang w:eastAsia="zh-CN"/>
        </w:rPr>
        <w:t>(一)、医用氮气系统行业背景分析</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氮气系统行业是一个充满活力且不断演变的领域。近年来，该医用氮气系统行业经历了显著的增长，这一增长主要受益于多方面的推动因素，尤其是技术创新和市场需求的持续增加。技术创新为医用氮气系统行业带来了新的商业模式和解决方案，而不断增长的市场需求则推动了医用氮气系统行业的整体扩张。这使得</w:t>
      </w:r>
      <w:r>
        <w:rPr>
          <w:rFonts w:ascii="仿宋" w:eastAsia="仿宋" w:hAnsi="仿宋" w:cs="仿宋" w:hint="eastAsia"/>
          <w:sz w:val="28"/>
          <w:lang w:eastAsia="zh-CN"/>
        </w:rPr>
        <w:t xml:space="preserve"> 医用氮气系统行业成为当前经济中备受关注的一个重要组成部分。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氮气系统行业的市场规模持续扩大，预计未来几年仍将保持良好的增长势头。这一趋势得益于多种因素，其中包括数字化转型、全球化市场和消费者需求的多样化。数字化转型推动了医用氮气系统行业内各个环节的效率提升，全球化市场为企业提供了更广阔的业务机会，而消费者需求的多样化则促使医用氮气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医用氮气系统行业呈现激烈的竞争格局，主要由一些领先的企业主导市场。这些企业通常在创新、市场份额和客户忠诚度等方面表现出强大的竞争力。随着医用氮气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氮气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医用氮气系统行业发展的关键因素之一。新技术的引入，如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医用氮气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医用氮气系统行业仍然充满挑战和机遇。随着全球经济的发展和技术的不断进步，医用氮气系统行业参与者将面临着更多的发展机会。然而，需要时刻保持敏锐的市场洞察，灵活调整战略，以适应变化中的环境。对于 医用氮气系统行业的未来，持乐观但谨慎的态度，不断优化业务模式和提升核心竞争力是至关重要的。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6" w:name="_Toc5316"/>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1701"/>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4996"/>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21138"/>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https://d.book118.com/648114022026006045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医用氮气系统相关公司员工职业道路规划与管理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0786A"/>
    <w:rsid w:val="68B07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4811402202600604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2023-12-24T23:09:00Z</dcterms:created>
  <dcterms:modified xsi:type="dcterms:W3CDTF">2023-12-24T23:09:14Z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C8D2D74E2D3A4B64A6339D631CDF4F40_11</vt:lpwstr>
  </property>
  <property fmtid="{D5CDD505-2E9C-101B-9397-08002B2CF9AE}" pid="3" name="KSOProductBuildVer">
    <vt:lpwstr>2052-12.1.0.16120</vt:lpwstr>
  </property>
</Properties>
</file>