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59" w:line="278" w:lineRule="auto"/>
        <w:ind w:right="8041"/>
      </w:pPr>
      <w:r>
        <w:rPr>
          <w:spacing w:val="-2"/>
        </w:rPr>
        <w:t>第三部分综合练习题</w:t>
      </w:r>
      <w:r>
        <w:rPr>
          <w:spacing w:val="-2"/>
        </w:rPr>
        <w:t>一、名词解释</w:t>
      </w:r>
    </w:p>
    <w:p>
      <w:pPr>
        <w:pStyle w:val="BodyText"/>
        <w:spacing w:line="278" w:lineRule="auto"/>
        <w:ind w:right="292"/>
        <w:jc w:val="both"/>
      </w:pPr>
      <w:r>
        <w:rPr>
          <w:rFonts w:ascii="Times New Roman" w:eastAsia="Times New Roman" w:hAnsi="Times New Roman"/>
          <w:spacing w:val="-4"/>
        </w:rPr>
        <w:t>1</w:t>
      </w:r>
      <w:r>
        <w:rPr>
          <w:spacing w:val="-4"/>
        </w:rPr>
        <w:t>、骈文：也称“骈体文”、“骈俪文”或“骈偶文”；因其常用四字、六字句，故也称“四六文”或“骈</w:t>
      </w:r>
      <w:r>
        <w:rPr>
          <w:spacing w:val="-2"/>
        </w:rPr>
        <w:t>四俪六”。全篇以双句（俪句、偶句）为主，讲究对仗的工整和声律的铿锵。骈文是始于汉朝，盛行于南</w:t>
      </w:r>
      <w:r>
        <w:rPr>
          <w:spacing w:val="-2"/>
        </w:rPr>
        <w:t>北朝的文体。流于对偶、声律、典故、词藻等形式，华而不实，不适于用。</w:t>
      </w:r>
    </w:p>
    <w:p>
      <w:pPr>
        <w:pStyle w:val="BodyText"/>
        <w:spacing w:line="269" w:lineRule="exact"/>
        <w:jc w:val="both"/>
      </w:pPr>
      <w:r>
        <w:rPr>
          <w:rFonts w:ascii="Times New Roman" w:eastAsia="Times New Roman"/>
        </w:rPr>
        <w:t>2</w:t>
      </w:r>
      <w:r>
        <w:t>、古文：（</w:t>
      </w:r>
      <w:r>
        <w:rPr>
          <w:spacing w:val="-18"/>
        </w:rPr>
        <w:t xml:space="preserve">教材 </w:t>
      </w:r>
      <w:r>
        <w:rPr>
          <w:rFonts w:ascii="Times New Roman" w:eastAsia="Times New Roman"/>
        </w:rPr>
        <w:t xml:space="preserve">295 </w:t>
      </w:r>
      <w:r>
        <w:t>页</w:t>
      </w:r>
      <w:r>
        <w:rPr>
          <w:spacing w:val="-10"/>
        </w:rPr>
        <w:t>）</w:t>
      </w:r>
    </w:p>
    <w:p>
      <w:pPr>
        <w:pStyle w:val="BodyText"/>
        <w:spacing w:before="43" w:line="278" w:lineRule="auto"/>
        <w:ind w:right="186"/>
      </w:pPr>
      <w:r>
        <w:rPr>
          <w:spacing w:val="-4"/>
        </w:rPr>
        <w:t>所谓“古文”，是对骈文而言的。先秦和汉朝的散文，特点是质朴自由，以散行单句为主，不受格式拘束，</w:t>
      </w:r>
      <w:r>
        <w:rPr>
          <w:spacing w:val="-2"/>
        </w:rPr>
        <w:t>有利于反映现实生活、表达思想。</w:t>
      </w:r>
    </w:p>
    <w:p>
      <w:pPr>
        <w:pStyle w:val="BodyText"/>
        <w:spacing w:line="278" w:lineRule="auto"/>
        <w:ind w:right="271"/>
        <w:jc w:val="both"/>
      </w:pPr>
      <w:r>
        <w:rPr>
          <w:rFonts w:ascii="Times New Roman" w:eastAsia="Times New Roman" w:hAnsi="Times New Roman"/>
          <w:spacing w:val="-2"/>
        </w:rPr>
        <w:t>3</w:t>
      </w:r>
      <w:r>
        <w:rPr>
          <w:spacing w:val="-2"/>
        </w:rPr>
        <w:t>、唐代新乐府：中唐诗人白居易、元稹所倡导的一个诗歌革新运动被称作新乐府运动。元、白继承杜甫</w:t>
      </w:r>
      <w:r>
        <w:rPr>
          <w:spacing w:val="-2"/>
        </w:rPr>
        <w:t>的现实主义精神及其“即事名篇”的方法，主张“文章合为时而著，歌诗合为事而作”、“刺美见事”，</w:t>
      </w:r>
      <w:r>
        <w:rPr>
          <w:spacing w:val="-2"/>
        </w:rPr>
        <w:t>创作通俗而切于实用的“新乐府”，即用自命的新题咏写时事。“新乐府”，是白居易相对汉乐府而提出</w:t>
      </w:r>
      <w:r>
        <w:rPr>
          <w:spacing w:val="-2"/>
        </w:rPr>
        <w:t>的，其含义就是以自创的新的乐府题目咏写时事。一些作家如张籍、王建等团结在他们周围，形成“新乐</w:t>
      </w:r>
      <w:r>
        <w:rPr>
          <w:spacing w:val="-2"/>
        </w:rPr>
        <w:t>府派”，又称“元白诗派”。</w:t>
      </w:r>
    </w:p>
    <w:p>
      <w:pPr>
        <w:pStyle w:val="BodyText"/>
        <w:spacing w:line="278" w:lineRule="auto"/>
        <w:ind w:right="292"/>
      </w:pPr>
      <w:r>
        <w:rPr>
          <w:rFonts w:ascii="Times New Roman" w:eastAsia="Times New Roman"/>
          <w:spacing w:val="-2"/>
        </w:rPr>
        <w:t>4</w:t>
      </w:r>
      <w:r>
        <w:rPr>
          <w:spacing w:val="-2"/>
        </w:rPr>
        <w:t>、古诗：即</w:t>
      </w:r>
      <w:r>
        <w:rPr>
          <w:rFonts w:ascii="Times New Roman" w:eastAsia="Times New Roman"/>
          <w:spacing w:val="-2"/>
        </w:rPr>
        <w:t>"</w:t>
      </w:r>
      <w:r>
        <w:rPr>
          <w:spacing w:val="-2"/>
        </w:rPr>
        <w:t>古体诗</w:t>
      </w:r>
      <w:r>
        <w:rPr>
          <w:rFonts w:ascii="Times New Roman" w:eastAsia="Times New Roman"/>
          <w:spacing w:val="-2"/>
        </w:rPr>
        <w:t>"</w:t>
      </w:r>
      <w:r>
        <w:rPr>
          <w:spacing w:val="-2"/>
        </w:rPr>
        <w:t>，亦称</w:t>
      </w:r>
      <w:r>
        <w:rPr>
          <w:rFonts w:ascii="Times New Roman" w:eastAsia="Times New Roman"/>
          <w:spacing w:val="-2"/>
        </w:rPr>
        <w:t>"</w:t>
      </w:r>
      <w:r>
        <w:rPr>
          <w:spacing w:val="-2"/>
        </w:rPr>
        <w:t>古风</w:t>
      </w:r>
      <w:r>
        <w:rPr>
          <w:rFonts w:ascii="Times New Roman" w:eastAsia="Times New Roman"/>
          <w:spacing w:val="-2"/>
        </w:rPr>
        <w:t>"</w:t>
      </w:r>
      <w:r>
        <w:rPr>
          <w:spacing w:val="-2"/>
        </w:rPr>
        <w:t>。和近体诗相对。产生较早。每篇句数不拘。有四言、五言、六言、七</w:t>
      </w:r>
      <w:r>
        <w:rPr>
          <w:spacing w:val="-2"/>
        </w:rPr>
        <w:t>言、杂言诸体。后世使用五、七言者较多。不求对仗，平仄和用韵也较自由。</w:t>
      </w:r>
    </w:p>
    <w:p>
      <w:pPr>
        <w:pStyle w:val="BodyText"/>
        <w:spacing w:line="278" w:lineRule="auto"/>
        <w:ind w:right="271"/>
        <w:jc w:val="both"/>
      </w:pPr>
      <w:r>
        <w:rPr>
          <w:rFonts w:ascii="Times New Roman" w:eastAsia="Times New Roman" w:hAnsi="Times New Roman"/>
          <w:spacing w:val="-2"/>
        </w:rPr>
        <w:t>5</w:t>
      </w:r>
      <w:r>
        <w:rPr>
          <w:spacing w:val="-29"/>
        </w:rPr>
        <w:t>、宫体诗：指以南朝梁简文帝为太子时的东宫，以及陈后主、隋炀帝、唐太宗等几个宫廷为中心的诗歌。“宫</w:t>
      </w:r>
      <w:r>
        <w:rPr>
          <w:spacing w:val="-2"/>
        </w:rPr>
        <w:t>体”既指一种描写宫廷生活的诗体，又指在宫廷所形成的一种诗风，始于简文帝萧纲。萧纲为太子时，常</w:t>
      </w:r>
      <w:r>
        <w:rPr>
          <w:spacing w:val="-2"/>
        </w:rPr>
        <w:t>与文人墨客在东宫相互唱和。其内容多是宫廷生活及男女私情，形式上则追求词藻靡丽，时称“宫体”。</w:t>
      </w:r>
      <w:r>
        <w:rPr>
          <w:spacing w:val="-2"/>
        </w:rPr>
        <w:t>后来因称艳情诗为宫体诗。</w:t>
      </w:r>
    </w:p>
    <w:p>
      <w:pPr>
        <w:pStyle w:val="BodyText"/>
        <w:spacing w:line="278" w:lineRule="auto"/>
        <w:ind w:right="292"/>
      </w:pPr>
      <w:r>
        <w:rPr>
          <w:rFonts w:ascii="Times New Roman" w:eastAsia="Times New Roman"/>
          <w:spacing w:val="-2"/>
        </w:rPr>
        <w:t>6</w:t>
      </w:r>
      <w:r>
        <w:rPr>
          <w:spacing w:val="-2"/>
        </w:rPr>
        <w:t>、西昆体：是宋初影响极大的重要文学流派，因创始人唱和的诗集称《西昆酬唱集》而得名。代表作家</w:t>
      </w:r>
      <w:r>
        <w:rPr>
          <w:spacing w:val="-2"/>
        </w:rPr>
        <w:t>以杨亿、钱惟演、刘筠。作诗讲究辞采，以偶丽为工，好用事，以表现才学和工力。</w:t>
      </w:r>
    </w:p>
    <w:p>
      <w:pPr>
        <w:pStyle w:val="BodyText"/>
        <w:spacing w:line="278" w:lineRule="auto"/>
        <w:ind w:right="292"/>
        <w:jc w:val="both"/>
      </w:pPr>
      <w:r>
        <w:rPr>
          <w:rFonts w:ascii="Times New Roman" w:eastAsia="Times New Roman"/>
          <w:spacing w:val="-2"/>
        </w:rPr>
        <w:t>7</w:t>
      </w:r>
      <w:r>
        <w:rPr>
          <w:spacing w:val="-2"/>
        </w:rPr>
        <w:t>、绝句：即</w:t>
      </w:r>
      <w:r>
        <w:rPr>
          <w:rFonts w:ascii="Times New Roman" w:eastAsia="Times New Roman"/>
          <w:spacing w:val="-2"/>
        </w:rPr>
        <w:t>"</w:t>
      </w:r>
      <w:r>
        <w:rPr>
          <w:spacing w:val="-2"/>
        </w:rPr>
        <w:t>绝诗</w:t>
      </w:r>
      <w:r>
        <w:rPr>
          <w:rFonts w:ascii="Times New Roman" w:eastAsia="Times New Roman"/>
          <w:spacing w:val="-2"/>
        </w:rPr>
        <w:t>"</w:t>
      </w:r>
      <w:r>
        <w:rPr>
          <w:spacing w:val="-2"/>
        </w:rPr>
        <w:t>。亦称</w:t>
      </w:r>
      <w:r>
        <w:rPr>
          <w:rFonts w:ascii="Times New Roman" w:eastAsia="Times New Roman"/>
          <w:spacing w:val="-2"/>
        </w:rPr>
        <w:t>"</w:t>
      </w:r>
      <w:r>
        <w:rPr>
          <w:spacing w:val="-2"/>
        </w:rPr>
        <w:t>截句</w:t>
      </w:r>
      <w:r>
        <w:rPr>
          <w:rFonts w:ascii="Times New Roman" w:eastAsia="Times New Roman"/>
          <w:spacing w:val="-2"/>
        </w:rPr>
        <w:t>"</w:t>
      </w:r>
      <w:r>
        <w:rPr>
          <w:spacing w:val="-2"/>
        </w:rPr>
        <w:t>、</w:t>
      </w:r>
      <w:r>
        <w:rPr>
          <w:rFonts w:ascii="Times New Roman" w:eastAsia="Times New Roman"/>
          <w:spacing w:val="-2"/>
        </w:rPr>
        <w:t>"</w:t>
      </w:r>
      <w:r>
        <w:rPr>
          <w:spacing w:val="-2"/>
        </w:rPr>
        <w:t>断句</w:t>
      </w:r>
      <w:r>
        <w:rPr>
          <w:rFonts w:ascii="Times New Roman" w:eastAsia="Times New Roman"/>
          <w:spacing w:val="-2"/>
        </w:rPr>
        <w:t>"</w:t>
      </w:r>
      <w:r>
        <w:rPr>
          <w:spacing w:val="-2"/>
        </w:rPr>
        <w:t>。诗体名。截、断、绝均有短截义，因定格仅为四句，故名。以</w:t>
      </w:r>
      <w:r>
        <w:rPr>
          <w:spacing w:val="-2"/>
        </w:rPr>
        <w:t>五言、七言为主，简称五绝、七绝。也有六言绝句。唐代通行者为近体，平仄和押韵都有一定的要求。有</w:t>
      </w:r>
      <w:r>
        <w:rPr>
          <w:spacing w:val="-2"/>
        </w:rPr>
        <w:t>人说绝诗是截取律诗的一半而成。但在唐代律诗形成以前，已有绝句，虽亦押韵而平仄较自由，如《玉台</w:t>
      </w:r>
      <w:r>
        <w:rPr>
          <w:spacing w:val="-2"/>
        </w:rPr>
        <w:t>新咏》中即有《古绝句》，后人即用</w:t>
      </w:r>
      <w:r>
        <w:rPr>
          <w:rFonts w:ascii="Times New Roman" w:eastAsia="Times New Roman"/>
          <w:spacing w:val="-2"/>
        </w:rPr>
        <w:t>"</w:t>
      </w:r>
      <w:r>
        <w:rPr>
          <w:spacing w:val="-2"/>
        </w:rPr>
        <w:t>古绝句</w:t>
      </w:r>
      <w:r>
        <w:rPr>
          <w:rFonts w:ascii="Times New Roman" w:eastAsia="Times New Roman"/>
          <w:spacing w:val="-2"/>
        </w:rPr>
        <w:t>"</w:t>
      </w:r>
      <w:r>
        <w:rPr>
          <w:spacing w:val="-2"/>
        </w:rPr>
        <w:t>以别于近体绝句。</w:t>
      </w:r>
    </w:p>
    <w:p>
      <w:pPr>
        <w:pStyle w:val="BodyText"/>
        <w:spacing w:line="278" w:lineRule="auto"/>
        <w:ind w:right="292"/>
        <w:jc w:val="both"/>
      </w:pPr>
      <w:r>
        <w:rPr>
          <w:rFonts w:ascii="Times New Roman" w:eastAsia="Times New Roman"/>
          <w:spacing w:val="-2"/>
        </w:rPr>
        <w:t>8</w:t>
      </w:r>
      <w:r>
        <w:rPr>
          <w:spacing w:val="-2"/>
        </w:rPr>
        <w:t>、词调：词调，现在一般指文词和音调，或诗和词的格调。古代专指填词的格调，是写词时所依据的乐</w:t>
      </w:r>
      <w:r>
        <w:rPr>
          <w:spacing w:val="-2"/>
        </w:rPr>
        <w:t>谱，后指把前人每一种词调的作品的句法合平仄分别加以概括，从而建立的各种词调的平仄格式，每种格</w:t>
      </w:r>
      <w:r>
        <w:rPr>
          <w:spacing w:val="-2"/>
        </w:rPr>
        <w:t>式有一个词牌名作为代表，如《浣溪沙》、《菩萨蛮》、《点降唇》等，作词时需要根据所选词牌的平仄</w:t>
      </w:r>
      <w:r>
        <w:rPr>
          <w:spacing w:val="-2"/>
        </w:rPr>
        <w:t>格式进行，所以作词又称为填词。</w:t>
      </w:r>
    </w:p>
    <w:p>
      <w:pPr>
        <w:pStyle w:val="BodyText"/>
        <w:spacing w:line="269" w:lineRule="exact"/>
        <w:jc w:val="both"/>
      </w:pPr>
      <w:r>
        <w:rPr>
          <w:rFonts w:ascii="Times New Roman" w:eastAsia="Times New Roman"/>
        </w:rPr>
        <w:t>9</w:t>
      </w:r>
      <w:r>
        <w:t>、近拍：（</w:t>
      </w:r>
      <w:r>
        <w:rPr>
          <w:spacing w:val="-18"/>
        </w:rPr>
        <w:t xml:space="preserve">教材 </w:t>
      </w:r>
      <w:r>
        <w:rPr>
          <w:rFonts w:ascii="Times New Roman" w:eastAsia="Times New Roman"/>
        </w:rPr>
        <w:t xml:space="preserve">163 </w:t>
      </w:r>
      <w:r>
        <w:t>页</w:t>
      </w:r>
      <w:r>
        <w:rPr>
          <w:spacing w:val="-10"/>
        </w:rPr>
        <w:t>）</w:t>
      </w:r>
    </w:p>
    <w:p>
      <w:pPr>
        <w:pStyle w:val="BodyText"/>
        <w:spacing w:before="40" w:line="278" w:lineRule="auto"/>
        <w:ind w:right="187"/>
      </w:pPr>
      <w:r>
        <w:rPr>
          <w:rFonts w:ascii="Times New Roman" w:eastAsia="Times New Roman" w:hAnsi="Times New Roman"/>
          <w:spacing w:val="-2"/>
        </w:rPr>
        <w:t>10</w:t>
      </w:r>
      <w:r>
        <w:rPr>
          <w:spacing w:val="-2"/>
        </w:rPr>
        <w:t>、慢曲：戏曲名词。以曲调舒缓得名。如仙吕宫《八声甘州》、商调《山坡羊》等。南曲联套方法，大</w:t>
      </w:r>
      <w:r>
        <w:rPr>
          <w:spacing w:val="-5"/>
        </w:rPr>
        <w:t>多以慢曲在前，急曲在后。《水浒传》第二四回：“便是唱慢曲儿的张惜惜。我见他是歧路人，不喜欢。”</w:t>
      </w:r>
      <w:r>
        <w:rPr>
          <w:spacing w:val="-2"/>
        </w:rPr>
        <w:t>清李渔《闲情偶寄·演习·授曲》：“字头字尾及馀音，皆为慢曲而设。”</w:t>
      </w:r>
    </w:p>
    <w:p>
      <w:pPr>
        <w:pStyle w:val="BodyText"/>
        <w:spacing w:line="269" w:lineRule="exact"/>
      </w:pPr>
      <w:r>
        <w:rPr>
          <w:rFonts w:ascii="Times New Roman" w:eastAsia="Times New Roman"/>
        </w:rPr>
        <w:t>11</w:t>
      </w:r>
      <w:r>
        <w:t>、敦煌曲子词：（</w:t>
      </w:r>
      <w:r>
        <w:rPr>
          <w:spacing w:val="-18"/>
        </w:rPr>
        <w:t xml:space="preserve">教材 </w:t>
      </w:r>
      <w:r>
        <w:rPr>
          <w:rFonts w:ascii="Times New Roman" w:eastAsia="Times New Roman"/>
        </w:rPr>
        <w:t xml:space="preserve">167 </w:t>
      </w:r>
      <w:r>
        <w:t>页</w:t>
      </w:r>
      <w:r>
        <w:rPr>
          <w:spacing w:val="-10"/>
        </w:rPr>
        <w:t>）</w:t>
      </w:r>
    </w:p>
    <w:p>
      <w:pPr>
        <w:pStyle w:val="BodyText"/>
        <w:spacing w:before="43" w:line="278" w:lineRule="auto"/>
        <w:ind w:right="186"/>
      </w:pPr>
      <w:r>
        <w:rPr>
          <w:spacing w:val="-2"/>
        </w:rPr>
        <w:t>“敦煌曲子词”是清代光绪二十六年</w:t>
      </w:r>
      <w:r>
        <w:rPr>
          <w:rFonts w:ascii="Times New Roman" w:eastAsia="Times New Roman" w:hAnsi="Times New Roman"/>
          <w:spacing w:val="-2"/>
        </w:rPr>
        <w:t>(1900)</w:t>
      </w:r>
      <w:r>
        <w:rPr>
          <w:spacing w:val="-2"/>
        </w:rPr>
        <w:t>，在甘肃敦煌莫高窟藏经石室被发现的，或称为“敦煌曲子词”</w:t>
      </w:r>
      <w:r>
        <w:rPr>
          <w:spacing w:val="-2"/>
        </w:rPr>
        <w:t>或称为“敦煌歌辞”。这是词初期阶段民间创作的产物。其创作年代多无定论，大体以晚唐五代居多；但</w:t>
      </w:r>
      <w:r>
        <w:rPr>
          <w:spacing w:val="-2"/>
        </w:rPr>
        <w:t>可以确定其中已有初盛唐时期的词作品。敦煌曲子词作者阶层众多，作品题材广泛，词体尚未定型，词风</w:t>
      </w:r>
      <w:r>
        <w:rPr>
          <w:spacing w:val="-2"/>
        </w:rPr>
        <w:t>朴素率直，艺术上还比较粗糙稚拙，情调也相当健康爽朗。</w:t>
      </w:r>
    </w:p>
    <w:p>
      <w:pPr>
        <w:pStyle w:val="BodyText"/>
        <w:spacing w:line="278" w:lineRule="auto"/>
        <w:ind w:right="292"/>
      </w:pPr>
      <w:r>
        <w:rPr>
          <w:rFonts w:ascii="Times New Roman" w:eastAsia="Times New Roman" w:hAnsi="Times New Roman"/>
          <w:spacing w:val="-2"/>
        </w:rPr>
        <w:t>12</w:t>
      </w:r>
      <w:r>
        <w:rPr>
          <w:spacing w:val="-24"/>
        </w:rPr>
        <w:t>、慢词：慢词是宋词的主要体式之一，它与小令一起成为宋代词人最为常用的曲调样式。慢词的名称从“慢</w:t>
      </w:r>
      <w:r>
        <w:rPr>
          <w:spacing w:val="-2"/>
        </w:rPr>
        <w:t>曲子”而来，指依慢曲所填写的调长拍缓的词。</w:t>
      </w:r>
    </w:p>
    <w:p>
      <w:pPr>
        <w:pStyle w:val="BodyText"/>
        <w:spacing w:line="278" w:lineRule="auto"/>
        <w:ind w:right="271"/>
        <w:jc w:val="both"/>
      </w:pPr>
      <w:r>
        <w:rPr>
          <w:rFonts w:ascii="Times New Roman" w:eastAsia="Times New Roman" w:hAnsi="Times New Roman"/>
          <w:spacing w:val="-2"/>
        </w:rPr>
        <w:t>13</w:t>
      </w:r>
      <w:r>
        <w:rPr>
          <w:spacing w:val="-2"/>
        </w:rPr>
        <w:t>、苏辛词派：苏辛指苏轼和辛弃疾。苏辛词的相同一面，是他们的词中，都饱含着浓烈的奔放的豪情，</w:t>
      </w:r>
      <w:r>
        <w:rPr>
          <w:spacing w:val="-2"/>
        </w:rPr>
        <w:t>表达了词人的对生活无比热爱和豁达的乐观态度，以及要求为国家建功立业的理想。同样的运用口语，同</w:t>
      </w:r>
      <w:r>
        <w:rPr>
          <w:spacing w:val="-23"/>
        </w:rPr>
        <w:t>样的新鲜活泼气息，同样的豪放主调，同样的多样化的艺术风格，把两位杰出的词人连在了一起，后人以“苏</w:t>
      </w:r>
      <w:r>
        <w:rPr>
          <w:spacing w:val="-2"/>
        </w:rPr>
        <w:t>辛”并称，并推为豪放词风的代表，他们是当之无愧的。</w:t>
      </w:r>
    </w:p>
    <w:p>
      <w:pPr>
        <w:pStyle w:val="BodyText"/>
        <w:spacing w:line="278" w:lineRule="auto"/>
        <w:ind w:right="292"/>
      </w:pPr>
      <w:r>
        <w:rPr>
          <w:rFonts w:ascii="Times New Roman" w:eastAsia="Times New Roman" w:hAnsi="Times New Roman"/>
          <w:spacing w:val="-2"/>
        </w:rPr>
        <w:t>14</w:t>
      </w:r>
      <w:r>
        <w:rPr>
          <w:spacing w:val="-2"/>
        </w:rPr>
        <w:t>、散曲：散曲，是一种同音乐结合的长短句歌词。元人称为“乐府”或“今乐府”。经过长期酝酿，到</w:t>
      </w:r>
      <w:r>
        <w:rPr>
          <w:spacing w:val="-3"/>
        </w:rPr>
        <w:t>宋金时期又吸收了一些民间流行的曲词，尤其是少数民族的乐曲的侵入并与中原正乐融合，导致传统的词</w:t>
      </w:r>
    </w:p>
    <w:p>
      <w:pPr>
        <w:spacing w:after="0" w:line="278" w:lineRule="auto"/>
        <w:sectPr>
          <w:footerReference w:type="default" r:id="rId4"/>
          <w:type w:val="continuous"/>
          <w:pgSz w:w="11910" w:h="16840"/>
          <w:pgMar w:top="1080" w:right="840" w:bottom="1200" w:left="920" w:header="0" w:footer="1003"/>
          <w:pgNumType w:start="1"/>
          <w:cols w:space="708"/>
        </w:sectPr>
      </w:pPr>
    </w:p>
    <w:p>
      <w:pPr>
        <w:pStyle w:val="BodyText"/>
        <w:spacing w:before="59"/>
      </w:pPr>
      <w:r>
        <w:rPr>
          <w:spacing w:val="-1"/>
        </w:rPr>
        <w:t>和词曲不能在适应新的音乐形式，于是逐步形成了一种新的诗歌形式——散曲。</w:t>
      </w:r>
    </w:p>
    <w:p>
      <w:pPr>
        <w:pStyle w:val="BodyText"/>
        <w:spacing w:before="43" w:line="278" w:lineRule="auto"/>
        <w:ind w:right="271"/>
        <w:jc w:val="both"/>
      </w:pPr>
      <w:r>
        <w:rPr>
          <w:rFonts w:ascii="Times New Roman" w:eastAsia="Times New Roman"/>
          <w:spacing w:val="-2"/>
        </w:rPr>
        <w:t>15</w:t>
      </w:r>
      <w:r>
        <w:rPr>
          <w:spacing w:val="-2"/>
        </w:rPr>
        <w:t>、书：一种记录、分析、总结、组织、讨论及解释信息的、有插图或无插图的、硬抄或平装的、加套或</w:t>
      </w:r>
      <w:r>
        <w:rPr>
          <w:spacing w:val="-2"/>
        </w:rPr>
        <w:t>不加套的，包含有前言、介绍、目录表、索引的用以增长知识、加深理解、提升并教育人类大脑的装置，</w:t>
      </w:r>
      <w:r>
        <w:rPr>
          <w:spacing w:val="-2"/>
        </w:rPr>
        <w:t>这个装置需要视觉、有触碰的感官形式存在并使用形式。</w:t>
      </w:r>
    </w:p>
    <w:p>
      <w:pPr>
        <w:pStyle w:val="BodyText"/>
        <w:spacing w:line="278" w:lineRule="auto"/>
        <w:ind w:right="187"/>
      </w:pPr>
      <w:r>
        <w:rPr>
          <w:rFonts w:ascii="Times New Roman" w:eastAsia="Times New Roman" w:hAnsi="Times New Roman"/>
          <w:spacing w:val="-2"/>
        </w:rPr>
        <w:t>16</w:t>
      </w:r>
      <w:r>
        <w:rPr>
          <w:spacing w:val="-2"/>
        </w:rPr>
        <w:t>、论说文：论说文是直接说明事理、阐发见解、宣示主张的文章。它的中心在于“事理”“见解”“主</w:t>
      </w:r>
      <w:r>
        <w:rPr>
          <w:spacing w:val="-4"/>
        </w:rPr>
        <w:t>张”，它的表达方式主要是议论，这些都是和记叙文相区别的。“说明事理”“阐发见解”“宣示主张”，</w:t>
      </w:r>
      <w:r>
        <w:rPr>
          <w:spacing w:val="-4"/>
        </w:rPr>
        <w:t>都是为了“答疑解难”，也就是为了回答问题、解决问题。广义地说，论说文所回答的问题是无所不包的，</w:t>
      </w:r>
      <w:r>
        <w:rPr>
          <w:spacing w:val="-2"/>
        </w:rPr>
        <w:t>大至宇宙天地、社会人生；小至一事一物、一言一行，任何问题都可以“论”，都可以“说”。</w:t>
      </w:r>
    </w:p>
    <w:p>
      <w:pPr>
        <w:pStyle w:val="BodyText"/>
        <w:spacing w:line="278" w:lineRule="auto"/>
        <w:ind w:right="292"/>
        <w:jc w:val="both"/>
      </w:pPr>
      <w:r>
        <w:rPr>
          <w:rFonts w:ascii="Times New Roman" w:eastAsia="Times New Roman" w:hAnsi="Times New Roman"/>
          <w:spacing w:val="-6"/>
        </w:rPr>
        <w:t>17</w:t>
      </w:r>
      <w:r>
        <w:rPr>
          <w:spacing w:val="-6"/>
        </w:rPr>
        <w:t>、骈文：也称“骈体文”、“骈俪文”或“骈偶文”；因其常用四字、六字句，故也称“四六文”或“骈</w:t>
      </w:r>
      <w:r>
        <w:rPr>
          <w:spacing w:val="-2"/>
        </w:rPr>
        <w:t>四俪六”。全篇以双句（俪句、偶句）为主，讲究对仗的工整和声律的铿锵。骈文是始于汉朝，盛行于南</w:t>
      </w:r>
      <w:r>
        <w:rPr>
          <w:spacing w:val="-2"/>
        </w:rPr>
        <w:t>北朝的文体。流于对偶、声律、典故、词藻等形式，华而不实，不适于用。</w:t>
      </w:r>
    </w:p>
    <w:p>
      <w:pPr>
        <w:pStyle w:val="BodyText"/>
        <w:spacing w:line="269" w:lineRule="exact"/>
      </w:pPr>
      <w:r>
        <w:rPr>
          <w:spacing w:val="-2"/>
        </w:rPr>
        <w:t>二、简答题</w:t>
      </w:r>
    </w:p>
    <w:p>
      <w:pPr>
        <w:pStyle w:val="BodyText"/>
        <w:spacing w:before="42"/>
      </w:pPr>
      <w:r>
        <w:rPr>
          <w:rFonts w:ascii="Times New Roman" w:eastAsia="Times New Roman"/>
        </w:rPr>
        <w:t>1</w:t>
      </w:r>
      <w:r>
        <w:rPr>
          <w:spacing w:val="-1"/>
        </w:rPr>
        <w:t>、为什么说汉代的散体大赋是介于诗文之间的一种文体。</w:t>
      </w:r>
    </w:p>
    <w:p>
      <w:pPr>
        <w:pStyle w:val="BodyText"/>
        <w:spacing w:before="43" w:line="278" w:lineRule="auto"/>
        <w:ind w:right="292"/>
        <w:jc w:val="both"/>
      </w:pPr>
      <w:r>
        <w:rPr>
          <w:spacing w:val="-2"/>
        </w:rPr>
        <w:t>散体大赋是汉代辞赋的代表，它师承屈原、宋玉及《诗经》的“雅颂”与战国时期的纵横游说之风。它的</w:t>
      </w:r>
      <w:r>
        <w:rPr>
          <w:spacing w:val="-2"/>
        </w:rPr>
        <w:t>内容多属为统治者扬威颂圣，思想倾向比较空泛，艺术形式过于简单僵化。散体大赋普遍采用主客问答的</w:t>
      </w:r>
      <w:r>
        <w:rPr>
          <w:spacing w:val="-2"/>
        </w:rPr>
        <w:t>形式，作品篇幅巨大，文字排铺堆砌，对事物进行铺陈描写。从形式上来说，它更像散文，直接继承了先</w:t>
      </w:r>
      <w:r>
        <w:rPr>
          <w:spacing w:val="-2"/>
        </w:rPr>
        <w:t>秦散文。散体大赋的代表作有枚乘《七发》，司马相如《子虚赋》，《上林赋》，扬雄《长杨赋》、《羽</w:t>
      </w:r>
      <w:r>
        <w:rPr>
          <w:spacing w:val="-2"/>
        </w:rPr>
        <w:t>猎赋》，班固《两都赋》，张衡《两京赋》等。</w:t>
      </w:r>
    </w:p>
    <w:p>
      <w:pPr>
        <w:pStyle w:val="BodyText"/>
        <w:spacing w:line="268" w:lineRule="exact"/>
      </w:pPr>
      <w:r>
        <w:rPr>
          <w:rFonts w:ascii="Times New Roman" w:eastAsia="Times New Roman"/>
        </w:rPr>
        <w:t>2</w:t>
      </w:r>
      <w:r>
        <w:rPr>
          <w:spacing w:val="-2"/>
        </w:rPr>
        <w:t>、何为风、雅、颂。</w:t>
      </w:r>
    </w:p>
    <w:p>
      <w:pPr>
        <w:pStyle w:val="BodyText"/>
        <w:spacing w:before="43"/>
      </w:pPr>
      <w:r>
        <w:rPr>
          <w:spacing w:val="-1"/>
        </w:rPr>
        <w:t>答：《诗经》是我国第一部诗歌总集，内容上分为风、雅、颂三个部分。</w:t>
      </w:r>
    </w:p>
    <w:p>
      <w:pPr>
        <w:pStyle w:val="BodyText"/>
        <w:spacing w:before="43" w:line="278" w:lineRule="auto"/>
        <w:ind w:right="271"/>
      </w:pPr>
      <w:r>
        <w:rPr>
          <w:spacing w:val="-2"/>
        </w:rPr>
        <w:t>风是不同地区的地方音乐。《风》诗是从周南、召南、邶、鄘、卫、王、郑、齐、魏、唐、秦、陈、桧、</w:t>
      </w:r>
      <w:r>
        <w:rPr>
          <w:spacing w:val="-3"/>
        </w:rPr>
        <w:t xml:space="preserve">曹、豳等 </w:t>
      </w:r>
      <w:r>
        <w:rPr>
          <w:rFonts w:ascii="Times New Roman" w:eastAsia="Times New Roman"/>
        </w:rPr>
        <w:t xml:space="preserve">15 </w:t>
      </w:r>
      <w:r>
        <w:rPr>
          <w:spacing w:val="-1"/>
        </w:rPr>
        <w:t xml:space="preserve">个地区采集上来的土风歌谣。共 </w:t>
      </w:r>
      <w:r>
        <w:rPr>
          <w:rFonts w:ascii="Times New Roman" w:eastAsia="Times New Roman"/>
        </w:rPr>
        <w:t xml:space="preserve">160 </w:t>
      </w:r>
      <w:r>
        <w:t>篇。大部分是民歌。</w:t>
      </w:r>
    </w:p>
    <w:p>
      <w:pPr>
        <w:pStyle w:val="BodyText"/>
        <w:spacing w:line="278" w:lineRule="auto"/>
        <w:ind w:right="291"/>
      </w:pPr>
      <w:r>
        <w:rPr>
          <w:spacing w:val="-2"/>
        </w:rPr>
        <w:t>雅是周王朝直辖地区的音乐，即所谓正声雅乐。《雅》诗是宫廷宴享或朝会时的乐歌，按音乐的不同又分</w:t>
      </w:r>
      <w:r>
        <w:t>为《大雅》</w:t>
      </w:r>
      <w:r>
        <w:rPr>
          <w:rFonts w:ascii="Times New Roman" w:eastAsia="Times New Roman"/>
        </w:rPr>
        <w:t xml:space="preserve">31 </w:t>
      </w:r>
      <w:r>
        <w:t>篇，《小雅》</w:t>
      </w:r>
      <w:r>
        <w:rPr>
          <w:rFonts w:ascii="Times New Roman" w:eastAsia="Times New Roman"/>
        </w:rPr>
        <w:t xml:space="preserve">74 </w:t>
      </w:r>
      <w:r>
        <w:rPr>
          <w:spacing w:val="-11"/>
        </w:rPr>
        <w:t xml:space="preserve">篇，共 </w:t>
      </w:r>
      <w:r>
        <w:rPr>
          <w:rFonts w:ascii="Times New Roman" w:eastAsia="Times New Roman"/>
        </w:rPr>
        <w:t xml:space="preserve">105 </w:t>
      </w:r>
      <w:r>
        <w:t>篇。除《小雅》中有少量民歌外，大部分是贵族文人的作品。</w:t>
      </w:r>
      <w:r>
        <w:rPr>
          <w:spacing w:val="-14"/>
        </w:rPr>
        <w:t>颂是宗庙祭祀的舞曲歌辞，内容多是歌颂祖先的功业的。《颂》诗又分为《周颂》</w:t>
      </w:r>
      <w:r>
        <w:rPr>
          <w:rFonts w:ascii="Times New Roman" w:eastAsia="Times New Roman"/>
        </w:rPr>
        <w:t>31</w:t>
      </w:r>
      <w:r>
        <w:rPr>
          <w:rFonts w:ascii="Times New Roman" w:eastAsia="Times New Roman"/>
          <w:spacing w:val="-14"/>
        </w:rPr>
        <w:t xml:space="preserve"> </w:t>
      </w:r>
      <w:r>
        <w:rPr>
          <w:spacing w:val="-20"/>
        </w:rPr>
        <w:t>篇，《鲁颂》</w:t>
      </w:r>
      <w:r>
        <w:rPr>
          <w:rFonts w:ascii="Times New Roman" w:eastAsia="Times New Roman"/>
        </w:rPr>
        <w:t>4</w:t>
      </w:r>
      <w:r>
        <w:rPr>
          <w:rFonts w:ascii="Times New Roman" w:eastAsia="Times New Roman"/>
          <w:spacing w:val="-13"/>
        </w:rPr>
        <w:t xml:space="preserve"> </w:t>
      </w:r>
      <w:r>
        <w:rPr>
          <w:spacing w:val="-15"/>
        </w:rPr>
        <w:t>篇，《商</w:t>
      </w:r>
      <w:r>
        <w:rPr>
          <w:spacing w:val="-38"/>
        </w:rPr>
        <w:t>颂》</w:t>
      </w:r>
      <w:r>
        <w:rPr>
          <w:rFonts w:ascii="Times New Roman" w:eastAsia="Times New Roman"/>
        </w:rPr>
        <w:t>5</w:t>
      </w:r>
      <w:r>
        <w:rPr>
          <w:rFonts w:ascii="Times New Roman" w:eastAsia="Times New Roman"/>
          <w:spacing w:val="-14"/>
        </w:rPr>
        <w:t xml:space="preserve"> </w:t>
      </w:r>
      <w:r>
        <w:rPr>
          <w:spacing w:val="-33"/>
        </w:rPr>
        <w:t xml:space="preserve">篇，共 </w:t>
      </w:r>
      <w:r>
        <w:rPr>
          <w:rFonts w:ascii="Times New Roman" w:eastAsia="Times New Roman"/>
        </w:rPr>
        <w:t>40</w:t>
      </w:r>
      <w:r>
        <w:rPr>
          <w:rFonts w:ascii="Times New Roman" w:eastAsia="Times New Roman"/>
          <w:spacing w:val="-13"/>
        </w:rPr>
        <w:t xml:space="preserve"> </w:t>
      </w:r>
      <w:r>
        <w:rPr>
          <w:spacing w:val="-28"/>
        </w:rPr>
        <w:t>篇。全部是贵族文人的作品。从时间上看，《周颂》和《大雅》的大部分产生在西周初期；《大</w:t>
      </w:r>
      <w:r>
        <w:rPr>
          <w:spacing w:val="-2"/>
        </w:rPr>
        <w:t>雅》的小部分和《小雅》的大部分产生在西周后期至东迁时；《国风》的大部分和《鲁颂》、《商颂》产</w:t>
      </w:r>
      <w:r>
        <w:rPr>
          <w:spacing w:val="-2"/>
        </w:rPr>
        <w:t>生于春秋时期。</w:t>
      </w:r>
    </w:p>
    <w:p>
      <w:pPr>
        <w:pStyle w:val="BodyText"/>
        <w:spacing w:line="268" w:lineRule="exact"/>
      </w:pPr>
      <w:r>
        <w:rPr>
          <w:rFonts w:ascii="Times New Roman" w:eastAsia="Times New Roman"/>
        </w:rPr>
        <w:t>3</w:t>
      </w:r>
      <w:r>
        <w:rPr>
          <w:spacing w:val="-1"/>
        </w:rPr>
        <w:t>、结合作品分析《孔雀东南飞》一诗的民间文学特征体现在哪些方面？</w:t>
      </w:r>
    </w:p>
    <w:p>
      <w:pPr>
        <w:pStyle w:val="BodyText"/>
        <w:spacing w:before="42" w:line="278" w:lineRule="auto"/>
        <w:ind w:right="292"/>
      </w:pPr>
      <w:r>
        <w:rPr>
          <w:spacing w:val="-2"/>
        </w:rPr>
        <w:t>答：《古艳歌》是《孔雀东南飞》的一个祖本或是异本，《孔雀东南飞》便是来自这样的祖本或是综合诸</w:t>
      </w:r>
      <w:r>
        <w:rPr>
          <w:spacing w:val="-2"/>
        </w:rPr>
        <w:t>多这样的祖本而成，这使得《孔雀东南飞》带有明显的民间创作的特色，富有浪漫色彩。比如：</w:t>
      </w:r>
    </w:p>
    <w:p>
      <w:pPr>
        <w:pStyle w:val="ListParagraph"/>
        <w:numPr>
          <w:ilvl w:val="0"/>
          <w:numId w:val="91"/>
        </w:numPr>
        <w:tabs>
          <w:tab w:val="left" w:pos="740"/>
        </w:tabs>
        <w:spacing w:before="0" w:after="0" w:line="269" w:lineRule="exact"/>
        <w:ind w:left="740" w:right="0" w:hanging="526"/>
        <w:jc w:val="left"/>
        <w:rPr>
          <w:sz w:val="21"/>
        </w:rPr>
      </w:pPr>
      <w:r>
        <w:rPr>
          <w:spacing w:val="-1"/>
          <w:sz w:val="21"/>
        </w:rPr>
        <w:t>诗中通过刘兰芝自己和刘兰芝母亲之口反复夸赞刘兰芝的勤劳和聪慧，便是民歌常用的艺术手法。</w:t>
      </w:r>
    </w:p>
    <w:p>
      <w:pPr>
        <w:pStyle w:val="ListParagraph"/>
        <w:numPr>
          <w:ilvl w:val="0"/>
          <w:numId w:val="91"/>
        </w:numPr>
        <w:tabs>
          <w:tab w:val="left" w:pos="743"/>
        </w:tabs>
        <w:spacing w:before="43" w:after="0" w:line="278" w:lineRule="auto"/>
        <w:ind w:left="214" w:right="292" w:firstLine="0"/>
        <w:jc w:val="left"/>
        <w:rPr>
          <w:sz w:val="21"/>
        </w:rPr>
      </w:pPr>
      <w:r>
        <w:rPr>
          <w:spacing w:val="-2"/>
          <w:sz w:val="21"/>
        </w:rPr>
        <w:t>诗的末段，用松柏梧桐，交枝接叶，鸳鸯相向，日夕和鸣，来象征焦仲卿夫妇爱情的不朽，和对理</w:t>
      </w:r>
      <w:r>
        <w:rPr>
          <w:spacing w:val="-2"/>
          <w:sz w:val="21"/>
        </w:rPr>
        <w:t>想生活的追求，也是民间文学常用的处理方式。</w:t>
      </w:r>
    </w:p>
    <w:p>
      <w:pPr>
        <w:pStyle w:val="ListParagraph"/>
        <w:numPr>
          <w:ilvl w:val="0"/>
          <w:numId w:val="91"/>
        </w:numPr>
        <w:tabs>
          <w:tab w:val="left" w:pos="743"/>
        </w:tabs>
        <w:spacing w:before="0" w:after="0" w:line="278" w:lineRule="auto"/>
        <w:ind w:left="214" w:right="292" w:firstLine="0"/>
        <w:jc w:val="left"/>
        <w:rPr>
          <w:sz w:val="21"/>
        </w:rPr>
      </w:pPr>
      <w:r>
        <w:rPr>
          <w:spacing w:val="-2"/>
          <w:sz w:val="21"/>
        </w:rPr>
        <w:t>魏晋以后，夫妇殉情的故事并不少见，如韩凭夫妇、陈东美夫妇、流传颇广的梁祝化蝶等，但见于</w:t>
      </w:r>
      <w:r>
        <w:rPr>
          <w:spacing w:val="-2"/>
          <w:sz w:val="21"/>
        </w:rPr>
        <w:t>诗歌，《孔雀东南飞》却是最早的。</w:t>
      </w:r>
    </w:p>
    <w:p>
      <w:pPr>
        <w:pStyle w:val="BodyText"/>
        <w:spacing w:line="269" w:lineRule="exact"/>
      </w:pPr>
      <w:r>
        <w:rPr>
          <w:rFonts w:ascii="Times New Roman" w:eastAsia="Times New Roman" w:hAnsi="Times New Roman"/>
        </w:rPr>
        <w:t>4</w:t>
      </w:r>
      <w:r>
        <w:rPr>
          <w:spacing w:val="-1"/>
        </w:rPr>
        <w:t>、结合作品分析杜甫新题乐府诗如何“讽兴当时之事”的。</w:t>
      </w:r>
    </w:p>
    <w:p>
      <w:pPr>
        <w:pStyle w:val="BodyText"/>
        <w:spacing w:before="43" w:line="278" w:lineRule="auto"/>
        <w:ind w:right="292"/>
      </w:pPr>
      <w:r>
        <w:rPr>
          <w:spacing w:val="-2"/>
        </w:rPr>
        <w:t>主要体现在杜甫新题乐府诗的内容上，而杜甫创作大量的“行”体新乐府则多为反映社会现实，主要有以</w:t>
      </w:r>
      <w:r>
        <w:rPr>
          <w:spacing w:val="-2"/>
        </w:rPr>
        <w:t>下几个方面：</w:t>
      </w:r>
    </w:p>
    <w:p>
      <w:pPr>
        <w:pStyle w:val="ListParagraph"/>
        <w:numPr>
          <w:ilvl w:val="0"/>
          <w:numId w:val="90"/>
        </w:numPr>
        <w:tabs>
          <w:tab w:val="left" w:pos="740"/>
        </w:tabs>
        <w:spacing w:before="0" w:after="0" w:line="269" w:lineRule="exact"/>
        <w:ind w:left="740" w:right="0" w:hanging="526"/>
        <w:jc w:val="left"/>
        <w:rPr>
          <w:sz w:val="21"/>
        </w:rPr>
      </w:pPr>
      <w:r>
        <w:rPr>
          <w:spacing w:val="-1"/>
          <w:sz w:val="21"/>
        </w:rPr>
        <w:t>揭露统治者的穷兵黩武，这类诗以《兵车行》为代表。</w:t>
      </w:r>
    </w:p>
    <w:p>
      <w:pPr>
        <w:pStyle w:val="ListParagraph"/>
        <w:numPr>
          <w:ilvl w:val="0"/>
          <w:numId w:val="90"/>
        </w:numPr>
        <w:tabs>
          <w:tab w:val="left" w:pos="740"/>
        </w:tabs>
        <w:spacing w:before="43" w:after="0" w:line="240" w:lineRule="auto"/>
        <w:ind w:left="740" w:right="0" w:hanging="526"/>
        <w:jc w:val="left"/>
        <w:rPr>
          <w:sz w:val="21"/>
        </w:rPr>
      </w:pPr>
      <w:r>
        <w:rPr>
          <w:spacing w:val="-1"/>
          <w:sz w:val="21"/>
        </w:rPr>
        <w:t>揭露了统治者的骄奢淫逸和对百姓的欺压。</w:t>
      </w:r>
    </w:p>
    <w:p>
      <w:pPr>
        <w:pStyle w:val="ListParagraph"/>
        <w:numPr>
          <w:ilvl w:val="0"/>
          <w:numId w:val="90"/>
        </w:numPr>
        <w:tabs>
          <w:tab w:val="left" w:pos="740"/>
        </w:tabs>
        <w:spacing w:before="43" w:after="0" w:line="240" w:lineRule="auto"/>
        <w:ind w:left="740" w:right="0" w:hanging="526"/>
        <w:jc w:val="left"/>
        <w:rPr>
          <w:sz w:val="21"/>
        </w:rPr>
      </w:pPr>
      <w:r>
        <w:rPr>
          <w:spacing w:val="-1"/>
          <w:sz w:val="21"/>
        </w:rPr>
        <w:t>揭露安史之乱对百姓的伤害，这以“三吏”、“三别”为代表。</w:t>
      </w:r>
    </w:p>
    <w:p>
      <w:pPr>
        <w:pStyle w:val="BodyText"/>
        <w:spacing w:before="43"/>
      </w:pPr>
      <w:r>
        <w:rPr>
          <w:rFonts w:ascii="Times New Roman" w:eastAsia="Times New Roman"/>
        </w:rPr>
        <w:t>5</w:t>
      </w:r>
      <w:r>
        <w:rPr>
          <w:spacing w:val="-1"/>
        </w:rPr>
        <w:t>、简述五言古诗体制上的特点。</w:t>
      </w:r>
    </w:p>
    <w:p>
      <w:pPr>
        <w:pStyle w:val="ListParagraph"/>
        <w:numPr>
          <w:ilvl w:val="0"/>
          <w:numId w:val="89"/>
        </w:numPr>
        <w:tabs>
          <w:tab w:val="left" w:pos="740"/>
        </w:tabs>
        <w:spacing w:before="43" w:after="0" w:line="240" w:lineRule="auto"/>
        <w:ind w:left="740" w:right="0" w:hanging="526"/>
        <w:jc w:val="left"/>
        <w:rPr>
          <w:sz w:val="21"/>
        </w:rPr>
      </w:pPr>
      <w:r>
        <w:rPr>
          <w:sz w:val="21"/>
        </w:rPr>
        <w:t>句数不限；（</w:t>
      </w:r>
      <w:r>
        <w:rPr>
          <w:rFonts w:ascii="Times New Roman" w:eastAsia="Times New Roman"/>
          <w:sz w:val="21"/>
        </w:rPr>
        <w:t>2</w:t>
      </w:r>
      <w:r>
        <w:rPr>
          <w:sz w:val="21"/>
        </w:rPr>
        <w:t>）是否对仗没有严格要求；（</w:t>
      </w:r>
      <w:r>
        <w:rPr>
          <w:rFonts w:ascii="Times New Roman" w:eastAsia="Times New Roman"/>
          <w:sz w:val="21"/>
        </w:rPr>
        <w:t>3</w:t>
      </w:r>
      <w:r>
        <w:rPr>
          <w:sz w:val="21"/>
        </w:rPr>
        <w:t>）不限平仄；（</w:t>
      </w:r>
      <w:r>
        <w:rPr>
          <w:rFonts w:ascii="Times New Roman" w:eastAsia="Times New Roman"/>
          <w:sz w:val="21"/>
        </w:rPr>
        <w:t>4</w:t>
      </w:r>
      <w:r>
        <w:rPr>
          <w:sz w:val="21"/>
        </w:rPr>
        <w:t>）</w:t>
      </w:r>
      <w:r>
        <w:rPr>
          <w:spacing w:val="-2"/>
          <w:sz w:val="21"/>
        </w:rPr>
        <w:t>用韵自由。</w:t>
      </w:r>
    </w:p>
    <w:p>
      <w:pPr>
        <w:pStyle w:val="BodyText"/>
        <w:spacing w:before="43"/>
      </w:pPr>
      <w:r>
        <w:rPr>
          <w:rFonts w:ascii="Times New Roman" w:eastAsia="Times New Roman"/>
        </w:rPr>
        <w:t>6</w:t>
      </w:r>
      <w:r>
        <w:rPr>
          <w:spacing w:val="-1"/>
        </w:rPr>
        <w:t>、简析庾信的五言古诗在文学史上的重要地位。</w:t>
      </w:r>
    </w:p>
    <w:p>
      <w:pPr>
        <w:pStyle w:val="BodyText"/>
        <w:spacing w:before="43"/>
      </w:pPr>
      <w:r>
        <w:t>（</w:t>
      </w:r>
      <w:r>
        <w:rPr>
          <w:spacing w:val="-18"/>
        </w:rPr>
        <w:t xml:space="preserve">教材 </w:t>
      </w:r>
      <w:r>
        <w:rPr>
          <w:rFonts w:ascii="Times New Roman" w:eastAsia="Times New Roman" w:hAnsi="Times New Roman"/>
        </w:rPr>
        <w:t xml:space="preserve">78 </w:t>
      </w:r>
      <w:r>
        <w:t>页——</w:t>
      </w:r>
      <w:r>
        <w:rPr>
          <w:rFonts w:ascii="Times New Roman" w:eastAsia="Times New Roman" w:hAnsi="Times New Roman"/>
        </w:rPr>
        <w:t xml:space="preserve">79 </w:t>
      </w:r>
      <w:r>
        <w:t>页</w:t>
      </w:r>
      <w:r>
        <w:rPr>
          <w:spacing w:val="-10"/>
        </w:rPr>
        <w:t>）</w:t>
      </w:r>
    </w:p>
    <w:p>
      <w:pPr>
        <w:spacing w:after="0"/>
        <w:sectPr>
          <w:footerReference w:type="default" r:id="rId5"/>
          <w:pgSz w:w="11910" w:h="16840"/>
          <w:pgMar w:top="1080" w:right="840" w:bottom="1200" w:left="920" w:header="0" w:footer="1003"/>
          <w:pgNumType w:start="2"/>
          <w:cols w:space="708"/>
        </w:sectPr>
      </w:pPr>
    </w:p>
    <w:p>
      <w:pPr>
        <w:pStyle w:val="BodyText"/>
        <w:spacing w:before="59"/>
      </w:pPr>
      <w:r>
        <w:rPr>
          <w:rFonts w:ascii="Times New Roman" w:eastAsia="Times New Roman"/>
        </w:rPr>
        <w:t>7</w:t>
      </w:r>
      <w:r>
        <w:rPr>
          <w:spacing w:val="-1"/>
        </w:rPr>
        <w:t>、简述五言律诗在平仄、用韵、对仗等方面的规定。</w:t>
      </w:r>
    </w:p>
    <w:p>
      <w:pPr>
        <w:pStyle w:val="ListParagraph"/>
        <w:numPr>
          <w:ilvl w:val="0"/>
          <w:numId w:val="88"/>
        </w:numPr>
        <w:tabs>
          <w:tab w:val="left" w:pos="743"/>
        </w:tabs>
        <w:spacing w:before="43" w:after="0" w:line="278" w:lineRule="auto"/>
        <w:ind w:left="214" w:right="292" w:firstLine="0"/>
        <w:jc w:val="left"/>
        <w:rPr>
          <w:sz w:val="21"/>
        </w:rPr>
      </w:pPr>
      <w:r>
        <w:rPr>
          <w:spacing w:val="-2"/>
          <w:sz w:val="21"/>
        </w:rPr>
        <w:t>每首诗在平仄上有固定格式。五言律诗主要有四种基本句式：仄仄仄平平，仄仄平平仄，平平仄仄</w:t>
      </w:r>
      <w:r>
        <w:rPr>
          <w:spacing w:val="-2"/>
          <w:sz w:val="21"/>
        </w:rPr>
        <w:t>平，平平平仄仄。由此可以组成四种不同的平仄格式。</w:t>
      </w:r>
    </w:p>
    <w:p>
      <w:pPr>
        <w:pStyle w:val="ListParagraph"/>
        <w:numPr>
          <w:ilvl w:val="0"/>
          <w:numId w:val="88"/>
        </w:numPr>
        <w:tabs>
          <w:tab w:val="left" w:pos="740"/>
        </w:tabs>
        <w:spacing w:before="0" w:after="0" w:line="278" w:lineRule="auto"/>
        <w:ind w:left="214" w:right="187" w:firstLine="0"/>
        <w:jc w:val="left"/>
        <w:rPr>
          <w:sz w:val="21"/>
        </w:rPr>
      </w:pPr>
      <w:r>
        <w:rPr>
          <w:spacing w:val="-11"/>
          <w:sz w:val="21"/>
        </w:rPr>
        <w:t>讲究“黏”、“对”。所谓“黏”，是指上联的对句与下联的出句平仄必须是同一类句式。所谓“对</w:t>
      </w:r>
      <w:r>
        <w:rPr>
          <w:spacing w:val="-2"/>
          <w:sz w:val="21"/>
        </w:rPr>
        <w:t>”，是指每联出句与对句必须是相对的句式。“失黏”、“失对”，都是律诗写作的大忌。</w:t>
      </w:r>
    </w:p>
    <w:p>
      <w:pPr>
        <w:pStyle w:val="ListParagraph"/>
        <w:numPr>
          <w:ilvl w:val="0"/>
          <w:numId w:val="88"/>
        </w:numPr>
        <w:tabs>
          <w:tab w:val="left" w:pos="743"/>
        </w:tabs>
        <w:spacing w:before="0" w:after="0" w:line="278" w:lineRule="auto"/>
        <w:ind w:left="214" w:right="292" w:firstLine="0"/>
        <w:jc w:val="left"/>
        <w:rPr>
          <w:sz w:val="21"/>
        </w:rPr>
      </w:pPr>
      <w:r>
        <w:rPr>
          <w:spacing w:val="-2"/>
          <w:sz w:val="21"/>
        </w:rPr>
        <w:t>避免犯孤平和三平调，讲究拗救。所谓“犯孤平”，是指除韵脚的平声字外，一句诗只剩下一个平</w:t>
      </w:r>
      <w:r>
        <w:rPr>
          <w:spacing w:val="-2"/>
          <w:sz w:val="21"/>
        </w:rPr>
        <w:t>声字。所谓“三平调”，是指句尾连用三个平声字。</w:t>
      </w:r>
    </w:p>
    <w:p>
      <w:pPr>
        <w:pStyle w:val="ListParagraph"/>
        <w:numPr>
          <w:ilvl w:val="0"/>
          <w:numId w:val="88"/>
        </w:numPr>
        <w:tabs>
          <w:tab w:val="left" w:pos="743"/>
        </w:tabs>
        <w:spacing w:before="0" w:after="0" w:line="278" w:lineRule="auto"/>
        <w:ind w:left="214" w:right="292" w:firstLine="0"/>
        <w:jc w:val="left"/>
        <w:rPr>
          <w:sz w:val="21"/>
        </w:rPr>
      </w:pPr>
      <w:r>
        <w:rPr>
          <w:spacing w:val="-2"/>
          <w:sz w:val="21"/>
        </w:rPr>
        <w:t>二、四、六、八句须押韵，首句可押可不押，一般只押平声韵。除首句押韵外，韵字在对句句尾，</w:t>
      </w:r>
      <w:r>
        <w:rPr>
          <w:spacing w:val="-2"/>
          <w:sz w:val="21"/>
        </w:rPr>
        <w:t>且须一韵到底，不许邻韵通押。</w:t>
      </w:r>
    </w:p>
    <w:p>
      <w:pPr>
        <w:pStyle w:val="ListParagraph"/>
        <w:numPr>
          <w:ilvl w:val="0"/>
          <w:numId w:val="88"/>
        </w:numPr>
        <w:tabs>
          <w:tab w:val="left" w:pos="740"/>
        </w:tabs>
        <w:spacing w:before="0" w:after="0" w:line="269" w:lineRule="exact"/>
        <w:ind w:left="740" w:right="0" w:hanging="526"/>
        <w:jc w:val="left"/>
        <w:rPr>
          <w:sz w:val="21"/>
        </w:rPr>
      </w:pPr>
      <w:r>
        <w:rPr>
          <w:spacing w:val="-1"/>
          <w:sz w:val="21"/>
        </w:rPr>
        <w:t>颔联、颈联须讲究对仗，首联、尾联可对可不对，对仗也有一定的讲究，但不像平仄那么严格。</w:t>
      </w:r>
    </w:p>
    <w:p>
      <w:pPr>
        <w:pStyle w:val="BodyText"/>
        <w:spacing w:before="42"/>
      </w:pPr>
      <w:r>
        <w:rPr>
          <w:rFonts w:ascii="Times New Roman" w:eastAsia="Times New Roman"/>
        </w:rPr>
        <w:t>8</w:t>
      </w:r>
      <w:r>
        <w:t>、举例说明孟浩然诗中有画的特色。（</w:t>
      </w:r>
      <w:r>
        <w:rPr>
          <w:spacing w:val="-18"/>
        </w:rPr>
        <w:t xml:space="preserve">教材 </w:t>
      </w:r>
      <w:r>
        <w:rPr>
          <w:rFonts w:ascii="Times New Roman" w:eastAsia="Times New Roman"/>
        </w:rPr>
        <w:t xml:space="preserve">113-114 </w:t>
      </w:r>
      <w:r>
        <w:t>页</w:t>
      </w:r>
      <w:r>
        <w:rPr>
          <w:spacing w:val="-10"/>
        </w:rPr>
        <w:t>）</w:t>
      </w:r>
    </w:p>
    <w:p>
      <w:pPr>
        <w:pStyle w:val="BodyText"/>
        <w:spacing w:before="43"/>
      </w:pPr>
      <w:r>
        <w:rPr>
          <w:rFonts w:ascii="Times New Roman" w:eastAsia="Times New Roman"/>
        </w:rPr>
        <w:t>9</w:t>
      </w:r>
      <w:r>
        <w:t>、简述苏轼与黄庭坚在诗风上的区别。（</w:t>
      </w:r>
      <w:r>
        <w:rPr>
          <w:spacing w:val="-18"/>
        </w:rPr>
        <w:t xml:space="preserve">教材 </w:t>
      </w:r>
      <w:r>
        <w:rPr>
          <w:rFonts w:ascii="Times New Roman" w:eastAsia="Times New Roman"/>
        </w:rPr>
        <w:t xml:space="preserve">149 </w:t>
      </w:r>
      <w:r>
        <w:t>页</w:t>
      </w:r>
      <w:r>
        <w:rPr>
          <w:spacing w:val="-10"/>
        </w:rPr>
        <w:t>）</w:t>
      </w:r>
    </w:p>
    <w:p>
      <w:pPr>
        <w:pStyle w:val="BodyText"/>
        <w:spacing w:before="43"/>
      </w:pPr>
      <w:r>
        <w:rPr>
          <w:rFonts w:ascii="Times New Roman" w:eastAsia="Times New Roman"/>
        </w:rPr>
        <w:t>10</w:t>
      </w:r>
      <w:r>
        <w:t>、简述杜甫七律创作的艺术技巧。（</w:t>
      </w:r>
      <w:r>
        <w:rPr>
          <w:spacing w:val="-18"/>
        </w:rPr>
        <w:t xml:space="preserve">教材 </w:t>
      </w:r>
      <w:r>
        <w:rPr>
          <w:rFonts w:ascii="Times New Roman" w:eastAsia="Times New Roman"/>
        </w:rPr>
        <w:t xml:space="preserve">124-126 </w:t>
      </w:r>
      <w:r>
        <w:t>页</w:t>
      </w:r>
      <w:r>
        <w:rPr>
          <w:spacing w:val="-10"/>
        </w:rPr>
        <w:t>）</w:t>
      </w:r>
    </w:p>
    <w:p>
      <w:pPr>
        <w:pStyle w:val="BodyText"/>
        <w:spacing w:before="43"/>
      </w:pPr>
      <w:r>
        <w:rPr>
          <w:rFonts w:ascii="Times New Roman" w:eastAsia="Times New Roman"/>
        </w:rPr>
        <w:t>11</w:t>
      </w:r>
      <w:r>
        <w:t>、举例说明敦煌词在形式上的特点。（</w:t>
      </w:r>
      <w:r>
        <w:rPr>
          <w:spacing w:val="-18"/>
        </w:rPr>
        <w:t xml:space="preserve">教材 </w:t>
      </w:r>
      <w:r>
        <w:rPr>
          <w:rFonts w:ascii="Times New Roman" w:eastAsia="Times New Roman"/>
        </w:rPr>
        <w:t xml:space="preserve">167-168 </w:t>
      </w:r>
      <w:r>
        <w:t>页</w:t>
      </w:r>
      <w:r>
        <w:rPr>
          <w:spacing w:val="-10"/>
        </w:rPr>
        <w:t>）</w:t>
      </w:r>
    </w:p>
    <w:p>
      <w:pPr>
        <w:pStyle w:val="BodyText"/>
        <w:spacing w:before="43"/>
      </w:pPr>
      <w:r>
        <w:rPr>
          <w:rFonts w:ascii="Times New Roman" w:eastAsia="Times New Roman"/>
        </w:rPr>
        <w:t>12</w:t>
      </w:r>
      <w:r>
        <w:t>、苏轼在题材内容上对小令进行了哪些开拓？（</w:t>
      </w:r>
      <w:r>
        <w:rPr>
          <w:spacing w:val="-18"/>
        </w:rPr>
        <w:t xml:space="preserve">教材 </w:t>
      </w:r>
      <w:r>
        <w:rPr>
          <w:rFonts w:ascii="Times New Roman" w:eastAsia="Times New Roman"/>
        </w:rPr>
        <w:t xml:space="preserve">184-185 </w:t>
      </w:r>
      <w:r>
        <w:t>页</w:t>
      </w:r>
      <w:r>
        <w:rPr>
          <w:spacing w:val="-10"/>
        </w:rPr>
        <w:t>）</w:t>
      </w:r>
    </w:p>
    <w:p>
      <w:pPr>
        <w:pStyle w:val="BodyText"/>
        <w:spacing w:before="43"/>
      </w:pPr>
      <w:r>
        <w:rPr>
          <w:rFonts w:ascii="Times New Roman" w:eastAsia="Times New Roman"/>
        </w:rPr>
        <w:t>13</w:t>
      </w:r>
      <w:r>
        <w:t>、简述柳永以后，慢词双线发展的过程。（</w:t>
      </w:r>
      <w:r>
        <w:rPr>
          <w:spacing w:val="-18"/>
        </w:rPr>
        <w:t xml:space="preserve">教材 </w:t>
      </w:r>
      <w:r>
        <w:rPr>
          <w:rFonts w:ascii="Times New Roman" w:eastAsia="Times New Roman"/>
        </w:rPr>
        <w:t xml:space="preserve">193 </w:t>
      </w:r>
      <w:r>
        <w:t>页第二段</w:t>
      </w:r>
      <w:r>
        <w:rPr>
          <w:spacing w:val="-10"/>
        </w:rPr>
        <w:t>）</w:t>
      </w:r>
    </w:p>
    <w:p>
      <w:pPr>
        <w:pStyle w:val="BodyText"/>
        <w:spacing w:before="43"/>
      </w:pPr>
      <w:r>
        <w:rPr>
          <w:rFonts w:ascii="Times New Roman" w:eastAsia="Times New Roman"/>
        </w:rPr>
        <w:t>14</w:t>
      </w:r>
      <w:r>
        <w:t>、与诗歌相比，散曲具有哪些特点？（</w:t>
      </w:r>
      <w:r>
        <w:rPr>
          <w:spacing w:val="-18"/>
        </w:rPr>
        <w:t xml:space="preserve">教材 </w:t>
      </w:r>
      <w:r>
        <w:rPr>
          <w:rFonts w:ascii="Times New Roman" w:eastAsia="Times New Roman"/>
        </w:rPr>
        <w:t xml:space="preserve">224 </w:t>
      </w:r>
      <w:r>
        <w:t>页</w:t>
      </w:r>
      <w:r>
        <w:rPr>
          <w:spacing w:val="-10"/>
        </w:rPr>
        <w:t>）</w:t>
      </w:r>
    </w:p>
    <w:p>
      <w:pPr>
        <w:pStyle w:val="BodyText"/>
        <w:spacing w:before="43"/>
      </w:pPr>
      <w:r>
        <w:rPr>
          <w:rFonts w:ascii="Times New Roman" w:eastAsia="Times New Roman"/>
        </w:rPr>
        <w:t>15</w:t>
      </w:r>
      <w:r>
        <w:t>、简述《晏子春秋》的材料来源。（</w:t>
      </w:r>
      <w:r>
        <w:rPr>
          <w:spacing w:val="-18"/>
        </w:rPr>
        <w:t xml:space="preserve">教材 </w:t>
      </w:r>
      <w:r>
        <w:rPr>
          <w:rFonts w:ascii="Times New Roman" w:eastAsia="Times New Roman"/>
        </w:rPr>
        <w:t xml:space="preserve">266 </w:t>
      </w:r>
      <w:r>
        <w:t>页第二段</w:t>
      </w:r>
      <w:r>
        <w:rPr>
          <w:spacing w:val="-10"/>
        </w:rPr>
        <w:t>）</w:t>
      </w:r>
    </w:p>
    <w:p>
      <w:pPr>
        <w:pStyle w:val="BodyText"/>
        <w:spacing w:before="42"/>
      </w:pPr>
      <w:r>
        <w:rPr>
          <w:rFonts w:ascii="Times New Roman" w:eastAsia="Times New Roman"/>
        </w:rPr>
        <w:t>16</w:t>
      </w:r>
      <w:r>
        <w:t>、简述韩愈、柳宗元古文运动的宗旨和影响。（</w:t>
      </w:r>
      <w:r>
        <w:rPr>
          <w:spacing w:val="-18"/>
        </w:rPr>
        <w:t xml:space="preserve">教材 </w:t>
      </w:r>
      <w:r>
        <w:rPr>
          <w:rFonts w:ascii="Times New Roman" w:eastAsia="Times New Roman"/>
        </w:rPr>
        <w:t xml:space="preserve">296-297 </w:t>
      </w:r>
      <w:r>
        <w:t>页</w:t>
      </w:r>
      <w:r>
        <w:rPr>
          <w:spacing w:val="-10"/>
        </w:rPr>
        <w:t>）</w:t>
      </w:r>
    </w:p>
    <w:p>
      <w:pPr>
        <w:pStyle w:val="BodyText"/>
        <w:spacing w:before="43"/>
      </w:pPr>
      <w:r>
        <w:rPr>
          <w:rFonts w:ascii="Times New Roman" w:eastAsia="Times New Roman"/>
        </w:rPr>
        <w:t>17</w:t>
      </w:r>
      <w:r>
        <w:t>、简述就内容而言，韩愈论说文的分类。（</w:t>
      </w:r>
      <w:r>
        <w:rPr>
          <w:spacing w:val="-18"/>
        </w:rPr>
        <w:t xml:space="preserve">教材 </w:t>
      </w:r>
      <w:r>
        <w:rPr>
          <w:rFonts w:ascii="Times New Roman" w:eastAsia="Times New Roman"/>
        </w:rPr>
        <w:t xml:space="preserve">297 </w:t>
      </w:r>
      <w:r>
        <w:t>页末</w:t>
      </w:r>
      <w:r>
        <w:rPr>
          <w:spacing w:val="-10"/>
        </w:rPr>
        <w:t>）</w:t>
      </w:r>
    </w:p>
    <w:p>
      <w:pPr>
        <w:pStyle w:val="BodyText"/>
        <w:spacing w:before="43" w:line="278" w:lineRule="auto"/>
        <w:ind w:right="4051"/>
      </w:pPr>
      <w:r>
        <w:rPr>
          <w:rFonts w:ascii="Times New Roman" w:eastAsia="Times New Roman"/>
        </w:rPr>
        <w:t>18</w:t>
      </w:r>
      <w:r>
        <w:t>、简述就内容而言，柳宗元论说文的分类。（</w:t>
      </w:r>
      <w:r>
        <w:rPr>
          <w:spacing w:val="-18"/>
        </w:rPr>
        <w:t xml:space="preserve">教材 </w:t>
      </w:r>
      <w:r>
        <w:rPr>
          <w:rFonts w:ascii="Times New Roman" w:eastAsia="Times New Roman"/>
        </w:rPr>
        <w:t>298</w:t>
      </w:r>
      <w:r>
        <w:rPr>
          <w:rFonts w:ascii="Times New Roman" w:eastAsia="Times New Roman"/>
          <w:spacing w:val="-14"/>
        </w:rPr>
        <w:t xml:space="preserve"> </w:t>
      </w:r>
      <w:r>
        <w:t>页末</w:t>
      </w:r>
      <w:r>
        <w:t>）</w:t>
      </w:r>
      <w:r>
        <w:rPr>
          <w:spacing w:val="-2"/>
        </w:rPr>
        <w:t>三、论述题</w:t>
      </w:r>
    </w:p>
    <w:p>
      <w:pPr>
        <w:pStyle w:val="BodyText"/>
        <w:spacing w:line="269" w:lineRule="exact"/>
      </w:pPr>
      <w:r>
        <w:rPr>
          <w:rFonts w:ascii="Times New Roman" w:eastAsia="Times New Roman"/>
        </w:rPr>
        <w:t>1</w:t>
      </w:r>
      <w:r>
        <w:t>、举例说明，为什么说《诗经》奠定了中国古典诗关注现实人生的文学传统。（</w:t>
      </w:r>
      <w:r>
        <w:rPr>
          <w:spacing w:val="-18"/>
        </w:rPr>
        <w:t xml:space="preserve">教材 </w:t>
      </w:r>
      <w:r>
        <w:rPr>
          <w:rFonts w:ascii="Times New Roman" w:eastAsia="Times New Roman"/>
        </w:rPr>
        <w:t xml:space="preserve">28-29 </w:t>
      </w:r>
      <w:r>
        <w:t>页</w:t>
      </w:r>
      <w:r>
        <w:rPr>
          <w:spacing w:val="-10"/>
        </w:rPr>
        <w:t>）</w:t>
      </w:r>
    </w:p>
    <w:p>
      <w:pPr>
        <w:pStyle w:val="BodyText"/>
        <w:spacing w:before="43"/>
      </w:pPr>
      <w:r>
        <w:rPr>
          <w:rFonts w:ascii="Times New Roman" w:eastAsia="Times New Roman"/>
        </w:rPr>
        <w:t>2</w:t>
      </w:r>
      <w:r>
        <w:t>、简要论述楚辞的体制特征及在后世的发展。（</w:t>
      </w:r>
      <w:r>
        <w:rPr>
          <w:spacing w:val="-18"/>
        </w:rPr>
        <w:t xml:space="preserve">教材 </w:t>
      </w:r>
      <w:r>
        <w:rPr>
          <w:rFonts w:ascii="Times New Roman" w:eastAsia="Times New Roman"/>
        </w:rPr>
        <w:t xml:space="preserve">39-40 </w:t>
      </w:r>
      <w:r>
        <w:t>页</w:t>
      </w:r>
      <w:r>
        <w:rPr>
          <w:spacing w:val="-10"/>
        </w:rPr>
        <w:t>）</w:t>
      </w:r>
    </w:p>
    <w:p>
      <w:pPr>
        <w:pStyle w:val="BodyText"/>
        <w:spacing w:before="43"/>
      </w:pPr>
      <w:r>
        <w:rPr>
          <w:rFonts w:ascii="Times New Roman" w:eastAsia="Times New Roman" w:hAnsi="Times New Roman"/>
        </w:rPr>
        <w:t>3</w:t>
      </w:r>
      <w:r>
        <w:t>、谈谈你对汉乐府“感于哀乐，缘事而发”的理解。（</w:t>
      </w:r>
      <w:r>
        <w:rPr>
          <w:spacing w:val="-18"/>
        </w:rPr>
        <w:t xml:space="preserve">教材 </w:t>
      </w:r>
      <w:r>
        <w:rPr>
          <w:rFonts w:ascii="Times New Roman" w:eastAsia="Times New Roman" w:hAnsi="Times New Roman"/>
        </w:rPr>
        <w:t xml:space="preserve">44-45 </w:t>
      </w:r>
      <w:r>
        <w:t>页</w:t>
      </w:r>
      <w:r>
        <w:rPr>
          <w:spacing w:val="-10"/>
        </w:rPr>
        <w:t>）</w:t>
      </w:r>
    </w:p>
    <w:p>
      <w:pPr>
        <w:pStyle w:val="BodyText"/>
        <w:spacing w:before="43" w:line="278" w:lineRule="auto"/>
        <w:ind w:right="292"/>
      </w:pPr>
      <w:r>
        <w:rPr>
          <w:spacing w:val="-2"/>
        </w:rPr>
        <w:t>就乐府诗的艺术特色而言，其“感于哀乐，缘事而发”主要表现为叙事手法的娴熟巧妙以及感情抒发的质</w:t>
      </w:r>
      <w:r>
        <w:rPr>
          <w:spacing w:val="-4"/>
        </w:rPr>
        <w:t>朴纯挚。</w:t>
      </w:r>
    </w:p>
    <w:p>
      <w:pPr>
        <w:pStyle w:val="ListParagraph"/>
        <w:numPr>
          <w:ilvl w:val="0"/>
          <w:numId w:val="87"/>
        </w:numPr>
        <w:tabs>
          <w:tab w:val="left" w:pos="740"/>
        </w:tabs>
        <w:spacing w:before="0" w:after="0" w:line="269" w:lineRule="exact"/>
        <w:ind w:left="740" w:right="0" w:hanging="526"/>
        <w:jc w:val="left"/>
        <w:rPr>
          <w:sz w:val="21"/>
        </w:rPr>
      </w:pPr>
      <w:r>
        <w:rPr>
          <w:spacing w:val="-2"/>
          <w:sz w:val="21"/>
        </w:rPr>
        <w:t>汉乐府的叙事成就：</w:t>
      </w:r>
    </w:p>
    <w:p>
      <w:pPr>
        <w:pStyle w:val="BodyText"/>
        <w:spacing w:before="43" w:line="278" w:lineRule="auto"/>
        <w:ind w:right="292"/>
      </w:pPr>
      <w:r>
        <w:rPr>
          <w:spacing w:val="-2"/>
        </w:rPr>
        <w:t>①《诗经》以抒情为主，楚辞亦然，而汉乐府中的叙事诗较之前两者已有大幅度的增加，并且这些叙事诗</w:t>
      </w:r>
      <w:r>
        <w:rPr>
          <w:spacing w:val="-2"/>
        </w:rPr>
        <w:t>也是乐府诗最精华的部分。</w:t>
      </w:r>
    </w:p>
    <w:p>
      <w:pPr>
        <w:pStyle w:val="BodyText"/>
        <w:spacing w:line="269" w:lineRule="exact"/>
      </w:pPr>
      <w:r>
        <w:rPr>
          <w:spacing w:val="-1"/>
        </w:rPr>
        <w:t>②汉乐府叙事手法巧妙，达到了很高的艺术水准。</w:t>
      </w:r>
    </w:p>
    <w:p>
      <w:pPr>
        <w:pStyle w:val="BodyText"/>
        <w:spacing w:before="43"/>
      </w:pPr>
      <w:r>
        <w:rPr>
          <w:spacing w:val="-1"/>
        </w:rPr>
        <w:t>③短篇的叙事诗常常就是一个生活的场景。</w:t>
      </w:r>
    </w:p>
    <w:p>
      <w:pPr>
        <w:pStyle w:val="BodyText"/>
        <w:spacing w:before="43"/>
      </w:pPr>
      <w:r>
        <w:rPr>
          <w:spacing w:val="-1"/>
        </w:rPr>
        <w:t>④稍长一点的诗篇则是选取几个生活片段，辅以精炼表述，来传达主旨。</w:t>
      </w:r>
    </w:p>
    <w:p>
      <w:pPr>
        <w:pStyle w:val="BodyText"/>
        <w:spacing w:before="43" w:line="278" w:lineRule="auto"/>
        <w:ind w:right="292"/>
      </w:pPr>
      <w:r>
        <w:rPr>
          <w:spacing w:val="-2"/>
        </w:rPr>
        <w:t>⑤汉乐府为我们塑造了一批栩栩如生的艺术形象。乐府诗善于运用富有表现力的艺术手法刻画人物，突出</w:t>
      </w:r>
      <w:r>
        <w:rPr>
          <w:spacing w:val="-2"/>
        </w:rPr>
        <w:t>人物性格。如细节描写、传神的对话、层层烘托等。</w:t>
      </w:r>
    </w:p>
    <w:p>
      <w:pPr>
        <w:pStyle w:val="ListParagraph"/>
        <w:numPr>
          <w:ilvl w:val="0"/>
          <w:numId w:val="87"/>
        </w:numPr>
        <w:tabs>
          <w:tab w:val="left" w:pos="743"/>
        </w:tabs>
        <w:spacing w:before="0" w:after="0" w:line="278" w:lineRule="auto"/>
        <w:ind w:left="214" w:right="187" w:firstLine="0"/>
        <w:jc w:val="left"/>
        <w:rPr>
          <w:sz w:val="21"/>
        </w:rPr>
      </w:pPr>
      <w:r>
        <w:rPr>
          <w:sz w:val="21"/>
        </w:rPr>
        <w:t>乐府诗感情抒发的质朴纯挚。汉代乐府诗的风格各不相同，或深婉，或率直，或悲怨，或慷慨，但</w:t>
      </w:r>
      <w:r>
        <w:rPr>
          <w:spacing w:val="-7"/>
          <w:sz w:val="21"/>
        </w:rPr>
        <w:t>它们都被统一在质朴这一总体风格之下。质朴是指乐府诗感情的抒发往往不事雕琢，平实流畅，自然道来，</w:t>
      </w:r>
      <w:r>
        <w:rPr>
          <w:spacing w:val="-1"/>
          <w:sz w:val="21"/>
        </w:rPr>
        <w:t>具有浑然天成的艺术效果。其语言也是“质而不俚，浅而能深，进而能远”，尤其能体现其质朴纯挚的抒情特征。</w:t>
      </w:r>
    </w:p>
    <w:p>
      <w:pPr>
        <w:pStyle w:val="BodyText"/>
        <w:spacing w:line="278" w:lineRule="auto"/>
        <w:ind w:right="187"/>
      </w:pPr>
      <w:r>
        <w:rPr>
          <w:spacing w:val="-2"/>
        </w:rPr>
        <w:t>两汉乐府是指由朝廷乐府系统或相当于乐府职能的音乐管理机关搜集、保存而流传下来的汉代诗歌。汉乐</w:t>
      </w:r>
      <w:r>
        <w:rPr>
          <w:spacing w:val="-4"/>
        </w:rPr>
        <w:t>府掌管的诗歌按作用主要分为两部分，一部分是供执政者祭祀祖先神明使用的效庙歌辞，其性质与《诗经》</w:t>
      </w:r>
      <w:r>
        <w:rPr>
          <w:spacing w:val="-2"/>
        </w:rPr>
        <w:t>中“颂”相同；另一部分则是采集民间流传的无主名的俗乐，世称之为乐府民歌。</w:t>
      </w:r>
    </w:p>
    <w:p>
      <w:pPr>
        <w:pStyle w:val="BodyText"/>
        <w:spacing w:line="269" w:lineRule="exact"/>
      </w:pPr>
      <w:r>
        <w:rPr>
          <w:rFonts w:ascii="Times New Roman" w:eastAsia="Times New Roman"/>
        </w:rPr>
        <w:t>4</w:t>
      </w:r>
      <w:r>
        <w:rPr>
          <w:spacing w:val="-1"/>
        </w:rPr>
        <w:t>、结合作品分析南朝民歌和北朝民歌在题材内容与情感表达上有什么不同？</w:t>
      </w:r>
    </w:p>
    <w:p>
      <w:pPr>
        <w:pStyle w:val="BodyText"/>
        <w:spacing w:before="42" w:line="278" w:lineRule="auto"/>
        <w:ind w:right="292"/>
        <w:jc w:val="both"/>
      </w:pPr>
      <w:r>
        <w:rPr>
          <w:spacing w:val="-2"/>
        </w:rPr>
        <w:t>答：与南朝民歌相比，北朝民歌反映的社会生活要宽广得多。北朝民歌的直率粗犷、质朴刚健与南朝民歌</w:t>
      </w:r>
      <w:r>
        <w:rPr>
          <w:spacing w:val="-2"/>
        </w:rPr>
        <w:t>的柔美清丽、婉转缠绵恰相对照。北朝民歌较少修饰，也没有双关、隐喻等南朝民歌中常见的技巧，没有</w:t>
      </w:r>
      <w:r>
        <w:rPr>
          <w:spacing w:val="-3"/>
        </w:rPr>
        <w:t>对景物细致精工的描绘，不追求音韵的圆转流利，纯以气势夺人，真率动人，写实感人。虽然很多民歌是</w:t>
      </w:r>
    </w:p>
    <w:p>
      <w:pPr>
        <w:spacing w:after="0" w:line="278" w:lineRule="auto"/>
        <w:jc w:val="both"/>
        <w:sectPr>
          <w:footerReference w:type="default" r:id="rId6"/>
          <w:pgSz w:w="11910" w:h="16840"/>
          <w:pgMar w:top="1080" w:right="840" w:bottom="1200" w:left="920" w:header="0" w:footer="1003"/>
          <w:pgNumType w:start="3"/>
          <w:cols w:space="708"/>
        </w:sectPr>
      </w:pPr>
    </w:p>
    <w:p>
      <w:pPr>
        <w:pStyle w:val="BodyText"/>
        <w:spacing w:before="59" w:line="278" w:lineRule="auto"/>
        <w:ind w:right="292"/>
      </w:pPr>
      <w:r>
        <w:rPr>
          <w:spacing w:val="-2"/>
        </w:rPr>
        <w:t>翻译作品，我们仍可感受到这种鲜明的特点，这些特点正是南朝偏于柔弱的诗风所缺乏的。这位后世诗人</w:t>
      </w:r>
      <w:r>
        <w:rPr>
          <w:spacing w:val="-2"/>
        </w:rPr>
        <w:t>集南北之长、开拓新境界提供了重要的条件。</w:t>
      </w:r>
    </w:p>
    <w:p>
      <w:pPr>
        <w:pStyle w:val="BodyText"/>
        <w:spacing w:line="278" w:lineRule="auto"/>
        <w:ind w:right="292"/>
        <w:jc w:val="both"/>
      </w:pPr>
      <w:r>
        <w:rPr>
          <w:spacing w:val="-2"/>
        </w:rPr>
        <w:t>由于南北朝长期处于对峙的局面，在政治、经济、文化以及民族风尚、自然环境等方面又存在着明显的差异，因而南北朝民歌也呈现出不同的情调与风格。南朝民歌清丽缠绵，更多地反映了人民真挚纯洁的爱情</w:t>
      </w:r>
      <w:r>
        <w:rPr>
          <w:spacing w:val="-2"/>
        </w:rPr>
        <w:t>生活；北朝民歌粗犷豪放，广泛地反映了北方动乱不安的社会现实和人民的生活风习。</w:t>
      </w:r>
    </w:p>
    <w:p>
      <w:pPr>
        <w:pStyle w:val="BodyText"/>
        <w:spacing w:line="269" w:lineRule="exact"/>
        <w:jc w:val="both"/>
      </w:pPr>
      <w:r>
        <w:rPr>
          <w:rFonts w:ascii="Times New Roman" w:eastAsia="Times New Roman"/>
        </w:rPr>
        <w:t>5</w:t>
      </w:r>
      <w:r>
        <w:t>、结合作品，论述陶渊明田园诗包含的三重境界。（</w:t>
      </w:r>
      <w:r>
        <w:rPr>
          <w:spacing w:val="-18"/>
        </w:rPr>
        <w:t xml:space="preserve">教材 </w:t>
      </w:r>
      <w:r>
        <w:rPr>
          <w:rFonts w:ascii="Times New Roman" w:eastAsia="Times New Roman"/>
        </w:rPr>
        <w:t xml:space="preserve">74 </w:t>
      </w:r>
      <w:r>
        <w:t>页第二段</w:t>
      </w:r>
      <w:r>
        <w:rPr>
          <w:spacing w:val="-10"/>
        </w:rPr>
        <w:t>）</w:t>
      </w:r>
    </w:p>
    <w:p>
      <w:pPr>
        <w:pStyle w:val="BodyText"/>
        <w:spacing w:before="43"/>
      </w:pPr>
      <w:r>
        <w:rPr>
          <w:rFonts w:ascii="Times New Roman" w:eastAsia="Times New Roman" w:hAnsi="Times New Roman"/>
        </w:rPr>
        <w:t>6</w:t>
      </w:r>
      <w:r>
        <w:rPr>
          <w:spacing w:val="-1"/>
        </w:rPr>
        <w:t>、粘对是律诗平仄规则的一部分，说明何谓“粘”、何谓“对”。</w:t>
      </w:r>
    </w:p>
    <w:p>
      <w:pPr>
        <w:pStyle w:val="BodyText"/>
        <w:spacing w:before="42" w:line="278" w:lineRule="auto"/>
        <w:ind w:right="292"/>
        <w:jc w:val="both"/>
      </w:pPr>
      <w:r>
        <w:rPr>
          <w:spacing w:val="-2"/>
        </w:rPr>
        <w:t>所谓“粘”，是指上联的对句与下联的出句平仄必须是同一类句式，如果上联对句是仄起平收，则下联出</w:t>
      </w:r>
      <w:r>
        <w:rPr>
          <w:spacing w:val="-2"/>
        </w:rPr>
        <w:t>句影视仄起仄收；如果上联对句是平起平收，则下联出句应是平起仄收。即后联出句第二字的平仄须与前</w:t>
      </w:r>
      <w:r>
        <w:rPr>
          <w:spacing w:val="-2"/>
        </w:rPr>
        <w:t>联对句第二字的平仄一致。</w:t>
      </w:r>
    </w:p>
    <w:p>
      <w:pPr>
        <w:pStyle w:val="BodyText"/>
        <w:spacing w:line="278" w:lineRule="auto"/>
        <w:ind w:right="187"/>
      </w:pPr>
      <w:r>
        <w:rPr>
          <w:spacing w:val="-2"/>
        </w:rPr>
        <w:t>所谓“对”，是指每联出句与对句必须是相对的句式，出句为仄起仄收，则对句应为平起平收；出句为平</w:t>
      </w:r>
      <w:r>
        <w:rPr>
          <w:spacing w:val="-4"/>
        </w:rPr>
        <w:t>起仄收，则对句应为仄起平收。即一联之内平仄相对。若不符合以上规则，就被称为“失粘”、“失对”，</w:t>
      </w:r>
      <w:r>
        <w:rPr>
          <w:spacing w:val="-2"/>
        </w:rPr>
        <w:t>是律诗写作的大忌。</w:t>
      </w:r>
    </w:p>
    <w:p>
      <w:pPr>
        <w:pStyle w:val="BodyText"/>
        <w:spacing w:line="269" w:lineRule="exact"/>
      </w:pPr>
      <w:r>
        <w:rPr>
          <w:rFonts w:ascii="Times New Roman" w:eastAsia="Times New Roman" w:hAnsi="Times New Roman"/>
        </w:rPr>
        <w:t>7</w:t>
      </w:r>
      <w:r>
        <w:rPr>
          <w:spacing w:val="-1"/>
        </w:rPr>
        <w:t>、“拗救”是律诗中经常会出现的一种声律现象，说明什么是拗救。</w:t>
      </w:r>
    </w:p>
    <w:p>
      <w:pPr>
        <w:pStyle w:val="BodyText"/>
        <w:spacing w:before="43" w:line="278" w:lineRule="auto"/>
        <w:ind w:right="292"/>
      </w:pPr>
      <w:r>
        <w:rPr>
          <w:spacing w:val="-2"/>
        </w:rPr>
        <w:t>所谓“拗救”，是指一句诗在该用平声字的地方用了仄声字，须在本句或对句的适当位置将仄声字改为平</w:t>
      </w:r>
      <w:r>
        <w:rPr>
          <w:spacing w:val="-2"/>
        </w:rPr>
        <w:t>声字予以补救。</w:t>
      </w:r>
    </w:p>
    <w:p>
      <w:pPr>
        <w:pStyle w:val="BodyText"/>
        <w:spacing w:line="269" w:lineRule="exact"/>
      </w:pPr>
      <w:r>
        <w:rPr>
          <w:rFonts w:ascii="Times New Roman" w:eastAsia="Times New Roman"/>
        </w:rPr>
        <w:t>8</w:t>
      </w:r>
      <w:r>
        <w:t>、请举例论述词的起源。（</w:t>
      </w:r>
      <w:r>
        <w:rPr>
          <w:spacing w:val="-18"/>
        </w:rPr>
        <w:t xml:space="preserve">教材 </w:t>
      </w:r>
      <w:r>
        <w:rPr>
          <w:rFonts w:ascii="Times New Roman" w:eastAsia="Times New Roman"/>
        </w:rPr>
        <w:t xml:space="preserve">158-160 </w:t>
      </w:r>
      <w:r>
        <w:t>页</w:t>
      </w:r>
      <w:r>
        <w:rPr>
          <w:spacing w:val="-10"/>
        </w:rPr>
        <w:t>）</w:t>
      </w:r>
    </w:p>
    <w:p>
      <w:pPr>
        <w:pStyle w:val="BodyText"/>
        <w:spacing w:before="43"/>
      </w:pPr>
      <w:r>
        <w:rPr>
          <w:rFonts w:ascii="Times New Roman" w:eastAsia="Times New Roman"/>
        </w:rPr>
        <w:t>9</w:t>
      </w:r>
      <w:r>
        <w:t>、请举例论述唐宋词调的来源。（</w:t>
      </w:r>
      <w:r>
        <w:rPr>
          <w:spacing w:val="-18"/>
        </w:rPr>
        <w:t xml:space="preserve">教材 </w:t>
      </w:r>
      <w:r>
        <w:rPr>
          <w:rFonts w:ascii="Times New Roman" w:eastAsia="Times New Roman"/>
        </w:rPr>
        <w:t xml:space="preserve">161-162 </w:t>
      </w:r>
      <w:r>
        <w:t>页</w:t>
      </w:r>
      <w:r>
        <w:rPr>
          <w:spacing w:val="-10"/>
        </w:rPr>
        <w:t>）</w:t>
      </w:r>
    </w:p>
    <w:p>
      <w:pPr>
        <w:pStyle w:val="BodyText"/>
        <w:spacing w:before="43"/>
      </w:pPr>
      <w:r>
        <w:rPr>
          <w:rFonts w:ascii="Times New Roman" w:eastAsia="Times New Roman"/>
        </w:rPr>
        <w:t>10</w:t>
      </w:r>
      <w:r>
        <w:t>、简述辛弃疾与苏轼在创作风格上的异同。（</w:t>
      </w:r>
      <w:r>
        <w:rPr>
          <w:spacing w:val="-18"/>
        </w:rPr>
        <w:t xml:space="preserve">教材 </w:t>
      </w:r>
      <w:r>
        <w:rPr>
          <w:rFonts w:ascii="Times New Roman" w:eastAsia="Times New Roman"/>
        </w:rPr>
        <w:t xml:space="preserve">208 </w:t>
      </w:r>
      <w:r>
        <w:t>页</w:t>
      </w:r>
      <w:r>
        <w:rPr>
          <w:spacing w:val="-10"/>
        </w:rPr>
        <w:t>）</w:t>
      </w:r>
    </w:p>
    <w:p>
      <w:pPr>
        <w:pStyle w:val="BodyText"/>
        <w:spacing w:before="43"/>
      </w:pPr>
      <w:r>
        <w:rPr>
          <w:rFonts w:ascii="Times New Roman" w:eastAsia="Times New Roman"/>
        </w:rPr>
        <w:t>11</w:t>
      </w:r>
      <w:r>
        <w:t>、简述《战国策》在艺术风格上的独特之处。（</w:t>
      </w:r>
      <w:r>
        <w:rPr>
          <w:spacing w:val="-18"/>
        </w:rPr>
        <w:t xml:space="preserve">教材 </w:t>
      </w:r>
      <w:r>
        <w:rPr>
          <w:rFonts w:ascii="Times New Roman" w:eastAsia="Times New Roman"/>
        </w:rPr>
        <w:t xml:space="preserve">263-265 </w:t>
      </w:r>
      <w:r>
        <w:t>页</w:t>
      </w:r>
      <w:r>
        <w:rPr>
          <w:spacing w:val="-10"/>
        </w:rPr>
        <w:t>）</w:t>
      </w:r>
    </w:p>
    <w:p>
      <w:pPr>
        <w:pStyle w:val="BodyText"/>
        <w:spacing w:before="43"/>
      </w:pPr>
      <w:r>
        <w:rPr>
          <w:rFonts w:ascii="Times New Roman" w:eastAsia="Times New Roman"/>
        </w:rPr>
        <w:t>12</w:t>
      </w:r>
      <w:r>
        <w:t>、请简要论述古文运动的背景。（</w:t>
      </w:r>
      <w:r>
        <w:rPr>
          <w:spacing w:val="-18"/>
        </w:rPr>
        <w:t xml:space="preserve">教材 </w:t>
      </w:r>
      <w:r>
        <w:rPr>
          <w:rFonts w:ascii="Times New Roman" w:eastAsia="Times New Roman"/>
        </w:rPr>
        <w:t xml:space="preserve">296 </w:t>
      </w:r>
      <w:r>
        <w:t>页第一段</w:t>
      </w:r>
      <w:r>
        <w:rPr>
          <w:spacing w:val="-10"/>
        </w:rPr>
        <w:t>）</w:t>
      </w:r>
    </w:p>
    <w:p>
      <w:pPr>
        <w:pStyle w:val="BodyText"/>
        <w:spacing w:before="43"/>
      </w:pPr>
      <w:r>
        <w:rPr>
          <w:rFonts w:ascii="Times New Roman" w:eastAsia="Times New Roman"/>
        </w:rPr>
        <w:t>13</w:t>
      </w:r>
      <w:r>
        <w:t>、简述韩愈、柳宗元在理论主张、创作实践等方面的异同。（</w:t>
      </w:r>
      <w:r>
        <w:rPr>
          <w:spacing w:val="-18"/>
        </w:rPr>
        <w:t xml:space="preserve">教材 </w:t>
      </w:r>
      <w:r>
        <w:rPr>
          <w:rFonts w:ascii="Times New Roman" w:eastAsia="Times New Roman"/>
        </w:rPr>
        <w:t xml:space="preserve">302 </w:t>
      </w:r>
      <w:r>
        <w:t>页倒数第二段</w:t>
      </w:r>
      <w:r>
        <w:rPr>
          <w:spacing w:val="-10"/>
        </w:rPr>
        <w:t>）</w:t>
      </w:r>
    </w:p>
    <w:p>
      <w:pPr>
        <w:pStyle w:val="BodyText"/>
        <w:spacing w:before="43"/>
      </w:pPr>
      <w:r>
        <w:rPr>
          <w:rFonts w:ascii="Times New Roman" w:eastAsia="Times New Roman"/>
        </w:rPr>
        <w:t>14</w:t>
      </w:r>
      <w:r>
        <w:t>、请简要说明你对台阁派作家的身份意识的理解。（</w:t>
      </w:r>
      <w:r>
        <w:rPr>
          <w:spacing w:val="-18"/>
        </w:rPr>
        <w:t xml:space="preserve">教材 </w:t>
      </w:r>
      <w:r>
        <w:rPr>
          <w:rFonts w:ascii="Times New Roman" w:eastAsia="Times New Roman"/>
        </w:rPr>
        <w:t xml:space="preserve">330-331 </w:t>
      </w:r>
      <w:r>
        <w:t>页</w:t>
      </w:r>
      <w:r>
        <w:rPr>
          <w:spacing w:val="-10"/>
        </w:rPr>
        <w:t>）</w:t>
      </w:r>
    </w:p>
    <w:p>
      <w:pPr>
        <w:pStyle w:val="BodyText"/>
        <w:spacing w:before="43"/>
      </w:pPr>
      <w:r>
        <w:rPr>
          <w:rFonts w:ascii="Times New Roman" w:eastAsia="Times New Roman"/>
        </w:rPr>
        <w:t>15</w:t>
      </w:r>
      <w:r>
        <w:t>、请简要论述秦汉派失利的三个原因。（</w:t>
      </w:r>
      <w:r>
        <w:rPr>
          <w:spacing w:val="-18"/>
        </w:rPr>
        <w:t xml:space="preserve">教材 </w:t>
      </w:r>
      <w:r>
        <w:rPr>
          <w:rFonts w:ascii="Times New Roman" w:eastAsia="Times New Roman"/>
        </w:rPr>
        <w:t xml:space="preserve">336-338 </w:t>
      </w:r>
      <w:r>
        <w:t>页</w:t>
      </w:r>
      <w:r>
        <w:rPr>
          <w:spacing w:val="-10"/>
        </w:rPr>
        <w:t>）</w:t>
      </w:r>
    </w:p>
    <w:p>
      <w:pPr>
        <w:pStyle w:val="BodyText"/>
        <w:spacing w:before="43" w:line="278" w:lineRule="auto"/>
        <w:ind w:right="5345"/>
      </w:pPr>
      <w:r>
        <w:rPr>
          <w:rFonts w:ascii="Times New Roman" w:eastAsia="Times New Roman"/>
        </w:rPr>
        <w:t>16</w:t>
      </w:r>
      <w:r>
        <w:t>、简述晚明八股文的新变。（</w:t>
      </w:r>
      <w:r>
        <w:rPr>
          <w:spacing w:val="-18"/>
        </w:rPr>
        <w:t xml:space="preserve">教材 </w:t>
      </w:r>
      <w:r>
        <w:rPr>
          <w:rFonts w:ascii="Times New Roman" w:eastAsia="Times New Roman"/>
        </w:rPr>
        <w:t>390-391</w:t>
      </w:r>
      <w:r>
        <w:rPr>
          <w:rFonts w:ascii="Times New Roman" w:eastAsia="Times New Roman"/>
          <w:spacing w:val="-14"/>
        </w:rPr>
        <w:t xml:space="preserve"> </w:t>
      </w:r>
      <w:r>
        <w:t>页</w:t>
      </w:r>
      <w:r>
        <w:t>）</w:t>
      </w:r>
      <w:r>
        <w:rPr>
          <w:spacing w:val="-2"/>
        </w:rPr>
        <w:t>四、赏析题</w:t>
      </w:r>
    </w:p>
    <w:p>
      <w:pPr>
        <w:pStyle w:val="BodyText"/>
        <w:spacing w:line="269" w:lineRule="exact"/>
      </w:pPr>
      <w:r>
        <w:rPr>
          <w:rFonts w:ascii="Times New Roman" w:eastAsia="Times New Roman"/>
        </w:rPr>
        <w:t>1</w:t>
      </w:r>
      <w:r>
        <w:t>、赏析《木兰诗》分析其中的主要特点。（</w:t>
      </w:r>
      <w:r>
        <w:rPr>
          <w:spacing w:val="-18"/>
        </w:rPr>
        <w:t xml:space="preserve">教材 </w:t>
      </w:r>
      <w:r>
        <w:rPr>
          <w:rFonts w:ascii="Times New Roman" w:eastAsia="Times New Roman"/>
        </w:rPr>
        <w:t xml:space="preserve">59-60 </w:t>
      </w:r>
      <w:r>
        <w:t>页</w:t>
      </w:r>
      <w:r>
        <w:rPr>
          <w:spacing w:val="-10"/>
        </w:rPr>
        <w:t>）</w:t>
      </w:r>
    </w:p>
    <w:p>
      <w:pPr>
        <w:pStyle w:val="BodyText"/>
        <w:spacing w:before="42"/>
      </w:pPr>
      <w:r>
        <w:rPr>
          <w:rFonts w:ascii="Times New Roman" w:eastAsia="Times New Roman"/>
        </w:rPr>
        <w:t>2</w:t>
      </w:r>
      <w:r>
        <w:t>、试从思想内容和艺术上分析汉乐府民歌《江南》（江南可采莲）</w:t>
      </w:r>
      <w:r>
        <w:rPr>
          <w:spacing w:val="-10"/>
        </w:rPr>
        <w:t>。</w:t>
      </w:r>
    </w:p>
    <w:p>
      <w:pPr>
        <w:pStyle w:val="BodyText"/>
        <w:spacing w:before="43" w:line="278" w:lineRule="auto"/>
        <w:ind w:right="1951"/>
      </w:pPr>
      <w:r>
        <w:rPr>
          <w:spacing w:val="-2"/>
        </w:rPr>
        <w:t>附汉乐府民歌《江南》：江南可采莲，莲叶何田田！鱼戏莲叶间：鱼戏莲叶东。鱼戏莲</w:t>
      </w:r>
      <w:r>
        <w:rPr>
          <w:spacing w:val="-2"/>
        </w:rPr>
        <w:t>叶西。鱼戏莲叶南。鱼戏莲叶北。</w:t>
      </w:r>
    </w:p>
    <w:p>
      <w:pPr>
        <w:pStyle w:val="BodyText"/>
        <w:spacing w:line="269" w:lineRule="exact"/>
      </w:pPr>
      <w:r>
        <w:rPr>
          <w:spacing w:val="-5"/>
        </w:rPr>
        <w:t>答：</w:t>
      </w:r>
    </w:p>
    <w:p>
      <w:pPr>
        <w:pStyle w:val="ListParagraph"/>
        <w:numPr>
          <w:ilvl w:val="0"/>
          <w:numId w:val="86"/>
        </w:numPr>
        <w:tabs>
          <w:tab w:val="left" w:pos="460"/>
        </w:tabs>
        <w:spacing w:before="43" w:after="0" w:line="278" w:lineRule="auto"/>
        <w:ind w:left="214" w:right="1915" w:firstLine="0"/>
        <w:jc w:val="left"/>
        <w:rPr>
          <w:sz w:val="21"/>
        </w:rPr>
      </w:pPr>
      <w:r>
        <w:rPr>
          <w:spacing w:val="-2"/>
          <w:sz w:val="21"/>
        </w:rPr>
        <w:t>思想内容：《江南》这首民歌通过对莲叶和鱼的动态描写，表现了江南采莲的男女青</w:t>
      </w:r>
      <w:r>
        <w:rPr>
          <w:spacing w:val="-2"/>
          <w:sz w:val="21"/>
        </w:rPr>
        <w:t>年欢乐嬉戏的劳动情景。</w:t>
      </w:r>
    </w:p>
    <w:p>
      <w:pPr>
        <w:pStyle w:val="ListParagraph"/>
        <w:numPr>
          <w:ilvl w:val="0"/>
          <w:numId w:val="86"/>
        </w:numPr>
        <w:tabs>
          <w:tab w:val="left" w:pos="460"/>
        </w:tabs>
        <w:spacing w:before="0" w:after="0" w:line="278" w:lineRule="auto"/>
        <w:ind w:left="214" w:right="292" w:firstLine="0"/>
        <w:jc w:val="both"/>
        <w:rPr>
          <w:sz w:val="21"/>
        </w:rPr>
      </w:pPr>
      <w:r>
        <w:rPr>
          <w:spacing w:val="-2"/>
          <w:sz w:val="21"/>
        </w:rPr>
        <w:t>艺术成就：①诗里洋溢着欢乐与青春的美好之情。“江南可采莲，莲叶何田田”是总写，一开篇就把读</w:t>
      </w:r>
      <w:r>
        <w:rPr>
          <w:spacing w:val="-2"/>
          <w:sz w:val="21"/>
        </w:rPr>
        <w:t>者引入江南水乡一片碧绿的湖塘水泽之间。“鱼戏莲叶间”以下五句是分写。表面上是写鱼戏，但实际上</w:t>
      </w:r>
      <w:r>
        <w:rPr>
          <w:spacing w:val="-2"/>
          <w:sz w:val="21"/>
        </w:rPr>
        <w:t>是写采莲人的劳动或嬉戏惊动了鱼。可以想象平时沉寂的莲塘今日突然热闹起来，未受过惊吓的鱼在喧闹</w:t>
      </w:r>
      <w:r>
        <w:rPr>
          <w:spacing w:val="-2"/>
          <w:sz w:val="21"/>
        </w:rPr>
        <w:t>中惊而四散，但在心情欢快的采莲人看来，鱼是在与自己嬉戏。②“鱼戏莲叶间”以下五句回还往复，音</w:t>
      </w:r>
      <w:r>
        <w:rPr>
          <w:spacing w:val="-2"/>
          <w:sz w:val="21"/>
        </w:rPr>
        <w:t>节轻快流宕，形象鲜明生动。③全诗把人的欢乐与自然景物的秀丽融为一体，物我交融，情景谐合，构成</w:t>
      </w:r>
      <w:r>
        <w:rPr>
          <w:spacing w:val="-2"/>
          <w:sz w:val="21"/>
        </w:rPr>
        <w:t>一幅无比生动，无比形象，无比流畅的《江南采莲图》，而那轻快的音响节奏，流动着的诗的意境更是图</w:t>
      </w:r>
      <w:r>
        <w:rPr>
          <w:spacing w:val="-2"/>
          <w:sz w:val="21"/>
        </w:rPr>
        <w:t>画所难以表达净尽的。</w:t>
      </w:r>
    </w:p>
    <w:p>
      <w:pPr>
        <w:pStyle w:val="BodyText"/>
        <w:spacing w:line="278" w:lineRule="auto"/>
        <w:ind w:right="5416"/>
      </w:pPr>
      <w:r>
        <w:rPr>
          <w:rFonts w:ascii="Times New Roman" w:eastAsia="Times New Roman"/>
          <w:spacing w:val="-2"/>
        </w:rPr>
        <w:t>3</w:t>
      </w:r>
      <w:r>
        <w:rPr>
          <w:spacing w:val="-2"/>
        </w:rPr>
        <w:t>、试鉴赏李煌的《浪淘沙》（帘外雨潺潺）词。</w:t>
      </w:r>
      <w:r>
        <w:rPr>
          <w:spacing w:val="-6"/>
        </w:rPr>
        <w:t>答：</w:t>
      </w:r>
    </w:p>
    <w:p>
      <w:pPr>
        <w:pStyle w:val="ListParagraph"/>
        <w:numPr>
          <w:ilvl w:val="0"/>
          <w:numId w:val="85"/>
        </w:numPr>
        <w:tabs>
          <w:tab w:val="left" w:pos="460"/>
        </w:tabs>
        <w:spacing w:before="0" w:after="0" w:line="278" w:lineRule="auto"/>
        <w:ind w:left="214" w:right="2125" w:firstLine="0"/>
        <w:jc w:val="left"/>
        <w:rPr>
          <w:sz w:val="21"/>
        </w:rPr>
      </w:pPr>
      <w:r>
        <w:rPr>
          <w:spacing w:val="-2"/>
          <w:sz w:val="21"/>
        </w:rPr>
        <w:t>思想内容：词通过词人对现实的描写和对往事的回忆，表现了词人深切沉痛的故国</w:t>
      </w:r>
      <w:r>
        <w:rPr>
          <w:spacing w:val="-2"/>
          <w:sz w:val="21"/>
        </w:rPr>
        <w:t>之思和亡国之恨。</w:t>
      </w:r>
    </w:p>
    <w:p>
      <w:pPr>
        <w:pStyle w:val="ListParagraph"/>
        <w:numPr>
          <w:ilvl w:val="0"/>
          <w:numId w:val="85"/>
        </w:numPr>
        <w:tabs>
          <w:tab w:val="left" w:pos="460"/>
        </w:tabs>
        <w:spacing w:before="0" w:after="0" w:line="278" w:lineRule="auto"/>
        <w:ind w:left="214" w:right="291" w:firstLine="0"/>
        <w:jc w:val="left"/>
        <w:rPr>
          <w:sz w:val="21"/>
        </w:rPr>
      </w:pPr>
      <w:r>
        <w:rPr>
          <w:spacing w:val="-2"/>
          <w:sz w:val="21"/>
        </w:rPr>
        <w:t>表现手法：①上阙前二句写梦醒之时，再倒叙入梦中情景；②上阙写现实，下阙是对“无限江山”的追</w:t>
      </w:r>
      <w:r>
        <w:rPr>
          <w:spacing w:val="-7"/>
          <w:sz w:val="21"/>
        </w:rPr>
        <w:t>忆和由此引起词人内心的无可奈何的追悔；③词的语言平白如话，而意蕴深长，有无限的言外之意。如“流</w:t>
      </w:r>
    </w:p>
    <w:p>
      <w:pPr>
        <w:spacing w:after="0" w:line="278" w:lineRule="auto"/>
        <w:jc w:val="left"/>
        <w:rPr>
          <w:sz w:val="21"/>
        </w:rPr>
        <w:sectPr>
          <w:footerReference w:type="default" r:id="rId7"/>
          <w:pgSz w:w="11910" w:h="16840"/>
          <w:pgMar w:top="1080" w:right="840" w:bottom="1200" w:left="920" w:header="0" w:footer="1003"/>
          <w:pgNumType w:start="4"/>
          <w:cols w:space="708"/>
        </w:sectPr>
      </w:pPr>
    </w:p>
    <w:p>
      <w:pPr>
        <w:pStyle w:val="BodyText"/>
        <w:spacing w:before="59" w:line="278" w:lineRule="auto"/>
        <w:ind w:right="292"/>
      </w:pPr>
      <w:r>
        <w:rPr>
          <w:spacing w:val="-2"/>
        </w:rPr>
        <w:t>水落花春去也，天上人间”两句就不仅指春天的归去遥远，而且也比喻着过去的帝王生活的不可复返，同</w:t>
      </w:r>
      <w:r>
        <w:rPr>
          <w:spacing w:val="-2"/>
        </w:rPr>
        <w:t>时也象征着人生如流水，生命如朝夕的感悟。</w:t>
      </w:r>
    </w:p>
    <w:p>
      <w:pPr>
        <w:pStyle w:val="BodyText"/>
        <w:spacing w:line="278" w:lineRule="auto"/>
        <w:ind w:right="2686"/>
      </w:pPr>
      <w:r>
        <w:rPr>
          <w:spacing w:val="-6"/>
        </w:rPr>
        <w:t xml:space="preserve">中央广播电视大学 </w:t>
      </w:r>
      <w:r>
        <w:rPr>
          <w:rFonts w:ascii="Times New Roman" w:eastAsia="Times New Roman" w:hAnsi="Times New Roman"/>
        </w:rPr>
        <w:t>2011</w:t>
      </w:r>
      <w:r>
        <w:t>—</w:t>
      </w:r>
      <w:r>
        <w:rPr>
          <w:rFonts w:ascii="Times New Roman" w:eastAsia="Times New Roman" w:hAnsi="Times New Roman"/>
        </w:rPr>
        <w:t>2012</w:t>
      </w:r>
      <w:r>
        <w:rPr>
          <w:rFonts w:ascii="Times New Roman" w:eastAsia="Times New Roman" w:hAnsi="Times New Roman"/>
          <w:spacing w:val="-14"/>
        </w:rPr>
        <w:t xml:space="preserve"> </w:t>
      </w:r>
      <w:r>
        <w:t>学年度第二学期“开放本科”期末考试（开卷</w:t>
      </w:r>
      <w:r>
        <w:t>）</w:t>
      </w:r>
      <w:r>
        <w:rPr>
          <w:spacing w:val="-2"/>
        </w:rPr>
        <w:t>古代诗歌散文专题试题</w:t>
      </w:r>
    </w:p>
    <w:p>
      <w:pPr>
        <w:pStyle w:val="BodyText"/>
        <w:spacing w:line="269" w:lineRule="exact"/>
      </w:pPr>
      <w:r>
        <w:rPr>
          <w:rFonts w:ascii="Times New Roman" w:eastAsia="Times New Roman"/>
        </w:rPr>
        <w:t xml:space="preserve">2012 </w:t>
      </w:r>
      <w:r>
        <w:rPr>
          <w:spacing w:val="-27"/>
        </w:rPr>
        <w:t xml:space="preserve">年 </w:t>
      </w:r>
      <w:r>
        <w:rPr>
          <w:rFonts w:ascii="Times New Roman" w:eastAsia="Times New Roman"/>
        </w:rPr>
        <w:t xml:space="preserve">7 </w:t>
      </w:r>
      <w:r>
        <w:rPr>
          <w:spacing w:val="-10"/>
        </w:rPr>
        <w:t>月</w:t>
      </w:r>
    </w:p>
    <w:p>
      <w:pPr>
        <w:pStyle w:val="BodyText"/>
        <w:spacing w:before="43"/>
      </w:pPr>
      <w:r>
        <w:rPr>
          <w:spacing w:val="-2"/>
        </w:rPr>
        <w:t>一、选择题</w:t>
      </w:r>
    </w:p>
    <w:p>
      <w:pPr>
        <w:pStyle w:val="BodyText"/>
        <w:spacing w:before="42"/>
      </w:pPr>
      <w:r>
        <w:rPr>
          <w:rFonts w:ascii="Times New Roman" w:eastAsia="Times New Roman"/>
        </w:rPr>
        <w:t>1</w:t>
      </w:r>
      <w:r>
        <w:rPr>
          <w:spacing w:val="-4"/>
        </w:rPr>
        <w:t xml:space="preserve">、下列论说文中属于韩愈的作品的是 </w:t>
      </w:r>
      <w:r>
        <w:rPr>
          <w:rFonts w:ascii="Times New Roman" w:eastAsia="Times New Roman"/>
          <w:spacing w:val="-5"/>
        </w:rPr>
        <w:t>A</w:t>
      </w:r>
      <w:r>
        <w:rPr>
          <w:spacing w:val="-5"/>
        </w:rPr>
        <w:t>）</w:t>
      </w:r>
    </w:p>
    <w:p>
      <w:pPr>
        <w:pStyle w:val="BodyText"/>
        <w:spacing w:before="43" w:line="278" w:lineRule="auto"/>
        <w:ind w:right="4306"/>
      </w:pPr>
      <w:r>
        <w:rPr>
          <w:rFonts w:ascii="Times New Roman" w:eastAsia="Times New Roman"/>
          <w:spacing w:val="-2"/>
        </w:rPr>
        <w:t>A</w:t>
      </w:r>
      <w:r>
        <w:rPr>
          <w:spacing w:val="-2"/>
        </w:rPr>
        <w:t>、《马说》</w:t>
      </w:r>
      <w:r>
        <w:rPr>
          <w:rFonts w:ascii="Times New Roman" w:eastAsia="Times New Roman"/>
          <w:spacing w:val="-2"/>
        </w:rPr>
        <w:t>B</w:t>
      </w:r>
      <w:r>
        <w:rPr>
          <w:spacing w:val="-2"/>
        </w:rPr>
        <w:t>、《捕蛇者说》</w:t>
      </w:r>
      <w:r>
        <w:rPr>
          <w:rFonts w:ascii="Times New Roman" w:eastAsia="Times New Roman"/>
          <w:spacing w:val="-2"/>
        </w:rPr>
        <w:t>C</w:t>
      </w:r>
      <w:r>
        <w:rPr>
          <w:spacing w:val="-2"/>
        </w:rPr>
        <w:t>、《六国论》</w:t>
      </w:r>
      <w:r>
        <w:rPr>
          <w:rFonts w:ascii="Times New Roman" w:eastAsia="Times New Roman"/>
          <w:spacing w:val="-2"/>
        </w:rPr>
        <w:t>D</w:t>
      </w:r>
      <w:r>
        <w:rPr>
          <w:spacing w:val="-2"/>
        </w:rPr>
        <w:t xml:space="preserve">、《贾谊论》 </w:t>
      </w:r>
      <w:r>
        <w:rPr>
          <w:rFonts w:ascii="Times New Roman" w:eastAsia="Times New Roman"/>
          <w:spacing w:val="-2"/>
        </w:rPr>
        <w:t>2</w:t>
      </w:r>
      <w:r>
        <w:rPr>
          <w:spacing w:val="-2"/>
        </w:rPr>
        <w:t>、下列作品中不属于七古的是（</w:t>
      </w:r>
      <w:r>
        <w:rPr>
          <w:rFonts w:ascii="Times New Roman" w:eastAsia="Times New Roman"/>
          <w:spacing w:val="-2"/>
        </w:rPr>
        <w:t>B</w:t>
      </w:r>
      <w:r>
        <w:rPr>
          <w:spacing w:val="-2"/>
        </w:rPr>
        <w:t>）</w:t>
      </w:r>
    </w:p>
    <w:p>
      <w:pPr>
        <w:pStyle w:val="BodyText"/>
        <w:spacing w:line="278" w:lineRule="auto"/>
        <w:ind w:right="5438"/>
      </w:pPr>
      <w:r>
        <w:rPr>
          <w:rFonts w:ascii="Times New Roman" w:eastAsia="Times New Roman"/>
          <w:spacing w:val="-2"/>
        </w:rPr>
        <w:t>A</w:t>
      </w:r>
      <w:r>
        <w:rPr>
          <w:spacing w:val="-2"/>
        </w:rPr>
        <w:t>、李贺《金铜仙人辞汉歌》</w:t>
      </w:r>
      <w:r>
        <w:rPr>
          <w:rFonts w:ascii="Times New Roman" w:eastAsia="Times New Roman"/>
          <w:spacing w:val="-2"/>
        </w:rPr>
        <w:t>B</w:t>
      </w:r>
      <w:r>
        <w:rPr>
          <w:spacing w:val="-2"/>
        </w:rPr>
        <w:t xml:space="preserve">、杜甫《石壤吏》 </w:t>
      </w:r>
      <w:r>
        <w:rPr>
          <w:rFonts w:ascii="Times New Roman" w:eastAsia="Times New Roman"/>
          <w:spacing w:val="-2"/>
        </w:rPr>
        <w:t>C</w:t>
      </w:r>
      <w:r>
        <w:rPr>
          <w:spacing w:val="-2"/>
        </w:rPr>
        <w:t>、高适《燕歌行》</w:t>
      </w:r>
      <w:r>
        <w:rPr>
          <w:rFonts w:ascii="Times New Roman" w:eastAsia="Times New Roman"/>
          <w:spacing w:val="-2"/>
        </w:rPr>
        <w:t>D</w:t>
      </w:r>
      <w:r>
        <w:rPr>
          <w:spacing w:val="-2"/>
        </w:rPr>
        <w:t>、杜甫《兵车行》</w:t>
      </w:r>
    </w:p>
    <w:p>
      <w:pPr>
        <w:pStyle w:val="BodyText"/>
        <w:spacing w:line="269" w:lineRule="exact"/>
      </w:pPr>
      <w:r>
        <w:rPr>
          <w:rFonts w:ascii="Times New Roman" w:eastAsia="Times New Roman"/>
        </w:rPr>
        <w:t>3</w:t>
      </w:r>
      <w:r>
        <w:t>、下列作品中不属于苏轼的</w:t>
      </w:r>
      <w:r>
        <w:rPr>
          <w:spacing w:val="-5"/>
        </w:rPr>
        <w:t>（</w:t>
      </w:r>
      <w:r>
        <w:rPr>
          <w:rFonts w:ascii="Times New Roman" w:eastAsia="Times New Roman"/>
          <w:spacing w:val="-5"/>
        </w:rPr>
        <w:t>D</w:t>
      </w:r>
      <w:r>
        <w:rPr>
          <w:spacing w:val="-5"/>
        </w:rPr>
        <w:t>）</w:t>
      </w:r>
    </w:p>
    <w:p>
      <w:pPr>
        <w:pStyle w:val="BodyText"/>
        <w:spacing w:before="43"/>
      </w:pPr>
      <w:r>
        <w:rPr>
          <w:rFonts w:ascii="Times New Roman" w:eastAsia="Times New Roman"/>
          <w:spacing w:val="-2"/>
        </w:rPr>
        <w:t>A</w:t>
      </w:r>
      <w:r>
        <w:rPr>
          <w:spacing w:val="-2"/>
        </w:rPr>
        <w:t>、《和子由涌池怀旧》</w:t>
      </w:r>
      <w:r>
        <w:rPr>
          <w:rFonts w:ascii="Times New Roman" w:eastAsia="Times New Roman"/>
          <w:spacing w:val="-2"/>
        </w:rPr>
        <w:t>B</w:t>
      </w:r>
      <w:r>
        <w:rPr>
          <w:spacing w:val="-2"/>
        </w:rPr>
        <w:t>、《日喻》</w:t>
      </w:r>
      <w:r>
        <w:rPr>
          <w:rFonts w:ascii="Times New Roman" w:eastAsia="Times New Roman"/>
          <w:spacing w:val="-2"/>
        </w:rPr>
        <w:t>C</w:t>
      </w:r>
      <w:r>
        <w:rPr>
          <w:spacing w:val="-2"/>
        </w:rPr>
        <w:t>、《荔枝叹》</w:t>
      </w:r>
      <w:r>
        <w:rPr>
          <w:rFonts w:ascii="Times New Roman" w:eastAsia="Times New Roman"/>
          <w:spacing w:val="-2"/>
        </w:rPr>
        <w:t>D</w:t>
      </w:r>
      <w:r>
        <w:rPr>
          <w:spacing w:val="-3"/>
        </w:rPr>
        <w:t>、《黄州快哉亭记》</w:t>
      </w:r>
    </w:p>
    <w:p>
      <w:pPr>
        <w:pStyle w:val="BodyText"/>
        <w:spacing w:before="43" w:line="278" w:lineRule="auto"/>
        <w:ind w:right="1903"/>
      </w:pPr>
      <w:r>
        <w:rPr>
          <w:rFonts w:ascii="Times New Roman" w:eastAsia="Times New Roman" w:hAnsi="Times New Roman"/>
          <w:spacing w:val="-2"/>
        </w:rPr>
        <w:t>4</w:t>
      </w:r>
      <w:r>
        <w:rPr>
          <w:spacing w:val="-2"/>
        </w:rPr>
        <w:t>、唐代诗人（</w:t>
      </w:r>
      <w:r>
        <w:rPr>
          <w:rFonts w:ascii="Times New Roman" w:eastAsia="Times New Roman" w:hAnsi="Times New Roman"/>
          <w:spacing w:val="-2"/>
        </w:rPr>
        <w:t>A</w:t>
      </w:r>
      <w:r>
        <w:rPr>
          <w:spacing w:val="-2"/>
        </w:rPr>
        <w:t xml:space="preserve">）擅长创作七言绝句，《出塞》“秦时明月汉时关”是其代表作之一。 </w:t>
      </w:r>
      <w:r>
        <w:rPr>
          <w:rFonts w:ascii="Times New Roman" w:eastAsia="Times New Roman" w:hAnsi="Times New Roman"/>
        </w:rPr>
        <w:t>A</w:t>
      </w:r>
      <w:r>
        <w:rPr>
          <w:spacing w:val="-3"/>
        </w:rPr>
        <w:t xml:space="preserve">、王昌龄 </w:t>
      </w:r>
      <w:r>
        <w:rPr>
          <w:rFonts w:ascii="Times New Roman" w:eastAsia="Times New Roman" w:hAnsi="Times New Roman"/>
        </w:rPr>
        <w:t>B</w:t>
      </w:r>
      <w:r>
        <w:rPr>
          <w:spacing w:val="-4"/>
        </w:rPr>
        <w:t xml:space="preserve">、李白 </w:t>
      </w:r>
      <w:r>
        <w:rPr>
          <w:rFonts w:ascii="Times New Roman" w:eastAsia="Times New Roman" w:hAnsi="Times New Roman"/>
        </w:rPr>
        <w:t>C</w:t>
      </w:r>
      <w:r>
        <w:rPr>
          <w:spacing w:val="-3"/>
        </w:rPr>
        <w:t xml:space="preserve">、王之涣 </w:t>
      </w:r>
      <w:r>
        <w:rPr>
          <w:rFonts w:ascii="Times New Roman" w:eastAsia="Times New Roman" w:hAnsi="Times New Roman"/>
        </w:rPr>
        <w:t>D</w:t>
      </w:r>
      <w:r>
        <w:t>、杜牧</w:t>
      </w:r>
    </w:p>
    <w:p>
      <w:pPr>
        <w:pStyle w:val="BodyText"/>
        <w:spacing w:line="269" w:lineRule="exact"/>
      </w:pPr>
      <w:r>
        <w:rPr>
          <w:rFonts w:ascii="Times New Roman" w:eastAsia="Times New Roman"/>
        </w:rPr>
        <w:t>5</w:t>
      </w:r>
      <w:r>
        <w:t>、下列作品不属于骈文的是</w:t>
      </w:r>
      <w:r>
        <w:rPr>
          <w:spacing w:val="-5"/>
        </w:rPr>
        <w:t>（</w:t>
      </w:r>
      <w:r>
        <w:rPr>
          <w:rFonts w:ascii="Times New Roman" w:eastAsia="Times New Roman"/>
          <w:spacing w:val="-5"/>
        </w:rPr>
        <w:t>C</w:t>
      </w:r>
      <w:r>
        <w:rPr>
          <w:spacing w:val="-5"/>
        </w:rPr>
        <w:t>）</w:t>
      </w:r>
    </w:p>
    <w:p>
      <w:pPr>
        <w:pStyle w:val="BodyText"/>
        <w:spacing w:before="43" w:line="278" w:lineRule="auto"/>
        <w:ind w:right="2836"/>
      </w:pPr>
      <w:r>
        <w:rPr>
          <w:rFonts w:ascii="Times New Roman" w:eastAsia="Times New Roman"/>
          <w:spacing w:val="-2"/>
        </w:rPr>
        <w:t>A</w:t>
      </w:r>
      <w:r>
        <w:rPr>
          <w:spacing w:val="-2"/>
        </w:rPr>
        <w:t>、《滕王阁序》</w:t>
      </w:r>
      <w:r>
        <w:rPr>
          <w:rFonts w:ascii="Times New Roman" w:eastAsia="Times New Roman"/>
          <w:spacing w:val="-2"/>
        </w:rPr>
        <w:t>B</w:t>
      </w:r>
      <w:r>
        <w:rPr>
          <w:spacing w:val="-2"/>
        </w:rPr>
        <w:t>、《与宋元思书》</w:t>
      </w:r>
      <w:r>
        <w:rPr>
          <w:rFonts w:ascii="Times New Roman" w:eastAsia="Times New Roman"/>
          <w:spacing w:val="-2"/>
        </w:rPr>
        <w:t>C</w:t>
      </w:r>
      <w:r>
        <w:rPr>
          <w:spacing w:val="-2"/>
        </w:rPr>
        <w:t>、《与高司谏书》</w:t>
      </w:r>
      <w:r>
        <w:rPr>
          <w:rFonts w:ascii="Times New Roman" w:eastAsia="Times New Roman"/>
          <w:spacing w:val="-2"/>
        </w:rPr>
        <w:t>D</w:t>
      </w:r>
      <w:r>
        <w:rPr>
          <w:spacing w:val="-2"/>
        </w:rPr>
        <w:t xml:space="preserve">、《玉台新咏序》 </w:t>
      </w:r>
      <w:r>
        <w:rPr>
          <w:rFonts w:ascii="Times New Roman" w:eastAsia="Times New Roman"/>
          <w:spacing w:val="-2"/>
        </w:rPr>
        <w:t>6</w:t>
      </w:r>
      <w:r>
        <w:rPr>
          <w:spacing w:val="-2"/>
        </w:rPr>
        <w:t>、下列词牌中不属于令词的是（</w:t>
      </w:r>
      <w:r>
        <w:rPr>
          <w:rFonts w:ascii="Times New Roman" w:eastAsia="Times New Roman"/>
          <w:spacing w:val="-2"/>
        </w:rPr>
        <w:t>B</w:t>
      </w:r>
      <w:r>
        <w:rPr>
          <w:spacing w:val="-2"/>
        </w:rPr>
        <w:t>）</w:t>
      </w:r>
    </w:p>
    <w:p>
      <w:pPr>
        <w:pStyle w:val="BodyText"/>
        <w:spacing w:line="269" w:lineRule="exact"/>
      </w:pPr>
      <w:r>
        <w:rPr>
          <w:rFonts w:ascii="Times New Roman" w:eastAsia="Times New Roman"/>
          <w:spacing w:val="-2"/>
        </w:rPr>
        <w:t>A</w:t>
      </w:r>
      <w:r>
        <w:rPr>
          <w:spacing w:val="-2"/>
        </w:rPr>
        <w:t>、《浣溪沙》</w:t>
      </w:r>
      <w:r>
        <w:rPr>
          <w:rFonts w:ascii="Times New Roman" w:eastAsia="Times New Roman"/>
          <w:spacing w:val="-2"/>
        </w:rPr>
        <w:t>B</w:t>
      </w:r>
      <w:r>
        <w:rPr>
          <w:spacing w:val="-2"/>
        </w:rPr>
        <w:t>、《兰陵王》</w:t>
      </w:r>
      <w:r>
        <w:rPr>
          <w:rFonts w:ascii="Times New Roman" w:eastAsia="Times New Roman"/>
          <w:spacing w:val="-2"/>
        </w:rPr>
        <w:t>C</w:t>
      </w:r>
      <w:r>
        <w:rPr>
          <w:spacing w:val="-2"/>
        </w:rPr>
        <w:t>、《菩萨蛮》</w:t>
      </w:r>
      <w:r>
        <w:rPr>
          <w:rFonts w:ascii="Times New Roman" w:eastAsia="Times New Roman"/>
          <w:spacing w:val="-2"/>
        </w:rPr>
        <w:t>D</w:t>
      </w:r>
      <w:r>
        <w:rPr>
          <w:spacing w:val="-4"/>
        </w:rPr>
        <w:t>、《如梦令》</w:t>
      </w:r>
    </w:p>
    <w:p>
      <w:pPr>
        <w:pStyle w:val="BodyText"/>
        <w:spacing w:before="43" w:line="278" w:lineRule="auto"/>
        <w:ind w:right="291"/>
      </w:pPr>
      <w:r>
        <w:rPr>
          <w:rFonts w:ascii="Times New Roman" w:eastAsia="Times New Roman" w:hAnsi="Times New Roman"/>
          <w:spacing w:val="-2"/>
        </w:rPr>
        <w:t>7</w:t>
      </w:r>
      <w:r>
        <w:rPr>
          <w:spacing w:val="-2"/>
        </w:rPr>
        <w:t>、五律名篇《使至塞上》是诗人（</w:t>
      </w:r>
      <w:r>
        <w:rPr>
          <w:rFonts w:ascii="Times New Roman" w:eastAsia="Times New Roman" w:hAnsi="Times New Roman"/>
          <w:spacing w:val="-2"/>
        </w:rPr>
        <w:t>A</w:t>
      </w:r>
      <w:r>
        <w:rPr>
          <w:spacing w:val="-2"/>
        </w:rPr>
        <w:t>）的作品，其中的“大漠孤烟直，长河落日圆”一联充满画意，是其</w:t>
      </w:r>
      <w:r>
        <w:rPr>
          <w:spacing w:val="-2"/>
        </w:rPr>
        <w:t>诗歌的长处。</w:t>
      </w:r>
    </w:p>
    <w:p>
      <w:pPr>
        <w:pStyle w:val="BodyText"/>
        <w:spacing w:line="278" w:lineRule="auto"/>
        <w:ind w:right="6046"/>
      </w:pPr>
      <w:r>
        <w:rPr>
          <w:rFonts w:ascii="Times New Roman" w:eastAsia="Times New Roman"/>
        </w:rPr>
        <w:t>A</w:t>
      </w:r>
      <w:r>
        <w:rPr>
          <w:spacing w:val="-4"/>
        </w:rPr>
        <w:t xml:space="preserve">、王维 </w:t>
      </w:r>
      <w:r>
        <w:rPr>
          <w:rFonts w:ascii="Times New Roman" w:eastAsia="Times New Roman"/>
        </w:rPr>
        <w:t>B</w:t>
      </w:r>
      <w:r>
        <w:rPr>
          <w:spacing w:val="-3"/>
        </w:rPr>
        <w:t xml:space="preserve">、孟浩然 </w:t>
      </w:r>
      <w:r>
        <w:rPr>
          <w:rFonts w:ascii="Times New Roman" w:eastAsia="Times New Roman"/>
        </w:rPr>
        <w:t>C</w:t>
      </w:r>
      <w:r>
        <w:rPr>
          <w:spacing w:val="-4"/>
        </w:rPr>
        <w:t xml:space="preserve">、杜甫 </w:t>
      </w:r>
      <w:r>
        <w:rPr>
          <w:rFonts w:ascii="Times New Roman" w:eastAsia="Times New Roman"/>
        </w:rPr>
        <w:t>D</w:t>
      </w:r>
      <w:r>
        <w:t>、陈子昂</w:t>
      </w:r>
      <w:r>
        <w:t xml:space="preserve"> </w:t>
      </w:r>
      <w:r>
        <w:rPr>
          <w:rFonts w:ascii="Times New Roman" w:eastAsia="Times New Roman"/>
          <w:spacing w:val="-2"/>
        </w:rPr>
        <w:t>8</w:t>
      </w:r>
      <w:r>
        <w:rPr>
          <w:spacing w:val="-2"/>
        </w:rPr>
        <w:t>、著名赋体文《洛神赋》的作者是（</w:t>
      </w:r>
      <w:r>
        <w:rPr>
          <w:rFonts w:ascii="Times New Roman" w:eastAsia="Times New Roman"/>
          <w:spacing w:val="-2"/>
        </w:rPr>
        <w:t>C)</w:t>
      </w:r>
      <w:r>
        <w:rPr>
          <w:spacing w:val="-2"/>
        </w:rPr>
        <w:t xml:space="preserve">。 </w:t>
      </w:r>
      <w:r>
        <w:rPr>
          <w:rFonts w:ascii="Times New Roman" w:eastAsia="Times New Roman"/>
        </w:rPr>
        <w:t>A</w:t>
      </w:r>
      <w:r>
        <w:rPr>
          <w:spacing w:val="-4"/>
        </w:rPr>
        <w:t xml:space="preserve">、江淹 </w:t>
      </w:r>
      <w:r>
        <w:rPr>
          <w:rFonts w:ascii="Times New Roman" w:eastAsia="Times New Roman"/>
        </w:rPr>
        <w:t>B</w:t>
      </w:r>
      <w:r>
        <w:rPr>
          <w:spacing w:val="-4"/>
        </w:rPr>
        <w:t xml:space="preserve">、曹丕 </w:t>
      </w:r>
      <w:r>
        <w:rPr>
          <w:rFonts w:ascii="Times New Roman" w:eastAsia="Times New Roman"/>
        </w:rPr>
        <w:t>C</w:t>
      </w:r>
      <w:r>
        <w:rPr>
          <w:spacing w:val="-4"/>
        </w:rPr>
        <w:t xml:space="preserve">、曹植 </w:t>
      </w:r>
      <w:r>
        <w:rPr>
          <w:rFonts w:ascii="Times New Roman" w:eastAsia="Times New Roman"/>
        </w:rPr>
        <w:t>D</w:t>
      </w:r>
      <w:r>
        <w:t xml:space="preserve">、司马相如 </w:t>
      </w:r>
      <w:r>
        <w:rPr>
          <w:rFonts w:ascii="Times New Roman" w:eastAsia="Times New Roman"/>
          <w:spacing w:val="-2"/>
        </w:rPr>
        <w:t>9</w:t>
      </w:r>
      <w:r>
        <w:rPr>
          <w:spacing w:val="-2"/>
        </w:rPr>
        <w:t>、著名的乐府诗《木兰诗》属于（</w:t>
      </w:r>
      <w:r>
        <w:rPr>
          <w:rFonts w:ascii="Times New Roman" w:eastAsia="Times New Roman"/>
          <w:spacing w:val="-2"/>
        </w:rPr>
        <w:t>B</w:t>
      </w:r>
      <w:r>
        <w:rPr>
          <w:spacing w:val="-2"/>
        </w:rPr>
        <w:t>）。</w:t>
      </w:r>
    </w:p>
    <w:p>
      <w:pPr>
        <w:pStyle w:val="BodyText"/>
        <w:spacing w:line="278" w:lineRule="auto"/>
        <w:ind w:right="4989"/>
      </w:pPr>
      <w:r>
        <w:rPr>
          <w:rFonts w:ascii="Times New Roman" w:eastAsia="Times New Roman"/>
          <w:spacing w:val="-2"/>
        </w:rPr>
        <w:t>A</w:t>
      </w:r>
      <w:r>
        <w:rPr>
          <w:spacing w:val="-12"/>
        </w:rPr>
        <w:t xml:space="preserve">、汉乐府 </w:t>
      </w:r>
      <w:r>
        <w:rPr>
          <w:rFonts w:ascii="Times New Roman" w:eastAsia="Times New Roman"/>
          <w:spacing w:val="-2"/>
        </w:rPr>
        <w:t>B</w:t>
      </w:r>
      <w:r>
        <w:rPr>
          <w:spacing w:val="-10"/>
        </w:rPr>
        <w:t xml:space="preserve">、北朝乐府 </w:t>
      </w:r>
      <w:r>
        <w:rPr>
          <w:rFonts w:ascii="Times New Roman" w:eastAsia="Times New Roman"/>
          <w:spacing w:val="-2"/>
        </w:rPr>
        <w:t>C</w:t>
      </w:r>
      <w:r>
        <w:rPr>
          <w:spacing w:val="-10"/>
        </w:rPr>
        <w:t xml:space="preserve">、南朝乐府 </w:t>
      </w:r>
      <w:r>
        <w:rPr>
          <w:rFonts w:ascii="Times New Roman" w:eastAsia="Times New Roman"/>
          <w:spacing w:val="-2"/>
        </w:rPr>
        <w:t>D</w:t>
      </w:r>
      <w:r>
        <w:rPr>
          <w:spacing w:val="-2"/>
        </w:rPr>
        <w:t xml:space="preserve">、唐代新乐府 </w:t>
      </w:r>
      <w:r>
        <w:rPr>
          <w:rFonts w:ascii="Times New Roman" w:eastAsia="Times New Roman"/>
          <w:spacing w:val="-2"/>
        </w:rPr>
        <w:t>10</w:t>
      </w:r>
      <w:r>
        <w:rPr>
          <w:spacing w:val="-2"/>
        </w:rPr>
        <w:t>、下列句子中不符合律诗规则的句子是（</w:t>
      </w:r>
      <w:r>
        <w:rPr>
          <w:rFonts w:ascii="Times New Roman" w:eastAsia="Times New Roman"/>
          <w:spacing w:val="-2"/>
        </w:rPr>
        <w:t>D</w:t>
      </w:r>
      <w:r>
        <w:rPr>
          <w:spacing w:val="-2"/>
        </w:rPr>
        <w:t>）</w:t>
      </w:r>
    </w:p>
    <w:p>
      <w:pPr>
        <w:pStyle w:val="BodyText"/>
        <w:spacing w:line="278" w:lineRule="auto"/>
        <w:ind w:right="3705"/>
        <w:jc w:val="both"/>
      </w:pPr>
      <w:r>
        <w:rPr>
          <w:rFonts w:ascii="Times New Roman" w:eastAsia="Times New Roman"/>
          <w:spacing w:val="-2"/>
        </w:rPr>
        <w:t>A</w:t>
      </w:r>
      <w:r>
        <w:rPr>
          <w:spacing w:val="-4"/>
        </w:rPr>
        <w:t xml:space="preserve">、萧关逢候骑，都护在燕然 </w:t>
      </w:r>
      <w:r>
        <w:rPr>
          <w:rFonts w:ascii="Times New Roman" w:eastAsia="Times New Roman"/>
          <w:spacing w:val="-2"/>
        </w:rPr>
        <w:t>B</w:t>
      </w:r>
      <w:r>
        <w:rPr>
          <w:spacing w:val="-2"/>
        </w:rPr>
        <w:t xml:space="preserve">、万里悲秋常作客，百年多病独登台 </w:t>
      </w:r>
      <w:r>
        <w:rPr>
          <w:rFonts w:ascii="Times New Roman" w:eastAsia="Times New Roman"/>
          <w:spacing w:val="-2"/>
        </w:rPr>
        <w:t>C</w:t>
      </w:r>
      <w:r>
        <w:rPr>
          <w:spacing w:val="-4"/>
        </w:rPr>
        <w:t xml:space="preserve">、居延城外猎天骄，白草连天野火烧 </w:t>
      </w:r>
      <w:r>
        <w:rPr>
          <w:rFonts w:ascii="Times New Roman" w:eastAsia="Times New Roman"/>
          <w:spacing w:val="-2"/>
        </w:rPr>
        <w:t>D</w:t>
      </w:r>
      <w:r>
        <w:rPr>
          <w:spacing w:val="-2"/>
        </w:rPr>
        <w:t>、照花前后镜，花面交相映</w:t>
      </w:r>
      <w:r>
        <w:rPr>
          <w:spacing w:val="-2"/>
        </w:rPr>
        <w:t>二、填空题</w:t>
      </w:r>
    </w:p>
    <w:p>
      <w:pPr>
        <w:pStyle w:val="BodyText"/>
        <w:spacing w:line="269" w:lineRule="exact"/>
      </w:pPr>
      <w:r>
        <w:rPr>
          <w:rFonts w:ascii="Times New Roman" w:eastAsia="Times New Roman"/>
        </w:rPr>
        <w:t>11</w:t>
      </w:r>
      <w:r>
        <w:rPr>
          <w:spacing w:val="-1"/>
        </w:rPr>
        <w:t>、刘兰芝是著名叙事长诗《孔雀东南飞》中的女主人公。</w:t>
      </w:r>
    </w:p>
    <w:p>
      <w:pPr>
        <w:pStyle w:val="BodyText"/>
        <w:spacing w:before="42" w:line="278" w:lineRule="auto"/>
        <w:ind w:right="292"/>
      </w:pPr>
      <w:r>
        <w:rPr>
          <w:rFonts w:ascii="Times New Roman" w:eastAsia="Times New Roman" w:hAnsi="Times New Roman"/>
          <w:spacing w:val="-2"/>
        </w:rPr>
        <w:t>12</w:t>
      </w:r>
      <w:r>
        <w:rPr>
          <w:spacing w:val="-2"/>
        </w:rPr>
        <w:t>、著名史学家司马迁的名作《报任安书》抒写自己的屈辱和痛苦，《古文观止》评价说“大有燕赵烈士</w:t>
      </w:r>
      <w:r>
        <w:rPr>
          <w:spacing w:val="-4"/>
        </w:rPr>
        <w:t>之风”。</w:t>
      </w:r>
    </w:p>
    <w:p>
      <w:pPr>
        <w:pStyle w:val="BodyText"/>
        <w:spacing w:line="269" w:lineRule="exact"/>
      </w:pPr>
      <w:r>
        <w:rPr>
          <w:rFonts w:ascii="Times New Roman" w:eastAsia="Times New Roman"/>
        </w:rPr>
        <w:t>13</w:t>
      </w:r>
      <w:r>
        <w:rPr>
          <w:spacing w:val="-1"/>
        </w:rPr>
        <w:t>、《秦中吟》十首是唐代著名诗人白居易的讽喻诗代表作。</w:t>
      </w:r>
    </w:p>
    <w:p>
      <w:pPr>
        <w:pStyle w:val="BodyText"/>
        <w:spacing w:before="43"/>
      </w:pPr>
      <w:r>
        <w:rPr>
          <w:rFonts w:ascii="Times New Roman" w:eastAsia="Times New Roman"/>
        </w:rPr>
        <w:t>14</w:t>
      </w:r>
      <w:r>
        <w:rPr>
          <w:spacing w:val="-1"/>
        </w:rPr>
        <w:t>、唐初诗人陈子昂在《修竹篇序》里提出了以汉魏风骨为典范、复归风雅的诗歌主张。</w:t>
      </w:r>
    </w:p>
    <w:p>
      <w:pPr>
        <w:pStyle w:val="BodyText"/>
        <w:spacing w:before="43" w:line="278" w:lineRule="auto"/>
        <w:ind w:right="292"/>
      </w:pPr>
      <w:r>
        <w:rPr>
          <w:rFonts w:ascii="Times New Roman" w:eastAsia="Times New Roman"/>
          <w:spacing w:val="-2"/>
        </w:rPr>
        <w:t>15</w:t>
      </w:r>
      <w:r>
        <w:rPr>
          <w:spacing w:val="-2"/>
        </w:rPr>
        <w:t>、为汉代大赋的形成奠定基础的作品是《七发》，这篇作品在体制上确立了大赋问答体、铺叙展衍、曲</w:t>
      </w:r>
      <w:r>
        <w:rPr>
          <w:spacing w:val="-2"/>
        </w:rPr>
        <w:t>终奏雅等特征。</w:t>
      </w:r>
    </w:p>
    <w:p>
      <w:pPr>
        <w:pStyle w:val="BodyText"/>
        <w:spacing w:line="269" w:lineRule="exact"/>
      </w:pPr>
      <w:r>
        <w:rPr>
          <w:rFonts w:ascii="Times New Roman" w:eastAsia="Times New Roman"/>
        </w:rPr>
        <w:t>16</w:t>
      </w:r>
      <w:r>
        <w:rPr>
          <w:spacing w:val="-1"/>
        </w:rPr>
        <w:t>、在《诗经》的风雅颂三体中，被认为是朝廷正乐的是雅。</w:t>
      </w:r>
    </w:p>
    <w:p>
      <w:pPr>
        <w:pStyle w:val="BodyText"/>
        <w:spacing w:before="43"/>
      </w:pPr>
      <w:r>
        <w:rPr>
          <w:rFonts w:ascii="Times New Roman" w:eastAsia="Times New Roman" w:hAnsi="Times New Roman"/>
        </w:rPr>
        <w:t>17</w:t>
      </w:r>
      <w:r>
        <w:rPr>
          <w:spacing w:val="-1"/>
        </w:rPr>
        <w:t>、明代作家袁宏道在山水游记中“独抒性灵，不拘格套”，《满井游记》是其山水游记的代表。</w:t>
      </w:r>
    </w:p>
    <w:p>
      <w:pPr>
        <w:pStyle w:val="BodyText"/>
        <w:spacing w:before="43" w:line="278" w:lineRule="auto"/>
        <w:ind w:right="292"/>
      </w:pPr>
      <w:r>
        <w:rPr>
          <w:rFonts w:ascii="Times New Roman" w:eastAsia="Times New Roman" w:hAnsi="Times New Roman"/>
          <w:spacing w:val="-2"/>
        </w:rPr>
        <w:t>18</w:t>
      </w:r>
      <w:r>
        <w:rPr>
          <w:spacing w:val="-2"/>
        </w:rPr>
        <w:t>、北宋词人晏几道的令词堪称两宋令词的典范，“落花人独立，微雨燕双飞”即是其名作《临江仙》中</w:t>
      </w:r>
      <w:r>
        <w:rPr>
          <w:spacing w:val="-4"/>
        </w:rPr>
        <w:t>的名句。</w:t>
      </w:r>
    </w:p>
    <w:p>
      <w:pPr>
        <w:pStyle w:val="BodyText"/>
        <w:spacing w:line="269" w:lineRule="exact"/>
      </w:pPr>
      <w:r>
        <w:rPr>
          <w:rFonts w:ascii="Times New Roman" w:eastAsia="Times New Roman"/>
        </w:rPr>
        <w:t>19</w:t>
      </w:r>
      <w:r>
        <w:t>、《雨霖铃》</w:t>
      </w:r>
      <w:r>
        <w:rPr>
          <w:rFonts w:ascii="Times New Roman" w:eastAsia="Times New Roman"/>
        </w:rPr>
        <w:t>(</w:t>
      </w:r>
      <w:r>
        <w:t>寒蝉凄切</w:t>
      </w:r>
      <w:r>
        <w:rPr>
          <w:rFonts w:ascii="Times New Roman" w:eastAsia="Times New Roman"/>
        </w:rPr>
        <w:t>)</w:t>
      </w:r>
      <w:r>
        <w:rPr>
          <w:spacing w:val="-1"/>
        </w:rPr>
        <w:t>是宋代著名词人柳永的慢词代表作之一。</w:t>
      </w:r>
    </w:p>
    <w:p>
      <w:pPr>
        <w:pStyle w:val="BodyText"/>
        <w:spacing w:before="43" w:line="278" w:lineRule="auto"/>
        <w:ind w:right="1950"/>
      </w:pPr>
      <w:r>
        <w:rPr>
          <w:rFonts w:ascii="Times New Roman" w:eastAsia="Times New Roman"/>
          <w:spacing w:val="-2"/>
        </w:rPr>
        <w:t>20</w:t>
      </w:r>
      <w:r>
        <w:rPr>
          <w:spacing w:val="-2"/>
        </w:rPr>
        <w:t>、著名的咏梅词《暗香》（旧时月色</w:t>
      </w:r>
      <w:r>
        <w:rPr>
          <w:rFonts w:ascii="Times New Roman" w:eastAsia="Times New Roman"/>
          <w:spacing w:val="-2"/>
        </w:rPr>
        <w:t>)</w:t>
      </w:r>
      <w:r>
        <w:rPr>
          <w:spacing w:val="-2"/>
        </w:rPr>
        <w:t>、《疏影》</w:t>
      </w:r>
      <w:r>
        <w:rPr>
          <w:rFonts w:ascii="Times New Roman" w:eastAsia="Times New Roman"/>
          <w:spacing w:val="-2"/>
        </w:rPr>
        <w:t>(</w:t>
      </w:r>
      <w:r>
        <w:rPr>
          <w:spacing w:val="-2"/>
        </w:rPr>
        <w:t>苔枝缀玉</w:t>
      </w:r>
      <w:r>
        <w:rPr>
          <w:rFonts w:ascii="Times New Roman" w:eastAsia="Times New Roman"/>
          <w:spacing w:val="-2"/>
        </w:rPr>
        <w:t>)</w:t>
      </w:r>
      <w:r>
        <w:rPr>
          <w:spacing w:val="-2"/>
        </w:rPr>
        <w:t>是南宋词人姜夔的作品。</w:t>
      </w:r>
      <w:r>
        <w:rPr>
          <w:spacing w:val="-2"/>
        </w:rPr>
        <w:t>三、简答题</w:t>
      </w:r>
    </w:p>
    <w:p>
      <w:pPr>
        <w:pStyle w:val="BodyText"/>
        <w:spacing w:line="278" w:lineRule="auto"/>
        <w:ind w:right="292"/>
      </w:pPr>
      <w:r>
        <w:rPr>
          <w:rFonts w:ascii="Times New Roman" w:eastAsia="Times New Roman" w:hAnsi="Times New Roman"/>
          <w:spacing w:val="-2"/>
        </w:rPr>
        <w:t>21</w:t>
      </w:r>
      <w:r>
        <w:rPr>
          <w:spacing w:val="-2"/>
        </w:rPr>
        <w:t>、《离骚》是如何“寄情草木”的？答</w:t>
      </w:r>
      <w:r>
        <w:rPr>
          <w:rFonts w:ascii="Times New Roman" w:eastAsia="Times New Roman" w:hAnsi="Times New Roman"/>
          <w:spacing w:val="-2"/>
        </w:rPr>
        <w:t>:</w:t>
      </w:r>
      <w:r>
        <w:rPr>
          <w:spacing w:val="-2"/>
        </w:rPr>
        <w:t>以草木构建比喻高贵品格的意象系统。（</w:t>
      </w:r>
      <w:r>
        <w:rPr>
          <w:rFonts w:ascii="Times New Roman" w:eastAsia="Times New Roman" w:hAnsi="Times New Roman"/>
          <w:spacing w:val="-2"/>
        </w:rPr>
        <w:t>1</w:t>
      </w:r>
      <w:r>
        <w:rPr>
          <w:spacing w:val="-2"/>
        </w:rPr>
        <w:t>）以香草作为主人公</w:t>
      </w:r>
      <w:r>
        <w:rPr>
          <w:spacing w:val="-2"/>
        </w:rPr>
        <w:t>的配饰，象征主人公高洁的品质。（</w:t>
      </w:r>
      <w:r>
        <w:rPr>
          <w:rFonts w:ascii="Times New Roman" w:eastAsia="Times New Roman" w:hAnsi="Times New Roman"/>
          <w:spacing w:val="-2"/>
        </w:rPr>
        <w:t>2</w:t>
      </w:r>
      <w:r>
        <w:rPr>
          <w:spacing w:val="-2"/>
        </w:rPr>
        <w:t>）以香草象征古代三后身边的君子。（</w:t>
      </w:r>
      <w:r>
        <w:rPr>
          <w:rFonts w:ascii="Times New Roman" w:eastAsia="Times New Roman" w:hAnsi="Times New Roman"/>
          <w:spacing w:val="-2"/>
        </w:rPr>
        <w:t>3</w:t>
      </w:r>
      <w:r>
        <w:rPr>
          <w:spacing w:val="-2"/>
        </w:rPr>
        <w:t>）</w:t>
      </w:r>
      <w:r>
        <w:rPr>
          <w:spacing w:val="-3"/>
        </w:rPr>
        <w:t>以培植的香草象征培养的</w:t>
      </w:r>
    </w:p>
    <w:p>
      <w:pPr>
        <w:spacing w:after="0" w:line="278" w:lineRule="auto"/>
        <w:sectPr>
          <w:footerReference w:type="default" r:id="rId8"/>
          <w:pgSz w:w="11910" w:h="16840"/>
          <w:pgMar w:top="1080" w:right="840" w:bottom="1200" w:left="920" w:header="0" w:footer="1003"/>
          <w:pgNumType w:start="5"/>
          <w:cols w:space="708"/>
        </w:sectPr>
      </w:pPr>
    </w:p>
    <w:p>
      <w:pPr>
        <w:pStyle w:val="BodyText"/>
        <w:spacing w:before="59"/>
      </w:pPr>
      <w:r>
        <w:rPr>
          <w:spacing w:val="-4"/>
        </w:rPr>
        <w:t>人才。</w:t>
      </w:r>
    </w:p>
    <w:p>
      <w:pPr>
        <w:pStyle w:val="BodyText"/>
        <w:spacing w:before="43" w:line="278" w:lineRule="auto"/>
        <w:ind w:right="292"/>
      </w:pPr>
      <w:r>
        <w:rPr>
          <w:rFonts w:ascii="Times New Roman" w:eastAsia="Times New Roman"/>
          <w:spacing w:val="-2"/>
        </w:rPr>
        <w:t>22</w:t>
      </w:r>
      <w:r>
        <w:rPr>
          <w:spacing w:val="-2"/>
        </w:rPr>
        <w:t>、简述欧阳修古文创作的成就。答</w:t>
      </w:r>
      <w:r>
        <w:rPr>
          <w:rFonts w:ascii="Times New Roman" w:eastAsia="Times New Roman"/>
          <w:spacing w:val="-2"/>
        </w:rPr>
        <w:t>:</w:t>
      </w:r>
      <w:r>
        <w:rPr>
          <w:spacing w:val="-2"/>
        </w:rPr>
        <w:t>（</w:t>
      </w:r>
      <w:r>
        <w:rPr>
          <w:rFonts w:ascii="Times New Roman" w:eastAsia="Times New Roman"/>
          <w:spacing w:val="-2"/>
        </w:rPr>
        <w:t>1</w:t>
      </w:r>
      <w:r>
        <w:rPr>
          <w:spacing w:val="-2"/>
        </w:rPr>
        <w:t>）议论文长于立论，观点新颖</w:t>
      </w:r>
      <w:r>
        <w:rPr>
          <w:rFonts w:ascii="Times New Roman" w:eastAsia="Times New Roman"/>
          <w:spacing w:val="-2"/>
        </w:rPr>
        <w:t>;</w:t>
      </w:r>
      <w:r>
        <w:rPr>
          <w:spacing w:val="-2"/>
        </w:rPr>
        <w:t>（</w:t>
      </w:r>
      <w:r>
        <w:rPr>
          <w:rFonts w:ascii="Times New Roman" w:eastAsia="Times New Roman"/>
          <w:spacing w:val="-2"/>
        </w:rPr>
        <w:t>2</w:t>
      </w:r>
      <w:r>
        <w:rPr>
          <w:spacing w:val="-2"/>
        </w:rPr>
        <w:t>）亭台记文多将写景、抒情、</w:t>
      </w:r>
      <w:r>
        <w:rPr>
          <w:spacing w:val="-2"/>
        </w:rPr>
        <w:t>议论相结合，兴昧无穷。（</w:t>
      </w:r>
      <w:r>
        <w:rPr>
          <w:rFonts w:ascii="Times New Roman" w:eastAsia="Times New Roman"/>
          <w:spacing w:val="-2"/>
        </w:rPr>
        <w:t>3</w:t>
      </w:r>
      <w:r>
        <w:rPr>
          <w:spacing w:val="-2"/>
        </w:rPr>
        <w:t>）语言平易、行文婉转。</w:t>
      </w:r>
    </w:p>
    <w:p>
      <w:pPr>
        <w:pStyle w:val="BodyText"/>
        <w:spacing w:line="278" w:lineRule="auto"/>
        <w:ind w:right="187"/>
      </w:pPr>
      <w:r>
        <w:rPr>
          <w:rFonts w:ascii="Times New Roman" w:eastAsia="Times New Roman"/>
        </w:rPr>
        <w:t>23</w:t>
      </w:r>
      <w:r>
        <w:rPr>
          <w:spacing w:val="-9"/>
        </w:rPr>
        <w:t>、举例说明《庄子》和《韩非子》在寓言运用上的不同。答</w:t>
      </w:r>
      <w:r>
        <w:rPr>
          <w:rFonts w:ascii="Times New Roman" w:eastAsia="Times New Roman"/>
        </w:rPr>
        <w:t>:</w:t>
      </w:r>
      <w:r>
        <w:t>（</w:t>
      </w:r>
      <w:r>
        <w:rPr>
          <w:rFonts w:ascii="Times New Roman" w:eastAsia="Times New Roman"/>
        </w:rPr>
        <w:t>1</w:t>
      </w:r>
      <w:r>
        <w:rPr>
          <w:spacing w:val="-11"/>
        </w:rPr>
        <w:t>）</w:t>
      </w:r>
      <w:r>
        <w:rPr>
          <w:spacing w:val="-4"/>
        </w:rPr>
        <w:t>《庄子》的寓言多虚幻的想象和神话，</w:t>
      </w:r>
      <w:r>
        <w:rPr>
          <w:spacing w:val="1"/>
        </w:rPr>
        <w:t>与要表达的哲学思想间的关系比较隐秘。（</w:t>
      </w:r>
      <w:r>
        <w:rPr>
          <w:rFonts w:ascii="Times New Roman" w:eastAsia="Times New Roman"/>
        </w:rPr>
        <w:t>2</w:t>
      </w:r>
      <w:r>
        <w:rPr>
          <w:spacing w:val="1"/>
        </w:rPr>
        <w:t>）</w:t>
      </w:r>
      <w:r>
        <w:t>《韩非子》的寓言多以较为平实可靠的历史事迹或现实生活为题材，与要表达的哲学思想间的关系比较直接。</w:t>
      </w:r>
    </w:p>
    <w:p>
      <w:pPr>
        <w:pStyle w:val="BodyText"/>
        <w:spacing w:line="269" w:lineRule="exact"/>
      </w:pPr>
      <w:r>
        <w:rPr>
          <w:spacing w:val="-2"/>
        </w:rPr>
        <w:t>四、论述题</w:t>
      </w:r>
    </w:p>
    <w:p>
      <w:pPr>
        <w:pStyle w:val="BodyText"/>
        <w:spacing w:before="42"/>
      </w:pPr>
      <w:r>
        <w:rPr>
          <w:rFonts w:ascii="Times New Roman" w:eastAsia="Times New Roman"/>
        </w:rPr>
        <w:t>24</w:t>
      </w:r>
      <w:r>
        <w:rPr>
          <w:spacing w:val="-1"/>
        </w:rPr>
        <w:t>、结合具体作品，分析苏轼词和辛弃疾词的不同之处。</w:t>
      </w:r>
    </w:p>
    <w:p>
      <w:pPr>
        <w:pStyle w:val="BodyText"/>
        <w:spacing w:before="43" w:line="278" w:lineRule="auto"/>
        <w:ind w:right="211"/>
      </w:pPr>
      <w:r>
        <w:t>答</w:t>
      </w:r>
      <w:r>
        <w:rPr>
          <w:rFonts w:ascii="Times New Roman" w:eastAsia="Times New Roman"/>
        </w:rPr>
        <w:t>:</w:t>
      </w:r>
      <w:r>
        <w:t>（</w:t>
      </w:r>
      <w:r>
        <w:rPr>
          <w:rFonts w:ascii="Times New Roman" w:eastAsia="Times New Roman"/>
        </w:rPr>
        <w:t>1</w:t>
      </w:r>
      <w:r>
        <w:t>）词风不同，苏词偏于放，辛词偏于豪。（</w:t>
      </w:r>
      <w:r>
        <w:rPr>
          <w:rFonts w:ascii="Times New Roman" w:eastAsia="Times New Roman"/>
        </w:rPr>
        <w:t>2</w:t>
      </w:r>
      <w:r>
        <w:t>）</w:t>
      </w:r>
      <w:r>
        <w:rPr>
          <w:spacing w:val="-1"/>
        </w:rPr>
        <w:t>情感内涵不同。苏轼多出世之思，表现为空灵超旷；</w:t>
      </w:r>
      <w:r>
        <w:rPr>
          <w:spacing w:val="1"/>
        </w:rPr>
        <w:t>辛弃疾多人世之情，表现为悲壮慷慨。（</w:t>
      </w:r>
      <w:r>
        <w:rPr>
          <w:rFonts w:ascii="Times New Roman" w:eastAsia="Times New Roman"/>
        </w:rPr>
        <w:t>3</w:t>
      </w:r>
      <w:r>
        <w:rPr>
          <w:spacing w:val="1"/>
        </w:rPr>
        <w:t>）</w:t>
      </w:r>
      <w:r>
        <w:t>表现手段不同。苏轼以诗为词，辛弃疾以文为词；苏轼运哲思入词，辛弃疾则善用比兴。</w:t>
      </w:r>
    </w:p>
    <w:p>
      <w:pPr>
        <w:pStyle w:val="BodyText"/>
        <w:spacing w:line="269" w:lineRule="exact"/>
      </w:pPr>
      <w:r>
        <w:rPr>
          <w:rFonts w:ascii="Times New Roman" w:eastAsia="Times New Roman"/>
        </w:rPr>
        <w:t>25</w:t>
      </w:r>
      <w:r>
        <w:rPr>
          <w:spacing w:val="-1"/>
        </w:rPr>
        <w:t>、为什么说杜甫的七律达到了集大成的境界？</w:t>
      </w:r>
    </w:p>
    <w:p>
      <w:pPr>
        <w:pStyle w:val="BodyText"/>
        <w:spacing w:before="43" w:line="278" w:lineRule="auto"/>
        <w:ind w:right="292"/>
      </w:pPr>
      <w:r>
        <w:rPr>
          <w:spacing w:val="-2"/>
        </w:rPr>
        <w:t>答（</w:t>
      </w:r>
      <w:r>
        <w:rPr>
          <w:rFonts w:ascii="Times New Roman" w:eastAsia="Times New Roman"/>
          <w:spacing w:val="-2"/>
        </w:rPr>
        <w:t>1</w:t>
      </w:r>
      <w:r>
        <w:rPr>
          <w:spacing w:val="-2"/>
        </w:rPr>
        <w:t>）大规模地扩充了七律的表现内容。（</w:t>
      </w:r>
      <w:r>
        <w:rPr>
          <w:rFonts w:ascii="Times New Roman" w:eastAsia="Times New Roman"/>
          <w:spacing w:val="-2"/>
        </w:rPr>
        <w:t>2</w:t>
      </w:r>
      <w:r>
        <w:rPr>
          <w:spacing w:val="-2"/>
        </w:rPr>
        <w:t>）以组诗形式拓宽了七律的表现力。（</w:t>
      </w:r>
      <w:r>
        <w:rPr>
          <w:rFonts w:ascii="Times New Roman" w:eastAsia="Times New Roman"/>
          <w:spacing w:val="-2"/>
        </w:rPr>
        <w:t>3</w:t>
      </w:r>
      <w:r>
        <w:rPr>
          <w:spacing w:val="-2"/>
        </w:rPr>
        <w:t>）对声律、格调、</w:t>
      </w:r>
      <w:r>
        <w:rPr>
          <w:spacing w:val="-2"/>
        </w:rPr>
        <w:t>意境等做了创造性发展，实现了技巧与意境的完美结合。（</w:t>
      </w:r>
      <w:r>
        <w:rPr>
          <w:rFonts w:ascii="Times New Roman" w:eastAsia="Times New Roman"/>
          <w:spacing w:val="-2"/>
        </w:rPr>
        <w:t>4</w:t>
      </w:r>
      <w:r>
        <w:rPr>
          <w:spacing w:val="-2"/>
        </w:rPr>
        <w:t>）风格多样，或沉郁顿挫，或清新畅快。</w:t>
      </w:r>
    </w:p>
    <w:p>
      <w:pPr>
        <w:pStyle w:val="BodyText"/>
        <w:spacing w:line="269" w:lineRule="exact"/>
      </w:pPr>
      <w:r>
        <w:rPr>
          <w:spacing w:val="-2"/>
        </w:rPr>
        <w:t>《诗经》与楚辞部分</w:t>
      </w:r>
    </w:p>
    <w:p>
      <w:pPr>
        <w:pStyle w:val="BodyText"/>
        <w:spacing w:before="43" w:line="278" w:lineRule="auto"/>
        <w:ind w:right="292"/>
        <w:jc w:val="both"/>
      </w:pPr>
      <w:r>
        <w:rPr>
          <w:rFonts w:ascii="Times New Roman" w:eastAsia="Times New Roman" w:hAnsi="Times New Roman"/>
          <w:spacing w:val="-2"/>
        </w:rPr>
        <w:t>1</w:t>
      </w:r>
      <w:r>
        <w:rPr>
          <w:spacing w:val="-2"/>
        </w:rPr>
        <w:t>、风骚传统：“风”指《诗经》中的《国风》，代表《诗经》；“骚”指《离骚》，代表《楚辞》。后</w:t>
      </w:r>
      <w:r>
        <w:rPr>
          <w:spacing w:val="-2"/>
        </w:rPr>
        <w:t>世诗人，或受《诗经》现实主义影响，或受《楚辞》积极浪漫主义影响，使诗歌创作沿着《诗经》或《楚辞》所开辟的两条道路前进。因此而发展、形成了我国诗歌的两种不同的优良传统，习惯上称“风骚”传</w:t>
      </w:r>
      <w:r>
        <w:rPr>
          <w:spacing w:val="-6"/>
        </w:rPr>
        <w:t>统。</w:t>
      </w:r>
    </w:p>
    <w:p>
      <w:pPr>
        <w:pStyle w:val="BodyText"/>
        <w:spacing w:line="278" w:lineRule="auto"/>
        <w:ind w:right="187"/>
      </w:pPr>
      <w:r>
        <w:rPr>
          <w:rFonts w:ascii="Times New Roman" w:eastAsia="Times New Roman" w:hAnsi="Times New Roman"/>
        </w:rPr>
        <w:t>2</w:t>
      </w:r>
      <w:r>
        <w:rPr>
          <w:spacing w:val="-6"/>
        </w:rPr>
        <w:t>、献诗说：献诗说是关于《诗经》作品来源的一种主要说法。先秦古籍中有很多对公卿献诗制度的记载。</w:t>
      </w:r>
      <w:r>
        <w:t>他们献诗的主要目的是运用诗歌进行讽刺或赞颂，表达对政治的评价。《诗经•大雅》、《小雅》、《国风》中的公卿士大夫政治美刺诗可能就是通过这条途径搜集起来的。</w:t>
      </w:r>
    </w:p>
    <w:p>
      <w:pPr>
        <w:pStyle w:val="BodyText"/>
        <w:spacing w:line="278" w:lineRule="auto"/>
        <w:ind w:right="187"/>
      </w:pPr>
      <w:r>
        <w:rPr>
          <w:rFonts w:ascii="Times New Roman" w:eastAsia="Times New Roman"/>
        </w:rPr>
        <w:t>3</w:t>
      </w:r>
      <w:r>
        <w:t>、采诗说：采诗说也是关于《诗经》作品来源的一种主要说法。采诗制度先秦古籍没有明确记载，但是</w:t>
      </w:r>
      <w:r>
        <w:rPr>
          <w:spacing w:val="-17"/>
        </w:rPr>
        <w:t>这种制度应该是存在的，因为在古代言语不通、交通不便的情况下，只有通过这种有目的的采集，《国风》、</w:t>
      </w:r>
    </w:p>
    <w:p>
      <w:pPr>
        <w:pStyle w:val="BodyText"/>
        <w:spacing w:line="278" w:lineRule="auto"/>
        <w:ind w:right="292"/>
      </w:pPr>
      <w:r>
        <w:rPr>
          <w:spacing w:val="-2"/>
        </w:rPr>
        <w:t>《小雅》中那些遍布黄河、长江流域的民歌才能够汇集到王廷中来。进行采诗的应该是周王朝以及各诸侯</w:t>
      </w:r>
      <w:r>
        <w:rPr>
          <w:spacing w:val="-2"/>
        </w:rPr>
        <w:t>国的乐官。《小雅》、《国风》中的许多诗便靠乐官采集而来。</w:t>
      </w:r>
    </w:p>
    <w:p>
      <w:pPr>
        <w:pStyle w:val="BodyText"/>
        <w:spacing w:line="278" w:lineRule="auto"/>
        <w:ind w:right="187"/>
      </w:pPr>
      <w:r>
        <w:rPr>
          <w:rFonts w:ascii="Times New Roman" w:eastAsia="Times New Roman"/>
        </w:rPr>
        <w:t>4</w:t>
      </w:r>
      <w:r>
        <w:t>、孔子删诗说：孔子删诗说是关于《诗经》的编辑的一种重要的说法。这种说法影响很大，但是教材认</w:t>
      </w:r>
      <w:r>
        <w:rPr>
          <w:spacing w:val="-8"/>
        </w:rPr>
        <w:t>为已经有很多有力的论据证明孔子虽然对《诗经》的完善、传播和保存做出了巨大贡献，但是他未曾删诗。</w:t>
      </w:r>
    </w:p>
    <w:p>
      <w:pPr>
        <w:pStyle w:val="BodyText"/>
        <w:spacing w:line="269" w:lineRule="exact"/>
      </w:pPr>
      <w:r>
        <w:rPr>
          <w:spacing w:val="-1"/>
        </w:rPr>
        <w:t>《诗经》的最后删选编订者应该是周朝的乐官。</w:t>
      </w:r>
    </w:p>
    <w:p>
      <w:pPr>
        <w:pStyle w:val="BodyText"/>
        <w:spacing w:before="42" w:line="278" w:lineRule="auto"/>
        <w:ind w:right="292"/>
        <w:jc w:val="both"/>
      </w:pPr>
      <w:r>
        <w:rPr>
          <w:rFonts w:ascii="Times New Roman" w:eastAsia="Times New Roman" w:hAnsi="Times New Roman"/>
          <w:spacing w:val="-2"/>
        </w:rPr>
        <w:t>5</w:t>
      </w:r>
      <w:r>
        <w:rPr>
          <w:spacing w:val="-2"/>
        </w:rPr>
        <w:t>、四家诗：所谓的四家诗指的是汉代传习《诗经》的齐鲁韩毛四家。鲁诗的创始人是鲁人申培，齐诗的</w:t>
      </w:r>
      <w:r>
        <w:rPr>
          <w:spacing w:val="-2"/>
        </w:rPr>
        <w:t>创始人是齐人辕固，韩诗的创始人为燕人韩婴。鲁齐韩三家为今文经学，故又称为“今文三家”或者“三</w:t>
      </w:r>
      <w:r>
        <w:rPr>
          <w:spacing w:val="-2"/>
        </w:rPr>
        <w:t>家诗”。毛诗晚出，创始人是鲁人毛亨和赵人毛苌，是四家诗中唯一的古文经学。</w:t>
      </w:r>
    </w:p>
    <w:p>
      <w:pPr>
        <w:pStyle w:val="BodyText"/>
        <w:spacing w:line="278" w:lineRule="auto"/>
        <w:ind w:right="292"/>
        <w:jc w:val="both"/>
      </w:pPr>
      <w:r>
        <w:rPr>
          <w:rFonts w:ascii="Times New Roman" w:eastAsia="Times New Roman" w:hAnsi="Times New Roman"/>
          <w:spacing w:val="-2"/>
        </w:rPr>
        <w:t>6</w:t>
      </w:r>
      <w:r>
        <w:rPr>
          <w:spacing w:val="-2"/>
        </w:rPr>
        <w:t>、今文三家（三家诗）：汉代传习《诗经》的齐鲁韩毛四家诗中，鲁齐韩三家为今文经学，在汉代立有</w:t>
      </w:r>
      <w:r>
        <w:rPr>
          <w:spacing w:val="-2"/>
        </w:rPr>
        <w:t>博士，成为官学，故又称为“今文三家”或者“三家诗”。鲁诗的创始人是鲁人申培，齐诗的创始人是齐</w:t>
      </w:r>
      <w:r>
        <w:rPr>
          <w:spacing w:val="-2"/>
        </w:rPr>
        <w:t>人辕固，韩诗的创始人为燕人韩婴。今文三家已失传。</w:t>
      </w:r>
    </w:p>
    <w:p>
      <w:pPr>
        <w:pStyle w:val="BodyText"/>
        <w:spacing w:line="278" w:lineRule="auto"/>
        <w:ind w:right="292"/>
      </w:pPr>
      <w:r>
        <w:rPr>
          <w:rFonts w:ascii="Times New Roman" w:eastAsia="Times New Roman" w:hAnsi="Times New Roman"/>
          <w:spacing w:val="-2"/>
        </w:rPr>
        <w:t>7</w:t>
      </w:r>
      <w:r>
        <w:rPr>
          <w:spacing w:val="-13"/>
        </w:rPr>
        <w:t>、六义说：是关于《诗经》分类的一种说法。“六义”说源自《毛诗序》。《毛诗序》因承《周礼》“六</w:t>
      </w:r>
      <w:r>
        <w:rPr>
          <w:spacing w:val="-2"/>
        </w:rPr>
        <w:t>诗”说，即风、赋、比、兴、雅、颂，其分法与《周礼》相同，只是把“六诗”叫做“六义”。</w:t>
      </w:r>
    </w:p>
    <w:p>
      <w:pPr>
        <w:pStyle w:val="BodyText"/>
        <w:spacing w:line="278" w:lineRule="auto"/>
        <w:ind w:right="271"/>
        <w:jc w:val="both"/>
      </w:pPr>
      <w:r>
        <w:rPr>
          <w:rFonts w:ascii="Times New Roman" w:eastAsia="Times New Roman" w:hAnsi="Times New Roman"/>
          <w:spacing w:val="-2"/>
        </w:rPr>
        <w:t>8</w:t>
      </w:r>
      <w:r>
        <w:rPr>
          <w:spacing w:val="-2"/>
        </w:rPr>
        <w:t>、四始说：是关于《诗经》分类的一种说法。出自司马迁《史记•孔子世家》。“四始”指《风》、《小</w:t>
      </w:r>
      <w:r>
        <w:rPr>
          <w:spacing w:val="-2"/>
        </w:rPr>
        <w:t>雅》、《大雅》、《颂》为首的四篇诗，即“风”的首篇《关睢》，“小雅”的首篇《鹿鸣》，“大雅”</w:t>
      </w:r>
      <w:r>
        <w:rPr>
          <w:spacing w:val="-2"/>
        </w:rPr>
        <w:t>的首篇《文王》，“颂”的首篇《清庙》。旧时认为将此四篇诗置于各部分之首含有微言大义，实不过是</w:t>
      </w:r>
      <w:r>
        <w:rPr>
          <w:spacing w:val="-2"/>
        </w:rPr>
        <w:t>曲为解说而已。</w:t>
      </w:r>
    </w:p>
    <w:p>
      <w:pPr>
        <w:pStyle w:val="BodyText"/>
        <w:spacing w:line="278" w:lineRule="auto"/>
        <w:ind w:right="292"/>
        <w:jc w:val="both"/>
      </w:pPr>
      <w:r>
        <w:rPr>
          <w:rFonts w:ascii="Times New Roman" w:eastAsia="Times New Roman" w:hAnsi="Times New Roman"/>
          <w:spacing w:val="-2"/>
        </w:rPr>
        <w:t>9</w:t>
      </w:r>
      <w:r>
        <w:rPr>
          <w:spacing w:val="-2"/>
        </w:rPr>
        <w:t>、二南独立说（四诗说）：“二南独立”说也称“四诗”说，是关于《诗经》分类的一种说法。北宋苏</w:t>
      </w:r>
      <w:r>
        <w:rPr>
          <w:spacing w:val="-2"/>
        </w:rPr>
        <w:t>辙于其《诗集传》中首倡“二南独立说”，认为《诗经》应分《风》、《雅》、《颂》、《南》四类，即</w:t>
      </w:r>
      <w:r>
        <w:rPr>
          <w:spacing w:val="-2"/>
        </w:rPr>
        <w:t>把《周南》、《召南》从《国风》中独立出来，单列一类。教材认为“二南独立说”难以成立。</w:t>
      </w:r>
    </w:p>
    <w:p>
      <w:pPr>
        <w:pStyle w:val="BodyText"/>
        <w:spacing w:line="278" w:lineRule="auto"/>
        <w:ind w:right="292"/>
        <w:jc w:val="both"/>
      </w:pPr>
      <w:r>
        <w:rPr>
          <w:rFonts w:ascii="Times New Roman" w:eastAsia="Times New Roman" w:hAnsi="Times New Roman"/>
          <w:spacing w:val="-2"/>
        </w:rPr>
        <w:t>10</w:t>
      </w:r>
      <w:r>
        <w:rPr>
          <w:spacing w:val="-2"/>
        </w:rPr>
        <w:t>、风雅颂：《诗经》的分类。风，又称“国风”，是当时各诸侯国所管辖地域的民歌土乐，类似于我们</w:t>
      </w:r>
      <w:r>
        <w:rPr>
          <w:spacing w:val="-6"/>
        </w:rPr>
        <w:t xml:space="preserve">今天的地方小调。《诗经》共有 </w:t>
      </w:r>
      <w:r>
        <w:rPr>
          <w:rFonts w:ascii="Times New Roman" w:eastAsia="Times New Roman" w:hAnsi="Times New Roman"/>
          <w:spacing w:val="-2"/>
        </w:rPr>
        <w:t>15</w:t>
      </w:r>
      <w:r>
        <w:rPr>
          <w:rFonts w:ascii="Times New Roman" w:eastAsia="Times New Roman" w:hAnsi="Times New Roman"/>
          <w:spacing w:val="6"/>
        </w:rPr>
        <w:t xml:space="preserve"> </w:t>
      </w:r>
      <w:r>
        <w:rPr>
          <w:spacing w:val="-2"/>
        </w:rPr>
        <w:t>国“风”，</w:t>
      </w:r>
      <w:r>
        <w:rPr>
          <w:rFonts w:ascii="Times New Roman" w:eastAsia="Times New Roman" w:hAnsi="Times New Roman"/>
          <w:spacing w:val="-2"/>
        </w:rPr>
        <w:t>160</w:t>
      </w:r>
      <w:r>
        <w:rPr>
          <w:rFonts w:ascii="Times New Roman" w:eastAsia="Times New Roman" w:hAnsi="Times New Roman"/>
          <w:spacing w:val="6"/>
        </w:rPr>
        <w:t xml:space="preserve"> </w:t>
      </w:r>
      <w:r>
        <w:rPr>
          <w:spacing w:val="-3"/>
        </w:rPr>
        <w:t>篇。雅是周天子直接统辖的王畿附近的音乐歌曲，其中</w:t>
      </w:r>
    </w:p>
    <w:p>
      <w:pPr>
        <w:spacing w:after="0" w:line="278" w:lineRule="auto"/>
        <w:jc w:val="both"/>
        <w:sectPr>
          <w:footerReference w:type="default" r:id="rId9"/>
          <w:pgSz w:w="11910" w:h="16840"/>
          <w:pgMar w:top="1080" w:right="840" w:bottom="1200" w:left="920" w:header="0" w:footer="1003"/>
          <w:pgNumType w:start="6"/>
          <w:cols w:space="708"/>
        </w:sectPr>
      </w:pPr>
    </w:p>
    <w:p>
      <w:pPr>
        <w:pStyle w:val="BodyText"/>
        <w:spacing w:before="59" w:line="278" w:lineRule="auto"/>
        <w:ind w:right="187"/>
        <w:jc w:val="both"/>
      </w:pPr>
      <w:r>
        <w:rPr>
          <w:spacing w:val="-5"/>
        </w:rPr>
        <w:t xml:space="preserve">有一些民歌，但大多数是贵族文人的创作。雅分大雅和小雅，共 </w:t>
      </w:r>
      <w:r>
        <w:rPr>
          <w:rFonts w:ascii="Times New Roman" w:eastAsia="Times New Roman"/>
          <w:spacing w:val="-4"/>
        </w:rPr>
        <w:t>105</w:t>
      </w:r>
      <w:r>
        <w:rPr>
          <w:rFonts w:ascii="Times New Roman" w:eastAsia="Times New Roman"/>
          <w:spacing w:val="1"/>
        </w:rPr>
        <w:t xml:space="preserve"> </w:t>
      </w:r>
      <w:r>
        <w:rPr>
          <w:spacing w:val="-4"/>
        </w:rPr>
        <w:t>篇。颂是朝廷祭祀祖先和神灵的歌舞，</w:t>
      </w:r>
      <w:r>
        <w:rPr>
          <w:spacing w:val="-2"/>
        </w:rPr>
        <w:t xml:space="preserve">包括周颂、鲁颂、商颂，共 </w:t>
      </w:r>
      <w:r>
        <w:rPr>
          <w:rFonts w:ascii="Times New Roman" w:eastAsia="Times New Roman"/>
        </w:rPr>
        <w:t xml:space="preserve">40 </w:t>
      </w:r>
      <w:r>
        <w:t>篇。</w:t>
      </w:r>
    </w:p>
    <w:p>
      <w:pPr>
        <w:pStyle w:val="BodyText"/>
        <w:spacing w:line="278" w:lineRule="auto"/>
        <w:ind w:right="271"/>
        <w:jc w:val="both"/>
      </w:pPr>
      <w:r>
        <w:rPr>
          <w:rFonts w:ascii="Times New Roman" w:eastAsia="Times New Roman" w:hAnsi="Times New Roman"/>
          <w:spacing w:val="-2"/>
        </w:rPr>
        <w:t>11</w:t>
      </w:r>
      <w:r>
        <w:rPr>
          <w:spacing w:val="-2"/>
        </w:rPr>
        <w:t>、《七月》：《七月》是《诗经》“国风”中典型的农业生活诗，当是西周初期豳地未沦陷时的作品。</w:t>
      </w:r>
      <w:r>
        <w:rPr>
          <w:spacing w:val="-2"/>
        </w:rPr>
        <w:t>该诗基本上按季节的先后，逐年逐月地来写农奴们的劳动和生活，反映了当时农奴们一年到头的繁重劳动</w:t>
      </w:r>
      <w:r>
        <w:rPr>
          <w:spacing w:val="-2"/>
        </w:rPr>
        <w:t>和无衣无食的悲惨境遇，向我们展示了一幅农奴社会的阶级压迫的画面。但同时也描写了领主们喜气洋洋</w:t>
      </w:r>
      <w:r>
        <w:rPr>
          <w:spacing w:val="-2"/>
        </w:rPr>
        <w:t>的宴饮场面。该诗可能是周乐官在豳地农奴所作歌谣的基础上进行再创作而成的一首代言体诗。</w:t>
      </w:r>
    </w:p>
    <w:p>
      <w:pPr>
        <w:pStyle w:val="BodyText"/>
        <w:spacing w:line="278" w:lineRule="auto"/>
        <w:ind w:right="271"/>
        <w:jc w:val="both"/>
      </w:pPr>
      <w:r>
        <w:rPr>
          <w:rFonts w:ascii="Times New Roman" w:eastAsia="Times New Roman" w:hAnsi="Times New Roman"/>
          <w:spacing w:val="-2"/>
        </w:rPr>
        <w:t>12</w:t>
      </w:r>
      <w:r>
        <w:rPr>
          <w:spacing w:val="-2"/>
        </w:rPr>
        <w:t>、燕飨诗：指《诗经》中直接反映嘉礼中飨礼、燕（宴）礼等礼仪活动的诗，故也称礼仪诗或宴饮诗。</w:t>
      </w:r>
      <w:r>
        <w:rPr>
          <w:spacing w:val="-2"/>
        </w:rPr>
        <w:t>根据内容可分为飨礼诗、燕礼诗、乡饮酒礼诗等，是周代礼乐文化的直接产物，具有重要的政治价值、历</w:t>
      </w:r>
      <w:r>
        <w:rPr>
          <w:spacing w:val="-2"/>
        </w:rPr>
        <w:t>史价值、艺术价值。《小雅•鹿鸣》是著名的燕飨诗。</w:t>
      </w:r>
    </w:p>
    <w:p>
      <w:pPr>
        <w:pStyle w:val="BodyText"/>
        <w:spacing w:line="278" w:lineRule="auto"/>
        <w:ind w:right="292"/>
        <w:jc w:val="both"/>
      </w:pPr>
      <w:r>
        <w:rPr>
          <w:rFonts w:ascii="Times New Roman" w:eastAsia="Times New Roman" w:hAnsi="Times New Roman"/>
          <w:spacing w:val="-2"/>
        </w:rPr>
        <w:t>13</w:t>
      </w:r>
      <w:r>
        <w:rPr>
          <w:spacing w:val="-2"/>
        </w:rPr>
        <w:t>、讽喻诗人：“讽喻诗人”即《诗经》中箴诫规谏诗和讽刺批判诗的作者。这些作者是周代贵族中的优</w:t>
      </w:r>
      <w:r>
        <w:rPr>
          <w:spacing w:val="-2"/>
        </w:rPr>
        <w:t>秀分子，有良好的文化教养、强烈的社会责任感和政治参与意识，以及忧国忧民的情怀和守礼修德的自觉</w:t>
      </w:r>
      <w:r>
        <w:rPr>
          <w:spacing w:val="-4"/>
        </w:rPr>
        <w:t>意识。</w:t>
      </w:r>
    </w:p>
    <w:p>
      <w:pPr>
        <w:pStyle w:val="BodyText"/>
        <w:spacing w:line="278" w:lineRule="auto"/>
        <w:ind w:right="292"/>
        <w:jc w:val="both"/>
      </w:pPr>
      <w:r>
        <w:rPr>
          <w:rFonts w:ascii="Times New Roman" w:eastAsia="Times New Roman" w:hAnsi="Times New Roman"/>
          <w:spacing w:val="-2"/>
        </w:rPr>
        <w:t>14</w:t>
      </w:r>
      <w:r>
        <w:rPr>
          <w:spacing w:val="-2"/>
        </w:rPr>
        <w:t>、赋比兴：赋比兴是《诗经》的三种基本表现手法。“赋者，敷陈其事物而直言之也”，也就是陈述铺</w:t>
      </w:r>
      <w:r>
        <w:rPr>
          <w:spacing w:val="-2"/>
        </w:rPr>
        <w:t>叙的意思，从本质上讲就是直接描绘，直接抒情，直接铺叙。“比者，以彼物比此物也”，带比喻性质的</w:t>
      </w:r>
      <w:r>
        <w:rPr>
          <w:spacing w:val="-2"/>
        </w:rPr>
        <w:t>一种手法。“兴者，先言他物以引起所咏之词也”，引用其它自然现象引起所要咏叹的情感，有时甚至能</w:t>
      </w:r>
      <w:r>
        <w:rPr>
          <w:spacing w:val="-2"/>
        </w:rPr>
        <w:t>起到比的作用。</w:t>
      </w:r>
    </w:p>
    <w:p>
      <w:pPr>
        <w:pStyle w:val="BodyText"/>
        <w:spacing w:line="278" w:lineRule="auto"/>
        <w:ind w:right="292"/>
        <w:jc w:val="both"/>
      </w:pPr>
      <w:r>
        <w:rPr>
          <w:rFonts w:ascii="Times New Roman" w:eastAsia="Times New Roman" w:hAnsi="Times New Roman"/>
          <w:spacing w:val="-2"/>
        </w:rPr>
        <w:t>15</w:t>
      </w:r>
      <w:r>
        <w:rPr>
          <w:spacing w:val="-2"/>
        </w:rPr>
        <w:t>、叠咏体：“叠咏体”亦称重章复唱，指篇章结构上章节回环复沓、反复咏唱的民歌体。该体式在《诗经》中非常显著。一首诗往往由若干章构成，而章与章之间字句基本相同，只对应地变换少数字词，反复</w:t>
      </w:r>
      <w:r>
        <w:rPr>
          <w:spacing w:val="-4"/>
        </w:rPr>
        <w:t xml:space="preserve">咏唱。据统计，这种重章复唱的形式在《诗经》的 </w:t>
      </w:r>
      <w:r>
        <w:rPr>
          <w:rFonts w:ascii="Times New Roman" w:eastAsia="Times New Roman" w:hAnsi="Times New Roman"/>
          <w:spacing w:val="-2"/>
        </w:rPr>
        <w:t>305</w:t>
      </w:r>
      <w:r>
        <w:rPr>
          <w:rFonts w:ascii="Times New Roman" w:eastAsia="Times New Roman" w:hAnsi="Times New Roman"/>
          <w:spacing w:val="10"/>
        </w:rPr>
        <w:t xml:space="preserve"> </w:t>
      </w:r>
      <w:r>
        <w:rPr>
          <w:spacing w:val="-2"/>
        </w:rPr>
        <w:t>篇中，占了一半以上，并多集中在《国风》、《小</w:t>
      </w:r>
      <w:r>
        <w:rPr>
          <w:spacing w:val="-2"/>
        </w:rPr>
        <w:t>雅》部分。</w:t>
      </w:r>
    </w:p>
    <w:p>
      <w:pPr>
        <w:pStyle w:val="BodyText"/>
        <w:spacing w:line="278" w:lineRule="auto"/>
        <w:ind w:right="292"/>
        <w:jc w:val="both"/>
      </w:pPr>
      <w:r>
        <w:rPr>
          <w:rFonts w:ascii="Times New Roman" w:eastAsia="Times New Roman" w:hAnsi="Times New Roman"/>
          <w:spacing w:val="-2"/>
        </w:rPr>
        <w:t>16</w:t>
      </w:r>
      <w:r>
        <w:rPr>
          <w:spacing w:val="-2"/>
        </w:rPr>
        <w:t>、风雅：“风雅”是中国诗歌创作和批评的一条重要原则，是后人对由《诗经》以来形成的中国诗歌创</w:t>
      </w:r>
      <w:r>
        <w:rPr>
          <w:spacing w:val="-2"/>
        </w:rPr>
        <w:t>作传统的理论升华。在这里，“风雅”并不是指的“风雅”体裁，而是指体现在《诗经》“风”“雅”中</w:t>
      </w:r>
      <w:r>
        <w:rPr>
          <w:spacing w:val="-2"/>
        </w:rPr>
        <w:t>的艺术创作精神，即诗歌创作的高尚意义和严肃性。它引导后代文人在情感抒发上寻求一个健康向上的正</w:t>
      </w:r>
      <w:r>
        <w:rPr>
          <w:spacing w:val="-2"/>
        </w:rPr>
        <w:t>确的人生观念，培养良好的审美习惯和道德节操。</w:t>
      </w:r>
    </w:p>
    <w:p>
      <w:pPr>
        <w:pStyle w:val="BodyText"/>
        <w:spacing w:line="278" w:lineRule="auto"/>
        <w:ind w:right="292"/>
        <w:jc w:val="both"/>
      </w:pPr>
      <w:r>
        <w:rPr>
          <w:rFonts w:ascii="Times New Roman" w:eastAsia="Times New Roman" w:hAnsi="Times New Roman"/>
          <w:spacing w:val="-2"/>
        </w:rPr>
        <w:t>17</w:t>
      </w:r>
      <w:r>
        <w:rPr>
          <w:spacing w:val="-2"/>
        </w:rPr>
        <w:t>、比兴：“比兴”是中国诗歌创作和批评的一条重要原则，是后人对由《诗经》以来形成的中国诗歌创</w:t>
      </w:r>
      <w:r>
        <w:rPr>
          <w:spacing w:val="-12"/>
        </w:rPr>
        <w:t>作传统的理论升华。在这里，“比兴”并不仅仅指一般的“寄情于物”，“情景交融”，它同时还要达到“托</w:t>
      </w:r>
      <w:r>
        <w:rPr>
          <w:spacing w:val="-2"/>
        </w:rPr>
        <w:t>物以讽”、“比类切至”的目的。</w:t>
      </w:r>
    </w:p>
    <w:p>
      <w:pPr>
        <w:pStyle w:val="BodyText"/>
        <w:spacing w:line="278" w:lineRule="auto"/>
        <w:ind w:right="187"/>
      </w:pPr>
      <w:r>
        <w:rPr>
          <w:rFonts w:ascii="Times New Roman" w:eastAsia="Times New Roman" w:hAnsi="Times New Roman"/>
          <w:spacing w:val="-2"/>
        </w:rPr>
        <w:t>18</w:t>
      </w:r>
      <w:r>
        <w:rPr>
          <w:spacing w:val="-2"/>
        </w:rPr>
        <w:t>、《楚辞章句》：《楚辞章句》是东汉王逸以刘向本为底本编著的，是《楚辞》最早的完整注本。《楚</w:t>
      </w:r>
      <w:r>
        <w:rPr>
          <w:spacing w:val="-16"/>
        </w:rPr>
        <w:t>辞章句》选取了屈原、宋玉的楚辞以及西汉和东汉文人模拟楚辞的作品为一集，又加入了王逸自己作的《九</w:t>
      </w:r>
      <w:r>
        <w:rPr>
          <w:spacing w:val="-10"/>
        </w:rPr>
        <w:t>思》，于是全本就成了今传的十七卷本。每篇有小序，并逐句作注。《楚辞章句》是今传楚辞的重要底本。</w:t>
      </w:r>
      <w:r>
        <w:rPr>
          <w:spacing w:val="-2"/>
        </w:rPr>
        <w:t xml:space="preserve"> </w:t>
      </w:r>
      <w:r>
        <w:rPr>
          <w:rFonts w:ascii="Times New Roman" w:eastAsia="Times New Roman" w:hAnsi="Times New Roman"/>
          <w:spacing w:val="-2"/>
        </w:rPr>
        <w:t>19</w:t>
      </w:r>
      <w:r>
        <w:rPr>
          <w:spacing w:val="-2"/>
        </w:rPr>
        <w:t>、楚辞：是战国时候产生在楚地的由屈原吸取楚神巫文化和民间歌谣的特色而创造的一种新诗体。其特</w:t>
      </w:r>
      <w:r>
        <w:rPr>
          <w:spacing w:val="-2"/>
        </w:rPr>
        <w:t>征主要表现为宏伟繁复的体制、句式的加长和“兮”字的大量运用。楚辞体作家主要有屈原、宋玉等。屈</w:t>
      </w:r>
      <w:r>
        <w:rPr>
          <w:spacing w:val="-2"/>
        </w:rPr>
        <w:t>原的《离骚》是楚辞体的代表。</w:t>
      </w:r>
    </w:p>
    <w:p>
      <w:pPr>
        <w:pStyle w:val="BodyText"/>
        <w:spacing w:line="278" w:lineRule="auto"/>
        <w:ind w:right="187"/>
      </w:pPr>
      <w:r>
        <w:rPr>
          <w:rFonts w:ascii="Times New Roman" w:eastAsia="Times New Roman" w:hAnsi="Times New Roman"/>
          <w:spacing w:val="-2"/>
        </w:rPr>
        <w:t>20</w:t>
      </w:r>
      <w:r>
        <w:rPr>
          <w:spacing w:val="-13"/>
        </w:rPr>
        <w:t>、《天问》：是战国时屈原创作的一首规模宏大、体制瑰奇的别开生面的咏史之作。全诗三百五十余句，</w:t>
      </w:r>
      <w:r>
        <w:rPr>
          <w:spacing w:val="-2"/>
        </w:rPr>
        <w:t>千五百多字，全采用问句体写成。其内容，从邃古之初，宇宙洪荒写起，其中神话传说杂陈，历代兴亡并</w:t>
      </w:r>
      <w:r>
        <w:rPr>
          <w:spacing w:val="-4"/>
        </w:rPr>
        <w:t xml:space="preserve">举，宏览千古，博大精微。古来就被推许为“千古万古至奇之作”。以古为鉴，讽谏楚王，是本诗的主旨。 </w:t>
      </w:r>
      <w:r>
        <w:rPr>
          <w:rFonts w:ascii="Times New Roman" w:eastAsia="Times New Roman" w:hAnsi="Times New Roman"/>
          <w:spacing w:val="-2"/>
        </w:rPr>
        <w:t>21</w:t>
      </w:r>
      <w:r>
        <w:rPr>
          <w:spacing w:val="-2"/>
        </w:rPr>
        <w:t>、《九章》：《九章》是诗人屈原的一部短篇抒情诗集，它包括九篇作品：《惜诵》、《涉江》、《哀</w:t>
      </w:r>
      <w:r>
        <w:rPr>
          <w:spacing w:val="-4"/>
        </w:rPr>
        <w:t>郢》、《抽思》、《怀沙》、《思美人》、《惜往日》、《橘颂》、《悲回风》。《九章》中的各篇作品，</w:t>
      </w:r>
      <w:r>
        <w:rPr>
          <w:spacing w:val="-2"/>
        </w:rPr>
        <w:t>实表现了诗人一生中每一阶段的生活经历和思想感情，是诗人平生遭际之印证。</w:t>
      </w:r>
    </w:p>
    <w:p>
      <w:pPr>
        <w:pStyle w:val="BodyText"/>
        <w:spacing w:line="278" w:lineRule="auto"/>
        <w:ind w:right="187"/>
      </w:pPr>
      <w:r>
        <w:rPr>
          <w:rFonts w:ascii="Times New Roman" w:eastAsia="Times New Roman"/>
          <w:spacing w:val="-2"/>
        </w:rPr>
        <w:t>22</w:t>
      </w:r>
      <w:r>
        <w:rPr>
          <w:spacing w:val="-13"/>
        </w:rPr>
        <w:t>、《九歌》：《九歌》是诗人屈原吸取楚地的民间神话故事，并利用民间祭歌形式写成的一组意象清新、</w:t>
      </w:r>
      <w:r>
        <w:rPr>
          <w:spacing w:val="-2"/>
        </w:rPr>
        <w:t>语言优美并富有爱国主义精神的抒情诗。《九歌》共有十一篇，其篇目和次第为：《东皇太一》、《云中</w:t>
      </w:r>
      <w:r>
        <w:rPr>
          <w:spacing w:val="-8"/>
        </w:rPr>
        <w:t>君》、《湘君》、《湘夫人》、《大司命》、《少司命》、《东君》、《河伯》、《山鬼》、《国殇》、《礼</w:t>
      </w:r>
      <w:r>
        <w:rPr>
          <w:spacing w:val="-4"/>
        </w:rPr>
        <w:t>魂》。</w:t>
      </w:r>
    </w:p>
    <w:p>
      <w:pPr>
        <w:pStyle w:val="BodyText"/>
        <w:spacing w:line="278" w:lineRule="auto"/>
        <w:ind w:right="291"/>
        <w:jc w:val="both"/>
      </w:pPr>
      <w:r>
        <w:rPr>
          <w:rFonts w:ascii="Times New Roman" w:eastAsia="Times New Roman" w:hAnsi="Times New Roman"/>
          <w:spacing w:val="-2"/>
        </w:rPr>
        <w:t>23</w:t>
      </w:r>
      <w:r>
        <w:rPr>
          <w:spacing w:val="-2"/>
        </w:rPr>
        <w:t>、宋代诗人王禹偁有诗曰“可怜诗道日已替，风骚委地何人收”，这里的“风骚”指的是什么？试举例</w:t>
      </w:r>
      <w:r>
        <w:rPr>
          <w:spacing w:val="-2"/>
        </w:rPr>
        <w:t>说明它们对后世的文学产生了怎样的影响？答：（</w:t>
      </w:r>
      <w:r>
        <w:rPr>
          <w:rFonts w:ascii="Times New Roman" w:eastAsia="Times New Roman" w:hAnsi="Times New Roman"/>
          <w:spacing w:val="-2"/>
        </w:rPr>
        <w:t>1</w:t>
      </w:r>
      <w:r>
        <w:rPr>
          <w:spacing w:val="-2"/>
        </w:rPr>
        <w:t>）“风骚”指的是我国古代诗歌的两种优良传统，即</w:t>
      </w:r>
      <w:r>
        <w:rPr>
          <w:spacing w:val="-3"/>
        </w:rPr>
        <w:t>代表《诗经》的《国风》所形成的“风”诗传统和代表《楚辞》的《离骚》所形成的“骚”诗传统。所谓</w:t>
      </w:r>
    </w:p>
    <w:p>
      <w:pPr>
        <w:spacing w:after="0" w:line="278" w:lineRule="auto"/>
        <w:jc w:val="both"/>
        <w:sectPr>
          <w:footerReference w:type="default" r:id="rId10"/>
          <w:pgSz w:w="11910" w:h="16840"/>
          <w:pgMar w:top="1080" w:right="840" w:bottom="1200" w:left="920" w:header="0" w:footer="1003"/>
          <w:pgNumType w:start="7"/>
          <w:cols w:space="708"/>
        </w:sectPr>
      </w:pPr>
    </w:p>
    <w:p>
      <w:pPr>
        <w:pStyle w:val="BodyText"/>
        <w:spacing w:before="59"/>
      </w:pPr>
      <w:r>
        <w:rPr>
          <w:spacing w:val="-1"/>
        </w:rPr>
        <w:t>的“风”诗传统，是现实主义精神的世代相传，“骚”诗传统则是积极浪漫主义的创作传统。</w:t>
      </w:r>
    </w:p>
    <w:p>
      <w:pPr>
        <w:pStyle w:val="ListParagraph"/>
        <w:numPr>
          <w:ilvl w:val="0"/>
          <w:numId w:val="84"/>
        </w:numPr>
        <w:tabs>
          <w:tab w:val="left" w:pos="743"/>
        </w:tabs>
        <w:spacing w:before="43" w:after="0" w:line="278" w:lineRule="auto"/>
        <w:ind w:left="214" w:right="292" w:firstLine="0"/>
        <w:jc w:val="both"/>
        <w:rPr>
          <w:sz w:val="21"/>
        </w:rPr>
      </w:pPr>
      <w:r>
        <w:rPr>
          <w:spacing w:val="-2"/>
          <w:sz w:val="21"/>
        </w:rPr>
        <w:t>《国风》民歌的现实主义的思想内容和现实主义的表现艺术对后世的影响表现在：汉乐府民歌、建</w:t>
      </w:r>
      <w:r>
        <w:rPr>
          <w:spacing w:val="-2"/>
          <w:sz w:val="21"/>
        </w:rPr>
        <w:t>安风骨、北朝民歌、杜甫的“诗史”、白居易的新乐府运动、宋代王禹偁、金代元好问的诗歌、关汉卿的</w:t>
      </w:r>
      <w:r>
        <w:rPr>
          <w:spacing w:val="-2"/>
          <w:sz w:val="21"/>
        </w:rPr>
        <w:t>杂剧、曹雪芹的《红楼梦》。</w:t>
      </w:r>
    </w:p>
    <w:p>
      <w:pPr>
        <w:pStyle w:val="ListParagraph"/>
        <w:numPr>
          <w:ilvl w:val="0"/>
          <w:numId w:val="84"/>
        </w:numPr>
        <w:tabs>
          <w:tab w:val="left" w:pos="740"/>
        </w:tabs>
        <w:spacing w:before="0" w:after="0" w:line="278" w:lineRule="auto"/>
        <w:ind w:left="214" w:right="187" w:firstLine="0"/>
        <w:jc w:val="left"/>
        <w:rPr>
          <w:sz w:val="21"/>
        </w:rPr>
      </w:pPr>
      <w:r>
        <w:rPr>
          <w:spacing w:val="-2"/>
          <w:sz w:val="21"/>
        </w:rPr>
        <w:t>“骚”诗的积极浪漫主义影响于后世的曹植、阮籍、鲍照、李白、李贺以至苏轼、辛弃疾的豪放词、</w:t>
      </w:r>
      <w:r>
        <w:rPr>
          <w:spacing w:val="-2"/>
          <w:sz w:val="21"/>
        </w:rPr>
        <w:t>吴承恩的《西游记》、蒲松龄的《聊斋志异》。</w:t>
      </w:r>
    </w:p>
    <w:p>
      <w:pPr>
        <w:pStyle w:val="BodyText"/>
        <w:spacing w:line="278" w:lineRule="auto"/>
        <w:ind w:right="292"/>
        <w:jc w:val="both"/>
      </w:pPr>
      <w:r>
        <w:rPr>
          <w:rFonts w:ascii="Times New Roman" w:eastAsia="Times New Roman" w:hAnsi="Times New Roman"/>
          <w:spacing w:val="-2"/>
        </w:rPr>
        <w:t>24</w:t>
      </w:r>
      <w:r>
        <w:rPr>
          <w:spacing w:val="-2"/>
        </w:rPr>
        <w:t>、《诗经》的现实主义精神在内容和表现艺术上各有什么特征？答：（</w:t>
      </w:r>
      <w:r>
        <w:rPr>
          <w:rFonts w:ascii="Times New Roman" w:eastAsia="Times New Roman" w:hAnsi="Times New Roman"/>
          <w:spacing w:val="-2"/>
        </w:rPr>
        <w:t>1</w:t>
      </w:r>
      <w:r>
        <w:rPr>
          <w:spacing w:val="-2"/>
        </w:rPr>
        <w:t>）《诗经》的现实主义精神在</w:t>
      </w:r>
      <w:r>
        <w:rPr>
          <w:spacing w:val="-2"/>
        </w:rPr>
        <w:t>内容上的主要特征是：正视现实，描写现实，揭露现实，批判现实。例如《豳风•七月》，它详尽描述了</w:t>
      </w:r>
      <w:r>
        <w:rPr>
          <w:spacing w:val="-2"/>
        </w:rPr>
        <w:t>农奴们一年四季的繁重劳动和“无衣无褐”、“采荼薪樗”的苦难遭遇。《魏风•伐檀》表达了作者反对</w:t>
      </w:r>
      <w:r>
        <w:rPr>
          <w:spacing w:val="-2"/>
        </w:rPr>
        <w:t>剥削、反抗压迫的态度和心声。</w:t>
      </w:r>
    </w:p>
    <w:p>
      <w:pPr>
        <w:pStyle w:val="BodyText"/>
        <w:spacing w:line="278" w:lineRule="auto"/>
        <w:ind w:right="187"/>
      </w:pPr>
      <w:r>
        <w:rPr>
          <w:spacing w:val="1"/>
        </w:rPr>
        <w:t>（</w:t>
      </w:r>
      <w:r>
        <w:rPr>
          <w:rFonts w:ascii="Times New Roman" w:eastAsia="Times New Roman" w:hAnsi="Times New Roman"/>
        </w:rPr>
        <w:t>2</w:t>
      </w:r>
      <w:r>
        <w:rPr>
          <w:spacing w:val="1"/>
        </w:rPr>
        <w:t>）</w:t>
      </w:r>
      <w:r>
        <w:t>《诗经》的现实主义精神在表现艺术上的主要特征是：善于用朴素的文风，简洁的语言，巧妙的比</w:t>
      </w:r>
      <w:r>
        <w:rPr>
          <w:spacing w:val="-12"/>
        </w:rPr>
        <w:t>兴，塑造出真实、自然而生动的形象，描绘出亲切感人的生活画面，来抒发情怀，反映现实。例如《小雅•</w:t>
      </w:r>
      <w:r>
        <w:rPr>
          <w:spacing w:val="-6"/>
        </w:rPr>
        <w:t>采薇》就是一首抒情写实的佳作。其最后一章抒情、状景、叙事融为一体，把一个征战将归的士兵哀伤时</w:t>
      </w:r>
      <w:r>
        <w:rPr>
          <w:spacing w:val="-13"/>
        </w:rPr>
        <w:t>光流驰、路途艰难的思绪表现得深长真切，使人味之无极，闻之动心，强烈地感受到战争带给人民的痛苦。</w:t>
      </w:r>
      <w:r>
        <w:t xml:space="preserve"> </w:t>
      </w:r>
      <w:r>
        <w:rPr>
          <w:rFonts w:ascii="Times New Roman" w:eastAsia="Times New Roman" w:hAnsi="Times New Roman"/>
        </w:rPr>
        <w:t>25</w:t>
      </w:r>
      <w:r>
        <w:t>、试以《离骚》为代表，说明屈原作品的浪漫主义特征。答：屈原作品的浪漫主义特征如下：</w:t>
      </w:r>
    </w:p>
    <w:p>
      <w:pPr>
        <w:pStyle w:val="BodyText"/>
        <w:spacing w:line="278" w:lineRule="auto"/>
        <w:ind w:right="271"/>
        <w:jc w:val="both"/>
      </w:pPr>
      <w:r>
        <w:rPr>
          <w:spacing w:val="-2"/>
        </w:rPr>
        <w:t>第一，表现进步理想，孜孜不倦地追求进步理想。《离骚》立足于诗人理想破灭、身遭流放的现实生活，</w:t>
      </w:r>
      <w:r>
        <w:rPr>
          <w:spacing w:val="-2"/>
        </w:rPr>
        <w:t>以丰富的幻想、炽烈的情感，描写了诗人对进步理想的追求、坚持和献身，以及诗人对现实世界的反抗。</w:t>
      </w:r>
      <w:r>
        <w:rPr>
          <w:spacing w:val="-2"/>
        </w:rPr>
        <w:t>第二，采用丰富的神话素材，通过自由的幻想，构成奇特的情节、境界。《离骚》这首诗从“济沅湘以南</w:t>
      </w:r>
      <w:r>
        <w:rPr>
          <w:spacing w:val="-2"/>
        </w:rPr>
        <w:t>征兮，就重华而陈词”以后，尽情刻画了诗人上天下地，神游天国的活动，字里行间出现了一系列众多的</w:t>
      </w:r>
      <w:r>
        <w:rPr>
          <w:spacing w:val="-2"/>
        </w:rPr>
        <w:t>神话人物和神域，还出现了众多的灵异事物，所有这些又都一齐围绕着诗人的行止旋转，以诗人为中心组</w:t>
      </w:r>
      <w:r>
        <w:rPr>
          <w:spacing w:val="-2"/>
        </w:rPr>
        <w:t>织出了一幅“路曼曼其修远兮，吾将上下而求索”的壮阔画面。</w:t>
      </w:r>
    </w:p>
    <w:p>
      <w:pPr>
        <w:pStyle w:val="BodyText"/>
        <w:spacing w:line="278" w:lineRule="auto"/>
        <w:ind w:right="292"/>
      </w:pPr>
      <w:r>
        <w:rPr>
          <w:spacing w:val="-2"/>
        </w:rPr>
        <w:t>第三，善于利用、发展民歌的比兴手法，来象征自己与楚国黑暗势力的斗争是真、善、美与假、恶、丑的</w:t>
      </w:r>
      <w:r>
        <w:rPr>
          <w:spacing w:val="-2"/>
        </w:rPr>
        <w:t>斗争。这一特征在《离骚》的前一部分尤其突出。</w:t>
      </w:r>
    </w:p>
    <w:p>
      <w:pPr>
        <w:pStyle w:val="BodyText"/>
        <w:spacing w:line="278" w:lineRule="auto"/>
        <w:ind w:right="292"/>
      </w:pPr>
      <w:r>
        <w:rPr>
          <w:rFonts w:ascii="Times New Roman" w:eastAsia="Times New Roman"/>
          <w:spacing w:val="-2"/>
        </w:rPr>
        <w:t>26</w:t>
      </w:r>
      <w:r>
        <w:rPr>
          <w:spacing w:val="-2"/>
        </w:rPr>
        <w:t>、关于《诗经》作品的来源主要有哪几种说法？《诗经》采编的目的是什么？答：（</w:t>
      </w:r>
      <w:r>
        <w:rPr>
          <w:rFonts w:ascii="Times New Roman" w:eastAsia="Times New Roman"/>
          <w:spacing w:val="-2"/>
        </w:rPr>
        <w:t>1</w:t>
      </w:r>
      <w:r>
        <w:rPr>
          <w:spacing w:val="-2"/>
        </w:rPr>
        <w:t>）《诗经》编集</w:t>
      </w:r>
      <w:r>
        <w:rPr>
          <w:spacing w:val="-2"/>
        </w:rPr>
        <w:t>的几种说法：献诗说、采诗说、孔子删诗说。</w:t>
      </w:r>
    </w:p>
    <w:p>
      <w:pPr>
        <w:pStyle w:val="BodyText"/>
        <w:spacing w:line="278" w:lineRule="auto"/>
        <w:ind w:right="187"/>
      </w:pPr>
      <w:r>
        <w:rPr>
          <w:spacing w:val="-2"/>
        </w:rPr>
        <w:t>（</w:t>
      </w:r>
      <w:r>
        <w:rPr>
          <w:rFonts w:ascii="Times New Roman" w:eastAsia="Times New Roman"/>
          <w:spacing w:val="-2"/>
        </w:rPr>
        <w:t>2</w:t>
      </w:r>
      <w:r>
        <w:rPr>
          <w:spacing w:val="-2"/>
        </w:rPr>
        <w:t>）《诗经》编集的多重目的：其政治功利目的包括劝谏君王、补察时政、作为贵族子弟的伦理教科书；</w:t>
      </w:r>
      <w:r>
        <w:rPr>
          <w:spacing w:val="-2"/>
        </w:rPr>
        <w:t>其娱乐目的包括参照民间音乐、制礼作乐、满足耳目之娱、作为音乐教程。</w:t>
      </w:r>
    </w:p>
    <w:p>
      <w:pPr>
        <w:pStyle w:val="BodyText"/>
        <w:spacing w:line="278" w:lineRule="auto"/>
        <w:ind w:right="292"/>
        <w:jc w:val="both"/>
      </w:pPr>
      <w:r>
        <w:rPr>
          <w:rFonts w:ascii="Times New Roman" w:eastAsia="Times New Roman" w:hAnsi="Times New Roman"/>
          <w:spacing w:val="-2"/>
        </w:rPr>
        <w:t>27</w:t>
      </w:r>
      <w:r>
        <w:rPr>
          <w:spacing w:val="-2"/>
        </w:rPr>
        <w:t>、《毛诗序》是如何解释风雅颂的？谈谈你对这种解释的看法。答：《毛诗序》把《风》作为教化、讽</w:t>
      </w:r>
      <w:r>
        <w:rPr>
          <w:spacing w:val="-2"/>
        </w:rPr>
        <w:t>谏的政治工具，并以此出发，断章取义，强作解释，以为《风》诗句句关涉美刺政治。如本是表达青年男</w:t>
      </w:r>
      <w:r>
        <w:rPr>
          <w:spacing w:val="-2"/>
        </w:rPr>
        <w:t>女爱情的《周南•关雎》，竟被曲解为：“《关雎》，后妃之德也。”</w:t>
      </w:r>
    </w:p>
    <w:p>
      <w:pPr>
        <w:pStyle w:val="BodyText"/>
        <w:spacing w:line="278" w:lineRule="auto"/>
        <w:ind w:right="291"/>
        <w:jc w:val="both"/>
      </w:pPr>
      <w:r>
        <w:rPr>
          <w:spacing w:val="-2"/>
        </w:rPr>
        <w:t>《毛诗序》认为《雅》是专门陈述政治的利弊得失，并以政事的大小来区分大小雅，这与《雅》诗的内容</w:t>
      </w:r>
      <w:r>
        <w:rPr>
          <w:spacing w:val="-2"/>
        </w:rPr>
        <w:t>也不尽吻合。其一，《雅》中有许多诗并非是“言王政之所以兴废也”，而抒发的却是不直接关涉政治的</w:t>
      </w:r>
      <w:r>
        <w:rPr>
          <w:spacing w:val="-2"/>
        </w:rPr>
        <w:t>一己之情。如《白驹》写女子怀念所爱之人，《隰桑》写女子对爱人倾诉款曲。其二，《小雅》中有天子</w:t>
      </w:r>
      <w:r>
        <w:rPr>
          <w:spacing w:val="-2"/>
        </w:rPr>
        <w:t>之大政，《大雅》中有诸侯之小政。这一点，《毛诗序》早有察觉，其本身就前后矛盾。</w:t>
      </w:r>
    </w:p>
    <w:p>
      <w:pPr>
        <w:pStyle w:val="BodyText"/>
        <w:spacing w:line="278" w:lineRule="auto"/>
        <w:ind w:right="292"/>
        <w:jc w:val="both"/>
      </w:pPr>
      <w:r>
        <w:rPr>
          <w:spacing w:val="-2"/>
        </w:rPr>
        <w:t>《毛诗序》认为颂是歌颂赞美的意思，颂诗是歌颂赞美统治者盛德功绩，并把这些盛德报告给神明，以祈</w:t>
      </w:r>
      <w:r>
        <w:rPr>
          <w:spacing w:val="-2"/>
        </w:rPr>
        <w:t>求上天先祖的赐福。这个解释基本上反映出了颂诗内容的特征。但并没有概括出颂诗音乐上的特征；颂诗</w:t>
      </w:r>
      <w:r>
        <w:rPr>
          <w:spacing w:val="-2"/>
        </w:rPr>
        <w:t>也并非全是美盛德之诗，如《毛诗序》说：“《振鹭》，二王之后来助祭也。”</w:t>
      </w:r>
    </w:p>
    <w:p>
      <w:pPr>
        <w:pStyle w:val="BodyText"/>
        <w:spacing w:line="269" w:lineRule="exact"/>
      </w:pPr>
      <w:r>
        <w:rPr>
          <w:rFonts w:ascii="Times New Roman" w:eastAsia="Times New Roman"/>
        </w:rPr>
        <w:t>28</w:t>
      </w:r>
      <w:r>
        <w:rPr>
          <w:spacing w:val="-1"/>
        </w:rPr>
        <w:t>、《诗经》中是否有史诗？谈谈你对此的看法。</w:t>
      </w:r>
    </w:p>
    <w:p>
      <w:pPr>
        <w:pStyle w:val="BodyText"/>
        <w:spacing w:before="39" w:line="278" w:lineRule="auto"/>
        <w:ind w:right="187"/>
      </w:pPr>
      <w:r>
        <w:rPr>
          <w:spacing w:val="-2"/>
        </w:rPr>
        <w:t>《诗经》中有史诗，即《大雅》中的《生民》、《公刘》、《绵》、《皇矣》、《大明》。“史诗”的必</w:t>
      </w:r>
      <w:r>
        <w:rPr>
          <w:spacing w:val="-8"/>
        </w:rPr>
        <w:t>要条件应是马克思在《〈政治经济学批判〉导言》中所说的歌谣、传说、神话，以及创作时代（人类初期</w:t>
      </w:r>
      <w:r>
        <w:rPr>
          <w:spacing w:val="-53"/>
        </w:rPr>
        <w:t>）</w:t>
      </w:r>
      <w:r>
        <w:rPr>
          <w:spacing w:val="-8"/>
        </w:rPr>
        <w:t>、</w:t>
      </w:r>
      <w:r>
        <w:rPr>
          <w:spacing w:val="-2"/>
        </w:rPr>
        <w:t>形象、情节、叙述的方式。《生民》、《公刘》、《绵》、《皇矣》、《大明》这五首诗基本具备了这七</w:t>
      </w:r>
      <w:r>
        <w:rPr>
          <w:spacing w:val="-2"/>
        </w:rPr>
        <w:t>个要素，因而是史诗。</w:t>
      </w:r>
    </w:p>
    <w:p>
      <w:pPr>
        <w:pStyle w:val="BodyText"/>
        <w:spacing w:line="269" w:lineRule="exact"/>
      </w:pPr>
      <w:r>
        <w:rPr>
          <w:rFonts w:ascii="Times New Roman" w:eastAsia="Times New Roman"/>
        </w:rPr>
        <w:t>29</w:t>
      </w:r>
      <w:r>
        <w:rPr>
          <w:spacing w:val="-1"/>
        </w:rPr>
        <w:t>、试举例说明周民族史诗的历史价值。答：周民族史诗的历史价值：</w:t>
      </w:r>
    </w:p>
    <w:p>
      <w:pPr>
        <w:pStyle w:val="ListParagraph"/>
        <w:numPr>
          <w:ilvl w:val="0"/>
          <w:numId w:val="83"/>
        </w:numPr>
        <w:tabs>
          <w:tab w:val="left" w:pos="740"/>
        </w:tabs>
        <w:spacing w:before="43" w:after="0" w:line="240" w:lineRule="auto"/>
        <w:ind w:left="740" w:right="0" w:hanging="526"/>
        <w:jc w:val="left"/>
        <w:rPr>
          <w:sz w:val="21"/>
        </w:rPr>
      </w:pPr>
      <w:r>
        <w:rPr>
          <w:spacing w:val="-1"/>
          <w:sz w:val="21"/>
        </w:rPr>
        <w:t>记叙了周人从产生、发展到最终灭商建周的历史；</w:t>
      </w:r>
    </w:p>
    <w:p>
      <w:pPr>
        <w:pStyle w:val="ListParagraph"/>
        <w:numPr>
          <w:ilvl w:val="0"/>
          <w:numId w:val="83"/>
        </w:numPr>
        <w:tabs>
          <w:tab w:val="left" w:pos="740"/>
        </w:tabs>
        <w:spacing w:before="43" w:after="0" w:line="240" w:lineRule="auto"/>
        <w:ind w:left="740" w:right="0" w:hanging="526"/>
        <w:jc w:val="left"/>
        <w:rPr>
          <w:sz w:val="21"/>
        </w:rPr>
      </w:pPr>
      <w:r>
        <w:rPr>
          <w:spacing w:val="-1"/>
          <w:sz w:val="21"/>
        </w:rPr>
        <w:t>反映当时周人社会生活各个方面，包括政治、经济、军事、民俗的情况。</w:t>
      </w:r>
    </w:p>
    <w:p>
      <w:pPr>
        <w:pStyle w:val="BodyText"/>
        <w:spacing w:before="43"/>
      </w:pPr>
      <w:r>
        <w:rPr>
          <w:spacing w:val="-3"/>
        </w:rPr>
        <w:t>比如，从《生民》这首诗中姜嫄神奇受孕以及生子之后三弃三收的神话故事里，我们可以了解到当时的周</w:t>
      </w:r>
    </w:p>
    <w:p>
      <w:pPr>
        <w:spacing w:after="0"/>
        <w:sectPr>
          <w:footerReference w:type="default" r:id="rId11"/>
          <w:pgSz w:w="11910" w:h="16840"/>
          <w:pgMar w:top="1080" w:right="840" w:bottom="1200" w:left="920" w:header="0" w:footer="1003"/>
          <w:pgNumType w:start="8"/>
          <w:cols w:space="708"/>
        </w:sectPr>
      </w:pPr>
    </w:p>
    <w:p>
      <w:pPr>
        <w:pStyle w:val="BodyText"/>
        <w:spacing w:before="59" w:line="278" w:lineRule="auto"/>
        <w:ind w:right="271"/>
      </w:pPr>
      <w:r>
        <w:rPr>
          <w:spacing w:val="-2"/>
        </w:rPr>
        <w:t>人对生育现象的认识水平还很低。从后稷发明农业的传说中，我们可以了解到当时周人农业生产的情况；</w:t>
      </w:r>
      <w:r>
        <w:rPr>
          <w:spacing w:val="-2"/>
        </w:rPr>
        <w:t>此外，我们还可以从诗中了解到周人的祭祀礼仪。这些都是研究周民族历史的珍贵史料。</w:t>
      </w:r>
    </w:p>
    <w:p>
      <w:pPr>
        <w:pStyle w:val="BodyText"/>
        <w:spacing w:line="278" w:lineRule="auto"/>
        <w:ind w:right="187"/>
      </w:pPr>
      <w:r>
        <w:rPr>
          <w:rFonts w:ascii="Times New Roman" w:eastAsia="Times New Roman" w:hAnsi="Times New Roman"/>
          <w:spacing w:val="-2"/>
        </w:rPr>
        <w:t>30</w:t>
      </w:r>
      <w:r>
        <w:rPr>
          <w:spacing w:val="-6"/>
        </w:rPr>
        <w:t>、如何理解《诗经》中农业祭祀诗的价值？试举例说明。答：农业祭祀诗是指《诗经》中描写春夏祈谷、</w:t>
      </w:r>
      <w:r>
        <w:rPr>
          <w:spacing w:val="-2"/>
        </w:rPr>
        <w:t>秋冬报赛等祭祀活动的诗歌，如《小雅•楚茨》、《信南山》等。其价值表现在：</w:t>
      </w:r>
    </w:p>
    <w:p>
      <w:pPr>
        <w:pStyle w:val="ListParagraph"/>
        <w:numPr>
          <w:ilvl w:val="0"/>
          <w:numId w:val="82"/>
        </w:numPr>
        <w:tabs>
          <w:tab w:val="left" w:pos="740"/>
        </w:tabs>
        <w:spacing w:before="0" w:after="0" w:line="269" w:lineRule="exact"/>
        <w:ind w:left="740" w:right="0" w:hanging="526"/>
        <w:jc w:val="left"/>
        <w:rPr>
          <w:sz w:val="21"/>
        </w:rPr>
      </w:pPr>
      <w:r>
        <w:rPr>
          <w:spacing w:val="-1"/>
          <w:sz w:val="21"/>
        </w:rPr>
        <w:t>记录了周人为祈求丰收进行的宗教活动及其相关的风俗礼制，如《楚茨》对祭祀场面的描写；</w:t>
      </w:r>
    </w:p>
    <w:p>
      <w:pPr>
        <w:pStyle w:val="ListParagraph"/>
        <w:numPr>
          <w:ilvl w:val="0"/>
          <w:numId w:val="82"/>
        </w:numPr>
        <w:tabs>
          <w:tab w:val="left" w:pos="740"/>
        </w:tabs>
        <w:spacing w:before="43" w:after="0" w:line="240" w:lineRule="auto"/>
        <w:ind w:left="740" w:right="0" w:hanging="526"/>
        <w:jc w:val="left"/>
        <w:rPr>
          <w:sz w:val="21"/>
        </w:rPr>
      </w:pPr>
      <w:r>
        <w:rPr>
          <w:spacing w:val="-1"/>
          <w:sz w:val="21"/>
        </w:rPr>
        <w:t>具体描写了周人农业生产的方式、规模等情况，如《载芟》中描述的耦耕方式及田间劳作情况；</w:t>
      </w:r>
    </w:p>
    <w:p>
      <w:pPr>
        <w:pStyle w:val="ListParagraph"/>
        <w:numPr>
          <w:ilvl w:val="0"/>
          <w:numId w:val="82"/>
        </w:numPr>
        <w:tabs>
          <w:tab w:val="left" w:pos="740"/>
        </w:tabs>
        <w:spacing w:before="42" w:after="0" w:line="240" w:lineRule="auto"/>
        <w:ind w:left="740" w:right="0" w:hanging="526"/>
        <w:jc w:val="left"/>
        <w:rPr>
          <w:sz w:val="21"/>
        </w:rPr>
      </w:pPr>
      <w:r>
        <w:rPr>
          <w:spacing w:val="-1"/>
          <w:sz w:val="21"/>
        </w:rPr>
        <w:t>表明了统治集团对农业生产的重视和提倡，鼓舞了人民的生产热情，促进了农业的发展。</w:t>
      </w:r>
    </w:p>
    <w:p>
      <w:pPr>
        <w:pStyle w:val="BodyText"/>
        <w:spacing w:before="43" w:line="278" w:lineRule="auto"/>
        <w:ind w:right="187"/>
      </w:pPr>
      <w:r>
        <w:rPr>
          <w:rFonts w:ascii="Times New Roman" w:eastAsia="Times New Roman"/>
          <w:spacing w:val="-2"/>
        </w:rPr>
        <w:t>31</w:t>
      </w:r>
      <w:r>
        <w:rPr>
          <w:spacing w:val="-8"/>
        </w:rPr>
        <w:t>、为什么说燕飨诗是周代礼乐文化的直接产物？答：周代的礼不仅是伦理道德的规定，社会生活的仪式，</w:t>
      </w:r>
      <w:r>
        <w:rPr>
          <w:spacing w:val="-4"/>
        </w:rPr>
        <w:t>还包括国家政治上的制度法令在内。诸礼之中，燕飨之礼运用得最为普遍，周代统治者将之作为和睦九族、</w:t>
      </w:r>
      <w:r>
        <w:rPr>
          <w:spacing w:val="-2"/>
        </w:rPr>
        <w:t>沟通上下、巩固统治秩序的政治手段。燕飨诗的写作目的也并非纯是表现欢聚宴饮的活动场面，而是用诗</w:t>
      </w:r>
      <w:r>
        <w:rPr>
          <w:spacing w:val="-2"/>
        </w:rPr>
        <w:t>歌的形式告诫人们要遵循燕飨礼仪，重在突出燕飨能够联络情谊、巩固统治的政治功利作用。因此说，燕</w:t>
      </w:r>
      <w:r>
        <w:rPr>
          <w:spacing w:val="-2"/>
        </w:rPr>
        <w:t>飨诗是周代礼乐文化的直接产物。</w:t>
      </w:r>
    </w:p>
    <w:p>
      <w:pPr>
        <w:pStyle w:val="BodyText"/>
        <w:spacing w:line="278" w:lineRule="auto"/>
        <w:ind w:right="292"/>
      </w:pPr>
      <w:r>
        <w:rPr>
          <w:rFonts w:ascii="Times New Roman" w:eastAsia="Times New Roman"/>
          <w:spacing w:val="-2"/>
        </w:rPr>
        <w:t>32</w:t>
      </w:r>
      <w:r>
        <w:rPr>
          <w:spacing w:val="-2"/>
        </w:rPr>
        <w:t>、结合作品分析《诗经》燕飨诗的审美价值。答：燕飨诗是世界文学史上唯一一组单纯反映古代燕飨活</w:t>
      </w:r>
      <w:r>
        <w:rPr>
          <w:spacing w:val="-2"/>
        </w:rPr>
        <w:t>动的诗歌，具有独特的审美价值：</w:t>
      </w:r>
    </w:p>
    <w:p>
      <w:pPr>
        <w:pStyle w:val="ListParagraph"/>
        <w:numPr>
          <w:ilvl w:val="0"/>
          <w:numId w:val="81"/>
        </w:numPr>
        <w:tabs>
          <w:tab w:val="left" w:pos="743"/>
        </w:tabs>
        <w:spacing w:before="0" w:after="0" w:line="278" w:lineRule="auto"/>
        <w:ind w:left="214" w:right="271" w:firstLine="0"/>
        <w:jc w:val="left"/>
        <w:rPr>
          <w:sz w:val="21"/>
        </w:rPr>
      </w:pPr>
      <w:r>
        <w:rPr>
          <w:spacing w:val="-2"/>
          <w:sz w:val="21"/>
        </w:rPr>
        <w:t>它们真实地展现了燕飨活动的场面，表现出燕飨活动中和谐融洽、欢快热烈的气氛，形成了一种独</w:t>
      </w:r>
      <w:r>
        <w:rPr>
          <w:spacing w:val="-2"/>
          <w:sz w:val="21"/>
        </w:rPr>
        <w:t>特的风格。如《鹿鸣》反映了宾主之间的和谐融洽，而《常棣》则描写了众多兄弟欢聚一堂的喜悦和睦。</w:t>
      </w:r>
    </w:p>
    <w:p>
      <w:pPr>
        <w:pStyle w:val="ListParagraph"/>
        <w:numPr>
          <w:ilvl w:val="0"/>
          <w:numId w:val="81"/>
        </w:numPr>
        <w:tabs>
          <w:tab w:val="left" w:pos="743"/>
        </w:tabs>
        <w:spacing w:before="0" w:after="0" w:line="278" w:lineRule="auto"/>
        <w:ind w:left="214" w:right="292" w:firstLine="0"/>
        <w:jc w:val="left"/>
        <w:rPr>
          <w:sz w:val="21"/>
        </w:rPr>
      </w:pPr>
      <w:r>
        <w:rPr>
          <w:spacing w:val="-2"/>
          <w:sz w:val="21"/>
        </w:rPr>
        <w:t>燕飨诗还塑造了许多栩栩如生的燕飨席上的贵族形象，如《宾之初筵》就惟妙惟肖地刻画出一群腐</w:t>
      </w:r>
      <w:r>
        <w:rPr>
          <w:spacing w:val="-2"/>
          <w:sz w:val="21"/>
        </w:rPr>
        <w:t>朽虚伪、丑态百出的贵族醉鬼的形象。</w:t>
      </w:r>
    </w:p>
    <w:p>
      <w:pPr>
        <w:pStyle w:val="BodyText"/>
        <w:spacing w:line="278" w:lineRule="auto"/>
        <w:ind w:right="292"/>
      </w:pPr>
      <w:r>
        <w:rPr>
          <w:rFonts w:ascii="Times New Roman" w:eastAsia="Times New Roman"/>
          <w:spacing w:val="-2"/>
        </w:rPr>
        <w:t>33</w:t>
      </w:r>
      <w:r>
        <w:rPr>
          <w:spacing w:val="-2"/>
        </w:rPr>
        <w:t>、《诗经》战争诗表达了怎样的情感内容？试结合作品进行分析。答：《诗经》战争诗所表现的思想情</w:t>
      </w:r>
      <w:r>
        <w:rPr>
          <w:spacing w:val="-6"/>
        </w:rPr>
        <w:t>感：</w:t>
      </w:r>
    </w:p>
    <w:p>
      <w:pPr>
        <w:pStyle w:val="ListParagraph"/>
        <w:numPr>
          <w:ilvl w:val="0"/>
          <w:numId w:val="80"/>
        </w:numPr>
        <w:tabs>
          <w:tab w:val="left" w:pos="740"/>
        </w:tabs>
        <w:spacing w:before="0" w:after="0" w:line="269" w:lineRule="exact"/>
        <w:ind w:left="740" w:right="0" w:hanging="526"/>
        <w:jc w:val="left"/>
        <w:rPr>
          <w:sz w:val="21"/>
        </w:rPr>
      </w:pPr>
      <w:r>
        <w:rPr>
          <w:spacing w:val="-1"/>
          <w:sz w:val="21"/>
        </w:rPr>
        <w:t>周民族作为核心文明、主体民族对周边部族作战时的自豪感，如《小雅•六月》等；</w:t>
      </w:r>
    </w:p>
    <w:p>
      <w:pPr>
        <w:pStyle w:val="ListParagraph"/>
        <w:numPr>
          <w:ilvl w:val="0"/>
          <w:numId w:val="80"/>
        </w:numPr>
        <w:tabs>
          <w:tab w:val="left" w:pos="740"/>
        </w:tabs>
        <w:spacing w:before="42" w:after="0" w:line="240" w:lineRule="auto"/>
        <w:ind w:left="740" w:right="0" w:hanging="526"/>
        <w:jc w:val="left"/>
        <w:rPr>
          <w:sz w:val="21"/>
        </w:rPr>
      </w:pPr>
      <w:r>
        <w:rPr>
          <w:spacing w:val="-1"/>
          <w:sz w:val="21"/>
        </w:rPr>
        <w:t>同仇敌忾抵御外侮的战斗精神，如《秦风•无衣》；</w:t>
      </w:r>
    </w:p>
    <w:p>
      <w:pPr>
        <w:pStyle w:val="ListParagraph"/>
        <w:numPr>
          <w:ilvl w:val="0"/>
          <w:numId w:val="80"/>
        </w:numPr>
        <w:tabs>
          <w:tab w:val="left" w:pos="740"/>
        </w:tabs>
        <w:spacing w:before="43" w:after="0" w:line="240" w:lineRule="auto"/>
        <w:ind w:left="740" w:right="0" w:hanging="526"/>
        <w:jc w:val="left"/>
        <w:rPr>
          <w:sz w:val="21"/>
        </w:rPr>
      </w:pPr>
      <w:r>
        <w:rPr>
          <w:spacing w:val="-1"/>
          <w:sz w:val="21"/>
        </w:rPr>
        <w:t>抵御外侮和思念家乡的矛盾心情，如《小雅•采薇》；</w:t>
      </w:r>
    </w:p>
    <w:p>
      <w:pPr>
        <w:pStyle w:val="ListParagraph"/>
        <w:numPr>
          <w:ilvl w:val="0"/>
          <w:numId w:val="80"/>
        </w:numPr>
        <w:tabs>
          <w:tab w:val="left" w:pos="740"/>
        </w:tabs>
        <w:spacing w:before="43" w:after="0" w:line="240" w:lineRule="auto"/>
        <w:ind w:left="740" w:right="0" w:hanging="526"/>
        <w:jc w:val="left"/>
        <w:rPr>
          <w:sz w:val="21"/>
        </w:rPr>
      </w:pPr>
      <w:r>
        <w:rPr>
          <w:spacing w:val="-1"/>
          <w:sz w:val="21"/>
        </w:rPr>
        <w:t>对战争的怨恨，如《豳风•东山》。</w:t>
      </w:r>
    </w:p>
    <w:p>
      <w:pPr>
        <w:pStyle w:val="BodyText"/>
        <w:spacing w:before="43" w:line="278" w:lineRule="auto"/>
        <w:ind w:right="292"/>
      </w:pPr>
      <w:r>
        <w:rPr>
          <w:rFonts w:ascii="Times New Roman" w:eastAsia="Times New Roman"/>
          <w:spacing w:val="-2"/>
        </w:rPr>
        <w:t>34</w:t>
      </w:r>
      <w:r>
        <w:rPr>
          <w:spacing w:val="-2"/>
        </w:rPr>
        <w:t>、《诗经》政治颂美诗创作的基本模式是什么？结合作品进行说明。答：《诗经》政治颂美诗创作的基</w:t>
      </w:r>
      <w:r>
        <w:rPr>
          <w:spacing w:val="-2"/>
        </w:rPr>
        <w:t>本模式是：颂扬周代贵族内德外仪的统一，也就是既歌颂君子的内在美质，又赞美君子的外在仪容。</w:t>
      </w:r>
    </w:p>
    <w:p>
      <w:pPr>
        <w:pStyle w:val="BodyText"/>
        <w:spacing w:line="278" w:lineRule="auto"/>
        <w:ind w:right="271"/>
        <w:jc w:val="both"/>
      </w:pPr>
      <w:r>
        <w:rPr>
          <w:spacing w:val="-2"/>
        </w:rPr>
        <w:t>《大雅•假乐》比较集中地体现了这两点。诗中第一段说周成王有美好的品德，能安抚百姓，使所有的人</w:t>
      </w:r>
      <w:r>
        <w:rPr>
          <w:spacing w:val="-2"/>
        </w:rPr>
        <w:t>都能尽职。所以从天那里承受了福禄。第二段说他因受福禄而有众多的子孙。他又有肃穆的神态，堂皇的</w:t>
      </w:r>
      <w:r>
        <w:rPr>
          <w:spacing w:val="-2"/>
        </w:rPr>
        <w:t>仪表，他是一个很好的君主，因为他从来不犯什么过错，一切都按先王的法度办事。第三段再一次申说他</w:t>
      </w:r>
      <w:r>
        <w:rPr>
          <w:spacing w:val="-2"/>
        </w:rPr>
        <w:t>有严肃庄重的仪表，谈吐文雅有序。因而他没有任何私怨私恶，他率领着众多贤人治国，成为四方纲纪。</w:t>
      </w:r>
      <w:r>
        <w:rPr>
          <w:spacing w:val="-2"/>
        </w:rPr>
        <w:t>第四段写朝中群臣对他充满了热爱，一个个尽职尽责；老百姓在他的荫庇下也都安居乐业。全诗并没有具</w:t>
      </w:r>
      <w:r>
        <w:rPr>
          <w:spacing w:val="-2"/>
        </w:rPr>
        <w:t>体地写成王到底取得了哪些功业，而是一再地歌颂周成王的德行与仪容。不过，正是由此，诗人向我们暗</w:t>
      </w:r>
      <w:r>
        <w:rPr>
          <w:spacing w:val="-2"/>
        </w:rPr>
        <w:t>示了成王所取得功业的伟大，并在字里行间流露出对他的真挚的热爱。</w:t>
      </w:r>
    </w:p>
    <w:p>
      <w:pPr>
        <w:pStyle w:val="BodyText"/>
        <w:spacing w:line="268" w:lineRule="exact"/>
      </w:pPr>
      <w:r>
        <w:rPr>
          <w:rFonts w:ascii="Times New Roman" w:eastAsia="Times New Roman"/>
        </w:rPr>
        <w:t>35</w:t>
      </w:r>
      <w:r>
        <w:rPr>
          <w:spacing w:val="-1"/>
        </w:rPr>
        <w:t>、《诗经》中的婚恋诗包括哪几类内容？试举例说明。答：《诗经》婚姻爱情诗的内容：</w:t>
      </w:r>
    </w:p>
    <w:p>
      <w:pPr>
        <w:pStyle w:val="ListParagraph"/>
        <w:numPr>
          <w:ilvl w:val="0"/>
          <w:numId w:val="79"/>
        </w:numPr>
        <w:tabs>
          <w:tab w:val="left" w:pos="743"/>
        </w:tabs>
        <w:spacing w:before="43" w:after="0" w:line="278" w:lineRule="auto"/>
        <w:ind w:left="214" w:right="292" w:firstLine="0"/>
        <w:jc w:val="both"/>
        <w:rPr>
          <w:sz w:val="21"/>
        </w:rPr>
      </w:pPr>
      <w:r>
        <w:rPr>
          <w:spacing w:val="-2"/>
          <w:sz w:val="21"/>
        </w:rPr>
        <w:t>男女的相恋相思，包括男女之间的互相悦慕、青年男女的欢会、恋人之间的相思之情、追求意中人却不能如愿的伤感以及礼教等社会因素和爱情自由之间的冲突等。如《郑风•叔于田》写女子对男子的悦</w:t>
      </w:r>
      <w:r>
        <w:rPr>
          <w:spacing w:val="-2"/>
          <w:sz w:val="21"/>
        </w:rPr>
        <w:t>慕，《郑风•溱洧》、《邶风•静女》写男女的欢会，《子衿》、《采葛》写刻骨铭心的相思，《蒹葭》写</w:t>
      </w:r>
      <w:r>
        <w:rPr>
          <w:spacing w:val="-2"/>
          <w:sz w:val="21"/>
        </w:rPr>
        <w:t>求而不得的惆怅，《鄘风•柏舟》写对恋爱婚姻自由的大胆争取。</w:t>
      </w:r>
    </w:p>
    <w:p>
      <w:pPr>
        <w:pStyle w:val="ListParagraph"/>
        <w:numPr>
          <w:ilvl w:val="0"/>
          <w:numId w:val="79"/>
        </w:numPr>
        <w:tabs>
          <w:tab w:val="left" w:pos="743"/>
        </w:tabs>
        <w:spacing w:before="0" w:after="0" w:line="278" w:lineRule="auto"/>
        <w:ind w:left="214" w:right="292" w:firstLine="0"/>
        <w:jc w:val="left"/>
        <w:rPr>
          <w:sz w:val="21"/>
        </w:rPr>
      </w:pPr>
      <w:r>
        <w:rPr>
          <w:spacing w:val="-2"/>
          <w:sz w:val="21"/>
        </w:rPr>
        <w:t>对结婚场景的描绘、对新婚的祝贺，如《硕人》对贵族女子出嫁时盛大的场面的描写、《桃夭》对</w:t>
      </w:r>
      <w:r>
        <w:rPr>
          <w:spacing w:val="-2"/>
          <w:sz w:val="21"/>
        </w:rPr>
        <w:t>新嫁娘的赞美。</w:t>
      </w:r>
    </w:p>
    <w:p>
      <w:pPr>
        <w:pStyle w:val="ListParagraph"/>
        <w:numPr>
          <w:ilvl w:val="0"/>
          <w:numId w:val="79"/>
        </w:numPr>
        <w:tabs>
          <w:tab w:val="left" w:pos="740"/>
        </w:tabs>
        <w:spacing w:before="0" w:after="0" w:line="269" w:lineRule="exact"/>
        <w:ind w:left="740" w:right="0" w:hanging="526"/>
        <w:jc w:val="left"/>
        <w:rPr>
          <w:sz w:val="21"/>
        </w:rPr>
      </w:pPr>
      <w:r>
        <w:rPr>
          <w:spacing w:val="-1"/>
          <w:sz w:val="21"/>
        </w:rPr>
        <w:t>对不幸婚姻的悲叹，如《氓》中的弃妇对自己悲惨命运的诉说。</w:t>
      </w:r>
    </w:p>
    <w:p>
      <w:pPr>
        <w:pStyle w:val="BodyText"/>
        <w:spacing w:before="42"/>
      </w:pPr>
      <w:r>
        <w:rPr>
          <w:rFonts w:ascii="Times New Roman" w:eastAsia="Times New Roman"/>
        </w:rPr>
        <w:t>36</w:t>
      </w:r>
      <w:r>
        <w:rPr>
          <w:spacing w:val="-1"/>
        </w:rPr>
        <w:t>、为什么说《诗经》是具有浓重的乡土之情的艺术？试结合作品进行说明。</w:t>
      </w:r>
    </w:p>
    <w:p>
      <w:pPr>
        <w:pStyle w:val="BodyText"/>
        <w:spacing w:before="43"/>
      </w:pPr>
      <w:r>
        <w:rPr>
          <w:spacing w:val="-31"/>
        </w:rPr>
        <w:t>之所以说《诗经》是具有浓重的乡土之情的艺术，是因为十五《国风》散发着浓郁的各地乡土的芬芳，在《雅》、</w:t>
      </w:r>
    </w:p>
    <w:p>
      <w:pPr>
        <w:pStyle w:val="BodyText"/>
        <w:spacing w:before="43" w:line="278" w:lineRule="auto"/>
        <w:ind w:right="292"/>
        <w:jc w:val="both"/>
      </w:pPr>
      <w:r>
        <w:rPr>
          <w:spacing w:val="-2"/>
        </w:rPr>
        <w:t>《颂》的抒情诗中，也莫不沉潜着植根于农业文化的深深情蕴。史诗中有对创造和平安定的农业生产环境</w:t>
      </w:r>
      <w:r>
        <w:rPr>
          <w:spacing w:val="-2"/>
        </w:rPr>
        <w:t>的英雄祖先的赞美，农事诗中有对农业生产生活和农业祭祀的描写，徭役诗中有对破坏农业生产的战争徭</w:t>
      </w:r>
      <w:r>
        <w:rPr>
          <w:spacing w:val="-1"/>
        </w:rPr>
        <w:t>役的怨恨。如《周颂•载芟》中的人们津津乐道于农业的丰收，在宗教仪式上表演关于农业生产的舞蹈，</w:t>
      </w:r>
    </w:p>
    <w:p>
      <w:pPr>
        <w:spacing w:after="0" w:line="278" w:lineRule="auto"/>
        <w:jc w:val="both"/>
        <w:sectPr>
          <w:footerReference w:type="default" r:id="rId12"/>
          <w:pgSz w:w="11910" w:h="16840"/>
          <w:pgMar w:top="1080" w:right="840" w:bottom="1200" w:left="920" w:header="0" w:footer="1003"/>
          <w:pgNumType w:start="9"/>
          <w:cols w:space="708"/>
        </w:sectPr>
      </w:pPr>
    </w:p>
    <w:p>
      <w:pPr>
        <w:pStyle w:val="BodyText"/>
        <w:spacing w:before="59" w:line="278" w:lineRule="auto"/>
        <w:ind w:right="292"/>
        <w:jc w:val="both"/>
      </w:pPr>
      <w:r>
        <w:rPr>
          <w:spacing w:val="-2"/>
        </w:rPr>
        <w:t>从春天的垦荒一直写到秋天的收获。他们在祭坛上献上最好的粮食贡品以娱乐祖先和神灵，乞求神灵明年</w:t>
      </w:r>
      <w:r>
        <w:rPr>
          <w:spacing w:val="-12"/>
        </w:rPr>
        <w:t>带给他们更好的收成；他们在故乡的土地上编织着生活理想的花环，描绘着事业兴旺发达的图画。《唐风•</w:t>
      </w:r>
      <w:r>
        <w:rPr>
          <w:spacing w:val="-2"/>
        </w:rPr>
        <w:t>鸨羽》写远行在外的征人久役不归，首先想到的是家里田园的荒芜，想到父母的无人奉养，并为此而一遍</w:t>
      </w:r>
      <w:r>
        <w:rPr>
          <w:spacing w:val="-2"/>
        </w:rPr>
        <w:t>遍地呼喊苍天。</w:t>
      </w:r>
    </w:p>
    <w:p>
      <w:pPr>
        <w:pStyle w:val="BodyText"/>
        <w:spacing w:line="269" w:lineRule="exact"/>
      </w:pPr>
      <w:r>
        <w:rPr>
          <w:spacing w:val="-1"/>
        </w:rPr>
        <w:t>总之，植根于农业文化的安土重迁的乡土情蕴，在《诗经》中得到了淋漓尽致的表现。</w:t>
      </w:r>
    </w:p>
    <w:p>
      <w:pPr>
        <w:pStyle w:val="BodyText"/>
        <w:spacing w:before="43"/>
      </w:pPr>
      <w:r>
        <w:rPr>
          <w:rFonts w:ascii="Times New Roman" w:eastAsia="Times New Roman"/>
        </w:rPr>
        <w:t>37</w:t>
      </w:r>
      <w:r>
        <w:rPr>
          <w:spacing w:val="-1"/>
        </w:rPr>
        <w:t>、结合作品分析《诗经》作品是怎样表现宗族伦理之情的。</w:t>
      </w:r>
    </w:p>
    <w:p>
      <w:pPr>
        <w:pStyle w:val="ListParagraph"/>
        <w:numPr>
          <w:ilvl w:val="0"/>
          <w:numId w:val="78"/>
        </w:numPr>
        <w:tabs>
          <w:tab w:val="left" w:pos="743"/>
        </w:tabs>
        <w:spacing w:before="43" w:after="0" w:line="278" w:lineRule="auto"/>
        <w:ind w:left="214" w:right="187" w:firstLine="0"/>
        <w:jc w:val="left"/>
        <w:rPr>
          <w:sz w:val="21"/>
        </w:rPr>
      </w:pPr>
      <w:r>
        <w:rPr>
          <w:sz w:val="21"/>
        </w:rPr>
        <w:t>在祭祖诗中，诗人把他们的开创基业的祖先奉为神明，乞求祖先神保护自己部族的事业昌盛，人丁</w:t>
      </w:r>
      <w:r>
        <w:rPr>
          <w:spacing w:val="-4"/>
          <w:sz w:val="21"/>
        </w:rPr>
        <w:t>兴旺。他们以自己拥有后稷、公刘、太王、王季、文王、武王等这样的祖先英雄而自豪，以自己是这一部</w:t>
      </w:r>
      <w:r>
        <w:rPr>
          <w:spacing w:val="-13"/>
          <w:sz w:val="21"/>
        </w:rPr>
        <w:t>族群体中的一员而骄傲。共同的祖先沟通了他们互相之间的情感，也使他们在宗族血缘的旗帜下联合起来，</w:t>
      </w:r>
      <w:r>
        <w:rPr>
          <w:sz w:val="21"/>
        </w:rPr>
        <w:t>形成极强的宗国意识，共同抵御外侮、创造家园。如《大雅》中的《生民》、《公刘》《绵》等。</w:t>
      </w:r>
    </w:p>
    <w:p>
      <w:pPr>
        <w:pStyle w:val="ListParagraph"/>
        <w:numPr>
          <w:ilvl w:val="0"/>
          <w:numId w:val="78"/>
        </w:numPr>
        <w:tabs>
          <w:tab w:val="left" w:pos="743"/>
        </w:tabs>
        <w:spacing w:before="0" w:after="0" w:line="278" w:lineRule="auto"/>
        <w:ind w:left="214" w:right="292" w:firstLine="0"/>
        <w:jc w:val="left"/>
        <w:rPr>
          <w:sz w:val="21"/>
        </w:rPr>
      </w:pPr>
      <w:r>
        <w:rPr>
          <w:spacing w:val="-2"/>
          <w:sz w:val="21"/>
        </w:rPr>
        <w:t>在农业祭祀诗中，他们以全部族的共同劳作作为向神明敬献的厚礼，如《载芟》；也共同分享丰收</w:t>
      </w:r>
      <w:r>
        <w:rPr>
          <w:spacing w:val="-2"/>
          <w:sz w:val="21"/>
        </w:rPr>
        <w:t>的喜悦，如《良耜》。</w:t>
      </w:r>
    </w:p>
    <w:p>
      <w:pPr>
        <w:pStyle w:val="ListParagraph"/>
        <w:numPr>
          <w:ilvl w:val="0"/>
          <w:numId w:val="78"/>
        </w:numPr>
        <w:tabs>
          <w:tab w:val="left" w:pos="743"/>
        </w:tabs>
        <w:spacing w:before="0" w:after="0" w:line="278" w:lineRule="auto"/>
        <w:ind w:left="214" w:right="292" w:firstLine="0"/>
        <w:jc w:val="both"/>
        <w:rPr>
          <w:sz w:val="21"/>
        </w:rPr>
      </w:pPr>
      <w:r>
        <w:rPr>
          <w:spacing w:val="-2"/>
          <w:sz w:val="21"/>
        </w:rPr>
        <w:t>在农业生活诗中，他们也表现出氏族兄弟之间的团结。甚至在《七月》这样的诗里，尽管显见着封</w:t>
      </w:r>
      <w:r>
        <w:rPr>
          <w:spacing w:val="-2"/>
          <w:sz w:val="21"/>
        </w:rPr>
        <w:t>建领主与农奴之间存在着鲜明的阶级差别和剥削与被剥削的不平等，但温情脉脉的血缘关系仍然把他们联</w:t>
      </w:r>
      <w:r>
        <w:rPr>
          <w:spacing w:val="-2"/>
          <w:sz w:val="21"/>
        </w:rPr>
        <w:t>结在一起，在丰收后的喜庆典礼上全氏族的人都喜气洋洋地会聚公堂，共叙亲族之间的依恋之情。</w:t>
      </w:r>
    </w:p>
    <w:p>
      <w:pPr>
        <w:pStyle w:val="ListParagraph"/>
        <w:numPr>
          <w:ilvl w:val="0"/>
          <w:numId w:val="78"/>
        </w:numPr>
        <w:tabs>
          <w:tab w:val="left" w:pos="743"/>
        </w:tabs>
        <w:spacing w:before="0" w:after="0" w:line="278" w:lineRule="auto"/>
        <w:ind w:left="214" w:right="292" w:firstLine="0"/>
        <w:jc w:val="left"/>
        <w:rPr>
          <w:sz w:val="21"/>
        </w:rPr>
      </w:pPr>
      <w:r>
        <w:rPr>
          <w:spacing w:val="-2"/>
          <w:sz w:val="21"/>
        </w:rPr>
        <w:t>在战争徭役诗里，诗人们一方面表现出为保卫祖国家园而战的宗国精神，为此不惜抛弃了个人的安</w:t>
      </w:r>
      <w:r>
        <w:rPr>
          <w:spacing w:val="-2"/>
          <w:sz w:val="21"/>
        </w:rPr>
        <w:t>定生活。另一方面也表现出对于父母兄弟的牵念与关心。如《唐风•鸨羽》。</w:t>
      </w:r>
    </w:p>
    <w:p>
      <w:pPr>
        <w:pStyle w:val="ListParagraph"/>
        <w:numPr>
          <w:ilvl w:val="0"/>
          <w:numId w:val="78"/>
        </w:numPr>
        <w:tabs>
          <w:tab w:val="left" w:pos="743"/>
        </w:tabs>
        <w:spacing w:before="0" w:after="0" w:line="278" w:lineRule="auto"/>
        <w:ind w:left="214" w:right="271" w:firstLine="0"/>
        <w:jc w:val="both"/>
        <w:rPr>
          <w:sz w:val="21"/>
        </w:rPr>
      </w:pPr>
      <w:r>
        <w:rPr>
          <w:spacing w:val="-2"/>
          <w:sz w:val="21"/>
        </w:rPr>
        <w:t>在卿大夫士的政治美刺诗里，诗人一方面颂赞那些给宗族国家带来幸福的君子，如《南山有台》；</w:t>
      </w:r>
      <w:r>
        <w:rPr>
          <w:spacing w:val="-2"/>
          <w:sz w:val="21"/>
        </w:rPr>
        <w:t>另一方面也对那些不顾宗族国家利益的昏君与佞臣给予严厉的批判，甚至要以宗族老人的身份教训他们，</w:t>
      </w:r>
      <w:r>
        <w:rPr>
          <w:spacing w:val="-2"/>
          <w:sz w:val="21"/>
        </w:rPr>
        <w:t>如《抑》。</w:t>
      </w:r>
    </w:p>
    <w:p>
      <w:pPr>
        <w:pStyle w:val="ListParagraph"/>
        <w:numPr>
          <w:ilvl w:val="0"/>
          <w:numId w:val="78"/>
        </w:numPr>
        <w:tabs>
          <w:tab w:val="left" w:pos="740"/>
        </w:tabs>
        <w:spacing w:before="0" w:after="0" w:line="269" w:lineRule="exact"/>
        <w:ind w:left="740" w:right="0" w:hanging="526"/>
        <w:jc w:val="left"/>
        <w:rPr>
          <w:sz w:val="21"/>
        </w:rPr>
      </w:pPr>
      <w:r>
        <w:rPr>
          <w:spacing w:val="-1"/>
          <w:sz w:val="21"/>
        </w:rPr>
        <w:t>在礼仪诗中，诗人更热情表达父兄朋友君臣之间的血肉亲情。如《常棣》。</w:t>
      </w:r>
    </w:p>
    <w:p>
      <w:pPr>
        <w:pStyle w:val="ListParagraph"/>
        <w:numPr>
          <w:ilvl w:val="0"/>
          <w:numId w:val="78"/>
        </w:numPr>
        <w:tabs>
          <w:tab w:val="left" w:pos="740"/>
        </w:tabs>
        <w:spacing w:before="41" w:after="0" w:line="240" w:lineRule="auto"/>
        <w:ind w:left="740" w:right="0" w:hanging="526"/>
        <w:jc w:val="left"/>
        <w:rPr>
          <w:sz w:val="21"/>
        </w:rPr>
      </w:pPr>
      <w:r>
        <w:rPr>
          <w:spacing w:val="-1"/>
          <w:sz w:val="21"/>
        </w:rPr>
        <w:t>在男女情爱诗中，诗人同样把夫妻之间的相亲相爱之情写得真挚生动，如《郑风•女曰鸡鸣》。</w:t>
      </w:r>
    </w:p>
    <w:p>
      <w:pPr>
        <w:pStyle w:val="BodyText"/>
        <w:spacing w:before="43" w:line="278" w:lineRule="auto"/>
        <w:ind w:right="292"/>
      </w:pPr>
      <w:r>
        <w:rPr>
          <w:spacing w:val="-4"/>
        </w:rPr>
        <w:t>至于在那些写怀人念旧、民俗风情等的诗中，也处处都有这种浓厚的宗族伦理情味和宗国情感。如《小雅•</w:t>
      </w:r>
      <w:r>
        <w:rPr>
          <w:spacing w:val="-4"/>
        </w:rPr>
        <w:t>黄鸟》。</w:t>
      </w:r>
    </w:p>
    <w:p>
      <w:pPr>
        <w:pStyle w:val="BodyText"/>
        <w:spacing w:line="269" w:lineRule="exact"/>
      </w:pPr>
      <w:r>
        <w:rPr>
          <w:rFonts w:ascii="Times New Roman" w:eastAsia="Times New Roman"/>
        </w:rPr>
        <w:t>38</w:t>
      </w:r>
      <w:r>
        <w:rPr>
          <w:spacing w:val="-1"/>
        </w:rPr>
        <w:t>、如何理解《诗经》以人为本的人文精神？</w:t>
      </w:r>
    </w:p>
    <w:p>
      <w:pPr>
        <w:pStyle w:val="BodyText"/>
        <w:spacing w:before="43" w:line="278" w:lineRule="auto"/>
        <w:ind w:right="166"/>
      </w:pPr>
      <w:r>
        <w:rPr>
          <w:spacing w:val="-2"/>
        </w:rPr>
        <w:t>《诗经》中以人为本的人文精神，是周人以人为本的哲学、政治思想在文学中的最鲜明体现。以人为本而</w:t>
      </w:r>
      <w:r>
        <w:rPr>
          <w:spacing w:val="-2"/>
        </w:rPr>
        <w:t>不是以神为本，这使中国人很早就摆脱了原始社会的巫术宗教观念，也使诗这种文学体裁很早就从巫术宗</w:t>
      </w:r>
      <w:r>
        <w:rPr>
          <w:spacing w:val="-4"/>
        </w:rPr>
        <w:t>教中脱离出来。在《诗经》中，人就是自己生活的主宰，也是诗歌的全部内容，情感投射的全部指向。《诗</w:t>
      </w:r>
      <w:r>
        <w:rPr>
          <w:spacing w:val="-1"/>
        </w:rPr>
        <w:t xml:space="preserve">经》的作者以自己的创作实践，把“文学是人学”这一在西方近代社会才真正提出的永恒命题，早在 </w:t>
      </w:r>
      <w:r>
        <w:rPr>
          <w:rFonts w:ascii="Times New Roman" w:eastAsia="Times New Roman" w:hAnsi="Times New Roman"/>
        </w:rPr>
        <w:t>2500</w:t>
      </w:r>
      <w:r>
        <w:rPr>
          <w:spacing w:val="-9"/>
        </w:rPr>
        <w:t>多年前的时代就给予了充分的表现，并且奠定了以人为本而不是以神为本的中国诗歌发展的民族心理传统。</w:t>
      </w:r>
      <w:r>
        <w:rPr>
          <w:spacing w:val="-2"/>
        </w:rPr>
        <w:t xml:space="preserve"> </w:t>
      </w:r>
      <w:r>
        <w:rPr>
          <w:rFonts w:ascii="Times New Roman" w:eastAsia="Times New Roman" w:hAnsi="Times New Roman"/>
          <w:spacing w:val="-2"/>
        </w:rPr>
        <w:t>39</w:t>
      </w:r>
      <w:r>
        <w:rPr>
          <w:spacing w:val="-2"/>
        </w:rPr>
        <w:t>、简叙《诗经》抒情诗创作取得的成就。</w:t>
      </w:r>
    </w:p>
    <w:p>
      <w:pPr>
        <w:pStyle w:val="BodyText"/>
        <w:spacing w:line="268" w:lineRule="exact"/>
      </w:pPr>
      <w:r>
        <w:rPr>
          <w:spacing w:val="-1"/>
        </w:rPr>
        <w:t>《诗经》标志着中国抒情诗艺术逐渐发展成熟，其艺术成就表现在：</w:t>
      </w:r>
    </w:p>
    <w:p>
      <w:pPr>
        <w:pStyle w:val="ListParagraph"/>
        <w:numPr>
          <w:ilvl w:val="0"/>
          <w:numId w:val="77"/>
        </w:numPr>
        <w:tabs>
          <w:tab w:val="left" w:pos="743"/>
        </w:tabs>
        <w:spacing w:before="43" w:after="0" w:line="278" w:lineRule="auto"/>
        <w:ind w:left="214" w:right="271" w:firstLine="0"/>
        <w:jc w:val="left"/>
        <w:rPr>
          <w:sz w:val="21"/>
        </w:rPr>
      </w:pPr>
      <w:r>
        <w:rPr>
          <w:spacing w:val="-2"/>
          <w:sz w:val="21"/>
        </w:rPr>
        <w:t>人物形象的成功塑造，其人物塑造的手法有：ａ、通过事件的简要叙述或人物活动的典型场景描述</w:t>
      </w:r>
      <w:r>
        <w:rPr>
          <w:spacing w:val="-2"/>
          <w:sz w:val="21"/>
        </w:rPr>
        <w:t>来塑造人物；ｂ、通过简单的外貌描写和心理描写来塑造人物；ｃ、通过朴实无华的抒情议论塑造人物。</w:t>
      </w:r>
    </w:p>
    <w:p>
      <w:pPr>
        <w:pStyle w:val="ListParagraph"/>
        <w:numPr>
          <w:ilvl w:val="0"/>
          <w:numId w:val="77"/>
        </w:numPr>
        <w:tabs>
          <w:tab w:val="left" w:pos="740"/>
        </w:tabs>
        <w:spacing w:before="0" w:after="0" w:line="278" w:lineRule="auto"/>
        <w:ind w:left="214" w:right="187" w:firstLine="0"/>
        <w:jc w:val="left"/>
        <w:rPr>
          <w:sz w:val="21"/>
        </w:rPr>
      </w:pPr>
      <w:r>
        <w:rPr>
          <w:spacing w:val="-2"/>
          <w:sz w:val="21"/>
        </w:rPr>
        <w:t>中国古典诗歌艺术境界的创始，《诗经》中不仅运用了许多带有文化原型意义的意象构成起兴诗句，</w:t>
      </w:r>
      <w:r>
        <w:rPr>
          <w:spacing w:val="-2"/>
          <w:sz w:val="21"/>
        </w:rPr>
        <w:t>还使这些意象和人物情感相融合，来创造艺术境界。</w:t>
      </w:r>
    </w:p>
    <w:p>
      <w:pPr>
        <w:pStyle w:val="ListParagraph"/>
        <w:numPr>
          <w:ilvl w:val="0"/>
          <w:numId w:val="77"/>
        </w:numPr>
        <w:tabs>
          <w:tab w:val="left" w:pos="740"/>
        </w:tabs>
        <w:spacing w:before="0" w:after="0" w:line="269" w:lineRule="exact"/>
        <w:ind w:left="740" w:right="0" w:hanging="526"/>
        <w:jc w:val="left"/>
        <w:rPr>
          <w:sz w:val="21"/>
        </w:rPr>
      </w:pPr>
      <w:r>
        <w:rPr>
          <w:spacing w:val="-1"/>
          <w:sz w:val="21"/>
        </w:rPr>
        <w:t>高超的艺术技巧，包括赋比兴的手法、多样的修辞手法和多种抒情方式的运用。</w:t>
      </w:r>
    </w:p>
    <w:p>
      <w:pPr>
        <w:pStyle w:val="BodyText"/>
        <w:spacing w:before="43"/>
      </w:pPr>
      <w:r>
        <w:rPr>
          <w:rFonts w:ascii="Times New Roman" w:eastAsia="Times New Roman"/>
        </w:rPr>
        <w:t>40</w:t>
      </w:r>
      <w:r>
        <w:rPr>
          <w:spacing w:val="-1"/>
        </w:rPr>
        <w:t>、《诗经》作品是如何在抒情诗中塑造人物形象的？</w:t>
      </w:r>
    </w:p>
    <w:p>
      <w:pPr>
        <w:pStyle w:val="BodyText"/>
        <w:spacing w:before="43"/>
      </w:pPr>
      <w:r>
        <w:rPr>
          <w:spacing w:val="-1"/>
        </w:rPr>
        <w:t>《诗经》中人物形象塑造有以下几个特征：</w:t>
      </w:r>
    </w:p>
    <w:p>
      <w:pPr>
        <w:pStyle w:val="BodyText"/>
        <w:spacing w:before="43" w:line="278" w:lineRule="auto"/>
        <w:ind w:right="292"/>
        <w:jc w:val="both"/>
      </w:pPr>
      <w:r>
        <w:rPr>
          <w:spacing w:val="-2"/>
        </w:rPr>
        <w:t>第一，通过事件的简要叙述或抓住人物活动的典型场景描述来塑造人物。如在《卫风•氓》中，诗人通过</w:t>
      </w:r>
      <w:r>
        <w:rPr>
          <w:spacing w:val="-2"/>
        </w:rPr>
        <w:t>自己和氓从相识到结婚再到反目的整个事件发展的简要描写，塑造了“氓”这个生动的人物形象，他在求</w:t>
      </w:r>
      <w:r>
        <w:rPr>
          <w:spacing w:val="-2"/>
        </w:rPr>
        <w:t>婚时表现得老实忠厚，在结婚初时“信誓旦旦”，可是随着时间的推移却渐渐露出其凶狠的本相。</w:t>
      </w:r>
    </w:p>
    <w:p>
      <w:pPr>
        <w:pStyle w:val="BodyText"/>
        <w:spacing w:line="278" w:lineRule="auto"/>
        <w:ind w:right="271"/>
        <w:jc w:val="both"/>
      </w:pPr>
      <w:r>
        <w:rPr>
          <w:spacing w:val="-2"/>
        </w:rPr>
        <w:t>第二，通过简单的外貌描写和心理描写来塑造人物形象。如《卫风•硕人》写庄姜容貌，由静态的面容到</w:t>
      </w:r>
      <w:r>
        <w:rPr>
          <w:spacing w:val="-2"/>
        </w:rPr>
        <w:t>动态的顾盼，其中“巧笑倩兮，美目盼兮”句，向来被人们所称道，公认为是描述人物形象的传神之笔。</w:t>
      </w:r>
      <w:r>
        <w:rPr>
          <w:spacing w:val="-2"/>
        </w:rPr>
        <w:t>第三，通过朴实无华的抒情议论来塑造抒情主人公的形象。如在《鄘风•载驰》中，诗人许穆夫人一方面</w:t>
      </w:r>
      <w:r>
        <w:rPr>
          <w:spacing w:val="-3"/>
        </w:rPr>
        <w:t>表达了自己对故国的哀伤和要回故国的决心，另一方面对那些只知拘守古礼的许国大夫们进行了批评和谴</w:t>
      </w:r>
    </w:p>
    <w:p>
      <w:pPr>
        <w:spacing w:after="0" w:line="278" w:lineRule="auto"/>
        <w:jc w:val="both"/>
        <w:sectPr>
          <w:footerReference w:type="default" r:id="rId13"/>
          <w:pgSz w:w="11910" w:h="16840"/>
          <w:pgMar w:top="1080" w:right="840" w:bottom="1200" w:left="920" w:header="0" w:footer="1003"/>
          <w:pgNumType w:start="10"/>
          <w:cols w:space="708"/>
        </w:sectPr>
      </w:pPr>
    </w:p>
    <w:p>
      <w:pPr>
        <w:pStyle w:val="BodyText"/>
        <w:spacing w:before="59" w:line="278" w:lineRule="auto"/>
        <w:ind w:right="292"/>
      </w:pPr>
      <w:r>
        <w:rPr>
          <w:spacing w:val="-2"/>
        </w:rPr>
        <w:t>责。正是通过这种抒情，诗人塑造了自己的形象，她是一个既有政治远见，又有爱国热情，既敢于冲破旧</w:t>
      </w:r>
      <w:r>
        <w:rPr>
          <w:spacing w:val="-2"/>
        </w:rPr>
        <w:t>礼教束缚，又敢于和那些迂腐大夫们争理的杰出爱国女性。</w:t>
      </w:r>
    </w:p>
    <w:p>
      <w:pPr>
        <w:pStyle w:val="BodyText"/>
        <w:spacing w:line="278" w:lineRule="auto"/>
        <w:ind w:right="292"/>
        <w:jc w:val="both"/>
      </w:pPr>
      <w:r>
        <w:rPr>
          <w:rFonts w:ascii="Times New Roman" w:eastAsia="Times New Roman" w:hAnsi="Times New Roman"/>
          <w:spacing w:val="-2"/>
        </w:rPr>
        <w:t>41</w:t>
      </w:r>
      <w:r>
        <w:rPr>
          <w:spacing w:val="-2"/>
        </w:rPr>
        <w:t>、《诗经》抒情诗是如何创造情景交融的意境的？答：《诗经》中运用那些带有文化原型意义的起兴诗</w:t>
      </w:r>
      <w:r>
        <w:rPr>
          <w:spacing w:val="-4"/>
        </w:rPr>
        <w:t>句构成简单意象，对这些意象再进行和人物情感相融合的画面描述，就产生了情景交融的意境。如《秦风•</w:t>
      </w:r>
      <w:r>
        <w:rPr>
          <w:spacing w:val="-2"/>
        </w:rPr>
        <w:t>蒹葭》把男女相恋这一在现实生活里要受到多方限制约束的艰难过程融会入水的文化意象的描写之中。这</w:t>
      </w:r>
      <w:r>
        <w:rPr>
          <w:spacing w:val="-2"/>
        </w:rPr>
        <w:t>首诗把男女相恋的艰难追求放入河水阻隔的意象之中进行描写，再衬托以秋天的凄凉，就创造出一个迷离</w:t>
      </w:r>
      <w:r>
        <w:rPr>
          <w:spacing w:val="-2"/>
        </w:rPr>
        <w:t>扑朔、凄清感伤的艺术境界，在那秋水伊人可望而不可及的画面里，蕴含着无穷无尽的、难以言传的中国</w:t>
      </w:r>
      <w:r>
        <w:rPr>
          <w:spacing w:val="-2"/>
        </w:rPr>
        <w:t>文化情韵，古往今来，不知道曾经打动过多少读者。</w:t>
      </w:r>
    </w:p>
    <w:p>
      <w:pPr>
        <w:pStyle w:val="BodyText"/>
        <w:spacing w:line="268" w:lineRule="exact"/>
      </w:pPr>
      <w:r>
        <w:rPr>
          <w:rFonts w:ascii="Times New Roman" w:eastAsia="Times New Roman"/>
        </w:rPr>
        <w:t>42</w:t>
      </w:r>
      <w:r>
        <w:rPr>
          <w:spacing w:val="-1"/>
        </w:rPr>
        <w:t>、何谓赋比兴？试举例说明。</w:t>
      </w:r>
    </w:p>
    <w:p>
      <w:pPr>
        <w:pStyle w:val="BodyText"/>
        <w:spacing w:before="43" w:line="278" w:lineRule="auto"/>
        <w:ind w:right="186"/>
      </w:pPr>
      <w:r>
        <w:rPr>
          <w:spacing w:val="-4"/>
        </w:rPr>
        <w:t>“赋、比、兴”本是古人在谈及《诗经》时使用的三个名词，后来被人们当作《诗经》艺术手法名词使用。</w:t>
      </w:r>
      <w:r>
        <w:rPr>
          <w:spacing w:val="-2"/>
        </w:rPr>
        <w:t>通俗点说，赋就是直陈，比就是运用比喻，兴就是借物起兴。直陈者如《采蘩》、《氓》；比喻者如《硕</w:t>
      </w:r>
      <w:r>
        <w:rPr>
          <w:spacing w:val="-2"/>
        </w:rPr>
        <w:t>鼠》、《兔爰》；起兴者如《关雎》、《桃夭》。</w:t>
      </w:r>
    </w:p>
    <w:p>
      <w:pPr>
        <w:pStyle w:val="BodyText"/>
        <w:spacing w:line="269" w:lineRule="exact"/>
      </w:pPr>
      <w:r>
        <w:rPr>
          <w:rFonts w:ascii="Times New Roman" w:eastAsia="Times New Roman" w:hAnsi="Times New Roman"/>
        </w:rPr>
        <w:t>43</w:t>
      </w:r>
      <w:r>
        <w:rPr>
          <w:spacing w:val="-1"/>
        </w:rPr>
        <w:t>、以“玉”为例，分析周代文化精神与《诗经》物象选择之间的关系。</w:t>
      </w:r>
    </w:p>
    <w:p>
      <w:pPr>
        <w:pStyle w:val="BodyText"/>
        <w:spacing w:before="42" w:line="278" w:lineRule="auto"/>
        <w:ind w:right="187"/>
      </w:pPr>
      <w:r>
        <w:rPr>
          <w:spacing w:val="-5"/>
        </w:rPr>
        <w:t>《诗经》关于服饰方面，一个重要的物品是玉和玉制成的各种佩饰。《诗经》的作者把玉的佩饰作为人物</w:t>
      </w:r>
      <w:r>
        <w:rPr>
          <w:spacing w:val="-6"/>
        </w:rPr>
        <w:t>形象描写的最重要组成部分。他们之所以在《诗经》的人物描写中这么注重玉，是因为玉在周代文化中既是身份地位的象征，也是人的道德品质的象征。惟其如此，玉才成为《诗经》创作中一种具有特殊文化意</w:t>
      </w:r>
      <w:r>
        <w:rPr>
          <w:spacing w:val="-15"/>
        </w:rPr>
        <w:t>义的文学描写对象。在诗中只要一提到玉，就会让读者或听众从中体会到它所象征的等级意义和道德意义。</w:t>
      </w:r>
      <w:r>
        <w:t>如《卫风•淇奥》，据说这首诗是歌颂卫武公的。在诗中，美玉既是卫武公身上穿戴的一部分，更是他的优雅风度和美好品质的象征。玉在《诗经》中的象征意义，在这首诗中有着最集中的体现。</w:t>
      </w:r>
    </w:p>
    <w:p>
      <w:pPr>
        <w:pStyle w:val="BodyText"/>
        <w:spacing w:line="268" w:lineRule="exact"/>
      </w:pPr>
      <w:r>
        <w:rPr>
          <w:rFonts w:ascii="Times New Roman" w:eastAsia="Times New Roman"/>
        </w:rPr>
        <w:t>44</w:t>
      </w:r>
      <w:r>
        <w:rPr>
          <w:spacing w:val="-1"/>
        </w:rPr>
        <w:t>、结合作品分析周人的思维方式和审美心理对《诗经》作品内在结构的影响。</w:t>
      </w:r>
    </w:p>
    <w:p>
      <w:pPr>
        <w:pStyle w:val="BodyText"/>
        <w:spacing w:before="43" w:line="278" w:lineRule="auto"/>
        <w:ind w:right="187"/>
      </w:pPr>
      <w:r>
        <w:rPr>
          <w:spacing w:val="-6"/>
        </w:rPr>
        <w:t>周人的艺术思维方式和审美心理，对《诗经》作品的艺术结构的组成也具有决定性影响。如《鄘风•相鼠》</w:t>
      </w:r>
      <w:r>
        <w:t>和《小雅•都人士》这两首诗，一为刺，一为美，一在《鄘风》，一属《小雅》，按理说作者之间没有什</w:t>
      </w:r>
      <w:r>
        <w:rPr>
          <w:spacing w:val="-4"/>
        </w:rPr>
        <w:t>么创作联系。但是仔细一看，就发现这两首诗把对人物的视角都放在了“礼仪容止”上面。由此可见，服</w:t>
      </w:r>
      <w:r>
        <w:rPr>
          <w:spacing w:val="-6"/>
        </w:rPr>
        <w:t>饰打扮和礼仪容止在这里不仅仅是一种描写的选择，而且表明了周人的艺术思维方式和审美心理。在周人看来，得体的服饰仪容本身就是一种美，不仅是一种外在美，而且是内在美的外在显现。周人的这种艺术</w:t>
      </w:r>
      <w:r>
        <w:rPr>
          <w:spacing w:val="-7"/>
        </w:rPr>
        <w:t>思维方式和审美心理必然要影响作品的内在结构。通读《诗经》，我们就会发现，当诗人在对人物进行或</w:t>
      </w:r>
      <w:r>
        <w:rPr>
          <w:spacing w:val="-8"/>
        </w:rPr>
        <w:t>美或刺的抒情评判时，他们最擅长的方法就是通过人物的外在打扮、礼仪容止的描写来抒情，来塑造人物形象，从而形成一种特殊的创作结构模式。</w:t>
      </w:r>
    </w:p>
    <w:p>
      <w:pPr>
        <w:pStyle w:val="BodyText"/>
        <w:spacing w:line="278" w:lineRule="auto"/>
        <w:ind w:right="292"/>
        <w:jc w:val="both"/>
      </w:pPr>
      <w:r>
        <w:rPr>
          <w:spacing w:val="-2"/>
        </w:rPr>
        <w:t>再如，周人以农业为主的社会生活和在此基础上生成的以家庭为核心的生活意义，形成了他们特殊的思维</w:t>
      </w:r>
      <w:r>
        <w:rPr>
          <w:spacing w:val="-2"/>
        </w:rPr>
        <w:t>方式和审美心理，当他们表现战争与徭役生活时，很少用笔墨去写战斗场面或旅途的艰难，而是着重表现</w:t>
      </w:r>
      <w:r>
        <w:rPr>
          <w:spacing w:val="-2"/>
        </w:rPr>
        <w:t>战争引起的对家乡的深深思恋。于是由战争行役的题材来抒诗人的怀归相思之情，就成了这一类抒情诗的</w:t>
      </w:r>
      <w:r>
        <w:rPr>
          <w:spacing w:val="-2"/>
        </w:rPr>
        <w:t>特殊结构。</w:t>
      </w:r>
    </w:p>
    <w:p>
      <w:pPr>
        <w:pStyle w:val="BodyText"/>
        <w:spacing w:line="278" w:lineRule="auto"/>
        <w:ind w:right="292"/>
      </w:pPr>
      <w:r>
        <w:rPr>
          <w:rFonts w:ascii="Times New Roman" w:eastAsia="Times New Roman" w:hAnsi="Times New Roman"/>
          <w:spacing w:val="-2"/>
        </w:rPr>
        <w:t>45</w:t>
      </w:r>
      <w:r>
        <w:rPr>
          <w:spacing w:val="-2"/>
        </w:rPr>
        <w:t>、作为中国古典诗歌创作和批评的艺术原则，“风雅”和“比兴”具有什么样的内涵？它们对古代诗歌</w:t>
      </w:r>
      <w:r>
        <w:rPr>
          <w:spacing w:val="-2"/>
        </w:rPr>
        <w:t>创作产生了怎样的影响？</w:t>
      </w:r>
    </w:p>
    <w:p>
      <w:pPr>
        <w:pStyle w:val="ListParagraph"/>
        <w:numPr>
          <w:ilvl w:val="0"/>
          <w:numId w:val="76"/>
        </w:numPr>
        <w:tabs>
          <w:tab w:val="left" w:pos="740"/>
        </w:tabs>
        <w:spacing w:before="0" w:after="0" w:line="278" w:lineRule="auto"/>
        <w:ind w:left="214" w:right="187" w:firstLine="0"/>
        <w:jc w:val="left"/>
        <w:rPr>
          <w:sz w:val="21"/>
        </w:rPr>
      </w:pPr>
      <w:r>
        <w:rPr>
          <w:spacing w:val="-10"/>
          <w:sz w:val="21"/>
        </w:rPr>
        <w:t>“风雅”和“比兴”的内涵：“风雅”，要求诗歌创作具有高尚的意义和严肃的情感内容。“比兴”，</w:t>
      </w:r>
      <w:r>
        <w:rPr>
          <w:spacing w:val="-2"/>
          <w:sz w:val="21"/>
        </w:rPr>
        <w:t>要求诗歌在艺术表现上“托物以讽”。</w:t>
      </w:r>
    </w:p>
    <w:p>
      <w:pPr>
        <w:pStyle w:val="ListParagraph"/>
        <w:numPr>
          <w:ilvl w:val="0"/>
          <w:numId w:val="76"/>
        </w:numPr>
        <w:tabs>
          <w:tab w:val="left" w:pos="743"/>
        </w:tabs>
        <w:spacing w:before="0" w:after="0" w:line="278" w:lineRule="auto"/>
        <w:ind w:left="214" w:right="292" w:firstLine="0"/>
        <w:jc w:val="both"/>
        <w:rPr>
          <w:sz w:val="21"/>
        </w:rPr>
      </w:pPr>
      <w:r>
        <w:rPr>
          <w:spacing w:val="-2"/>
          <w:sz w:val="21"/>
        </w:rPr>
        <w:t>对古代诗歌创作产生的影响：“风雅”和“比兴”这两条艺术创作和批评原则，给中国文人指出了</w:t>
      </w:r>
      <w:r>
        <w:rPr>
          <w:spacing w:val="-2"/>
          <w:sz w:val="21"/>
        </w:rPr>
        <w:t>如何走向从内容到形式、从思想到艺术完美结合的创作道路。它同时也培养了中国人的艺术审美观念，形</w:t>
      </w:r>
      <w:r>
        <w:rPr>
          <w:spacing w:val="-2"/>
          <w:sz w:val="21"/>
        </w:rPr>
        <w:t>成了中国古代诗歌既重内容的纯正文雅，又重形象的生动感人，以含蓄蕴藉、韵味深厚而见长的民族风格</w:t>
      </w:r>
      <w:r>
        <w:rPr>
          <w:spacing w:val="-2"/>
          <w:sz w:val="21"/>
        </w:rPr>
        <w:t>和美学特征。</w:t>
      </w:r>
    </w:p>
    <w:p>
      <w:pPr>
        <w:pStyle w:val="BodyText"/>
        <w:spacing w:line="269" w:lineRule="exact"/>
      </w:pPr>
      <w:r>
        <w:rPr>
          <w:rFonts w:ascii="Times New Roman" w:eastAsia="Times New Roman"/>
        </w:rPr>
        <w:t>46</w:t>
      </w:r>
      <w:r>
        <w:rPr>
          <w:spacing w:val="-1"/>
        </w:rPr>
        <w:t>、简述《楚辞》流传和编辑成书的过程。</w:t>
      </w:r>
    </w:p>
    <w:p>
      <w:pPr>
        <w:pStyle w:val="BodyText"/>
        <w:spacing w:before="42" w:line="278" w:lineRule="auto"/>
        <w:ind w:right="292"/>
        <w:jc w:val="both"/>
      </w:pPr>
      <w:r>
        <w:rPr>
          <w:spacing w:val="-2"/>
        </w:rPr>
        <w:t>屈原的“发愤以抒情”的个人创作，它的流传和保存，是通过他的师从者、同情者、爱好者和学习者来完</w:t>
      </w:r>
      <w:r>
        <w:rPr>
          <w:spacing w:val="-6"/>
        </w:rPr>
        <w:t>成的。从现存的资料看，屈原的作品出现以后，在当时就产生了影响，涌现出一批景慕者和学习者，在“以</w:t>
      </w:r>
      <w:r>
        <w:rPr>
          <w:spacing w:val="-2"/>
        </w:rPr>
        <w:t>相传教”的过程中，应该是已辑录成书的。</w:t>
      </w:r>
    </w:p>
    <w:p>
      <w:pPr>
        <w:pStyle w:val="BodyText"/>
        <w:spacing w:line="278" w:lineRule="auto"/>
        <w:ind w:right="292"/>
      </w:pPr>
      <w:r>
        <w:rPr>
          <w:spacing w:val="-2"/>
        </w:rPr>
        <w:t>先秦的古籍，遭秦火而散亡，屈原的作品重见于世，乃是经过汉初人的努力搜求再获出现的。在汉初，首</w:t>
      </w:r>
      <w:r>
        <w:rPr>
          <w:spacing w:val="-3"/>
        </w:rPr>
        <w:t>先是吴王濞文学集团，汇聚辞赋之士，学习楚辞，使楚辞部分作品得以保存；接着是淮南王刘安集团，通</w:t>
      </w:r>
    </w:p>
    <w:p>
      <w:pPr>
        <w:spacing w:after="0" w:line="278" w:lineRule="auto"/>
        <w:sectPr>
          <w:footerReference w:type="default" r:id="rId14"/>
          <w:pgSz w:w="11910" w:h="16840"/>
          <w:pgMar w:top="1080" w:right="840" w:bottom="1200" w:left="920" w:header="0" w:footer="1003"/>
          <w:pgNumType w:start="11"/>
          <w:cols w:space="708"/>
        </w:sectPr>
      </w:pPr>
    </w:p>
    <w:p>
      <w:pPr>
        <w:pStyle w:val="BodyText"/>
        <w:spacing w:before="59" w:line="278" w:lineRule="auto"/>
        <w:ind w:right="187"/>
      </w:pPr>
      <w:r>
        <w:rPr>
          <w:spacing w:val="-2"/>
        </w:rPr>
        <w:t>过庄助、朱买臣和刘安等的递次进献，使诸多流传和藏于个人手中的楚辞作品，得以汇存于宫廷之中。西</w:t>
      </w:r>
      <w:r>
        <w:t>汉末成帝河平三年（</w:t>
      </w:r>
      <w:r>
        <w:rPr>
          <w:spacing w:val="-14"/>
        </w:rPr>
        <w:t xml:space="preserve">公元前 </w:t>
      </w:r>
      <w:r>
        <w:rPr>
          <w:rFonts w:ascii="Times New Roman" w:eastAsia="Times New Roman"/>
        </w:rPr>
        <w:t>26</w:t>
      </w:r>
      <w:r>
        <w:t>）刘向领校中秘书，整理屈、宋诸作品，始编定《楚辞》。刘向编定的《楚</w:t>
      </w:r>
      <w:r>
        <w:rPr>
          <w:spacing w:val="-2"/>
        </w:rPr>
        <w:t>辞》</w:t>
      </w:r>
      <w:r>
        <w:rPr>
          <w:rFonts w:ascii="Times New Roman" w:eastAsia="Times New Roman"/>
          <w:spacing w:val="-2"/>
        </w:rPr>
        <w:t>16</w:t>
      </w:r>
      <w:r>
        <w:rPr>
          <w:rFonts w:ascii="Times New Roman" w:eastAsia="Times New Roman"/>
          <w:spacing w:val="-9"/>
        </w:rPr>
        <w:t xml:space="preserve"> </w:t>
      </w:r>
      <w:r>
        <w:rPr>
          <w:spacing w:val="-6"/>
        </w:rPr>
        <w:t xml:space="preserve">卷久已亡佚。只有东汉王逸加注的 </w:t>
      </w:r>
      <w:r>
        <w:rPr>
          <w:rFonts w:ascii="Times New Roman" w:eastAsia="Times New Roman"/>
          <w:spacing w:val="-2"/>
        </w:rPr>
        <w:t>17</w:t>
      </w:r>
      <w:r>
        <w:rPr>
          <w:rFonts w:ascii="Times New Roman" w:eastAsia="Times New Roman"/>
          <w:spacing w:val="-4"/>
        </w:rPr>
        <w:t xml:space="preserve"> </w:t>
      </w:r>
      <w:r>
        <w:rPr>
          <w:spacing w:val="-2"/>
        </w:rPr>
        <w:t>卷本《楚辞章句》流传至今，可以略见《楚辞》原本的大概。</w:t>
      </w:r>
      <w:r>
        <w:rPr>
          <w:spacing w:val="-2"/>
        </w:rPr>
        <w:t>今存王逸《楚辞章句》中，除屈原的作品外，还保存了西汉人贾谊、淮南小山、东方朔、庄忌、王褒、刘</w:t>
      </w:r>
      <w:r>
        <w:rPr>
          <w:spacing w:val="-2"/>
        </w:rPr>
        <w:t>向等人的作品。</w:t>
      </w:r>
    </w:p>
    <w:p>
      <w:pPr>
        <w:pStyle w:val="BodyText"/>
        <w:spacing w:line="278" w:lineRule="auto"/>
        <w:ind w:right="3421"/>
      </w:pPr>
      <w:r>
        <w:rPr>
          <w:rFonts w:ascii="Times New Roman" w:eastAsia="Times New Roman"/>
          <w:spacing w:val="-2"/>
        </w:rPr>
        <w:t>47</w:t>
      </w:r>
      <w:r>
        <w:rPr>
          <w:spacing w:val="-2"/>
        </w:rPr>
        <w:t>、诗人屈原所处的时代和社会情势是怎样的？当时楚国的情况如何？</w:t>
      </w:r>
      <w:r>
        <w:rPr>
          <w:spacing w:val="-2"/>
        </w:rPr>
        <w:t>屈原生活的时代即战国中后期的社会形势：</w:t>
      </w:r>
    </w:p>
    <w:p>
      <w:pPr>
        <w:pStyle w:val="ListParagraph"/>
        <w:numPr>
          <w:ilvl w:val="0"/>
          <w:numId w:val="75"/>
        </w:numPr>
        <w:tabs>
          <w:tab w:val="left" w:pos="743"/>
        </w:tabs>
        <w:spacing w:before="0" w:after="0" w:line="278" w:lineRule="auto"/>
        <w:ind w:left="214" w:right="292" w:firstLine="0"/>
        <w:jc w:val="both"/>
        <w:rPr>
          <w:sz w:val="21"/>
        </w:rPr>
      </w:pPr>
      <w:r>
        <w:rPr>
          <w:spacing w:val="-2"/>
          <w:sz w:val="21"/>
        </w:rPr>
        <w:t>变法运动在当时主要诸侯国相递进行。这些变法活动是一种进步的政治改良运动，其性质是限制和</w:t>
      </w:r>
      <w:r>
        <w:rPr>
          <w:spacing w:val="-2"/>
          <w:sz w:val="21"/>
        </w:rPr>
        <w:t>打击旧贵族的腐朽势力，澄清吏治，变革落后的生产关系，发展生产，富国强兵，以达到存君兴国以至统</w:t>
      </w:r>
      <w:r>
        <w:rPr>
          <w:spacing w:val="-2"/>
          <w:sz w:val="21"/>
        </w:rPr>
        <w:t>一天下的目的。</w:t>
      </w:r>
    </w:p>
    <w:p>
      <w:pPr>
        <w:pStyle w:val="ListParagraph"/>
        <w:numPr>
          <w:ilvl w:val="0"/>
          <w:numId w:val="75"/>
        </w:numPr>
        <w:tabs>
          <w:tab w:val="left" w:pos="743"/>
        </w:tabs>
        <w:spacing w:before="0" w:after="0" w:line="278" w:lineRule="auto"/>
        <w:ind w:left="214" w:right="187" w:firstLine="0"/>
        <w:jc w:val="left"/>
        <w:rPr>
          <w:sz w:val="21"/>
        </w:rPr>
      </w:pPr>
      <w:r>
        <w:rPr>
          <w:sz w:val="21"/>
        </w:rPr>
        <w:t>各诸侯国之间的兼并战争空前激烈，重新统一的局面行将出现。而秦国和楚国是左右当时局势的两</w:t>
      </w:r>
      <w:r>
        <w:rPr>
          <w:spacing w:val="-13"/>
          <w:sz w:val="21"/>
        </w:rPr>
        <w:t>个重心，统一大业的完成，非秦即楚，秦楚之间的斗争于是非常激烈，而楚国的政治被腐朽的旧贵族把持，</w:t>
      </w:r>
      <w:r>
        <w:rPr>
          <w:sz w:val="21"/>
        </w:rPr>
        <w:t>在秦楚斗争中节节败退。</w:t>
      </w:r>
    </w:p>
    <w:p>
      <w:pPr>
        <w:pStyle w:val="BodyText"/>
        <w:spacing w:line="278" w:lineRule="auto"/>
        <w:ind w:right="5731"/>
      </w:pPr>
      <w:r>
        <w:rPr>
          <w:rFonts w:ascii="Times New Roman" w:eastAsia="Times New Roman"/>
          <w:spacing w:val="-2"/>
        </w:rPr>
        <w:t>48</w:t>
      </w:r>
      <w:r>
        <w:rPr>
          <w:spacing w:val="-2"/>
        </w:rPr>
        <w:t>、关于《离骚》诗题的含义有哪几种说法？</w:t>
      </w:r>
      <w:r>
        <w:rPr>
          <w:spacing w:val="-2"/>
        </w:rPr>
        <w:t>关于《离骚》诗题的含义有三种说法：</w:t>
      </w:r>
    </w:p>
    <w:p>
      <w:pPr>
        <w:pStyle w:val="ListParagraph"/>
        <w:numPr>
          <w:ilvl w:val="0"/>
          <w:numId w:val="74"/>
        </w:numPr>
        <w:tabs>
          <w:tab w:val="left" w:pos="743"/>
        </w:tabs>
        <w:spacing w:before="0" w:after="0" w:line="278" w:lineRule="auto"/>
        <w:ind w:left="214" w:right="292" w:firstLine="0"/>
        <w:jc w:val="left"/>
        <w:rPr>
          <w:sz w:val="21"/>
        </w:rPr>
      </w:pPr>
      <w:r>
        <w:rPr>
          <w:spacing w:val="-2"/>
          <w:sz w:val="21"/>
        </w:rPr>
        <w:t>离别的忧思或愁思。如司马迁说：“《离骚》者，犹离忧也。”东汉王逸说：“离，别也；骚，愁</w:t>
      </w:r>
      <w:r>
        <w:rPr>
          <w:spacing w:val="-4"/>
          <w:sz w:val="21"/>
        </w:rPr>
        <w:t>也。”</w:t>
      </w:r>
    </w:p>
    <w:p>
      <w:pPr>
        <w:pStyle w:val="ListParagraph"/>
        <w:numPr>
          <w:ilvl w:val="0"/>
          <w:numId w:val="74"/>
        </w:numPr>
        <w:tabs>
          <w:tab w:val="left" w:pos="740"/>
        </w:tabs>
        <w:spacing w:before="0" w:after="0" w:line="269" w:lineRule="exact"/>
        <w:ind w:left="740" w:right="0" w:hanging="526"/>
        <w:jc w:val="left"/>
        <w:rPr>
          <w:sz w:val="21"/>
        </w:rPr>
      </w:pPr>
      <w:r>
        <w:rPr>
          <w:spacing w:val="-1"/>
          <w:sz w:val="21"/>
        </w:rPr>
        <w:t>遭遇忧患的意思。如班固《离骚赞序》说：“离，犹遭也；骚，忧也，明己作辞也。”</w:t>
      </w:r>
    </w:p>
    <w:p>
      <w:pPr>
        <w:pStyle w:val="ListParagraph"/>
        <w:numPr>
          <w:ilvl w:val="0"/>
          <w:numId w:val="74"/>
        </w:numPr>
        <w:tabs>
          <w:tab w:val="left" w:pos="740"/>
        </w:tabs>
        <w:spacing w:before="41" w:after="0" w:line="240" w:lineRule="auto"/>
        <w:ind w:left="740" w:right="0" w:hanging="526"/>
        <w:jc w:val="left"/>
        <w:rPr>
          <w:sz w:val="21"/>
        </w:rPr>
      </w:pPr>
      <w:r>
        <w:rPr>
          <w:sz w:val="21"/>
        </w:rPr>
        <w:t>为楚方言词汇（楚语牢骚）</w:t>
      </w:r>
      <w:r>
        <w:rPr>
          <w:spacing w:val="-2"/>
          <w:sz w:val="21"/>
        </w:rPr>
        <w:t>或楚曲名。</w:t>
      </w:r>
    </w:p>
    <w:p>
      <w:pPr>
        <w:pStyle w:val="BodyText"/>
        <w:spacing w:before="43"/>
      </w:pPr>
      <w:r>
        <w:rPr>
          <w:rFonts w:ascii="Times New Roman" w:eastAsia="Times New Roman"/>
        </w:rPr>
        <w:t>49</w:t>
      </w:r>
      <w:r>
        <w:rPr>
          <w:spacing w:val="-1"/>
        </w:rPr>
        <w:t>、《离骚》中对诗人三次游览天界的描写有什么寓意？</w:t>
      </w:r>
    </w:p>
    <w:p>
      <w:pPr>
        <w:pStyle w:val="BodyText"/>
        <w:spacing w:before="43" w:line="278" w:lineRule="auto"/>
        <w:ind w:right="292"/>
      </w:pPr>
      <w:r>
        <w:rPr>
          <w:spacing w:val="-2"/>
        </w:rPr>
        <w:t>诗中诗人三次游览天界的描写寄寓了诗人对理想至死不悔的追求和诗人为改变国家的前途、自己的命运而</w:t>
      </w:r>
      <w:r>
        <w:rPr>
          <w:spacing w:val="-2"/>
        </w:rPr>
        <w:t>做的不懈努力，展现了诗人内心的矛盾冲突和他始终不渝的爱国忠君之情。</w:t>
      </w:r>
    </w:p>
    <w:p>
      <w:pPr>
        <w:pStyle w:val="BodyText"/>
        <w:spacing w:line="269" w:lineRule="exact"/>
      </w:pPr>
      <w:r>
        <w:rPr>
          <w:rFonts w:ascii="Times New Roman" w:eastAsia="Times New Roman"/>
        </w:rPr>
        <w:t>28</w:t>
      </w:r>
      <w:r>
        <w:rPr>
          <w:spacing w:val="-1"/>
        </w:rPr>
        <w:t>、《离骚》一诗中对往古世界的回顾有怎样的含义？</w:t>
      </w:r>
    </w:p>
    <w:p>
      <w:pPr>
        <w:pStyle w:val="BodyText"/>
        <w:spacing w:before="43" w:line="278" w:lineRule="auto"/>
        <w:ind w:right="292"/>
        <w:jc w:val="both"/>
      </w:pPr>
      <w:r>
        <w:rPr>
          <w:spacing w:val="-2"/>
        </w:rPr>
        <w:t>屈原借对往古尧舜三后的清时政治和桀纣昏庸失国的历史的回顾，为统治者的改革树立了榜样，并警告楚</w:t>
      </w:r>
      <w:r>
        <w:rPr>
          <w:spacing w:val="-2"/>
        </w:rPr>
        <w:t>国君臣，要以桀纣为戒，否则必将重蹈他们的覆辙。诗人还通过对历史上一些君臣遇合的佳话的回顾，表</w:t>
      </w:r>
      <w:r>
        <w:rPr>
          <w:spacing w:val="-2"/>
        </w:rPr>
        <w:t>达了对君臣知遇的渴望，并以此来鼓舞自己在困境中奋进不止，探索不停。</w:t>
      </w:r>
    </w:p>
    <w:p>
      <w:pPr>
        <w:pStyle w:val="BodyText"/>
        <w:spacing w:line="269" w:lineRule="exact"/>
      </w:pPr>
      <w:r>
        <w:rPr>
          <w:rFonts w:ascii="Times New Roman" w:eastAsia="Times New Roman"/>
        </w:rPr>
        <w:t>50</w:t>
      </w:r>
      <w:r>
        <w:rPr>
          <w:spacing w:val="-1"/>
        </w:rPr>
        <w:t>、谈谈你对《天问》一诗主旨的看法。</w:t>
      </w:r>
    </w:p>
    <w:p>
      <w:pPr>
        <w:pStyle w:val="BodyText"/>
        <w:spacing w:before="43" w:line="278" w:lineRule="auto"/>
        <w:ind w:right="292"/>
      </w:pPr>
      <w:r>
        <w:rPr>
          <w:spacing w:val="-2"/>
        </w:rPr>
        <w:t>《天问》一诗的主旨归纳起来主要有三种说法：一是舒愤说。二是诘问说。三是究理讽谏说。以上种种说</w:t>
      </w:r>
      <w:r>
        <w:rPr>
          <w:spacing w:val="-2"/>
        </w:rPr>
        <w:t>法，虽各偏执一隅，不能完全说明全诗的思想内容，但也并非无的放矢，而是各有其合理成分。</w:t>
      </w:r>
    </w:p>
    <w:p>
      <w:pPr>
        <w:pStyle w:val="BodyText"/>
        <w:spacing w:line="278" w:lineRule="auto"/>
        <w:ind w:right="187"/>
      </w:pPr>
      <w:r>
        <w:rPr>
          <w:spacing w:val="-2"/>
        </w:rPr>
        <w:t>从整个内容来看，《天问》是一首独特的咏史之作，它的前半部分是对自然史的发问，表现了诗人对宏观</w:t>
      </w:r>
      <w:r>
        <w:rPr>
          <w:spacing w:val="-2"/>
        </w:rPr>
        <w:t>宇宙的思考，是对古信仰的怀疑。后半部分是通过对夏、商、周三代兴亡的发问，流露出对楚国前途的强</w:t>
      </w:r>
      <w:r>
        <w:rPr>
          <w:spacing w:val="-4"/>
        </w:rPr>
        <w:t>烈忧患意识。最后，全诗则以楚国的现实和自己的处境做结，对楚国当权者的倒行逆施，表示了无限愤慨。</w:t>
      </w:r>
      <w:r>
        <w:rPr>
          <w:spacing w:val="-2"/>
        </w:rPr>
        <w:t>综上所述，我认为《天问》一诗的主旨应该是：以古为鉴，讽谏楚王。</w:t>
      </w:r>
    </w:p>
    <w:p>
      <w:pPr>
        <w:pStyle w:val="BodyText"/>
        <w:spacing w:line="269" w:lineRule="exact"/>
      </w:pPr>
      <w:r>
        <w:rPr>
          <w:rFonts w:ascii="Times New Roman" w:eastAsia="Times New Roman"/>
        </w:rPr>
        <w:t>51</w:t>
      </w:r>
      <w:r>
        <w:rPr>
          <w:spacing w:val="-1"/>
        </w:rPr>
        <w:t>、简叙《天问》一诗的结构层次及其思想内容。</w:t>
      </w:r>
    </w:p>
    <w:p>
      <w:pPr>
        <w:pStyle w:val="BodyText"/>
        <w:spacing w:before="43" w:line="278" w:lineRule="auto"/>
        <w:ind w:right="292"/>
        <w:jc w:val="both"/>
      </w:pPr>
      <w:r>
        <w:rPr>
          <w:spacing w:val="-2"/>
        </w:rPr>
        <w:t>《天问》一诗的前半部分是对宏观的宇宙自然的发问，分为四个层次：（</w:t>
      </w:r>
      <w:r>
        <w:rPr>
          <w:rFonts w:ascii="Times New Roman" w:eastAsia="Times New Roman"/>
          <w:spacing w:val="-2"/>
        </w:rPr>
        <w:t>1</w:t>
      </w:r>
      <w:r>
        <w:rPr>
          <w:spacing w:val="-2"/>
        </w:rPr>
        <w:t>）关于宇宙本源问题；（</w:t>
      </w:r>
      <w:r>
        <w:rPr>
          <w:rFonts w:ascii="Times New Roman" w:eastAsia="Times New Roman"/>
          <w:spacing w:val="-2"/>
        </w:rPr>
        <w:t>2</w:t>
      </w:r>
      <w:r>
        <w:rPr>
          <w:spacing w:val="-2"/>
        </w:rPr>
        <w:t>）</w:t>
      </w:r>
      <w:r>
        <w:rPr>
          <w:spacing w:val="-2"/>
        </w:rPr>
        <w:t>关</w:t>
      </w:r>
      <w:r>
        <w:rPr>
          <w:spacing w:val="-2"/>
        </w:rPr>
        <w:t>于天体、天象问题；（</w:t>
      </w:r>
      <w:r>
        <w:rPr>
          <w:rFonts w:ascii="Times New Roman" w:eastAsia="Times New Roman"/>
          <w:spacing w:val="-2"/>
        </w:rPr>
        <w:t>3</w:t>
      </w:r>
      <w:r>
        <w:rPr>
          <w:spacing w:val="-2"/>
        </w:rPr>
        <w:t>）关于鲧禹治水问题；（</w:t>
      </w:r>
      <w:r>
        <w:rPr>
          <w:rFonts w:ascii="Times New Roman" w:eastAsia="Times New Roman"/>
          <w:spacing w:val="-2"/>
        </w:rPr>
        <w:t>4</w:t>
      </w:r>
      <w:r>
        <w:rPr>
          <w:spacing w:val="-2"/>
        </w:rPr>
        <w:t>）关于大地、四方灵异问题。后半部分是对人世间历代</w:t>
      </w:r>
      <w:r>
        <w:rPr>
          <w:spacing w:val="-2"/>
        </w:rPr>
        <w:t>兴亡的发问，也分为四个层次，分别是夏、商、周的历史和楚国的现状。</w:t>
      </w:r>
    </w:p>
    <w:p>
      <w:pPr>
        <w:pStyle w:val="BodyText"/>
        <w:spacing w:line="278" w:lineRule="auto"/>
        <w:ind w:right="292"/>
      </w:pPr>
      <w:r>
        <w:rPr>
          <w:spacing w:val="-2"/>
        </w:rPr>
        <w:t>诗人借对宇宙自然和人间兴亡的思索，表现了对楚国前途的强烈忧患意识和企图力挽狂澜的爱国热忱，这</w:t>
      </w:r>
      <w:r>
        <w:rPr>
          <w:spacing w:val="-2"/>
        </w:rPr>
        <w:t>正是全诗的主题思想所在。</w:t>
      </w:r>
    </w:p>
    <w:p>
      <w:pPr>
        <w:pStyle w:val="BodyText"/>
        <w:spacing w:line="269" w:lineRule="exact"/>
      </w:pPr>
      <w:r>
        <w:rPr>
          <w:rFonts w:ascii="Times New Roman" w:eastAsia="Times New Roman"/>
        </w:rPr>
        <w:t>52</w:t>
      </w:r>
      <w:r>
        <w:rPr>
          <w:spacing w:val="-1"/>
        </w:rPr>
        <w:t>、组诗《九章》是怎样反映诗人屈原一生的悲惨遭遇和不幸历程的？</w:t>
      </w:r>
    </w:p>
    <w:p>
      <w:pPr>
        <w:pStyle w:val="BodyText"/>
        <w:spacing w:before="42" w:line="278" w:lineRule="auto"/>
        <w:ind w:right="187"/>
      </w:pPr>
      <w:r>
        <w:rPr>
          <w:spacing w:val="-4"/>
        </w:rPr>
        <w:t>《九章》各篇除《橘颂》一诗外，其他作品或作于楚怀王时期因谗被疏以后，或作于顷襄王时被放于江南，</w:t>
      </w:r>
      <w:r>
        <w:rPr>
          <w:spacing w:val="-2"/>
        </w:rPr>
        <w:t>分别反映了诗人一生的悲惨遭遇和苦难历程。</w:t>
      </w:r>
    </w:p>
    <w:p>
      <w:pPr>
        <w:pStyle w:val="BodyText"/>
        <w:spacing w:line="278" w:lineRule="auto"/>
        <w:ind w:right="292"/>
        <w:jc w:val="both"/>
      </w:pPr>
      <w:r>
        <w:rPr>
          <w:spacing w:val="-2"/>
        </w:rPr>
        <w:t>《惜诵》、《抽思》和《思美人》三篇其创作时间和背景与《离骚》同，从内容看，主要是写对已往经历</w:t>
      </w:r>
      <w:r>
        <w:rPr>
          <w:spacing w:val="-2"/>
        </w:rPr>
        <w:t>的追溯和身遭挫折后的思想矛盾和斗争过程。其情虽烦冤愁苦，但仍企图自适自遣；对楚王虽有谴责，但</w:t>
      </w:r>
      <w:r>
        <w:rPr>
          <w:spacing w:val="-2"/>
        </w:rPr>
        <w:t>仍觉得其或有改悟的一天；对自己的前途虽感到十分失意，但并未完全绝望。故惜、思之情，在这些诗中</w:t>
      </w:r>
      <w:r>
        <w:rPr>
          <w:spacing w:val="-2"/>
        </w:rPr>
        <w:t>还一直占着主导地位。</w:t>
      </w:r>
    </w:p>
    <w:p>
      <w:pPr>
        <w:spacing w:after="0" w:line="278" w:lineRule="auto"/>
        <w:jc w:val="both"/>
        <w:sectPr>
          <w:footerReference w:type="default" r:id="rId15"/>
          <w:pgSz w:w="11910" w:h="16840"/>
          <w:pgMar w:top="1080" w:right="840" w:bottom="1200" w:left="920" w:header="0" w:footer="1003"/>
          <w:pgNumType w:start="12"/>
          <w:cols w:space="708"/>
        </w:sectPr>
      </w:pPr>
    </w:p>
    <w:p>
      <w:pPr>
        <w:pStyle w:val="BodyText"/>
        <w:spacing w:before="59"/>
      </w:pPr>
      <w:r>
        <w:t>《哀郢》作于顷襄王二十一年</w:t>
      </w:r>
      <w:r>
        <w:rPr>
          <w:rFonts w:ascii="Times New Roman" w:eastAsia="Times New Roman"/>
        </w:rPr>
        <w:t>(</w:t>
      </w:r>
      <w:r>
        <w:rPr>
          <w:spacing w:val="-14"/>
        </w:rPr>
        <w:t xml:space="preserve">公元前 </w:t>
      </w:r>
      <w:r>
        <w:rPr>
          <w:rFonts w:ascii="Times New Roman" w:eastAsia="Times New Roman"/>
        </w:rPr>
        <w:t>278)</w:t>
      </w:r>
      <w:r>
        <w:rPr>
          <w:spacing w:val="-1"/>
        </w:rPr>
        <w:t>秦将白起攻克郢都之时。在百感交集中诗人以血泪写下此诗。</w:t>
      </w:r>
    </w:p>
    <w:p>
      <w:pPr>
        <w:pStyle w:val="BodyText"/>
        <w:spacing w:before="43" w:line="278" w:lineRule="auto"/>
        <w:ind w:right="292"/>
      </w:pPr>
      <w:r>
        <w:rPr>
          <w:spacing w:val="-2"/>
        </w:rPr>
        <w:t>《涉江》与《悲回风》都是屈原在顷襄王时放逐于江南所作。《涉江》一诗真实地记写了屈原放逐于江南</w:t>
      </w:r>
      <w:r>
        <w:rPr>
          <w:spacing w:val="-2"/>
        </w:rPr>
        <w:t>时的苦难生活。《悲回风》一诗叙写了朝廷群小对自己的迫害。</w:t>
      </w:r>
    </w:p>
    <w:p>
      <w:pPr>
        <w:pStyle w:val="BodyText"/>
        <w:spacing w:line="278" w:lineRule="auto"/>
        <w:ind w:right="271"/>
        <w:jc w:val="both"/>
      </w:pPr>
      <w:r>
        <w:rPr>
          <w:spacing w:val="-2"/>
        </w:rPr>
        <w:t>《怀沙》与《惜往日》都是屈原临近自沉之前所作，表达了诗人在极端困厄中，在沉冤莫申、国亡无日，</w:t>
      </w:r>
      <w:r>
        <w:rPr>
          <w:spacing w:val="-2"/>
        </w:rPr>
        <w:t>而又进谏无路，已无可为的情况下，从容赴死的决心。《怀沙》一诗表达了诗人死意已决，《惜往日》则</w:t>
      </w:r>
      <w:r>
        <w:rPr>
          <w:spacing w:val="-2"/>
        </w:rPr>
        <w:t>是屈原的绝笔，是他的一首最后的述志诗。</w:t>
      </w:r>
    </w:p>
    <w:p>
      <w:pPr>
        <w:pStyle w:val="BodyText"/>
        <w:spacing w:line="269" w:lineRule="exact"/>
      </w:pPr>
      <w:r>
        <w:rPr>
          <w:rFonts w:ascii="Times New Roman" w:eastAsia="Times New Roman" w:hAnsi="Times New Roman"/>
          <w:spacing w:val="-4"/>
        </w:rPr>
        <w:t>53</w:t>
      </w:r>
      <w:r>
        <w:rPr>
          <w:spacing w:val="-5"/>
        </w:rPr>
        <w:t>、清人陈本礼曾说：“盖《离骚》、《九歌》犹然比兴体，《九章》则直赋其事”，谈谈你对此的理解。</w:t>
      </w:r>
    </w:p>
    <w:p>
      <w:pPr>
        <w:pStyle w:val="BodyText"/>
        <w:spacing w:before="42"/>
      </w:pPr>
      <w:r>
        <w:rPr>
          <w:spacing w:val="-1"/>
        </w:rPr>
        <w:t>《离骚》与《九歌》更多地运用比兴的方式抒情，《九章》相对比较直接地抒写感慨。</w:t>
      </w:r>
    </w:p>
    <w:p>
      <w:pPr>
        <w:pStyle w:val="BodyText"/>
        <w:spacing w:before="43" w:line="278" w:lineRule="auto"/>
        <w:ind w:right="271"/>
        <w:jc w:val="both"/>
      </w:pPr>
      <w:r>
        <w:rPr>
          <w:spacing w:val="-2"/>
        </w:rPr>
        <w:t>《离骚》反映了屈原对楚国黑暗腐朽政治的愤慨，和他热爱宗国愿为之效力而不可得的悲痛心情，也抒发</w:t>
      </w:r>
      <w:r>
        <w:rPr>
          <w:spacing w:val="-2"/>
        </w:rPr>
        <w:t>了自己遭到不公平待遇的哀怨。但它使用的方式则是以男女君臣相比况，自拟弃妇而抒情；对明君贤臣的</w:t>
      </w:r>
      <w:r>
        <w:rPr>
          <w:spacing w:val="-2"/>
        </w:rPr>
        <w:t>向往，对政治理想的孜孜不倦的追求，是通过望舒先驱、飞廉奔属、凤凰承旂、蛟龙为梁的“周流求女”</w:t>
      </w:r>
      <w:r>
        <w:rPr>
          <w:spacing w:val="-2"/>
        </w:rPr>
        <w:t>的比况完成；而从香草的装饰中，我们又可以看到屈原奋发自励、苏世独立的人格。《九歌》亦是如此，</w:t>
      </w:r>
      <w:r>
        <w:rPr>
          <w:spacing w:val="-2"/>
        </w:rPr>
        <w:t>虽然屈原的个人身世、思想痕迹并不重，但它所体现的人神交接的艰难，正象征了诗人苦苦追求的悲剧精</w:t>
      </w:r>
      <w:r>
        <w:rPr>
          <w:spacing w:val="-2"/>
        </w:rPr>
        <w:t>神。《九歌》中所流露出的不可抑制的忧愁幽思，显然契合了屈原的心态，有人正是把《九歌》中所抒发</w:t>
      </w:r>
      <w:r>
        <w:rPr>
          <w:spacing w:val="-2"/>
        </w:rPr>
        <w:t>的贞洁自好、哀怨伤感之情绪，看做是屈原长期放逐生活之心情的自然流露。</w:t>
      </w:r>
    </w:p>
    <w:p>
      <w:pPr>
        <w:pStyle w:val="BodyText"/>
        <w:spacing w:line="278" w:lineRule="auto"/>
        <w:ind w:right="292"/>
        <w:jc w:val="both"/>
      </w:pPr>
      <w:r>
        <w:rPr>
          <w:spacing w:val="-2"/>
        </w:rPr>
        <w:t>《九章》的内容与《离骚》基本接近，但却是以直赋其事的方式叙述身世和遭遇，除少数片断外，采用幻</w:t>
      </w:r>
      <w:r>
        <w:rPr>
          <w:spacing w:val="-24"/>
        </w:rPr>
        <w:t>想、夸张的手法较少，主要是纪实之辞，用直接倾泻的方法来表达其复杂的心曲和凄苦的忠怨之情，所谓“直</w:t>
      </w:r>
      <w:r>
        <w:rPr>
          <w:spacing w:val="-6"/>
        </w:rPr>
        <w:t>而激，明而无讳”，以其内容的悲剧性和感情的真实性，读之每裂人肺腑，催人泪落。《九章》各篇除《橘</w:t>
      </w:r>
      <w:r>
        <w:rPr>
          <w:spacing w:val="-2"/>
        </w:rPr>
        <w:t>颂》一诗外，其他作品分别真实反映了诗人一生的悲惨遭遇和苦难历程。如《九章•哀郢》就是一篇哀痛</w:t>
      </w:r>
      <w:r>
        <w:rPr>
          <w:spacing w:val="-2"/>
        </w:rPr>
        <w:t>国破流亡的纪实之作。</w:t>
      </w:r>
    </w:p>
    <w:p>
      <w:pPr>
        <w:pStyle w:val="BodyText"/>
        <w:spacing w:line="269" w:lineRule="exact"/>
      </w:pPr>
      <w:r>
        <w:rPr>
          <w:rFonts w:ascii="Times New Roman" w:eastAsia="Times New Roman" w:hAnsi="Times New Roman"/>
        </w:rPr>
        <w:t>54</w:t>
      </w:r>
      <w:r>
        <w:rPr>
          <w:spacing w:val="-1"/>
        </w:rPr>
        <w:t>、试析屈原的《九章•涉江》一诗。</w:t>
      </w:r>
    </w:p>
    <w:p>
      <w:pPr>
        <w:pStyle w:val="ListParagraph"/>
        <w:numPr>
          <w:ilvl w:val="0"/>
          <w:numId w:val="73"/>
        </w:numPr>
        <w:tabs>
          <w:tab w:val="left" w:pos="743"/>
        </w:tabs>
        <w:spacing w:before="43" w:after="0" w:line="278" w:lineRule="auto"/>
        <w:ind w:left="214" w:right="292" w:firstLine="0"/>
        <w:jc w:val="both"/>
        <w:rPr>
          <w:sz w:val="21"/>
        </w:rPr>
      </w:pPr>
      <w:r>
        <w:rPr>
          <w:spacing w:val="-2"/>
          <w:sz w:val="21"/>
        </w:rPr>
        <w:t>《涉江》是屈原晚年流放江南时所作，篇中着重记述了诗人渡江而南，浮沅水西上的历程和心情，</w:t>
      </w:r>
      <w:r>
        <w:rPr>
          <w:spacing w:val="-2"/>
          <w:sz w:val="21"/>
        </w:rPr>
        <w:t>故名《涉江》。诗篇具体叙写了他这次被放逐的地区和所行的路线：行经湘水、洞庭湖，沿沅水上溯，转</w:t>
      </w:r>
      <w:r>
        <w:rPr>
          <w:spacing w:val="-2"/>
          <w:sz w:val="21"/>
        </w:rPr>
        <w:t>入辰阳、溆浦，踽踽独行于深山幽谷之中。诗慨叹自己被谤见放，忧念国事日非，表达他高洁坚贞的意志</w:t>
      </w:r>
      <w:r>
        <w:rPr>
          <w:spacing w:val="-2"/>
          <w:sz w:val="21"/>
        </w:rPr>
        <w:t>和顽强斗争的精神，并揭露了阴阳易位、善恶颠倒的黑暗现实。</w:t>
      </w:r>
    </w:p>
    <w:p>
      <w:pPr>
        <w:pStyle w:val="ListParagraph"/>
        <w:numPr>
          <w:ilvl w:val="0"/>
          <w:numId w:val="73"/>
        </w:numPr>
        <w:tabs>
          <w:tab w:val="left" w:pos="743"/>
        </w:tabs>
        <w:spacing w:before="0" w:after="0" w:line="278" w:lineRule="auto"/>
        <w:ind w:left="214" w:right="292" w:firstLine="0"/>
        <w:jc w:val="both"/>
        <w:rPr>
          <w:sz w:val="21"/>
        </w:rPr>
      </w:pPr>
      <w:r>
        <w:rPr>
          <w:spacing w:val="-2"/>
          <w:sz w:val="21"/>
        </w:rPr>
        <w:t>段落解析：作品开端，借着服饰的华美珍奇，表现他苏世独立、直情径行、不随流俗的高尚情操。</w:t>
      </w:r>
      <w:r>
        <w:rPr>
          <w:spacing w:val="-2"/>
          <w:sz w:val="21"/>
        </w:rPr>
        <w:t>继而写他超越时空，想象与古帝重华同游瑶圃，把自己视为绝世高蹈的超人。第三四两段写曲折艰难的旅</w:t>
      </w:r>
      <w:r>
        <w:rPr>
          <w:spacing w:val="-2"/>
          <w:sz w:val="21"/>
        </w:rPr>
        <w:t>程，凄凉荒寒的自然环境渲染了孤寂的气氛，反衬了诗人忠而被放的悲愤和穷而益坚的斗志。第五段诗人</w:t>
      </w:r>
      <w:r>
        <w:rPr>
          <w:spacing w:val="-24"/>
          <w:sz w:val="21"/>
        </w:rPr>
        <w:t>察今识古，陈说古往今来许多贤士佯狂、忠臣被戮的惨剧，并表示自己决心为“直道”而忍受一切磨难。“乱</w:t>
      </w:r>
      <w:r>
        <w:rPr>
          <w:spacing w:val="-2"/>
          <w:sz w:val="21"/>
        </w:rPr>
        <w:t>辞”以生动形象的比喻，揭穿了阴阳易位、是非颠倒的丑恶现实。</w:t>
      </w:r>
    </w:p>
    <w:p>
      <w:pPr>
        <w:pStyle w:val="ListParagraph"/>
        <w:numPr>
          <w:ilvl w:val="0"/>
          <w:numId w:val="73"/>
        </w:numPr>
        <w:tabs>
          <w:tab w:val="left" w:pos="743"/>
        </w:tabs>
        <w:spacing w:before="0" w:after="0" w:line="278" w:lineRule="auto"/>
        <w:ind w:left="214" w:right="187" w:firstLine="0"/>
        <w:jc w:val="left"/>
        <w:rPr>
          <w:sz w:val="21"/>
        </w:rPr>
      </w:pPr>
      <w:r>
        <w:rPr>
          <w:sz w:val="21"/>
        </w:rPr>
        <w:t>艺术上运用比兴、象征手法表现诗人的高风姱节，近于《离骚》。诗的开端采用浪漫主义手法，极</w:t>
      </w:r>
      <w:r>
        <w:rPr>
          <w:spacing w:val="-1"/>
          <w:sz w:val="21"/>
        </w:rPr>
        <w:t>写他的苦闷和欲忍不能的感情，表示他既不被污浊黑暗的社会所了解，则将“高驰而不顾”，幻想自己将</w:t>
      </w:r>
      <w:r>
        <w:rPr>
          <w:spacing w:val="-3"/>
          <w:sz w:val="21"/>
        </w:rPr>
        <w:t>乘龙驾马，去寻古帝重华</w:t>
      </w:r>
      <w:r>
        <w:rPr>
          <w:sz w:val="21"/>
        </w:rPr>
        <w:t>（帝舜</w:t>
      </w:r>
      <w:r>
        <w:rPr>
          <w:spacing w:val="-4"/>
          <w:sz w:val="21"/>
        </w:rPr>
        <w:t>）同游于天上，以至“与天地兮同寿，与日月兮齐光。”全诗塑造了一个</w:t>
      </w:r>
      <w:r>
        <w:rPr>
          <w:spacing w:val="-13"/>
          <w:sz w:val="21"/>
        </w:rPr>
        <w:t>光明正大、执著不阿的爱国者的形象。他失去家国、带罪远行，虽在这无情的打击面前，却始终眷恋祖国、</w:t>
      </w:r>
      <w:r>
        <w:rPr>
          <w:sz w:val="21"/>
        </w:rPr>
        <w:t>坚持理想，自觉地承担了悲剧性的命运。他的遭际是凄苦的，但他的感情却是崇高悲壮的。</w:t>
      </w:r>
    </w:p>
    <w:p>
      <w:pPr>
        <w:pStyle w:val="ListParagraph"/>
        <w:numPr>
          <w:ilvl w:val="0"/>
          <w:numId w:val="73"/>
        </w:numPr>
        <w:tabs>
          <w:tab w:val="left" w:pos="740"/>
        </w:tabs>
        <w:spacing w:before="0" w:after="0" w:line="268" w:lineRule="exact"/>
        <w:ind w:left="740" w:right="0" w:hanging="526"/>
        <w:jc w:val="left"/>
        <w:rPr>
          <w:sz w:val="21"/>
        </w:rPr>
      </w:pPr>
      <w:r>
        <w:rPr>
          <w:spacing w:val="-1"/>
          <w:sz w:val="21"/>
        </w:rPr>
        <w:t>文学史上的地位：是研究屈原晚年流放经历的一项重要史料。</w:t>
      </w:r>
    </w:p>
    <w:p>
      <w:pPr>
        <w:pStyle w:val="BodyText"/>
        <w:spacing w:before="41"/>
      </w:pPr>
      <w:r>
        <w:rPr>
          <w:rFonts w:ascii="Times New Roman" w:eastAsia="Times New Roman" w:hAnsi="Times New Roman"/>
        </w:rPr>
        <w:t>55</w:t>
      </w:r>
      <w:r>
        <w:rPr>
          <w:spacing w:val="-1"/>
        </w:rPr>
        <w:t>、试分析屈原的《九章•哀郢》一诗。</w:t>
      </w:r>
    </w:p>
    <w:p>
      <w:pPr>
        <w:pStyle w:val="ListParagraph"/>
        <w:numPr>
          <w:ilvl w:val="0"/>
          <w:numId w:val="72"/>
        </w:numPr>
        <w:tabs>
          <w:tab w:val="left" w:pos="743"/>
        </w:tabs>
        <w:spacing w:before="43" w:after="0" w:line="278" w:lineRule="auto"/>
        <w:ind w:left="214" w:right="292" w:firstLine="0"/>
        <w:jc w:val="both"/>
        <w:rPr>
          <w:sz w:val="21"/>
        </w:rPr>
      </w:pPr>
      <w:r>
        <w:rPr>
          <w:sz w:val="21"/>
        </w:rPr>
        <w:t>《哀郢》一诗作于顷襄王二十一年（</w:t>
      </w:r>
      <w:r>
        <w:rPr>
          <w:spacing w:val="-14"/>
          <w:sz w:val="21"/>
        </w:rPr>
        <w:t xml:space="preserve">前 </w:t>
      </w:r>
      <w:r>
        <w:rPr>
          <w:rFonts w:ascii="Times New Roman" w:eastAsia="Times New Roman" w:hAnsi="Times New Roman"/>
          <w:sz w:val="21"/>
        </w:rPr>
        <w:t>278</w:t>
      </w:r>
      <w:r>
        <w:rPr>
          <w:rFonts w:ascii="Times New Roman" w:eastAsia="Times New Roman" w:hAnsi="Times New Roman"/>
          <w:spacing w:val="19"/>
          <w:sz w:val="21"/>
        </w:rPr>
        <w:t xml:space="preserve"> </w:t>
      </w:r>
      <w:r>
        <w:rPr>
          <w:sz w:val="21"/>
        </w:rPr>
        <w:t>年）秦将白起攻克郢都（楚国都，今湖北江陵）以后。</w:t>
      </w:r>
      <w:r>
        <w:rPr>
          <w:spacing w:val="-2"/>
          <w:sz w:val="21"/>
        </w:rPr>
        <w:t>当时楚王仓皇东迁，百姓四处逃亡，屈原百感交集，写下了这篇哀歌。“哀郢”，谓哀悼郢都之沦亡。诗</w:t>
      </w:r>
      <w:r>
        <w:rPr>
          <w:spacing w:val="-2"/>
          <w:sz w:val="21"/>
        </w:rPr>
        <w:t>人对郢都的沦亡表示深切的哀悼，对人民的流亡深表同情，表达了沉痛的爱国之情。</w:t>
      </w:r>
    </w:p>
    <w:p>
      <w:pPr>
        <w:pStyle w:val="ListParagraph"/>
        <w:numPr>
          <w:ilvl w:val="0"/>
          <w:numId w:val="72"/>
        </w:numPr>
        <w:tabs>
          <w:tab w:val="left" w:pos="743"/>
        </w:tabs>
        <w:spacing w:before="0" w:after="0" w:line="278" w:lineRule="auto"/>
        <w:ind w:left="214" w:right="292" w:firstLine="0"/>
        <w:jc w:val="both"/>
        <w:rPr>
          <w:sz w:val="21"/>
        </w:rPr>
      </w:pPr>
      <w:r>
        <w:rPr>
          <w:spacing w:val="-2"/>
          <w:sz w:val="21"/>
        </w:rPr>
        <w:t>内容解析：诗歌开头描写了郢都百姓因避难而四散逃亡的慌乱景象。继而写诗人离郢时对故都的系</w:t>
      </w:r>
      <w:r>
        <w:rPr>
          <w:spacing w:val="-2"/>
          <w:sz w:val="21"/>
        </w:rPr>
        <w:t>念和国破家亡的悲哀，并对楚统治集团误国的罪行加以揭露和批判，结尾则以“鸟飞反故乡兮，狐死必首</w:t>
      </w:r>
      <w:r>
        <w:rPr>
          <w:spacing w:val="-2"/>
          <w:sz w:val="21"/>
        </w:rPr>
        <w:t>丘”的诗句，表达了诗人至死不忘故都的深挚的感情。</w:t>
      </w:r>
    </w:p>
    <w:p>
      <w:pPr>
        <w:pStyle w:val="ListParagraph"/>
        <w:numPr>
          <w:ilvl w:val="0"/>
          <w:numId w:val="72"/>
        </w:numPr>
        <w:tabs>
          <w:tab w:val="left" w:pos="743"/>
        </w:tabs>
        <w:spacing w:before="0" w:after="0" w:line="278" w:lineRule="auto"/>
        <w:ind w:left="214" w:right="292" w:firstLine="0"/>
        <w:jc w:val="left"/>
        <w:rPr>
          <w:sz w:val="21"/>
        </w:rPr>
      </w:pPr>
      <w:r>
        <w:rPr>
          <w:spacing w:val="-2"/>
          <w:sz w:val="21"/>
        </w:rPr>
        <w:t>全诗紧扣“哀”字展开，并多用呼告、感叹句，词悲情烈，裂人心肺，深刻地表达了诗人的爱国情</w:t>
      </w:r>
      <w:r>
        <w:rPr>
          <w:spacing w:val="-6"/>
          <w:sz w:val="21"/>
        </w:rPr>
        <w:t>怀。</w:t>
      </w:r>
    </w:p>
    <w:p>
      <w:pPr>
        <w:pStyle w:val="BodyText"/>
        <w:spacing w:line="269" w:lineRule="exact"/>
      </w:pPr>
      <w:r>
        <w:rPr>
          <w:rFonts w:ascii="Times New Roman" w:eastAsia="Times New Roman" w:hAnsi="Times New Roman"/>
        </w:rPr>
        <w:t>56</w:t>
      </w:r>
      <w:r>
        <w:rPr>
          <w:spacing w:val="-1"/>
        </w:rPr>
        <w:t>、《九歌•东君》是怎样塑造一位英雄神的形象的？</w:t>
      </w:r>
    </w:p>
    <w:p>
      <w:pPr>
        <w:spacing w:after="0" w:line="269" w:lineRule="exact"/>
        <w:sectPr>
          <w:footerReference w:type="default" r:id="rId16"/>
          <w:pgSz w:w="11910" w:h="16840"/>
          <w:pgMar w:top="1080" w:right="840" w:bottom="1200" w:left="920" w:header="0" w:footer="1003"/>
          <w:pgNumType w:start="13"/>
          <w:cols w:space="708"/>
        </w:sectPr>
      </w:pPr>
    </w:p>
    <w:p>
      <w:pPr>
        <w:pStyle w:val="BodyText"/>
        <w:spacing w:before="59" w:line="278" w:lineRule="auto"/>
        <w:ind w:right="292"/>
        <w:jc w:val="both"/>
      </w:pPr>
      <w:r>
        <w:rPr>
          <w:spacing w:val="-2"/>
        </w:rPr>
        <w:t>一是采用拟人化的手法。《九歌•东君》一诗从日神的出现，到他的除暴安良，直至杳然离去，全都采用</w:t>
      </w:r>
      <w:r>
        <w:rPr>
          <w:spacing w:val="-2"/>
        </w:rPr>
        <w:t>了拟人化的手法，从而为我们塑造了一个奇丽、威武、扶正驱邪的英雄神的形象。诗中首先描写日神驾着</w:t>
      </w:r>
      <w:r>
        <w:rPr>
          <w:spacing w:val="-2"/>
        </w:rPr>
        <w:t>龙车启程。然后写日神在受享之后，西行之时，开始了他为民除害的壮举。只见他高举起大弓长箭，奋力</w:t>
      </w:r>
      <w:r>
        <w:rPr>
          <w:spacing w:val="-2"/>
        </w:rPr>
        <w:t>射向肆虐的“天狼”。结果肆虐的天狼应声而坠。灾星已除，人间天上皆大欢喜，日神也为自己的成功而</w:t>
      </w:r>
      <w:r>
        <w:rPr>
          <w:spacing w:val="-2"/>
        </w:rPr>
        <w:t>感到无比痛快和骄傲，于是以北斗为勺，挹桂浆痛饮，庆贺诛暴取得的胜利。</w:t>
      </w:r>
    </w:p>
    <w:p>
      <w:pPr>
        <w:pStyle w:val="BodyText"/>
        <w:spacing w:line="278" w:lineRule="auto"/>
        <w:ind w:right="292"/>
        <w:jc w:val="both"/>
      </w:pPr>
      <w:r>
        <w:rPr>
          <w:spacing w:val="-2"/>
        </w:rPr>
        <w:t>二是运用丰富的想象。如诗中写日神身着青云、白霓，手持长矢，勇武无畏，这也正是对行于高空，光芒</w:t>
      </w:r>
      <w:r>
        <w:rPr>
          <w:spacing w:val="-2"/>
        </w:rPr>
        <w:t>四射的太阳的丰富想象。而太阳神的那种光明磊落、豪迈的性格，富于正义感，除暴安良的品格，实际上</w:t>
      </w:r>
      <w:r>
        <w:rPr>
          <w:spacing w:val="-2"/>
        </w:rPr>
        <w:t>也正是对太阳作为一个巨大、辉煌的天体，光明所至，黑暗无所藏身的自然素质的概括和想象。正是在这</w:t>
      </w:r>
      <w:r>
        <w:rPr>
          <w:spacing w:val="-2"/>
        </w:rPr>
        <w:t>样的基础上，太阳作为一位英雄神而出现了。</w:t>
      </w:r>
    </w:p>
    <w:p>
      <w:pPr>
        <w:pStyle w:val="BodyText"/>
        <w:spacing w:line="269" w:lineRule="exact"/>
      </w:pPr>
      <w:r>
        <w:rPr>
          <w:rFonts w:ascii="Times New Roman" w:eastAsia="Times New Roman" w:hAnsi="Times New Roman"/>
        </w:rPr>
        <w:t>57</w:t>
      </w:r>
      <w:r>
        <w:rPr>
          <w:spacing w:val="-1"/>
        </w:rPr>
        <w:t>、试析屈原《九歌•少司命》一篇。</w:t>
      </w:r>
    </w:p>
    <w:p>
      <w:pPr>
        <w:pStyle w:val="ListParagraph"/>
        <w:numPr>
          <w:ilvl w:val="0"/>
          <w:numId w:val="71"/>
        </w:numPr>
        <w:tabs>
          <w:tab w:val="left" w:pos="743"/>
        </w:tabs>
        <w:spacing w:before="42" w:after="0" w:line="278" w:lineRule="auto"/>
        <w:ind w:left="214" w:right="292" w:firstLine="0"/>
        <w:jc w:val="both"/>
        <w:rPr>
          <w:sz w:val="21"/>
        </w:rPr>
      </w:pPr>
      <w:r>
        <w:rPr>
          <w:spacing w:val="-2"/>
          <w:sz w:val="21"/>
        </w:rPr>
        <w:t>少司命是主生的神，即使生命由幼至长不受褋害的保护神，也是主灾祥（去灾呈祥）的神。本篇诗叙写神来神往的一个片断，具有神人相恋的性质。《九歌•少司命》篇幅虽小，然而却成功地塑造了少司</w:t>
      </w:r>
      <w:r>
        <w:rPr>
          <w:spacing w:val="-2"/>
          <w:sz w:val="21"/>
        </w:rPr>
        <w:t>命这一人类守护神的形象。诗人在对他丰富而动人的描写里，虽然涉及爱情问题，但终没有离开司命这一</w:t>
      </w:r>
      <w:r>
        <w:rPr>
          <w:spacing w:val="-4"/>
          <w:sz w:val="21"/>
        </w:rPr>
        <w:t>主题。</w:t>
      </w:r>
    </w:p>
    <w:p>
      <w:pPr>
        <w:pStyle w:val="ListParagraph"/>
        <w:numPr>
          <w:ilvl w:val="0"/>
          <w:numId w:val="71"/>
        </w:numPr>
        <w:tabs>
          <w:tab w:val="left" w:pos="743"/>
        </w:tabs>
        <w:spacing w:before="0" w:after="0" w:line="278" w:lineRule="auto"/>
        <w:ind w:left="214" w:right="292" w:firstLine="0"/>
        <w:jc w:val="both"/>
        <w:rPr>
          <w:sz w:val="21"/>
        </w:rPr>
      </w:pPr>
      <w:r>
        <w:rPr>
          <w:spacing w:val="-2"/>
          <w:sz w:val="21"/>
        </w:rPr>
        <w:t>分段解析：诗前六句虽是迎神词，然而通过诗人极力描写的迎神殿堂之美，写出了人们对少司命的</w:t>
      </w:r>
      <w:r>
        <w:rPr>
          <w:spacing w:val="-2"/>
          <w:sz w:val="21"/>
        </w:rPr>
        <w:t>热爱和尊敬，从侧面写他职守无亏；“登九天兮抚彗星，竦长剑兮拥幼艾”写出他扫邪秽，保儿童，严守</w:t>
      </w:r>
      <w:r>
        <w:rPr>
          <w:spacing w:val="-2"/>
          <w:sz w:val="21"/>
        </w:rPr>
        <w:t>岗位，这是从正面来对他的品德进行礼赞。中间三节描写了人神恋爱之情，以诗的主题看，是骈枝。然而</w:t>
      </w:r>
      <w:r>
        <w:rPr>
          <w:spacing w:val="-2"/>
          <w:sz w:val="21"/>
        </w:rPr>
        <w:t>正是这插曲使他的形象更完美。</w:t>
      </w:r>
    </w:p>
    <w:p>
      <w:pPr>
        <w:pStyle w:val="ListParagraph"/>
        <w:numPr>
          <w:ilvl w:val="0"/>
          <w:numId w:val="71"/>
        </w:numPr>
        <w:tabs>
          <w:tab w:val="left" w:pos="741"/>
        </w:tabs>
        <w:spacing w:before="0" w:after="0" w:line="278" w:lineRule="auto"/>
        <w:ind w:left="214" w:right="292" w:firstLine="0"/>
        <w:jc w:val="left"/>
        <w:rPr>
          <w:sz w:val="21"/>
        </w:rPr>
      </w:pPr>
      <w:r>
        <w:rPr>
          <w:spacing w:val="-2"/>
          <w:sz w:val="21"/>
        </w:rPr>
        <w:t>这首诗的语言情味悠深。如诗中“悲莫悲兮生别离，乐莫乐兮新相知</w:t>
      </w:r>
      <w:r>
        <w:rPr>
          <w:rFonts w:ascii="Times New Roman" w:eastAsia="Times New Roman" w:hAnsi="Times New Roman"/>
          <w:spacing w:val="-2"/>
          <w:sz w:val="21"/>
        </w:rPr>
        <w:t>!</w:t>
      </w:r>
      <w:r>
        <w:rPr>
          <w:spacing w:val="-2"/>
          <w:sz w:val="21"/>
        </w:rPr>
        <w:t>”这两句诗极为简练、深刻、</w:t>
      </w:r>
      <w:r>
        <w:rPr>
          <w:spacing w:val="-2"/>
          <w:sz w:val="21"/>
        </w:rPr>
        <w:t>动人，从而被古人推许为“千古情语之祖”。</w:t>
      </w:r>
    </w:p>
    <w:p>
      <w:pPr>
        <w:pStyle w:val="BodyText"/>
        <w:spacing w:line="278" w:lineRule="auto"/>
        <w:ind w:right="2161"/>
      </w:pPr>
      <w:r>
        <w:rPr>
          <w:rFonts w:ascii="Times New Roman" w:eastAsia="Times New Roman"/>
          <w:spacing w:val="-2"/>
        </w:rPr>
        <w:t>58</w:t>
      </w:r>
      <w:r>
        <w:rPr>
          <w:spacing w:val="-2"/>
        </w:rPr>
        <w:t>、有人认为《九歌》中的《湘君》、《湘夫人》原本是一篇，谈谈你对此的看法。</w:t>
      </w:r>
      <w:r>
        <w:rPr>
          <w:spacing w:val="-2"/>
        </w:rPr>
        <w:t>我同意《湘君》、《湘夫人》原本是一篇的看法。</w:t>
      </w:r>
    </w:p>
    <w:p>
      <w:pPr>
        <w:pStyle w:val="BodyText"/>
        <w:spacing w:line="278" w:lineRule="auto"/>
        <w:ind w:right="292"/>
        <w:jc w:val="both"/>
      </w:pPr>
      <w:r>
        <w:rPr>
          <w:spacing w:val="-2"/>
        </w:rPr>
        <w:t>首先，从这两诗的内容看，写的都是相思、相疑、相约而又得不到相会的。上篇用“采薜荔兮水中，搴芙</w:t>
      </w:r>
      <w:r>
        <w:rPr>
          <w:spacing w:val="-2"/>
        </w:rPr>
        <w:t>蓉兮木末”表达所求不遂；后篇则也同样用“鸟何萃兮蘋中，罾何为兮木上”表达同样遭遇和境况。前篇</w:t>
      </w:r>
      <w:r>
        <w:rPr>
          <w:spacing w:val="-2"/>
        </w:rPr>
        <w:t>最后用投物江中表示无奈和决绝；后篇同样也用投物江中表示无奈和决绝。如果说两篇各写一方，故事就</w:t>
      </w:r>
      <w:r>
        <w:rPr>
          <w:spacing w:val="-2"/>
        </w:rPr>
        <w:t>很难理解了。按明故事的内容，只能是一方痴情，一方变心爽约，才会有失望和绝望的结局。因此，前后</w:t>
      </w:r>
      <w:r>
        <w:rPr>
          <w:spacing w:val="-2"/>
        </w:rPr>
        <w:t>两篇只能理解为同一主人公的活动和情绪。</w:t>
      </w:r>
    </w:p>
    <w:p>
      <w:pPr>
        <w:pStyle w:val="BodyText"/>
        <w:spacing w:line="278" w:lineRule="auto"/>
        <w:ind w:right="271"/>
        <w:jc w:val="both"/>
      </w:pPr>
      <w:r>
        <w:rPr>
          <w:spacing w:val="-2"/>
        </w:rPr>
        <w:t>其次，《九歌》里的其他篇都是新颖而自成面目的，但惟独《湘君》、《湘夫人》却文章结构大体相同，</w:t>
      </w:r>
      <w:r>
        <w:rPr>
          <w:spacing w:val="-2"/>
        </w:rPr>
        <w:t>内容文字亦复相似。从内容来说，两章或几章的重复可以是平行关系，也可以是前后递进的关系。而《湘</w:t>
      </w:r>
      <w:r>
        <w:rPr>
          <w:spacing w:val="-2"/>
        </w:rPr>
        <w:t>君》、《湘夫人》按其内容来看，正是表现了同一主人公的活动和思想情绪的递进。</w:t>
      </w:r>
    </w:p>
    <w:p>
      <w:pPr>
        <w:pStyle w:val="BodyText"/>
        <w:spacing w:line="278" w:lineRule="auto"/>
        <w:ind w:right="271"/>
        <w:jc w:val="both"/>
      </w:pPr>
      <w:r>
        <w:rPr>
          <w:spacing w:val="-2"/>
        </w:rPr>
        <w:t>因此，《湘君》、《湘夫人》无论从内容来看，还是从结构上来看，都说明它原本是一篇。从内容上说，</w:t>
      </w:r>
      <w:r>
        <w:rPr>
          <w:spacing w:val="-2"/>
        </w:rPr>
        <w:t>它写的只是湘夫人一人的活动，描写的是一个爱情悲剧故事——湘夫人的相思痛苦、失恋的遭遇及其心理</w:t>
      </w:r>
      <w:r>
        <w:rPr>
          <w:spacing w:val="-2"/>
        </w:rPr>
        <w:t>波折。从诗歌的结构上说，它采用的是回环复沓的手法，不过在情节上有所递进。</w:t>
      </w:r>
    </w:p>
    <w:p>
      <w:pPr>
        <w:pStyle w:val="BodyText"/>
        <w:spacing w:line="269" w:lineRule="exact"/>
      </w:pPr>
      <w:r>
        <w:rPr>
          <w:rFonts w:ascii="Times New Roman" w:eastAsia="Times New Roman"/>
        </w:rPr>
        <w:t>59</w:t>
      </w:r>
      <w:r>
        <w:rPr>
          <w:spacing w:val="-1"/>
        </w:rPr>
        <w:t>、分析《国殇》一诗并说明其题目的含义是什么。</w:t>
      </w:r>
    </w:p>
    <w:p>
      <w:pPr>
        <w:pStyle w:val="BodyText"/>
        <w:spacing w:before="41" w:line="278" w:lineRule="auto"/>
        <w:ind w:right="186"/>
      </w:pPr>
      <w:r>
        <w:rPr>
          <w:spacing w:val="-4"/>
        </w:rPr>
        <w:t>《国殇》作为楚辞《九歌》中的最后一篇，是《九歌》这组诗的高潮，也是这场祭礼的目的所在。《国殇》</w:t>
      </w:r>
      <w:r>
        <w:rPr>
          <w:spacing w:val="-2"/>
        </w:rPr>
        <w:t>诗的内容是颂悼为国捐躯的死难将士，它以激越的感情，壮烈的战斗场面描写，歌颂了死于国难的楚国将</w:t>
      </w:r>
      <w:r>
        <w:rPr>
          <w:spacing w:val="-2"/>
        </w:rPr>
        <w:t>士们的英雄气概。</w:t>
      </w:r>
    </w:p>
    <w:p>
      <w:pPr>
        <w:pStyle w:val="BodyText"/>
        <w:spacing w:line="278" w:lineRule="auto"/>
        <w:ind w:right="271"/>
        <w:jc w:val="both"/>
      </w:pPr>
      <w:r>
        <w:rPr>
          <w:spacing w:val="-2"/>
        </w:rPr>
        <w:t>全诗分两段。第一段写将士们与敌人激烈的战斗和壮烈的牺牲。诗一开篇就描写战场上两军交接的场面，</w:t>
      </w:r>
      <w:r>
        <w:rPr>
          <w:spacing w:val="-2"/>
        </w:rPr>
        <w:t>车毂交错，短兵相交。敌人旌旗蔽日，兵士如云，冲击着我军的行阵。我军则英勇迎击，士卒争先，战车</w:t>
      </w:r>
      <w:r>
        <w:rPr>
          <w:spacing w:val="-2"/>
        </w:rPr>
        <w:t>的骖马死伤，车轮埋陷，但将军仍擂动战鼓，发起再一次冲锋，战场上到处都是战死者的尸体。战车的辚</w:t>
      </w:r>
      <w:r>
        <w:rPr>
          <w:spacing w:val="-2"/>
        </w:rPr>
        <w:t>辚声，战马的嘶鸣声，兵刃的交击声，壮士的冲杀声，汇聚成一首无比英勇、无比悲壮、无比惨烈的交响</w:t>
      </w:r>
      <w:r>
        <w:rPr>
          <w:spacing w:val="-2"/>
        </w:rPr>
        <w:t>乐曲！楚国将士的爱国主义得到了集中的表现。第二段由前一段的叙述场景转入诗人主观感情的抒发，是</w:t>
      </w:r>
      <w:r>
        <w:rPr>
          <w:spacing w:val="-2"/>
        </w:rPr>
        <w:t>对牺牲将士的哀悼和对他们威武雄壮、不惜捐躯的爱国精神的颂扬。“出不入兮”四句沉痛哀悼将士们身</w:t>
      </w:r>
      <w:r>
        <w:rPr>
          <w:spacing w:val="-2"/>
        </w:rPr>
        <w:t>首相离的悲壮牺牲，并赞扬他们临难赴命，义无反顾的精神。最后四句诗人直抒胸臆，热烈歌颂将士们的</w:t>
      </w:r>
      <w:r>
        <w:rPr>
          <w:spacing w:val="-2"/>
        </w:rPr>
        <w:t>刚强勇武，不可凌犯，以及死后永为鬼雄的精神，仍然是颂扬烈士的爱国精神和高尚人格。</w:t>
      </w:r>
    </w:p>
    <w:p>
      <w:pPr>
        <w:pStyle w:val="BodyText"/>
        <w:spacing w:line="268" w:lineRule="exact"/>
      </w:pPr>
      <w:r>
        <w:rPr>
          <w:spacing w:val="-3"/>
        </w:rPr>
        <w:t>对于“国殇”两字的字义，历来有不同的解释，有指“无主之鬼”的，有指“未成年而夭”的，有指“强</w:t>
      </w:r>
    </w:p>
    <w:p>
      <w:pPr>
        <w:spacing w:after="0" w:line="268" w:lineRule="exact"/>
        <w:sectPr>
          <w:footerReference w:type="default" r:id="rId17"/>
          <w:pgSz w:w="11910" w:h="16840"/>
          <w:pgMar w:top="1080" w:right="840" w:bottom="1200" w:left="920" w:header="0" w:footer="1003"/>
          <w:pgNumType w:start="14"/>
          <w:cols w:space="708"/>
        </w:sectPr>
      </w:pPr>
    </w:p>
    <w:p>
      <w:pPr>
        <w:pStyle w:val="BodyText"/>
        <w:spacing w:before="59" w:line="278" w:lineRule="auto"/>
        <w:ind w:right="187"/>
      </w:pPr>
      <w:r>
        <w:rPr>
          <w:spacing w:val="-4"/>
        </w:rPr>
        <w:t>死”的等，总之是指非善终者。具体到本篇诗来说，“殇”，即指战死者而言。“国殇”，即死于国事者。</w:t>
      </w:r>
      <w:r>
        <w:rPr>
          <w:spacing w:val="-2"/>
        </w:rPr>
        <w:t>唐诗宋词部分</w:t>
      </w:r>
    </w:p>
    <w:p>
      <w:pPr>
        <w:pStyle w:val="BodyText"/>
        <w:spacing w:line="269" w:lineRule="exact"/>
      </w:pPr>
      <w:r>
        <w:rPr>
          <w:rFonts w:ascii="Times New Roman" w:eastAsia="Times New Roman"/>
        </w:rPr>
        <w:t>60</w:t>
      </w:r>
      <w:r>
        <w:rPr>
          <w:spacing w:val="-1"/>
        </w:rPr>
        <w:t>、简述盛唐诗歌发展的概况。</w:t>
      </w:r>
    </w:p>
    <w:p>
      <w:pPr>
        <w:pStyle w:val="BodyText"/>
        <w:spacing w:before="43" w:line="278" w:lineRule="auto"/>
        <w:ind w:right="271"/>
        <w:jc w:val="both"/>
      </w:pPr>
      <w:r>
        <w:rPr>
          <w:spacing w:val="-2"/>
        </w:rPr>
        <w:t>盛唐时候，蓬勃的热情、激昂慷慨的声音、表现宏伟政治的理想抱负、为国建功立业的英雄气概和爱国精</w:t>
      </w:r>
      <w:r>
        <w:rPr>
          <w:spacing w:val="-2"/>
        </w:rPr>
        <w:t>主义、反抗权贵的寒士精神，综合成一种积极浪漫主义的特色。最具代表性的有几大题材：山水田园诗，</w:t>
      </w:r>
      <w:r>
        <w:rPr>
          <w:spacing w:val="-2"/>
        </w:rPr>
        <w:t>表现大唐帝国内部的安宁祥和，如王孟；边塞诗，表现唐朝在对外战争中的赫赫声威，如高岑；政治诗，</w:t>
      </w:r>
      <w:r>
        <w:rPr>
          <w:spacing w:val="-2"/>
        </w:rPr>
        <w:t>表现布衣寒士对权贵的不屈抗争，如李白。体裁上，百花齐放，每种体裁都佳作叠出，尤其以七绝和七古</w:t>
      </w:r>
      <w:r>
        <w:rPr>
          <w:spacing w:val="-2"/>
        </w:rPr>
        <w:t xml:space="preserve">最出色。两大诗人：李白浪漫不羁，杜甫深沉凝练。内容上关注现实、关心国计民生，艺术上雕琢锤炼。 </w:t>
      </w:r>
      <w:r>
        <w:rPr>
          <w:rFonts w:ascii="Times New Roman" w:eastAsia="Times New Roman"/>
          <w:spacing w:val="-2"/>
        </w:rPr>
        <w:t>61</w:t>
      </w:r>
      <w:r>
        <w:rPr>
          <w:spacing w:val="-2"/>
        </w:rPr>
        <w:t>、简述中唐诗歌发展的概况。</w:t>
      </w:r>
    </w:p>
    <w:p>
      <w:pPr>
        <w:pStyle w:val="BodyText"/>
        <w:spacing w:line="278" w:lineRule="auto"/>
        <w:ind w:right="187"/>
      </w:pPr>
      <w:r>
        <w:rPr>
          <w:spacing w:val="-8"/>
        </w:rPr>
        <w:t>中唐是继盛唐之后的又一诗歌高峰。它的意义在于开拓了诗歌个性化的创作道路，推进了唐代诗风的转变。</w:t>
      </w:r>
      <w:r>
        <w:rPr>
          <w:spacing w:val="-2"/>
        </w:rPr>
        <w:t>中唐的重要诗人是杜甫，他的诗歌将强烈深沉的抒情融入叙事手法之中。无论是题材还是写法，都呈现出</w:t>
      </w:r>
      <w:r>
        <w:rPr>
          <w:spacing w:val="-2"/>
        </w:rPr>
        <w:t>迥异于盛唐诗歌的风貌。</w:t>
      </w:r>
    </w:p>
    <w:p>
      <w:pPr>
        <w:pStyle w:val="BodyText"/>
        <w:spacing w:line="269" w:lineRule="exact"/>
      </w:pPr>
      <w:r>
        <w:rPr>
          <w:spacing w:val="-1"/>
        </w:rPr>
        <w:t>大历时期的韦应物、刘长卿以及“大历十才子”虽然经历了安史之乱，但气骨明显衰弱。</w:t>
      </w:r>
    </w:p>
    <w:p>
      <w:pPr>
        <w:pStyle w:val="BodyText"/>
        <w:spacing w:before="42" w:line="278" w:lineRule="auto"/>
        <w:ind w:right="292"/>
      </w:pPr>
      <w:r>
        <w:rPr>
          <w:spacing w:val="-2"/>
        </w:rPr>
        <w:t>贞元、元和时期，诗坛上出现了革新的风气，掀起了诗歌创作的又一个高潮。其中影响最大的是尚险怪的</w:t>
      </w:r>
      <w:r>
        <w:rPr>
          <w:spacing w:val="-2"/>
        </w:rPr>
        <w:t>韩孟诗派和尚浅俗的元白诗派。</w:t>
      </w:r>
    </w:p>
    <w:p>
      <w:pPr>
        <w:pStyle w:val="BodyText"/>
        <w:spacing w:line="269" w:lineRule="exact"/>
      </w:pPr>
      <w:r>
        <w:rPr>
          <w:spacing w:val="-1"/>
        </w:rPr>
        <w:t>元白的新乐府也是这一时期的成就之一。同时刘禹锡和柳宗元自成一家，也有较大的成就。</w:t>
      </w:r>
    </w:p>
    <w:p>
      <w:pPr>
        <w:pStyle w:val="BodyText"/>
        <w:spacing w:before="43"/>
      </w:pPr>
      <w:r>
        <w:rPr>
          <w:rFonts w:ascii="Times New Roman" w:eastAsia="Times New Roman"/>
        </w:rPr>
        <w:t>62</w:t>
      </w:r>
      <w:r>
        <w:rPr>
          <w:spacing w:val="-1"/>
        </w:rPr>
        <w:t>、简述北宋词创作的概况。</w:t>
      </w:r>
    </w:p>
    <w:p>
      <w:pPr>
        <w:pStyle w:val="ListParagraph"/>
        <w:numPr>
          <w:ilvl w:val="0"/>
          <w:numId w:val="70"/>
        </w:numPr>
        <w:tabs>
          <w:tab w:val="left" w:pos="740"/>
        </w:tabs>
        <w:spacing w:before="43" w:after="0" w:line="240" w:lineRule="auto"/>
        <w:ind w:left="740" w:right="0" w:hanging="526"/>
        <w:jc w:val="left"/>
        <w:rPr>
          <w:sz w:val="21"/>
        </w:rPr>
      </w:pPr>
      <w:r>
        <w:rPr>
          <w:spacing w:val="-1"/>
          <w:sz w:val="21"/>
        </w:rPr>
        <w:t>宋初以令词为主的时期，代表者晏殊、欧阳修；</w:t>
      </w:r>
    </w:p>
    <w:p>
      <w:pPr>
        <w:pStyle w:val="ListParagraph"/>
        <w:numPr>
          <w:ilvl w:val="0"/>
          <w:numId w:val="70"/>
        </w:numPr>
        <w:tabs>
          <w:tab w:val="left" w:pos="740"/>
        </w:tabs>
        <w:spacing w:before="43" w:after="0" w:line="240" w:lineRule="auto"/>
        <w:ind w:left="740" w:right="0" w:hanging="526"/>
        <w:jc w:val="left"/>
        <w:rPr>
          <w:sz w:val="21"/>
        </w:rPr>
      </w:pPr>
      <w:r>
        <w:rPr>
          <w:spacing w:val="-1"/>
          <w:sz w:val="21"/>
        </w:rPr>
        <w:t>以柳永为代表的时期，慢词开始发展；</w:t>
      </w:r>
    </w:p>
    <w:p>
      <w:pPr>
        <w:pStyle w:val="ListParagraph"/>
        <w:numPr>
          <w:ilvl w:val="0"/>
          <w:numId w:val="70"/>
        </w:numPr>
        <w:tabs>
          <w:tab w:val="left" w:pos="740"/>
        </w:tabs>
        <w:spacing w:before="43" w:after="0" w:line="240" w:lineRule="auto"/>
        <w:ind w:left="740" w:right="0" w:hanging="526"/>
        <w:jc w:val="left"/>
        <w:rPr>
          <w:sz w:val="21"/>
        </w:rPr>
      </w:pPr>
      <w:r>
        <w:rPr>
          <w:spacing w:val="-1"/>
          <w:sz w:val="21"/>
        </w:rPr>
        <w:t>以苏轼为代表的时期，豪放词的开创；</w:t>
      </w:r>
    </w:p>
    <w:p>
      <w:pPr>
        <w:pStyle w:val="ListParagraph"/>
        <w:numPr>
          <w:ilvl w:val="0"/>
          <w:numId w:val="70"/>
        </w:numPr>
        <w:tabs>
          <w:tab w:val="left" w:pos="740"/>
        </w:tabs>
        <w:spacing w:before="43" w:after="0" w:line="240" w:lineRule="auto"/>
        <w:ind w:left="740" w:right="0" w:hanging="526"/>
        <w:jc w:val="left"/>
        <w:rPr>
          <w:sz w:val="21"/>
        </w:rPr>
      </w:pPr>
      <w:r>
        <w:rPr>
          <w:spacing w:val="-1"/>
          <w:sz w:val="21"/>
        </w:rPr>
        <w:t>以周邦彦为代表的时期，讲求词的音乐格律。</w:t>
      </w:r>
    </w:p>
    <w:p>
      <w:pPr>
        <w:pStyle w:val="BodyText"/>
        <w:spacing w:before="43" w:line="278" w:lineRule="auto"/>
        <w:ind w:right="6361"/>
      </w:pPr>
      <w:r>
        <w:rPr>
          <w:rFonts w:ascii="Times New Roman" w:eastAsia="Times New Roman"/>
          <w:spacing w:val="-2"/>
        </w:rPr>
        <w:t>63</w:t>
      </w:r>
      <w:r>
        <w:rPr>
          <w:spacing w:val="-2"/>
        </w:rPr>
        <w:t>、诗的合乐与词的合乐有什么差异？</w:t>
      </w:r>
      <w:r>
        <w:rPr>
          <w:spacing w:val="-2"/>
        </w:rPr>
        <w:t>诗词合乐的不同表现在：</w:t>
      </w:r>
    </w:p>
    <w:p>
      <w:pPr>
        <w:pStyle w:val="ListParagraph"/>
        <w:numPr>
          <w:ilvl w:val="0"/>
          <w:numId w:val="69"/>
        </w:numPr>
        <w:tabs>
          <w:tab w:val="left" w:pos="740"/>
        </w:tabs>
        <w:spacing w:before="0" w:after="0" w:line="269" w:lineRule="exact"/>
        <w:ind w:left="740" w:right="0" w:hanging="526"/>
        <w:jc w:val="left"/>
        <w:rPr>
          <w:sz w:val="21"/>
        </w:rPr>
      </w:pPr>
      <w:r>
        <w:rPr>
          <w:spacing w:val="-1"/>
          <w:sz w:val="21"/>
        </w:rPr>
        <w:t>诗最终脱离了音乐，独立发展，并更加成熟繁荣；而音乐性却一直是词最基本的特征。</w:t>
      </w:r>
    </w:p>
    <w:p>
      <w:pPr>
        <w:pStyle w:val="ListParagraph"/>
        <w:numPr>
          <w:ilvl w:val="0"/>
          <w:numId w:val="69"/>
        </w:numPr>
        <w:tabs>
          <w:tab w:val="left" w:pos="740"/>
        </w:tabs>
        <w:spacing w:before="43" w:after="0" w:line="240" w:lineRule="auto"/>
        <w:ind w:left="740" w:right="0" w:hanging="526"/>
        <w:jc w:val="left"/>
        <w:rPr>
          <w:sz w:val="21"/>
        </w:rPr>
      </w:pPr>
      <w:r>
        <w:rPr>
          <w:spacing w:val="-1"/>
          <w:sz w:val="21"/>
        </w:rPr>
        <w:t>诗所配合的是先秦时的雅乐和六朝时的清乐，而词配合的是隋唐时的燕乐。</w:t>
      </w:r>
    </w:p>
    <w:p>
      <w:pPr>
        <w:pStyle w:val="ListParagraph"/>
        <w:numPr>
          <w:ilvl w:val="0"/>
          <w:numId w:val="69"/>
        </w:numPr>
        <w:tabs>
          <w:tab w:val="left" w:pos="740"/>
        </w:tabs>
        <w:spacing w:before="43" w:after="0" w:line="240" w:lineRule="auto"/>
        <w:ind w:left="740" w:right="0" w:hanging="526"/>
        <w:jc w:val="left"/>
        <w:rPr>
          <w:sz w:val="21"/>
        </w:rPr>
      </w:pPr>
      <w:r>
        <w:rPr>
          <w:spacing w:val="-1"/>
          <w:sz w:val="21"/>
        </w:rPr>
        <w:t>诗与乐的配合形式是“以乐就诗”，词与乐的配合形式则是“以诗就乐”，倚声填词。</w:t>
      </w:r>
    </w:p>
    <w:p>
      <w:pPr>
        <w:pStyle w:val="BodyText"/>
        <w:spacing w:before="42"/>
      </w:pPr>
      <w:r>
        <w:rPr>
          <w:rFonts w:ascii="Times New Roman" w:eastAsia="Times New Roman"/>
        </w:rPr>
        <w:t>64</w:t>
      </w:r>
      <w:r>
        <w:rPr>
          <w:spacing w:val="-1"/>
        </w:rPr>
        <w:t>、格律诗与词在句法和押韵上有什么差异？</w:t>
      </w:r>
    </w:p>
    <w:p>
      <w:pPr>
        <w:pStyle w:val="BodyText"/>
        <w:spacing w:before="43" w:line="278" w:lineRule="auto"/>
        <w:ind w:right="292"/>
      </w:pPr>
      <w:r>
        <w:rPr>
          <w:spacing w:val="-2"/>
        </w:rPr>
        <w:t>就句法而言，格律诗句法相对固定，词的句法却灵活多样。就押韵规则而言，格律诗只用平声韵，一韵到</w:t>
      </w:r>
      <w:r>
        <w:rPr>
          <w:spacing w:val="-2"/>
        </w:rPr>
        <w:t>底，隔句压韵，首句可押可不押；词平仄通压，中间可以换韵，韵脚疏密不定。</w:t>
      </w:r>
    </w:p>
    <w:p>
      <w:pPr>
        <w:pStyle w:val="BodyText"/>
        <w:spacing w:line="269" w:lineRule="exact"/>
      </w:pPr>
      <w:r>
        <w:rPr>
          <w:rFonts w:ascii="Times New Roman" w:eastAsia="Times New Roman"/>
        </w:rPr>
        <w:t>65</w:t>
      </w:r>
      <w:r>
        <w:rPr>
          <w:spacing w:val="-1"/>
        </w:rPr>
        <w:t>、试述山水诗产生的原因。</w:t>
      </w:r>
    </w:p>
    <w:p>
      <w:pPr>
        <w:pStyle w:val="ListParagraph"/>
        <w:numPr>
          <w:ilvl w:val="0"/>
          <w:numId w:val="68"/>
        </w:numPr>
        <w:tabs>
          <w:tab w:val="left" w:pos="740"/>
        </w:tabs>
        <w:spacing w:before="43" w:after="0" w:line="240" w:lineRule="auto"/>
        <w:ind w:left="740" w:right="0" w:hanging="526"/>
        <w:jc w:val="left"/>
        <w:rPr>
          <w:sz w:val="21"/>
        </w:rPr>
      </w:pPr>
      <w:r>
        <w:rPr>
          <w:spacing w:val="-1"/>
          <w:sz w:val="21"/>
        </w:rPr>
        <w:t>南北朝时期门阀制度下产生的游山玩水风气；</w:t>
      </w:r>
    </w:p>
    <w:p>
      <w:pPr>
        <w:pStyle w:val="ListParagraph"/>
        <w:numPr>
          <w:ilvl w:val="0"/>
          <w:numId w:val="68"/>
        </w:numPr>
        <w:tabs>
          <w:tab w:val="left" w:pos="740"/>
        </w:tabs>
        <w:spacing w:before="43" w:after="0" w:line="240" w:lineRule="auto"/>
        <w:ind w:left="740" w:right="0" w:hanging="526"/>
        <w:jc w:val="left"/>
        <w:rPr>
          <w:sz w:val="21"/>
        </w:rPr>
      </w:pPr>
      <w:r>
        <w:rPr>
          <w:spacing w:val="-1"/>
          <w:sz w:val="21"/>
        </w:rPr>
        <w:t>晋室南渡之后江南经济的发展和士族地主优渥的生活；</w:t>
      </w:r>
    </w:p>
    <w:p>
      <w:pPr>
        <w:pStyle w:val="ListParagraph"/>
        <w:numPr>
          <w:ilvl w:val="0"/>
          <w:numId w:val="68"/>
        </w:numPr>
        <w:tabs>
          <w:tab w:val="left" w:pos="740"/>
        </w:tabs>
        <w:spacing w:before="43" w:after="0" w:line="240" w:lineRule="auto"/>
        <w:ind w:left="740" w:right="0" w:hanging="526"/>
        <w:jc w:val="left"/>
        <w:rPr>
          <w:sz w:val="21"/>
        </w:rPr>
      </w:pPr>
      <w:r>
        <w:rPr>
          <w:spacing w:val="-2"/>
          <w:sz w:val="21"/>
        </w:rPr>
        <w:t>玄学的影响；</w:t>
      </w:r>
    </w:p>
    <w:p>
      <w:pPr>
        <w:pStyle w:val="ListParagraph"/>
        <w:numPr>
          <w:ilvl w:val="0"/>
          <w:numId w:val="68"/>
        </w:numPr>
        <w:tabs>
          <w:tab w:val="left" w:pos="740"/>
        </w:tabs>
        <w:spacing w:before="43" w:after="0" w:line="240" w:lineRule="auto"/>
        <w:ind w:left="740" w:right="0" w:hanging="526"/>
        <w:jc w:val="left"/>
        <w:rPr>
          <w:sz w:val="21"/>
        </w:rPr>
      </w:pPr>
      <w:r>
        <w:rPr>
          <w:spacing w:val="-1"/>
          <w:sz w:val="21"/>
        </w:rPr>
        <w:t>魏晋时期山水审美意识的发展，山水绘画及理论的产生。</w:t>
      </w:r>
    </w:p>
    <w:p>
      <w:pPr>
        <w:pStyle w:val="BodyText"/>
        <w:spacing w:before="43"/>
      </w:pPr>
      <w:r>
        <w:rPr>
          <w:rFonts w:ascii="Times New Roman" w:eastAsia="Times New Roman"/>
        </w:rPr>
        <w:t>66</w:t>
      </w:r>
      <w:r>
        <w:rPr>
          <w:spacing w:val="-1"/>
        </w:rPr>
        <w:t>、简述大小谢在山水诗史上的地位。</w:t>
      </w:r>
    </w:p>
    <w:p>
      <w:pPr>
        <w:pStyle w:val="BodyText"/>
        <w:spacing w:before="43" w:line="278" w:lineRule="auto"/>
        <w:ind w:right="186"/>
      </w:pPr>
      <w:r>
        <w:rPr>
          <w:spacing w:val="-2"/>
        </w:rPr>
        <w:t>为山水诗奠定基础的是南朝宋诗人谢灵运。他“极貌写物”、“穷力追新”的艺术技巧，对后世的山水诗</w:t>
      </w:r>
      <w:r>
        <w:rPr>
          <w:spacing w:val="-2"/>
        </w:rPr>
        <w:t>产生了极其深远的影响。他“池塘生春草，园柳变鸣禽”（《登池上楼》</w:t>
      </w:r>
      <w:r>
        <w:rPr>
          <w:spacing w:val="-53"/>
        </w:rPr>
        <w:t>）</w:t>
      </w:r>
      <w:r>
        <w:rPr>
          <w:spacing w:val="-3"/>
        </w:rPr>
        <w:t>、“林壑敛瞑色，云霞收夕霏”</w:t>
      </w:r>
    </w:p>
    <w:p>
      <w:pPr>
        <w:pStyle w:val="BodyText"/>
        <w:spacing w:line="269" w:lineRule="exact"/>
      </w:pPr>
      <w:r>
        <w:t>（《石壁精舍还湖中作》）</w:t>
      </w:r>
      <w:r>
        <w:rPr>
          <w:spacing w:val="-1"/>
        </w:rPr>
        <w:t>都是历代传诵的佳句。</w:t>
      </w:r>
    </w:p>
    <w:p>
      <w:pPr>
        <w:pStyle w:val="BodyText"/>
        <w:spacing w:before="43" w:line="278" w:lineRule="auto"/>
        <w:ind w:right="292"/>
      </w:pPr>
      <w:r>
        <w:rPr>
          <w:spacing w:val="-2"/>
        </w:rPr>
        <w:t>进一步推进山水诗发展的是南朝诗人谢脁。谢脁的山水诗在谢灵运刻意描摹的基础上，开始在景物描写中</w:t>
      </w:r>
      <w:r>
        <w:rPr>
          <w:spacing w:val="-2"/>
        </w:rPr>
        <w:t>注入诗人自己的情感和意趣，把写景与抒情较好的结合起来。这对后世山水诗的创作也有很大的影响。他</w:t>
      </w:r>
      <w:r>
        <w:rPr>
          <w:spacing w:val="-2"/>
        </w:rPr>
        <w:t>的“余霞散成绮，澄江静如练”（《晚登三山还望京邑》）更是脍炙人口，连骄傲的李白也赞不绝口。</w:t>
      </w:r>
      <w:r>
        <w:rPr>
          <w:spacing w:val="40"/>
        </w:rPr>
        <w:t xml:space="preserve"> </w:t>
      </w:r>
      <w:r>
        <w:rPr>
          <w:rFonts w:ascii="Times New Roman" w:eastAsia="Times New Roman" w:hAnsi="Times New Roman"/>
          <w:spacing w:val="-2"/>
        </w:rPr>
        <w:t>67</w:t>
      </w:r>
      <w:r>
        <w:rPr>
          <w:spacing w:val="-2"/>
        </w:rPr>
        <w:t>、结合作品分析陶渊明田园诗的特色及其对后世的影响。</w:t>
      </w:r>
    </w:p>
    <w:p>
      <w:pPr>
        <w:pStyle w:val="BodyText"/>
        <w:spacing w:line="278" w:lineRule="auto"/>
        <w:ind w:right="187"/>
      </w:pPr>
      <w:r>
        <w:rPr>
          <w:spacing w:val="-2"/>
        </w:rPr>
        <w:t>陶渊明田园诗在思想内容和艺术手法上的特点：内容上描写田园生活的快乐和美好，乡村里真诚质朴的人</w:t>
      </w:r>
      <w:r>
        <w:rPr>
          <w:spacing w:val="-4"/>
        </w:rPr>
        <w:t>际关系、亲身劳动的愉悦，尤其是自己在田园生活中自由、宁静、畅快的心境。艺术上表现为朴素的语言、</w:t>
      </w:r>
      <w:r>
        <w:rPr>
          <w:spacing w:val="-2"/>
        </w:rPr>
        <w:t>白描的手法、平淡而醇厚的意境。</w:t>
      </w:r>
    </w:p>
    <w:p>
      <w:pPr>
        <w:pStyle w:val="BodyText"/>
        <w:spacing w:line="269" w:lineRule="exact"/>
      </w:pPr>
      <w:r>
        <w:t>陶渊明对后世诗人的影响：（</w:t>
      </w:r>
      <w:r>
        <w:rPr>
          <w:rFonts w:ascii="Times New Roman" w:eastAsia="Times New Roman" w:hAnsi="Times New Roman"/>
        </w:rPr>
        <w:t>1</w:t>
      </w:r>
      <w:r>
        <w:t>）</w:t>
      </w:r>
      <w:r>
        <w:rPr>
          <w:spacing w:val="-1"/>
        </w:rPr>
        <w:t>陶渊明“不肯为五斗米折腰”的精神，激励着后世的中国知识分子砥砺</w:t>
      </w:r>
    </w:p>
    <w:p>
      <w:pPr>
        <w:spacing w:after="0" w:line="269" w:lineRule="exact"/>
        <w:sectPr>
          <w:footerReference w:type="default" r:id="rId18"/>
          <w:pgSz w:w="11910" w:h="16840"/>
          <w:pgMar w:top="1080" w:right="840" w:bottom="1200" w:left="920" w:header="0" w:footer="1003"/>
          <w:pgNumType w:start="15"/>
          <w:cols w:space="708"/>
        </w:sectPr>
      </w:pPr>
    </w:p>
    <w:p>
      <w:pPr>
        <w:pStyle w:val="BodyText"/>
        <w:spacing w:before="59" w:line="278" w:lineRule="auto"/>
        <w:ind w:right="292"/>
        <w:jc w:val="both"/>
      </w:pPr>
      <w:r>
        <w:rPr>
          <w:spacing w:val="-2"/>
        </w:rPr>
        <w:t>气节、保持节操。（</w:t>
      </w:r>
      <w:r>
        <w:rPr>
          <w:rFonts w:ascii="Times New Roman" w:eastAsia="Times New Roman"/>
          <w:spacing w:val="-2"/>
        </w:rPr>
        <w:t>2</w:t>
      </w:r>
      <w:r>
        <w:rPr>
          <w:spacing w:val="-2"/>
        </w:rPr>
        <w:t>）陶渊明开创了田园诗，为古典诗歌开辟了新的天地，在中国诗歌史上产生了巨大</w:t>
      </w:r>
      <w:r>
        <w:rPr>
          <w:spacing w:val="-2"/>
        </w:rPr>
        <w:t>而深远的影响。（</w:t>
      </w:r>
      <w:r>
        <w:rPr>
          <w:rFonts w:ascii="Times New Roman" w:eastAsia="Times New Roman"/>
          <w:spacing w:val="-2"/>
        </w:rPr>
        <w:t>3</w:t>
      </w:r>
      <w:r>
        <w:rPr>
          <w:spacing w:val="-2"/>
        </w:rPr>
        <w:t>）陶渊明田园诗的内容和艺术手法对后世的田园诗人影响巨大。如王维、孟浩然、储</w:t>
      </w:r>
      <w:r>
        <w:rPr>
          <w:spacing w:val="-4"/>
        </w:rPr>
        <w:t>光羲等。</w:t>
      </w:r>
    </w:p>
    <w:p>
      <w:pPr>
        <w:pStyle w:val="BodyText"/>
        <w:spacing w:line="269" w:lineRule="exact"/>
      </w:pPr>
      <w:r>
        <w:rPr>
          <w:rFonts w:ascii="Times New Roman" w:eastAsia="Times New Roman" w:hAnsi="Times New Roman"/>
        </w:rPr>
        <w:t>68</w:t>
      </w:r>
      <w:r>
        <w:rPr>
          <w:spacing w:val="-1"/>
        </w:rPr>
        <w:t>、谈谈你对“盛唐气象”的认识。</w:t>
      </w:r>
    </w:p>
    <w:p>
      <w:pPr>
        <w:pStyle w:val="BodyText"/>
        <w:spacing w:before="43" w:line="278" w:lineRule="auto"/>
        <w:ind w:right="271"/>
        <w:jc w:val="both"/>
      </w:pPr>
      <w:r>
        <w:rPr>
          <w:spacing w:val="-2"/>
        </w:rPr>
        <w:t>唐玄宗开元（</w:t>
      </w:r>
      <w:r>
        <w:rPr>
          <w:rFonts w:ascii="Times New Roman" w:eastAsia="Times New Roman" w:hAnsi="Times New Roman"/>
          <w:spacing w:val="-2"/>
        </w:rPr>
        <w:t>712</w:t>
      </w:r>
      <w:r>
        <w:rPr>
          <w:spacing w:val="-2"/>
        </w:rPr>
        <w:t>－</w:t>
      </w:r>
      <w:r>
        <w:rPr>
          <w:rFonts w:ascii="Times New Roman" w:eastAsia="Times New Roman" w:hAnsi="Times New Roman"/>
          <w:spacing w:val="-2"/>
        </w:rPr>
        <w:t>741</w:t>
      </w:r>
      <w:r>
        <w:rPr>
          <w:spacing w:val="-2"/>
        </w:rPr>
        <w:t>）天宝（</w:t>
      </w:r>
      <w:r>
        <w:rPr>
          <w:rFonts w:ascii="Times New Roman" w:eastAsia="Times New Roman" w:hAnsi="Times New Roman"/>
          <w:spacing w:val="-2"/>
        </w:rPr>
        <w:t>742</w:t>
      </w:r>
      <w:r>
        <w:rPr>
          <w:spacing w:val="-2"/>
        </w:rPr>
        <w:t>－</w:t>
      </w:r>
      <w:r>
        <w:rPr>
          <w:rFonts w:ascii="Times New Roman" w:eastAsia="Times New Roman" w:hAnsi="Times New Roman"/>
          <w:spacing w:val="-2"/>
        </w:rPr>
        <w:t>756</w:t>
      </w:r>
      <w:r>
        <w:rPr>
          <w:spacing w:val="-2"/>
        </w:rPr>
        <w:t>）年间，唐诗达到了巅峰。盛唐诗歌内容丰富，感情饱满，基调</w:t>
      </w:r>
      <w:r>
        <w:rPr>
          <w:spacing w:val="-2"/>
        </w:rPr>
        <w:t>高亢，形式完美，体裁皆备，风格明朗，技巧精纯，语言清丽，音律和谐；诗歌中洋溢着一种昂扬进取，</w:t>
      </w:r>
      <w:r>
        <w:rPr>
          <w:spacing w:val="-2"/>
        </w:rPr>
        <w:t xml:space="preserve">积极振奋的时代气息，回荡着热烈奔放，乐观欢快的青春旋律，这就是后人所津津乐道的“盛唐气象”。 </w:t>
      </w:r>
      <w:r>
        <w:rPr>
          <w:rFonts w:ascii="Times New Roman" w:eastAsia="Times New Roman" w:hAnsi="Times New Roman"/>
          <w:spacing w:val="-2"/>
        </w:rPr>
        <w:t>69</w:t>
      </w:r>
      <w:r>
        <w:rPr>
          <w:spacing w:val="-2"/>
        </w:rPr>
        <w:t>、王维的《终南ft》和杜甫的《望岳》都是描写ft岳的佳作，试分析二者的异同。</w:t>
      </w:r>
    </w:p>
    <w:p>
      <w:pPr>
        <w:pStyle w:val="ListParagraph"/>
        <w:numPr>
          <w:ilvl w:val="0"/>
          <w:numId w:val="67"/>
        </w:numPr>
        <w:tabs>
          <w:tab w:val="left" w:pos="743"/>
        </w:tabs>
        <w:spacing w:before="0" w:after="0" w:line="278" w:lineRule="auto"/>
        <w:ind w:left="214" w:right="292" w:firstLine="0"/>
        <w:jc w:val="left"/>
        <w:rPr>
          <w:sz w:val="21"/>
        </w:rPr>
      </w:pPr>
      <w:r>
        <w:rPr>
          <w:spacing w:val="-2"/>
          <w:sz w:val="21"/>
        </w:rPr>
        <w:t>同：两首诗的视角均是写ft，诗人的形象自然寓于其中；体裁相同，均为五律，具有较高的艺术水</w:t>
      </w:r>
      <w:r>
        <w:rPr>
          <w:spacing w:val="-6"/>
          <w:sz w:val="21"/>
        </w:rPr>
        <w:t>准。</w:t>
      </w:r>
    </w:p>
    <w:p>
      <w:pPr>
        <w:pStyle w:val="ListParagraph"/>
        <w:numPr>
          <w:ilvl w:val="0"/>
          <w:numId w:val="67"/>
        </w:numPr>
        <w:tabs>
          <w:tab w:val="left" w:pos="740"/>
        </w:tabs>
        <w:spacing w:before="0" w:after="0" w:line="278" w:lineRule="auto"/>
        <w:ind w:left="214" w:right="292" w:firstLine="0"/>
        <w:jc w:val="both"/>
        <w:rPr>
          <w:sz w:val="21"/>
        </w:rPr>
      </w:pPr>
      <w:r>
        <w:rPr>
          <w:spacing w:val="-2"/>
          <w:sz w:val="21"/>
        </w:rPr>
        <w:t>异：</w:t>
      </w:r>
      <w:r>
        <w:rPr>
          <w:rFonts w:ascii="Times New Roman" w:eastAsia="Times New Roman" w:hAnsi="Times New Roman"/>
          <w:spacing w:val="-2"/>
          <w:sz w:val="21"/>
        </w:rPr>
        <w:t>a</w:t>
      </w:r>
      <w:r>
        <w:rPr>
          <w:spacing w:val="-2"/>
          <w:sz w:val="21"/>
        </w:rPr>
        <w:t>、王维的诗强调了人与自然的亲切关系，强调了诗人对自然风光的留恋和避喧好静的心态，杜</w:t>
      </w:r>
      <w:r>
        <w:rPr>
          <w:spacing w:val="-2"/>
          <w:sz w:val="21"/>
        </w:rPr>
        <w:t>甫诗中则强调由大自然所激发起的凌云壮志和入世精神。</w:t>
      </w:r>
      <w:r>
        <w:rPr>
          <w:rFonts w:ascii="Times New Roman" w:eastAsia="Times New Roman" w:hAnsi="Times New Roman"/>
          <w:spacing w:val="-2"/>
          <w:sz w:val="21"/>
        </w:rPr>
        <w:t>b</w:t>
      </w:r>
      <w:r>
        <w:rPr>
          <w:spacing w:val="-2"/>
          <w:sz w:val="21"/>
        </w:rPr>
        <w:t>、王维诗具有较强的画面感，布局、构图与色彩讲究；杜甫诗作强调直觉与联想，于“望”中抒发人生感受。</w:t>
      </w:r>
      <w:r>
        <w:rPr>
          <w:rFonts w:ascii="Times New Roman" w:eastAsia="Times New Roman" w:hAnsi="Times New Roman"/>
          <w:spacing w:val="-2"/>
          <w:sz w:val="21"/>
        </w:rPr>
        <w:t>c</w:t>
      </w:r>
      <w:r>
        <w:rPr>
          <w:spacing w:val="-2"/>
          <w:sz w:val="21"/>
        </w:rPr>
        <w:t>、王维诗充满了空灵、虚渺的禅意，无</w:t>
      </w:r>
      <w:r>
        <w:rPr>
          <w:spacing w:val="-2"/>
          <w:sz w:val="21"/>
        </w:rPr>
        <w:t>论是“白云回望合，青霭入看无”，还是“欲投人处宿，隔水问樵夫”有着可供反复玩味的无穷意蕴；杜</w:t>
      </w:r>
      <w:r>
        <w:rPr>
          <w:spacing w:val="-2"/>
          <w:sz w:val="21"/>
        </w:rPr>
        <w:t>甫诗的哲理性则主要体现在登高而“众ft小”的境界，具有奔放的阳刚之美。</w:t>
      </w:r>
    </w:p>
    <w:p>
      <w:pPr>
        <w:pStyle w:val="BodyText"/>
        <w:spacing w:line="268" w:lineRule="exact"/>
      </w:pPr>
      <w:r>
        <w:rPr>
          <w:rFonts w:ascii="Times New Roman" w:eastAsia="Times New Roman"/>
        </w:rPr>
        <w:t>70</w:t>
      </w:r>
      <w:r>
        <w:t>、试分析李白的ft</w:t>
      </w:r>
      <w:r>
        <w:rPr>
          <w:spacing w:val="-1"/>
        </w:rPr>
        <w:t>水诗名作《蜀道难》。</w:t>
      </w:r>
    </w:p>
    <w:p>
      <w:pPr>
        <w:pStyle w:val="ListParagraph"/>
        <w:numPr>
          <w:ilvl w:val="0"/>
          <w:numId w:val="66"/>
        </w:numPr>
        <w:tabs>
          <w:tab w:val="left" w:pos="743"/>
        </w:tabs>
        <w:spacing w:before="42" w:after="0" w:line="278" w:lineRule="auto"/>
        <w:ind w:left="214" w:right="292" w:firstLine="0"/>
        <w:jc w:val="left"/>
        <w:rPr>
          <w:sz w:val="21"/>
        </w:rPr>
      </w:pPr>
      <w:r>
        <w:rPr>
          <w:spacing w:val="-2"/>
          <w:sz w:val="21"/>
        </w:rPr>
        <w:t>写于唐玄宗天宝初年。《蜀道难》袭用乐府古题，展开丰富的想象，着力描绘了秦蜀道路上奇丽惊</w:t>
      </w:r>
      <w:r>
        <w:rPr>
          <w:spacing w:val="-2"/>
          <w:sz w:val="21"/>
        </w:rPr>
        <w:t>险的ft川，并从中透露了对社会的某些忧虑与关切。</w:t>
      </w:r>
    </w:p>
    <w:p>
      <w:pPr>
        <w:pStyle w:val="ListParagraph"/>
        <w:numPr>
          <w:ilvl w:val="0"/>
          <w:numId w:val="66"/>
        </w:numPr>
        <w:tabs>
          <w:tab w:val="left" w:pos="743"/>
        </w:tabs>
        <w:spacing w:before="0" w:after="0" w:line="278" w:lineRule="auto"/>
        <w:ind w:left="214" w:right="271" w:firstLine="0"/>
        <w:jc w:val="both"/>
        <w:rPr>
          <w:sz w:val="21"/>
        </w:rPr>
      </w:pPr>
      <w:r>
        <w:rPr>
          <w:spacing w:val="-2"/>
          <w:sz w:val="21"/>
        </w:rPr>
        <w:t>诗人大体按照由古及今，自秦入蜀的线索，抓住各处ft水特点来描写，以展示蜀道之难：诗一开篇</w:t>
      </w:r>
      <w:r>
        <w:rPr>
          <w:spacing w:val="-2"/>
          <w:sz w:val="21"/>
        </w:rPr>
        <w:t>以夸张的笔墨写出了历史上不可逾越的险阻，并融汇了五丁开ft的神话。继而极写ft势的高危，青泥岭的</w:t>
      </w:r>
      <w:r>
        <w:rPr>
          <w:spacing w:val="-2"/>
          <w:sz w:val="21"/>
        </w:rPr>
        <w:t>难行，引出旅愁，最后写到蜀中要塞剑阁。化用西晋张载《剑阁铭》中“形胜之地，匪亲勿居”的语句，</w:t>
      </w:r>
      <w:r>
        <w:rPr>
          <w:spacing w:val="-2"/>
          <w:sz w:val="21"/>
        </w:rPr>
        <w:t>劝人引为鉴戒，警惕战乱的发生，并联系当时的社会背景，揭露了蜀中豺狼的“磨牙吮血，杀人如麻”，</w:t>
      </w:r>
      <w:r>
        <w:rPr>
          <w:spacing w:val="-2"/>
          <w:sz w:val="21"/>
        </w:rPr>
        <w:t>从而表达了对国事的忧虑与关切。</w:t>
      </w:r>
    </w:p>
    <w:p>
      <w:pPr>
        <w:pStyle w:val="ListParagraph"/>
        <w:numPr>
          <w:ilvl w:val="0"/>
          <w:numId w:val="66"/>
        </w:numPr>
        <w:tabs>
          <w:tab w:val="left" w:pos="740"/>
        </w:tabs>
        <w:spacing w:before="0" w:after="0" w:line="269" w:lineRule="exact"/>
        <w:ind w:left="740" w:right="0" w:hanging="526"/>
        <w:jc w:val="left"/>
        <w:rPr>
          <w:sz w:val="21"/>
        </w:rPr>
      </w:pPr>
      <w:r>
        <w:rPr>
          <w:spacing w:val="-1"/>
          <w:sz w:val="21"/>
        </w:rPr>
        <w:t>艺术上：充满浪漫主义激情，雄奇豪放，有大胆的想象夸张，运用神话传说。</w:t>
      </w:r>
    </w:p>
    <w:p>
      <w:pPr>
        <w:pStyle w:val="BodyText"/>
        <w:spacing w:before="43"/>
      </w:pPr>
      <w:r>
        <w:rPr>
          <w:rFonts w:ascii="Times New Roman" w:eastAsia="Times New Roman"/>
        </w:rPr>
        <w:t>71</w:t>
      </w:r>
      <w:r>
        <w:t>、盛唐ft水诗和中唐ft</w:t>
      </w:r>
      <w:r>
        <w:rPr>
          <w:spacing w:val="-1"/>
        </w:rPr>
        <w:t>水诗有什么不同？试结合作品进行分析。</w:t>
      </w:r>
    </w:p>
    <w:p>
      <w:pPr>
        <w:pStyle w:val="BodyText"/>
        <w:spacing w:before="43" w:line="278" w:lineRule="auto"/>
        <w:ind w:right="292"/>
        <w:jc w:val="both"/>
      </w:pPr>
      <w:r>
        <w:rPr>
          <w:spacing w:val="-2"/>
        </w:rPr>
        <w:t>盛唐ft水诗风格清新，韵致高远，格局阔大，气象万千，大致可概括为两类：一是清丽淡远，以王孟为代</w:t>
      </w:r>
      <w:r>
        <w:rPr>
          <w:spacing w:val="-2"/>
        </w:rPr>
        <w:t>表；一是雄奇豪壮，以李白为代表。王维的ft水诗追求“神似”，追求空灵的意境，追求画意。李白和杜</w:t>
      </w:r>
      <w:r>
        <w:rPr>
          <w:spacing w:val="-2"/>
        </w:rPr>
        <w:t>甫前期的ft水诗喜欢描写高大壮美、奔放流动的ft水景物，作品充满阳刚之美。</w:t>
      </w:r>
    </w:p>
    <w:p>
      <w:pPr>
        <w:pStyle w:val="BodyText"/>
        <w:spacing w:line="278" w:lineRule="auto"/>
        <w:ind w:right="292"/>
      </w:pPr>
      <w:r>
        <w:rPr>
          <w:spacing w:val="-2"/>
        </w:rPr>
        <w:t>中唐ft水诗虽然有新变、有拓展，数量上甚至超过盛唐，但开始转向清雅闲淡，骨力渐弱，如韦应物的冲</w:t>
      </w:r>
      <w:r>
        <w:rPr>
          <w:spacing w:val="-2"/>
        </w:rPr>
        <w:t>淡平和、刘长卿的衰飒凄凉。</w:t>
      </w:r>
    </w:p>
    <w:p>
      <w:pPr>
        <w:pStyle w:val="BodyText"/>
        <w:spacing w:line="269" w:lineRule="exact"/>
      </w:pPr>
      <w:r>
        <w:rPr>
          <w:rFonts w:ascii="Times New Roman" w:eastAsia="Times New Roman"/>
        </w:rPr>
        <w:t>72</w:t>
      </w:r>
      <w:r>
        <w:t>、柳宗元和刘禹锡是中唐ft水诗成就比较突出的诗人，试析两人ft</w:t>
      </w:r>
      <w:r>
        <w:rPr>
          <w:spacing w:val="-2"/>
        </w:rPr>
        <w:t>水诗风格的异同。</w:t>
      </w:r>
    </w:p>
    <w:p>
      <w:pPr>
        <w:pStyle w:val="BodyText"/>
        <w:spacing w:before="42" w:line="278" w:lineRule="auto"/>
        <w:ind w:right="271"/>
        <w:jc w:val="both"/>
      </w:pPr>
      <w:r>
        <w:rPr>
          <w:spacing w:val="-2"/>
        </w:rPr>
        <w:t>柳宗元和刘禹锡是中唐ft水诗成就比较突出的两位诗人，其ft水诗的风格、情趣却有很大不同：柳宗元将</w:t>
      </w:r>
      <w:r>
        <w:rPr>
          <w:spacing w:val="-2"/>
        </w:rPr>
        <w:t>压抑愤懑的感情寄托在ft水景色之中，使情与景契合无间，风格则比较凄清幽冷，如《江雪》、《渔翁》</w:t>
      </w:r>
      <w:r>
        <w:rPr>
          <w:spacing w:val="-18"/>
        </w:rPr>
        <w:t>等。刘禹锡生性豪放旷达，生活态度也比较乐观开朗，其</w:t>
      </w:r>
      <w:r>
        <w:rPr>
          <w:spacing w:val="-2"/>
        </w:rPr>
        <w:t>ft</w:t>
      </w:r>
      <w:r>
        <w:rPr>
          <w:spacing w:val="-18"/>
        </w:rPr>
        <w:t>水诗也呈现明朗雄放的风格，如《望洞庭》、《浪</w:t>
      </w:r>
      <w:r>
        <w:rPr>
          <w:spacing w:val="-2"/>
        </w:rPr>
        <w:t>淘沙》等。</w:t>
      </w:r>
    </w:p>
    <w:p>
      <w:pPr>
        <w:pStyle w:val="BodyText"/>
        <w:spacing w:line="269" w:lineRule="exact"/>
      </w:pPr>
      <w:r>
        <w:rPr>
          <w:rFonts w:ascii="Times New Roman" w:eastAsia="Times New Roman"/>
        </w:rPr>
        <w:t>73</w:t>
      </w:r>
      <w:r>
        <w:rPr>
          <w:spacing w:val="-1"/>
        </w:rPr>
        <w:t>、试比较柳宗元的《渔翁》和《江雪》。</w:t>
      </w:r>
    </w:p>
    <w:p>
      <w:pPr>
        <w:pStyle w:val="BodyText"/>
        <w:spacing w:before="43" w:line="278" w:lineRule="auto"/>
        <w:ind w:right="187"/>
      </w:pPr>
      <w:r>
        <w:rPr>
          <w:spacing w:val="-2"/>
        </w:rPr>
        <w:t>《江雪》以四句二十个字，勾画出一幅寥廓、清幽、寒冷，而又纯净、空明、岑寂的画面；诗人那忧愤、</w:t>
      </w:r>
      <w:r>
        <w:rPr>
          <w:spacing w:val="-2"/>
        </w:rPr>
        <w:t>寂寞、孤直、急切的心性情怀，正通过那冷峭格调和诗境表现出来，闪现着一种深沉凝重而又孤傲高洁的</w:t>
      </w:r>
      <w:r>
        <w:rPr>
          <w:spacing w:val="-2"/>
        </w:rPr>
        <w:t>生命情调。《渔翁》的开头两句，描写了渔翁夜宿、晓汲、燃竹野炊等一系列看似平凡的活动，但在“汲</w:t>
      </w:r>
      <w:r>
        <w:rPr>
          <w:spacing w:val="-2"/>
        </w:rPr>
        <w:t>清湘”、“燃楚竹”中，使人们有一种超凡脱俗的感觉。接下来写烟销日出，青ft绿水顿时显现出本色自</w:t>
      </w:r>
      <w:r>
        <w:rPr>
          <w:spacing w:val="-13"/>
        </w:rPr>
        <w:t>然的原貌；渔翁“欸乃一声”消逝在青</w:t>
      </w:r>
      <w:r>
        <w:rPr>
          <w:spacing w:val="-2"/>
        </w:rPr>
        <w:t>ft绿水之中。回看天际，只见岩上白云悠悠，随意飘荡，无心相逐。</w:t>
      </w:r>
      <w:r>
        <w:rPr>
          <w:spacing w:val="-2"/>
        </w:rPr>
        <w:t>全诗造语质朴，意境清远，情韵悠然。</w:t>
      </w:r>
    </w:p>
    <w:p>
      <w:pPr>
        <w:pStyle w:val="BodyText"/>
        <w:spacing w:line="268" w:lineRule="exact"/>
      </w:pPr>
      <w:r>
        <w:rPr>
          <w:spacing w:val="-1"/>
        </w:rPr>
        <w:t>柳宗元笔下有着两位老渔翁的形象，代表了他本人政治生活失败时的真实心态：</w:t>
      </w:r>
    </w:p>
    <w:p>
      <w:pPr>
        <w:pStyle w:val="BodyText"/>
        <w:spacing w:before="43" w:line="278" w:lineRule="auto"/>
        <w:ind w:right="271"/>
        <w:jc w:val="both"/>
      </w:pPr>
      <w:r>
        <w:rPr>
          <w:spacing w:val="-2"/>
        </w:rPr>
        <w:t>《渔翁》描绘了泛舟湘江、闲云野鹤一般的老渔翁，“回看天际下中流，岩上无心云相逐”，江流滚滚，</w:t>
      </w:r>
      <w:r>
        <w:rPr>
          <w:spacing w:val="-2"/>
        </w:rPr>
        <w:t>白云悠悠，一种平淡悠远的意境，正是老渔翁心态的写照。《江雪》塑造了在满天冬雪中独钓寒江的傲岸</w:t>
      </w:r>
      <w:r>
        <w:rPr>
          <w:spacing w:val="-2"/>
        </w:rPr>
        <w:t>孤绝的老渔翁形象，“孤舟簑笠翁，独钓寒江雪”。</w:t>
      </w:r>
    </w:p>
    <w:p>
      <w:pPr>
        <w:spacing w:after="0" w:line="278" w:lineRule="auto"/>
        <w:jc w:val="both"/>
        <w:sectPr>
          <w:footerReference w:type="default" r:id="rId19"/>
          <w:pgSz w:w="11910" w:h="16840"/>
          <w:pgMar w:top="1080" w:right="840" w:bottom="1200" w:left="920" w:header="0" w:footer="1003"/>
          <w:pgNumType w:start="16"/>
          <w:cols w:space="708"/>
        </w:sectPr>
      </w:pPr>
    </w:p>
    <w:p>
      <w:pPr>
        <w:pStyle w:val="BodyText"/>
        <w:spacing w:before="59" w:line="278" w:lineRule="auto"/>
        <w:ind w:right="271"/>
        <w:jc w:val="both"/>
      </w:pPr>
      <w:r>
        <w:rPr>
          <w:spacing w:val="-2"/>
        </w:rPr>
        <w:t>作为一个正直的失败者，柳宗元常常处于矛盾的情绪之中，有时誓不屈服，有时心灰意冷。誓不屈服时，他以“举世皆醉我独醒”的孤高傲视污浊的社会现实，这就是《江雪》中那个遗世独立、独钓寒江的老渔</w:t>
      </w:r>
      <w:r>
        <w:rPr>
          <w:spacing w:val="-2"/>
        </w:rPr>
        <w:t>翁；心灰意冷时，他以寄情ft水的自我抚慰回避自己无力改变的现实。这一抗争、一隐遁，正是千百年来</w:t>
      </w:r>
      <w:r>
        <w:rPr>
          <w:spacing w:val="-2"/>
        </w:rPr>
        <w:t>失意的中国知识分子的两种心态、两种选择。</w:t>
      </w:r>
    </w:p>
    <w:p>
      <w:pPr>
        <w:pStyle w:val="BodyText"/>
        <w:spacing w:line="269" w:lineRule="exact"/>
      </w:pPr>
      <w:r>
        <w:rPr>
          <w:rFonts w:ascii="Times New Roman" w:eastAsia="Times New Roman"/>
        </w:rPr>
        <w:t>74</w:t>
      </w:r>
      <w:r>
        <w:rPr>
          <w:spacing w:val="-1"/>
        </w:rPr>
        <w:t>、试析孟浩然的《过故人庄》。</w:t>
      </w:r>
    </w:p>
    <w:p>
      <w:pPr>
        <w:pStyle w:val="ListParagraph"/>
        <w:numPr>
          <w:ilvl w:val="0"/>
          <w:numId w:val="65"/>
        </w:numPr>
        <w:tabs>
          <w:tab w:val="left" w:pos="743"/>
        </w:tabs>
        <w:spacing w:before="43" w:after="0" w:line="278" w:lineRule="auto"/>
        <w:ind w:left="214" w:right="292" w:firstLine="0"/>
        <w:jc w:val="left"/>
        <w:rPr>
          <w:sz w:val="21"/>
        </w:rPr>
      </w:pPr>
      <w:r>
        <w:rPr>
          <w:spacing w:val="-2"/>
          <w:sz w:val="21"/>
        </w:rPr>
        <w:t>这是一首著名的田园诗，叙述到朋友农庄作客，从往访至辞别，以亲切省净的语言，如话家常的结</w:t>
      </w:r>
      <w:r>
        <w:rPr>
          <w:spacing w:val="-2"/>
          <w:sz w:val="21"/>
        </w:rPr>
        <w:t>构形式，抒写并赞美了恬静优美的农村风光和朴实真挚的友谊。</w:t>
      </w:r>
    </w:p>
    <w:p>
      <w:pPr>
        <w:pStyle w:val="ListParagraph"/>
        <w:numPr>
          <w:ilvl w:val="0"/>
          <w:numId w:val="65"/>
        </w:numPr>
        <w:tabs>
          <w:tab w:val="left" w:pos="743"/>
        </w:tabs>
        <w:spacing w:before="0" w:after="0" w:line="278" w:lineRule="auto"/>
        <w:ind w:left="214" w:right="292" w:firstLine="0"/>
        <w:jc w:val="both"/>
        <w:rPr>
          <w:sz w:val="21"/>
        </w:rPr>
      </w:pPr>
      <w:r>
        <w:rPr>
          <w:spacing w:val="-2"/>
          <w:sz w:val="21"/>
        </w:rPr>
        <w:t>诗句分析：第一二句通过鸡黍这样具体细微的事物的描写，唤起整个田家的形象。第二三句围绕着</w:t>
      </w:r>
      <w:r>
        <w:rPr>
          <w:spacing w:val="-2"/>
          <w:sz w:val="21"/>
        </w:rPr>
        <w:t>村落的绿树与斜倚在绿树之外的青ft，表现一种谐和而单纯的美。第四五两句主客双方完全忘情在农事上</w:t>
      </w:r>
      <w:r>
        <w:rPr>
          <w:spacing w:val="-2"/>
          <w:sz w:val="21"/>
        </w:rPr>
        <w:t>了，分享收获的愉快。最后两句透露了诗人盼望重来的心情。</w:t>
      </w:r>
    </w:p>
    <w:p>
      <w:pPr>
        <w:pStyle w:val="ListParagraph"/>
        <w:numPr>
          <w:ilvl w:val="0"/>
          <w:numId w:val="65"/>
        </w:numPr>
        <w:tabs>
          <w:tab w:val="left" w:pos="743"/>
        </w:tabs>
        <w:spacing w:before="0" w:after="0" w:line="278" w:lineRule="auto"/>
        <w:ind w:left="214" w:right="292" w:firstLine="0"/>
        <w:jc w:val="both"/>
        <w:rPr>
          <w:sz w:val="21"/>
        </w:rPr>
      </w:pPr>
      <w:r>
        <w:rPr>
          <w:spacing w:val="-2"/>
          <w:sz w:val="21"/>
        </w:rPr>
        <w:t>艺术上，描绘的是眼前景，使用的是口头语。感情是安恬平淡的，没有什么极度的兴奋喜悦；描述</w:t>
      </w:r>
      <w:r>
        <w:rPr>
          <w:spacing w:val="-2"/>
          <w:sz w:val="21"/>
        </w:rPr>
        <w:t>的层次也是完全任其自然。中间两联虽然是工整的对仗，但不见锤炼的痕迹，笔笔都显得很自然，然而在</w:t>
      </w:r>
      <w:r>
        <w:rPr>
          <w:spacing w:val="-2"/>
          <w:sz w:val="21"/>
        </w:rPr>
        <w:t>平淡中蕴藏着深厚的情味。</w:t>
      </w:r>
    </w:p>
    <w:p>
      <w:pPr>
        <w:pStyle w:val="BodyText"/>
        <w:spacing w:line="269" w:lineRule="exact"/>
      </w:pPr>
      <w:r>
        <w:rPr>
          <w:rFonts w:ascii="Times New Roman" w:eastAsia="Times New Roman"/>
        </w:rPr>
        <w:t>75</w:t>
      </w:r>
      <w:r>
        <w:rPr>
          <w:spacing w:val="-1"/>
        </w:rPr>
        <w:t>、试析王维的《渭川田家》。</w:t>
      </w:r>
    </w:p>
    <w:p>
      <w:pPr>
        <w:pStyle w:val="ListParagraph"/>
        <w:numPr>
          <w:ilvl w:val="0"/>
          <w:numId w:val="64"/>
        </w:numPr>
        <w:tabs>
          <w:tab w:val="left" w:pos="740"/>
        </w:tabs>
        <w:spacing w:before="42" w:after="0" w:line="278" w:lineRule="auto"/>
        <w:ind w:left="214" w:right="187" w:firstLine="0"/>
        <w:jc w:val="left"/>
        <w:rPr>
          <w:sz w:val="21"/>
        </w:rPr>
      </w:pPr>
      <w:r>
        <w:rPr>
          <w:spacing w:val="-2"/>
          <w:sz w:val="21"/>
        </w:rPr>
        <w:t>自开元二十五年（</w:t>
      </w:r>
      <w:r>
        <w:rPr>
          <w:rFonts w:ascii="Times New Roman" w:eastAsia="Times New Roman" w:hAnsi="Times New Roman"/>
          <w:spacing w:val="-2"/>
          <w:sz w:val="21"/>
        </w:rPr>
        <w:t>737</w:t>
      </w:r>
      <w:r>
        <w:rPr>
          <w:spacing w:val="-2"/>
          <w:sz w:val="21"/>
        </w:rPr>
        <w:t>）宰相张九龄被排挤出朝廷之后，王维深感政治上失去依傍，进退两难。在这</w:t>
      </w:r>
      <w:r>
        <w:rPr>
          <w:spacing w:val="-4"/>
          <w:sz w:val="21"/>
        </w:rPr>
        <w:t>种心绪下他来到原野，看到人皆有所归，唯独自己尚彷徨中路，既羡慕又惆怅。诗的核心是一个“归”字。</w:t>
      </w:r>
    </w:p>
    <w:p>
      <w:pPr>
        <w:pStyle w:val="ListParagraph"/>
        <w:numPr>
          <w:ilvl w:val="0"/>
          <w:numId w:val="64"/>
        </w:numPr>
        <w:tabs>
          <w:tab w:val="left" w:pos="743"/>
        </w:tabs>
        <w:spacing w:before="0" w:after="0" w:line="278" w:lineRule="auto"/>
        <w:ind w:left="214" w:right="187" w:firstLine="0"/>
        <w:jc w:val="left"/>
        <w:rPr>
          <w:sz w:val="21"/>
        </w:rPr>
      </w:pPr>
      <w:r>
        <w:rPr>
          <w:sz w:val="21"/>
        </w:rPr>
        <w:t>诗句分析：诗人一开头，首先描写夕阳斜照村落的景象，渲染暮色苍茫的浓烈气氛，作为总背景，</w:t>
      </w:r>
      <w:r>
        <w:rPr>
          <w:spacing w:val="-10"/>
          <w:sz w:val="21"/>
        </w:rPr>
        <w:t>统摄全篇。接着，描绘了牛羊徐徐归村的情景，描绘一位慈祥的老人拄着拐杖，正迎候着放牧归来的小孩；</w:t>
      </w:r>
      <w:r>
        <w:rPr>
          <w:spacing w:val="-2"/>
          <w:sz w:val="21"/>
        </w:rPr>
        <w:t>麦地里的野鸡叫得动情，蚕儿开始吐丝作茧，营就自己的安乐窝；田野上，农夫们三三两两，扛着锄头下地归来，在田间小道上偶然相遇，亲切絮语。最后诗人抒发了自己急欲归隐田园的心情。</w:t>
      </w:r>
    </w:p>
    <w:p>
      <w:pPr>
        <w:pStyle w:val="ListParagraph"/>
        <w:numPr>
          <w:ilvl w:val="0"/>
          <w:numId w:val="64"/>
        </w:numPr>
        <w:tabs>
          <w:tab w:val="left" w:pos="740"/>
        </w:tabs>
        <w:spacing w:before="0" w:after="0" w:line="278" w:lineRule="auto"/>
        <w:ind w:left="214" w:right="187" w:firstLine="0"/>
        <w:jc w:val="left"/>
        <w:rPr>
          <w:sz w:val="21"/>
        </w:rPr>
      </w:pPr>
      <w:r>
        <w:rPr>
          <w:spacing w:val="-4"/>
          <w:sz w:val="21"/>
        </w:rPr>
        <w:t>艺术手法：</w:t>
      </w:r>
      <w:r>
        <w:rPr>
          <w:rFonts w:ascii="Times New Roman" w:eastAsia="Times New Roman"/>
          <w:spacing w:val="-4"/>
          <w:sz w:val="21"/>
        </w:rPr>
        <w:t>a</w:t>
      </w:r>
      <w:r>
        <w:rPr>
          <w:spacing w:val="-4"/>
          <w:sz w:val="21"/>
        </w:rPr>
        <w:t>、全诗不事雕绘，纯用白描，自然清新，诗意盎然。</w:t>
      </w:r>
      <w:r>
        <w:rPr>
          <w:rFonts w:ascii="Times New Roman" w:eastAsia="Times New Roman"/>
          <w:spacing w:val="-4"/>
          <w:sz w:val="21"/>
        </w:rPr>
        <w:t>b</w:t>
      </w:r>
      <w:r>
        <w:rPr>
          <w:spacing w:val="-4"/>
          <w:sz w:val="21"/>
        </w:rPr>
        <w:t>、写景与抒情契合无间。</w:t>
      </w:r>
      <w:r>
        <w:rPr>
          <w:rFonts w:ascii="Times New Roman" w:eastAsia="Times New Roman"/>
          <w:spacing w:val="-4"/>
          <w:sz w:val="21"/>
        </w:rPr>
        <w:t>c</w:t>
      </w:r>
      <w:r>
        <w:rPr>
          <w:spacing w:val="-4"/>
          <w:sz w:val="21"/>
        </w:rPr>
        <w:t>、反衬：</w:t>
      </w:r>
      <w:r>
        <w:rPr>
          <w:spacing w:val="-2"/>
          <w:sz w:val="21"/>
        </w:rPr>
        <w:t>以人皆有所归，反衬自己独无所归；以人皆归得及时、亲切、惬意，反衬自己归隐太迟以及自己混迹官场</w:t>
      </w:r>
      <w:r>
        <w:rPr>
          <w:spacing w:val="-2"/>
          <w:sz w:val="21"/>
        </w:rPr>
        <w:t>的孤单、苦闷。</w:t>
      </w:r>
    </w:p>
    <w:p>
      <w:pPr>
        <w:pStyle w:val="BodyText"/>
        <w:spacing w:line="269" w:lineRule="exact"/>
      </w:pPr>
      <w:r>
        <w:rPr>
          <w:rFonts w:ascii="Times New Roman" w:eastAsia="Times New Roman"/>
        </w:rPr>
        <w:t>76</w:t>
      </w:r>
      <w:r>
        <w:rPr>
          <w:spacing w:val="-1"/>
        </w:rPr>
        <w:t>、盛唐田园诗和中唐田园诗有哪些不同？试结合作品进行分析。</w:t>
      </w:r>
    </w:p>
    <w:p>
      <w:pPr>
        <w:pStyle w:val="BodyText"/>
        <w:spacing w:before="42" w:line="278" w:lineRule="auto"/>
        <w:ind w:right="271"/>
        <w:jc w:val="both"/>
      </w:pPr>
      <w:r>
        <w:rPr>
          <w:spacing w:val="-2"/>
        </w:rPr>
        <w:t>盛唐田园诗内容上多描写田园风光的优美、田园生活的温馨和田园中真诚朴实的人际关系，多用白描的手</w:t>
      </w:r>
      <w:r>
        <w:rPr>
          <w:spacing w:val="-2"/>
        </w:rPr>
        <w:t>法，风格淡雅自然，意境清新悠远。如孟浩然的《过故人庄》、王维的《渭川田家》、《新晴野望》等。</w:t>
      </w:r>
      <w:r>
        <w:rPr>
          <w:spacing w:val="-2"/>
        </w:rPr>
        <w:t>中唐田园诗开始转向对田家生活的辛劳的描写和对民生疾苦的关怀，艺术手法上多用典型事件来反映普遍</w:t>
      </w:r>
      <w:r>
        <w:rPr>
          <w:spacing w:val="-2"/>
        </w:rPr>
        <w:t>的社会现象，如元结的《贫妇词》、王建的《田家行》等。</w:t>
      </w:r>
    </w:p>
    <w:p>
      <w:pPr>
        <w:pStyle w:val="BodyText"/>
        <w:spacing w:line="269" w:lineRule="exact"/>
      </w:pPr>
      <w:r>
        <w:rPr>
          <w:rFonts w:ascii="Times New Roman" w:eastAsia="Times New Roman"/>
        </w:rPr>
        <w:t>77</w:t>
      </w:r>
      <w:r>
        <w:rPr>
          <w:spacing w:val="-1"/>
        </w:rPr>
        <w:t>、试析王勃的《送杜少府之任蜀川》。</w:t>
      </w:r>
    </w:p>
    <w:p>
      <w:pPr>
        <w:pStyle w:val="ListParagraph"/>
        <w:numPr>
          <w:ilvl w:val="0"/>
          <w:numId w:val="63"/>
        </w:numPr>
        <w:tabs>
          <w:tab w:val="left" w:pos="740"/>
        </w:tabs>
        <w:spacing w:before="43" w:after="0" w:line="240" w:lineRule="auto"/>
        <w:ind w:left="740" w:right="0" w:hanging="526"/>
        <w:jc w:val="left"/>
        <w:rPr>
          <w:sz w:val="21"/>
        </w:rPr>
      </w:pPr>
      <w:r>
        <w:rPr>
          <w:spacing w:val="-1"/>
          <w:sz w:val="21"/>
        </w:rPr>
        <w:t>此为古代送别诗的杰作，具有明朗乐观的风格。</w:t>
      </w:r>
    </w:p>
    <w:p>
      <w:pPr>
        <w:pStyle w:val="ListParagraph"/>
        <w:numPr>
          <w:ilvl w:val="0"/>
          <w:numId w:val="63"/>
        </w:numPr>
        <w:tabs>
          <w:tab w:val="left" w:pos="743"/>
        </w:tabs>
        <w:spacing w:before="43" w:after="0" w:line="278" w:lineRule="auto"/>
        <w:ind w:left="214" w:right="271" w:firstLine="0"/>
        <w:jc w:val="both"/>
        <w:rPr>
          <w:sz w:val="21"/>
        </w:rPr>
      </w:pPr>
      <w:r>
        <w:rPr>
          <w:spacing w:val="-2"/>
          <w:sz w:val="21"/>
        </w:rPr>
        <w:t>诗句分析：开头两句分别点出送别的地点和行人的去向，通过一近一远两处景物的对照，衬托出行</w:t>
      </w:r>
      <w:r>
        <w:rPr>
          <w:spacing w:val="-2"/>
          <w:sz w:val="21"/>
        </w:rPr>
        <w:t>者、送者双方依依惜别的感情。三、四句以一种体贴关怀的语气把两人之间感情的共鸣写了出来。之后，</w:t>
      </w:r>
      <w:r>
        <w:rPr>
          <w:spacing w:val="-2"/>
          <w:sz w:val="21"/>
        </w:rPr>
        <w:t>写ft高水远并不能阻隔知己的朋友在精神上和感情上的沟通，以劝慰杜少府不要过于感伤。</w:t>
      </w:r>
    </w:p>
    <w:p>
      <w:pPr>
        <w:pStyle w:val="ListParagraph"/>
        <w:numPr>
          <w:ilvl w:val="0"/>
          <w:numId w:val="63"/>
        </w:numPr>
        <w:tabs>
          <w:tab w:val="left" w:pos="740"/>
        </w:tabs>
        <w:spacing w:before="0" w:after="0" w:line="269" w:lineRule="exact"/>
        <w:ind w:left="740" w:right="0" w:hanging="526"/>
        <w:jc w:val="left"/>
        <w:rPr>
          <w:sz w:val="21"/>
        </w:rPr>
      </w:pPr>
      <w:r>
        <w:rPr>
          <w:spacing w:val="-1"/>
          <w:sz w:val="21"/>
        </w:rPr>
        <w:t>朴素无华，乐观开朗。</w:t>
      </w:r>
    </w:p>
    <w:p>
      <w:pPr>
        <w:pStyle w:val="BodyText"/>
        <w:spacing w:before="43"/>
      </w:pPr>
      <w:r>
        <w:rPr>
          <w:rFonts w:ascii="Times New Roman" w:eastAsia="Times New Roman"/>
        </w:rPr>
        <w:t>78</w:t>
      </w:r>
      <w:r>
        <w:rPr>
          <w:spacing w:val="-1"/>
        </w:rPr>
        <w:t>、王维的《送元二使安西》和高适的《别董大》都是送别诗的名作，试对二者进行比较分析。</w:t>
      </w:r>
    </w:p>
    <w:p>
      <w:pPr>
        <w:pStyle w:val="ListParagraph"/>
        <w:numPr>
          <w:ilvl w:val="0"/>
          <w:numId w:val="62"/>
        </w:numPr>
        <w:tabs>
          <w:tab w:val="left" w:pos="740"/>
        </w:tabs>
        <w:spacing w:before="43" w:after="0" w:line="240" w:lineRule="auto"/>
        <w:ind w:left="740" w:right="0" w:hanging="526"/>
        <w:jc w:val="left"/>
        <w:rPr>
          <w:sz w:val="21"/>
        </w:rPr>
      </w:pPr>
      <w:r>
        <w:rPr>
          <w:spacing w:val="-1"/>
          <w:sz w:val="21"/>
        </w:rPr>
        <w:t>上述两首作品均为送别题材的绝句佳作，先景后情的表现手法也很相似。</w:t>
      </w:r>
    </w:p>
    <w:p>
      <w:pPr>
        <w:pStyle w:val="ListParagraph"/>
        <w:numPr>
          <w:ilvl w:val="0"/>
          <w:numId w:val="62"/>
        </w:numPr>
        <w:tabs>
          <w:tab w:val="left" w:pos="740"/>
        </w:tabs>
        <w:spacing w:before="43" w:after="0" w:line="278" w:lineRule="auto"/>
        <w:ind w:left="214" w:right="187" w:firstLine="0"/>
        <w:jc w:val="left"/>
        <w:rPr>
          <w:sz w:val="21"/>
        </w:rPr>
      </w:pPr>
      <w:r>
        <w:rPr>
          <w:spacing w:val="-3"/>
          <w:sz w:val="21"/>
        </w:rPr>
        <w:t>不同之处：</w:t>
      </w:r>
      <w:r>
        <w:rPr>
          <w:rFonts w:ascii="Times New Roman" w:eastAsia="Times New Roman"/>
          <w:sz w:val="21"/>
        </w:rPr>
        <w:t>a</w:t>
      </w:r>
      <w:r>
        <w:rPr>
          <w:sz w:val="21"/>
        </w:rPr>
        <w:t>、王维的诗着重营造缠绵委婉的氛围，表现友人之间的难舍难分，情感惆怅，基调稍嫌</w:t>
      </w:r>
      <w:r>
        <w:rPr>
          <w:spacing w:val="-5"/>
          <w:sz w:val="21"/>
        </w:rPr>
        <w:t>低沉；高适的诗具阳刚之美，充满自爱、自信、自强的情怀，从诗中我们不仅能够看到在茫茫风雪中行将</w:t>
      </w:r>
      <w:r>
        <w:rPr>
          <w:spacing w:val="1"/>
          <w:sz w:val="21"/>
        </w:rPr>
        <w:t>出发的董大，而且还看到了正准备投入生活海洋中去拼搏的高适形象。</w:t>
      </w:r>
      <w:r>
        <w:rPr>
          <w:rFonts w:ascii="Times New Roman" w:eastAsia="Times New Roman"/>
          <w:sz w:val="21"/>
        </w:rPr>
        <w:t>b</w:t>
      </w:r>
      <w:r>
        <w:rPr>
          <w:sz w:val="21"/>
        </w:rPr>
        <w:t>、从艺术手法上看，王维诗以明</w:t>
      </w:r>
      <w:r>
        <w:rPr>
          <w:spacing w:val="-9"/>
          <w:sz w:val="21"/>
        </w:rPr>
        <w:t>媚的春景反衬寸寸离肠，景与情之关系属先扬后抑；高适诗用无边的黄云、凛冽的风雪等壮阔的北国风光，</w:t>
      </w:r>
      <w:r>
        <w:rPr>
          <w:sz w:val="21"/>
        </w:rPr>
        <w:t>正面衬托豪放磊落的襟怀，令人心胸为之宽广。</w:t>
      </w:r>
    </w:p>
    <w:p>
      <w:pPr>
        <w:pStyle w:val="ListParagraph"/>
        <w:numPr>
          <w:ilvl w:val="0"/>
          <w:numId w:val="62"/>
        </w:numPr>
        <w:tabs>
          <w:tab w:val="left" w:pos="740"/>
        </w:tabs>
        <w:spacing w:before="0" w:after="0" w:line="268" w:lineRule="exact"/>
        <w:ind w:left="740" w:right="0" w:hanging="526"/>
        <w:jc w:val="left"/>
        <w:rPr>
          <w:sz w:val="21"/>
        </w:rPr>
      </w:pPr>
      <w:r>
        <w:rPr>
          <w:spacing w:val="-1"/>
          <w:sz w:val="21"/>
        </w:rPr>
        <w:t>高适的诗由于表现了积极进取、自强不息、一往无前的盛唐精神，因而更给人以鼓舞激励。</w:t>
      </w:r>
    </w:p>
    <w:p>
      <w:pPr>
        <w:pStyle w:val="BodyText"/>
        <w:spacing w:before="43"/>
      </w:pPr>
      <w:r>
        <w:rPr>
          <w:rFonts w:ascii="Times New Roman" w:eastAsia="Times New Roman"/>
        </w:rPr>
        <w:t>79</w:t>
      </w:r>
      <w:r>
        <w:rPr>
          <w:spacing w:val="-1"/>
        </w:rPr>
        <w:t>、试析岑参的《白雪歌送武判官归京》和李白的《黄鹤楼送孟浩然之广陵》写作手法的异同。</w:t>
      </w:r>
    </w:p>
    <w:p>
      <w:pPr>
        <w:pStyle w:val="ListParagraph"/>
        <w:numPr>
          <w:ilvl w:val="0"/>
          <w:numId w:val="61"/>
        </w:numPr>
        <w:tabs>
          <w:tab w:val="left" w:pos="743"/>
        </w:tabs>
        <w:spacing w:before="43" w:after="0" w:line="278" w:lineRule="auto"/>
        <w:ind w:left="214" w:right="292" w:firstLine="0"/>
        <w:jc w:val="left"/>
        <w:rPr>
          <w:sz w:val="21"/>
        </w:rPr>
      </w:pPr>
      <w:r>
        <w:rPr>
          <w:spacing w:val="-2"/>
          <w:sz w:val="21"/>
        </w:rPr>
        <w:t>上述两首诗均为抒离别之情的佳篇。结尾处有异曲同工之妙，以送者的伫立表现复杂的情感，画面</w:t>
      </w:r>
      <w:r>
        <w:rPr>
          <w:spacing w:val="-2"/>
          <w:sz w:val="21"/>
        </w:rPr>
        <w:t>空旷，余音不绝。</w:t>
      </w:r>
    </w:p>
    <w:p>
      <w:pPr>
        <w:pStyle w:val="ListParagraph"/>
        <w:numPr>
          <w:ilvl w:val="0"/>
          <w:numId w:val="61"/>
        </w:numPr>
        <w:tabs>
          <w:tab w:val="left" w:pos="740"/>
        </w:tabs>
        <w:spacing w:before="0" w:after="0" w:line="269" w:lineRule="exact"/>
        <w:ind w:left="740" w:right="0" w:hanging="526"/>
        <w:jc w:val="left"/>
        <w:rPr>
          <w:sz w:val="21"/>
        </w:rPr>
      </w:pPr>
      <w:r>
        <w:rPr>
          <w:spacing w:val="-2"/>
          <w:sz w:val="21"/>
        </w:rPr>
        <w:t>不同之处：</w:t>
      </w:r>
      <w:r>
        <w:rPr>
          <w:rFonts w:ascii="Times New Roman" w:eastAsia="Times New Roman"/>
          <w:spacing w:val="-2"/>
          <w:sz w:val="21"/>
        </w:rPr>
        <w:t>a</w:t>
      </w:r>
      <w:r>
        <w:rPr>
          <w:spacing w:val="-3"/>
          <w:sz w:val="21"/>
        </w:rPr>
        <w:t>、切入点不同。李白主要表现主观感受，借景抒情，于惜别中感悟人生。岑参则通过边</w:t>
      </w:r>
    </w:p>
    <w:p>
      <w:pPr>
        <w:spacing w:after="0" w:line="269" w:lineRule="exact"/>
        <w:jc w:val="left"/>
        <w:rPr>
          <w:sz w:val="21"/>
        </w:rPr>
        <w:sectPr>
          <w:footerReference w:type="default" r:id="rId20"/>
          <w:pgSz w:w="11910" w:h="16840"/>
          <w:pgMar w:top="1080" w:right="840" w:bottom="1200" w:left="920" w:header="0" w:footer="1003"/>
          <w:pgNumType w:start="17"/>
          <w:cols w:space="708"/>
        </w:sectPr>
      </w:pPr>
    </w:p>
    <w:p>
      <w:pPr>
        <w:pStyle w:val="BodyText"/>
        <w:spacing w:before="59" w:line="278" w:lineRule="auto"/>
        <w:ind w:right="292"/>
      </w:pPr>
      <w:r>
        <w:rPr>
          <w:spacing w:val="-2"/>
        </w:rPr>
        <w:t>塞特有环境的描写，借景铺垫，衬托豪迈之情。</w:t>
      </w:r>
      <w:r>
        <w:rPr>
          <w:rFonts w:ascii="Times New Roman" w:eastAsia="Times New Roman"/>
          <w:spacing w:val="-2"/>
        </w:rPr>
        <w:t>b</w:t>
      </w:r>
      <w:r>
        <w:rPr>
          <w:spacing w:val="-2"/>
        </w:rPr>
        <w:t>、就艺术手法而言，李白诗长于时空交错，风格蕴藉；</w:t>
      </w:r>
      <w:r>
        <w:rPr>
          <w:spacing w:val="-2"/>
        </w:rPr>
        <w:t>岑参善用比喻、夸张、想象，突出事物的奇处，风格粗犷而又不失俊丽。</w:t>
      </w:r>
    </w:p>
    <w:p>
      <w:pPr>
        <w:pStyle w:val="BodyText"/>
        <w:spacing w:line="269" w:lineRule="exact"/>
      </w:pPr>
      <w:r>
        <w:rPr>
          <w:rFonts w:ascii="Times New Roman" w:eastAsia="Times New Roman" w:hAnsi="Times New Roman"/>
        </w:rPr>
        <w:t>80</w:t>
      </w:r>
      <w:r>
        <w:rPr>
          <w:spacing w:val="-1"/>
        </w:rPr>
        <w:t>、试析辛弃疾的词《木兰花慢•席上送张仲固帅兴元》。</w:t>
      </w:r>
    </w:p>
    <w:p>
      <w:pPr>
        <w:pStyle w:val="ListParagraph"/>
        <w:numPr>
          <w:ilvl w:val="0"/>
          <w:numId w:val="60"/>
        </w:numPr>
        <w:tabs>
          <w:tab w:val="left" w:pos="741"/>
        </w:tabs>
        <w:spacing w:before="43" w:after="0" w:line="278" w:lineRule="auto"/>
        <w:ind w:left="214" w:right="271" w:firstLine="0"/>
        <w:jc w:val="both"/>
        <w:rPr>
          <w:sz w:val="21"/>
        </w:rPr>
      </w:pPr>
      <w:r>
        <w:rPr>
          <w:spacing w:val="-2"/>
          <w:sz w:val="21"/>
        </w:rPr>
        <w:t>以言志为主的送别词中的名篇，为送别江西转运判官张坚</w:t>
      </w:r>
      <w:r>
        <w:rPr>
          <w:rFonts w:ascii="Times New Roman" w:eastAsia="Times New Roman"/>
          <w:spacing w:val="-2"/>
          <w:sz w:val="21"/>
        </w:rPr>
        <w:t>(</w:t>
      </w:r>
      <w:r>
        <w:rPr>
          <w:spacing w:val="-2"/>
          <w:sz w:val="21"/>
        </w:rPr>
        <w:t>字仲固</w:t>
      </w:r>
      <w:r>
        <w:rPr>
          <w:rFonts w:ascii="Times New Roman" w:eastAsia="Times New Roman"/>
          <w:spacing w:val="-2"/>
          <w:sz w:val="21"/>
        </w:rPr>
        <w:t>)</w:t>
      </w:r>
      <w:r>
        <w:rPr>
          <w:spacing w:val="-2"/>
          <w:sz w:val="21"/>
        </w:rPr>
        <w:t>将奉调兴元府</w:t>
      </w:r>
      <w:r>
        <w:rPr>
          <w:rFonts w:ascii="Times New Roman" w:eastAsia="Times New Roman"/>
          <w:spacing w:val="-2"/>
          <w:sz w:val="21"/>
        </w:rPr>
        <w:t>(</w:t>
      </w:r>
      <w:r>
        <w:rPr>
          <w:spacing w:val="-2"/>
          <w:sz w:val="21"/>
        </w:rPr>
        <w:t>今陕西汉中市</w:t>
      </w:r>
      <w:r>
        <w:rPr>
          <w:rFonts w:ascii="Times New Roman" w:eastAsia="Times New Roman"/>
          <w:spacing w:val="-2"/>
          <w:sz w:val="21"/>
        </w:rPr>
        <w:t>)</w:t>
      </w:r>
      <w:r>
        <w:rPr>
          <w:spacing w:val="-2"/>
          <w:sz w:val="21"/>
        </w:rPr>
        <w:t>任军</w:t>
      </w:r>
      <w:r>
        <w:rPr>
          <w:spacing w:val="-2"/>
          <w:sz w:val="21"/>
        </w:rPr>
        <w:t>政长官而作。汉中在历史上一直是兵家必争之地。楚汉相争时，一度处于劣势的刘邦在汉中奠定了创立汉</w:t>
      </w:r>
      <w:r>
        <w:rPr>
          <w:spacing w:val="-2"/>
          <w:sz w:val="21"/>
        </w:rPr>
        <w:t>朝的帝业。而在辛弃疾所处的时代，汉中又是南宋的西北抗金前哨，在地理形势上有着非常重要的位置。</w:t>
      </w:r>
      <w:r>
        <w:rPr>
          <w:spacing w:val="-2"/>
          <w:sz w:val="21"/>
        </w:rPr>
        <w:t>于是，词人既着眼于现实，又注重于历史的借鉴。</w:t>
      </w:r>
    </w:p>
    <w:p>
      <w:pPr>
        <w:pStyle w:val="ListParagraph"/>
        <w:numPr>
          <w:ilvl w:val="0"/>
          <w:numId w:val="60"/>
        </w:numPr>
        <w:tabs>
          <w:tab w:val="left" w:pos="743"/>
        </w:tabs>
        <w:spacing w:before="0" w:after="0" w:line="278" w:lineRule="auto"/>
        <w:ind w:left="214" w:right="292" w:firstLine="0"/>
        <w:jc w:val="both"/>
        <w:rPr>
          <w:sz w:val="21"/>
        </w:rPr>
      </w:pPr>
      <w:r>
        <w:rPr>
          <w:spacing w:val="-2"/>
          <w:sz w:val="21"/>
        </w:rPr>
        <w:t>词句分析：词人高度概括了刘邦经营汉中所开创的帝业之后，笔锋由历史的回顾转向眼下的现实，</w:t>
      </w:r>
      <w:r>
        <w:rPr>
          <w:spacing w:val="-2"/>
          <w:sz w:val="21"/>
        </w:rPr>
        <w:t>面对着眼前的剩ft残水，不禁感伤落泪。继而词人以张良来比喻张仲固，认为只要稍试其技，就能在汉中</w:t>
      </w:r>
      <w:r>
        <w:rPr>
          <w:spacing w:val="-2"/>
          <w:sz w:val="21"/>
        </w:rPr>
        <w:t>为恢复事业作出贡献，然而，当词人想起文恬武嬉的现实，心中又不免产生一种惆怅的意绪。最后推想别</w:t>
      </w:r>
      <w:r>
        <w:rPr>
          <w:spacing w:val="-2"/>
          <w:sz w:val="21"/>
        </w:rPr>
        <w:t>后情景，既揭示出思君的深厚情谊，又表达出系念中原的忧愁心绪。</w:t>
      </w:r>
    </w:p>
    <w:p>
      <w:pPr>
        <w:pStyle w:val="ListParagraph"/>
        <w:numPr>
          <w:ilvl w:val="0"/>
          <w:numId w:val="60"/>
        </w:numPr>
        <w:tabs>
          <w:tab w:val="left" w:pos="743"/>
        </w:tabs>
        <w:spacing w:before="0" w:after="0" w:line="278" w:lineRule="auto"/>
        <w:ind w:left="214" w:right="292" w:firstLine="0"/>
        <w:jc w:val="both"/>
        <w:rPr>
          <w:sz w:val="21"/>
        </w:rPr>
      </w:pPr>
      <w:r>
        <w:rPr>
          <w:spacing w:val="-2"/>
          <w:sz w:val="21"/>
        </w:rPr>
        <w:t>这首词中凝聚着词人伤时离别与中原遗恨相交织的复杂感情，并通过纪实和写景抒情的手法，从多</w:t>
      </w:r>
      <w:r>
        <w:rPr>
          <w:spacing w:val="-6"/>
          <w:sz w:val="21"/>
        </w:rPr>
        <w:t>侧面中表达出来。词的语言如散文般的流畅而遒劲，抒写南渡新恨又是那么深沉，在送别词中，堪称为“别</w:t>
      </w:r>
      <w:r>
        <w:rPr>
          <w:spacing w:val="-2"/>
          <w:sz w:val="21"/>
        </w:rPr>
        <w:t>开天地，横绝古今”的杰作。</w:t>
      </w:r>
    </w:p>
    <w:p>
      <w:pPr>
        <w:pStyle w:val="BodyText"/>
        <w:spacing w:line="269" w:lineRule="exact"/>
      </w:pPr>
      <w:r>
        <w:rPr>
          <w:rFonts w:ascii="Times New Roman" w:eastAsia="Times New Roman"/>
        </w:rPr>
        <w:t>81</w:t>
      </w:r>
      <w:r>
        <w:rPr>
          <w:spacing w:val="-1"/>
        </w:rPr>
        <w:t>、结合作品分析左思对咏史诗发展的贡献。</w:t>
      </w:r>
    </w:p>
    <w:p>
      <w:pPr>
        <w:pStyle w:val="BodyText"/>
        <w:spacing w:before="42" w:line="278" w:lineRule="auto"/>
        <w:ind w:right="187"/>
      </w:pPr>
      <w:r>
        <w:rPr>
          <w:spacing w:val="-4"/>
        </w:rPr>
        <w:t>左思对咏史这一题材进行了极有建树意义的发展。在左思笔下，咏史诗真正实现了“诗”和“史”的结合，</w:t>
      </w:r>
      <w:r>
        <w:rPr>
          <w:spacing w:val="-2"/>
        </w:rPr>
        <w:t>使得史事的叙述和咏怀较好地结合到了一起，从而使咏史诗自此以后体格一新。其后，两晋南北朝时期的</w:t>
      </w:r>
      <w:r>
        <w:rPr>
          <w:spacing w:val="-2"/>
        </w:rPr>
        <w:t>许多文人沿着他所开创的道路继续前进，亦多有咏史之作问世，但规模和水平上几乎无出其右者。如左思</w:t>
      </w:r>
      <w:r>
        <w:rPr>
          <w:spacing w:val="-2"/>
        </w:rPr>
        <w:t>的《咏史八首》，不以咏写历史本事为主，只是以古证今，借史言志，叙写自己在门阀世族社会里才能得</w:t>
      </w:r>
      <w:r>
        <w:rPr>
          <w:spacing w:val="-2"/>
        </w:rPr>
        <w:t>不到施展、理想无法实现的痛苦和愤懑。</w:t>
      </w:r>
    </w:p>
    <w:p>
      <w:pPr>
        <w:pStyle w:val="BodyText"/>
        <w:spacing w:line="269" w:lineRule="exact"/>
      </w:pPr>
      <w:r>
        <w:rPr>
          <w:rFonts w:ascii="Times New Roman" w:eastAsia="Times New Roman"/>
        </w:rPr>
        <w:t>82</w:t>
      </w:r>
      <w:r>
        <w:rPr>
          <w:spacing w:val="-1"/>
        </w:rPr>
        <w:t>、试以王维、李白为例，分析盛唐咏史怀古诗的特色。</w:t>
      </w:r>
    </w:p>
    <w:p>
      <w:pPr>
        <w:pStyle w:val="BodyText"/>
        <w:spacing w:before="43" w:line="278" w:lineRule="auto"/>
        <w:ind w:right="292"/>
      </w:pPr>
      <w:r>
        <w:rPr>
          <w:spacing w:val="-2"/>
        </w:rPr>
        <w:t>盛唐的咏史怀古诗表达了对功名的热望和积极进取的热切心情。对自我价值的无比自信和肯定成了充溢于</w:t>
      </w:r>
      <w:r>
        <w:rPr>
          <w:spacing w:val="-2"/>
        </w:rPr>
        <w:t>这一时期咏史咏怀古诗的主导倾向和精神风貌。</w:t>
      </w:r>
    </w:p>
    <w:p>
      <w:pPr>
        <w:pStyle w:val="BodyText"/>
        <w:spacing w:line="278" w:lineRule="auto"/>
        <w:ind w:right="292"/>
      </w:pPr>
      <w:r>
        <w:rPr>
          <w:spacing w:val="-2"/>
        </w:rPr>
        <w:t>比如，王维的《西施咏》，以色比才，借对西施美貌的赞颂，透露出对自身才能价值的肯定，并寄托着有</w:t>
      </w:r>
      <w:r>
        <w:rPr>
          <w:spacing w:val="-2"/>
        </w:rPr>
        <w:t>朝一日为君王所赏识的愿望。他的《夷门行》也表达了建功立业的想法。</w:t>
      </w:r>
    </w:p>
    <w:p>
      <w:pPr>
        <w:pStyle w:val="BodyText"/>
        <w:spacing w:line="269" w:lineRule="exact"/>
      </w:pPr>
      <w:r>
        <w:rPr>
          <w:spacing w:val="-1"/>
        </w:rPr>
        <w:t>李白的《古风》其十，借鲁仲连的形象，抒发了自己建立功业的急切心情，和功成身退的高尚追求。</w:t>
      </w:r>
    </w:p>
    <w:p>
      <w:pPr>
        <w:pStyle w:val="BodyText"/>
        <w:spacing w:before="42"/>
      </w:pPr>
      <w:r>
        <w:rPr>
          <w:rFonts w:ascii="Times New Roman" w:eastAsia="Times New Roman"/>
        </w:rPr>
        <w:t>83</w:t>
      </w:r>
      <w:r>
        <w:rPr>
          <w:spacing w:val="-1"/>
        </w:rPr>
        <w:t>、晚唐咏史怀古诗有什么特色？试结合作品进行分析。</w:t>
      </w:r>
    </w:p>
    <w:p>
      <w:pPr>
        <w:pStyle w:val="BodyText"/>
        <w:spacing w:before="43" w:line="278" w:lineRule="auto"/>
        <w:ind w:right="292"/>
        <w:jc w:val="both"/>
      </w:pPr>
      <w:r>
        <w:rPr>
          <w:spacing w:val="-2"/>
        </w:rPr>
        <w:t>面对无可挽回的衰亡，晚唐诗人笔下的咏史怀古之作，更多地是对往世升平的追忆和感伤，对繁华逝去殆</w:t>
      </w:r>
      <w:r>
        <w:rPr>
          <w:spacing w:val="-2"/>
        </w:rPr>
        <w:t>尽的哀叹，现实的针对性和讽喻意义十分突出。如李商隐《马嵬》、杜牧《过华清宫绝句三首》中对前朝</w:t>
      </w:r>
      <w:r>
        <w:rPr>
          <w:spacing w:val="-2"/>
        </w:rPr>
        <w:t>皇帝的揭露和批判，都是对现实境况和自身际遇的感慨。</w:t>
      </w:r>
    </w:p>
    <w:p>
      <w:pPr>
        <w:pStyle w:val="BodyText"/>
        <w:spacing w:line="278" w:lineRule="auto"/>
        <w:ind w:right="3631"/>
      </w:pPr>
      <w:r>
        <w:rPr>
          <w:rFonts w:ascii="Times New Roman" w:eastAsia="Times New Roman"/>
          <w:spacing w:val="-2"/>
        </w:rPr>
        <w:t>84</w:t>
      </w:r>
      <w:r>
        <w:rPr>
          <w:spacing w:val="-2"/>
        </w:rPr>
        <w:t>、南宋咏史怀古词有什么特征？试以辛疾弃的作品为例进行分析。</w:t>
      </w:r>
      <w:r>
        <w:rPr>
          <w:spacing w:val="-2"/>
        </w:rPr>
        <w:t>南宋咏史怀古词的特点：</w:t>
      </w:r>
    </w:p>
    <w:p>
      <w:pPr>
        <w:pStyle w:val="ListParagraph"/>
        <w:numPr>
          <w:ilvl w:val="0"/>
          <w:numId w:val="59"/>
        </w:numPr>
        <w:tabs>
          <w:tab w:val="left" w:pos="740"/>
        </w:tabs>
        <w:spacing w:before="0" w:after="0" w:line="269" w:lineRule="exact"/>
        <w:ind w:left="740" w:right="0" w:hanging="526"/>
        <w:jc w:val="left"/>
        <w:rPr>
          <w:sz w:val="21"/>
        </w:rPr>
      </w:pPr>
      <w:r>
        <w:rPr>
          <w:spacing w:val="-1"/>
          <w:sz w:val="21"/>
        </w:rPr>
        <w:t>多借古说今，抒发北伐抗金的志向；</w:t>
      </w:r>
    </w:p>
    <w:p>
      <w:pPr>
        <w:pStyle w:val="ListParagraph"/>
        <w:numPr>
          <w:ilvl w:val="0"/>
          <w:numId w:val="59"/>
        </w:numPr>
        <w:tabs>
          <w:tab w:val="left" w:pos="740"/>
        </w:tabs>
        <w:spacing w:before="43" w:after="0" w:line="240" w:lineRule="auto"/>
        <w:ind w:left="740" w:right="0" w:hanging="526"/>
        <w:jc w:val="left"/>
        <w:rPr>
          <w:sz w:val="21"/>
        </w:rPr>
      </w:pPr>
      <w:r>
        <w:rPr>
          <w:spacing w:val="-2"/>
          <w:sz w:val="21"/>
        </w:rPr>
        <w:t>风格慷慨悲壮。</w:t>
      </w:r>
    </w:p>
    <w:p>
      <w:pPr>
        <w:pStyle w:val="BodyText"/>
        <w:spacing w:before="43"/>
      </w:pPr>
      <w:r>
        <w:rPr>
          <w:spacing w:val="-1"/>
        </w:rPr>
        <w:t>代表作：辛弃疾《南乡子•登京口北固亭有怀》、《水龙吟•过南剑双溪楼》等。</w:t>
      </w:r>
    </w:p>
    <w:p>
      <w:pPr>
        <w:pStyle w:val="BodyText"/>
        <w:spacing w:before="43"/>
      </w:pPr>
      <w:r>
        <w:rPr>
          <w:rFonts w:ascii="Times New Roman" w:eastAsia="Times New Roman" w:hAnsi="Times New Roman"/>
        </w:rPr>
        <w:t>85</w:t>
      </w:r>
      <w:r>
        <w:rPr>
          <w:spacing w:val="-1"/>
        </w:rPr>
        <w:t>、试析苏轼的《念奴娇•赤壁怀古》。</w:t>
      </w:r>
    </w:p>
    <w:p>
      <w:pPr>
        <w:pStyle w:val="ListParagraph"/>
        <w:numPr>
          <w:ilvl w:val="0"/>
          <w:numId w:val="58"/>
        </w:numPr>
        <w:tabs>
          <w:tab w:val="left" w:pos="743"/>
        </w:tabs>
        <w:spacing w:before="43" w:after="0" w:line="278" w:lineRule="auto"/>
        <w:ind w:left="214" w:right="292" w:firstLine="0"/>
        <w:jc w:val="left"/>
        <w:rPr>
          <w:sz w:val="21"/>
        </w:rPr>
      </w:pPr>
      <w:r>
        <w:rPr>
          <w:spacing w:val="-2"/>
          <w:sz w:val="21"/>
        </w:rPr>
        <w:t>这首词虽然用了许多篇幅去写赤壁的景色和周瑜的气概，但主旨并不在于追述赤壁之战的历史，而</w:t>
      </w:r>
      <w:r>
        <w:rPr>
          <w:spacing w:val="-2"/>
          <w:sz w:val="21"/>
        </w:rPr>
        <w:t>是借古人古事抒发自己的感情。</w:t>
      </w:r>
    </w:p>
    <w:p>
      <w:pPr>
        <w:pStyle w:val="ListParagraph"/>
        <w:numPr>
          <w:ilvl w:val="0"/>
          <w:numId w:val="58"/>
        </w:numPr>
        <w:tabs>
          <w:tab w:val="left" w:pos="743"/>
        </w:tabs>
        <w:spacing w:before="0" w:after="0" w:line="278" w:lineRule="auto"/>
        <w:ind w:left="214" w:right="292" w:firstLine="0"/>
        <w:jc w:val="both"/>
        <w:rPr>
          <w:sz w:val="21"/>
        </w:rPr>
      </w:pPr>
      <w:r>
        <w:rPr>
          <w:spacing w:val="-2"/>
          <w:sz w:val="21"/>
        </w:rPr>
        <w:t>词句分析：词由大江引出赤壁，由千古风流人物引出周郎；而想到周瑜那么年轻就完成了一番惊天</w:t>
      </w:r>
      <w:r>
        <w:rPr>
          <w:spacing w:val="-2"/>
          <w:sz w:val="21"/>
        </w:rPr>
        <w:t>动地的事业，显示了非凡的才能，自己虽然也有抱负和才能，却未能施展，岁月蹉跎，华发早生，如今又</w:t>
      </w:r>
      <w:r>
        <w:rPr>
          <w:spacing w:val="-2"/>
          <w:sz w:val="21"/>
        </w:rPr>
        <w:t>被贬滴到黄州，不禁感叹人生的短促、虚幻。</w:t>
      </w:r>
    </w:p>
    <w:p>
      <w:pPr>
        <w:pStyle w:val="ListParagraph"/>
        <w:numPr>
          <w:ilvl w:val="0"/>
          <w:numId w:val="58"/>
        </w:numPr>
        <w:tabs>
          <w:tab w:val="left" w:pos="740"/>
        </w:tabs>
        <w:spacing w:before="0" w:after="0" w:line="278" w:lineRule="auto"/>
        <w:ind w:left="214" w:right="187" w:firstLine="0"/>
        <w:jc w:val="left"/>
        <w:rPr>
          <w:sz w:val="21"/>
        </w:rPr>
      </w:pPr>
      <w:r>
        <w:rPr>
          <w:spacing w:val="-2"/>
          <w:sz w:val="21"/>
        </w:rPr>
        <w:t>艺术上：</w:t>
      </w:r>
      <w:r>
        <w:rPr>
          <w:rFonts w:ascii="Times New Roman" w:eastAsia="Times New Roman"/>
          <w:spacing w:val="-2"/>
          <w:sz w:val="21"/>
        </w:rPr>
        <w:t>a</w:t>
      </w:r>
      <w:r>
        <w:rPr>
          <w:spacing w:val="-2"/>
          <w:sz w:val="21"/>
        </w:rPr>
        <w:t>、景物与感情相融合，历史感与现实感相融合。</w:t>
      </w:r>
      <w:r>
        <w:rPr>
          <w:rFonts w:ascii="Times New Roman" w:eastAsia="Times New Roman"/>
          <w:spacing w:val="-2"/>
          <w:sz w:val="21"/>
        </w:rPr>
        <w:t>b</w:t>
      </w:r>
      <w:r>
        <w:rPr>
          <w:spacing w:val="-2"/>
          <w:sz w:val="21"/>
        </w:rPr>
        <w:t>、气象磅礴，格调雄浑，高唱入云。</w:t>
      </w:r>
      <w:r>
        <w:rPr>
          <w:rFonts w:ascii="Times New Roman" w:eastAsia="Times New Roman"/>
          <w:spacing w:val="-2"/>
          <w:sz w:val="21"/>
        </w:rPr>
        <w:t>c</w:t>
      </w:r>
      <w:r>
        <w:rPr>
          <w:spacing w:val="-2"/>
          <w:sz w:val="21"/>
        </w:rPr>
        <w:t>、</w:t>
      </w:r>
      <w:r>
        <w:rPr>
          <w:spacing w:val="-4"/>
          <w:sz w:val="21"/>
        </w:rPr>
        <w:t>通篇大笔挥洒，却也衬以谐婉之句，英俊将军与妙龄美人相映生辉，昂奋豪情与感慨超旷的思绪迭相递转，</w:t>
      </w:r>
      <w:r>
        <w:rPr>
          <w:spacing w:val="-2"/>
          <w:sz w:val="21"/>
        </w:rPr>
        <w:t>做到了庄中含谐，直中有曲。</w:t>
      </w:r>
    </w:p>
    <w:p>
      <w:pPr>
        <w:pStyle w:val="BodyText"/>
        <w:spacing w:line="269" w:lineRule="exact"/>
      </w:pPr>
      <w:r>
        <w:rPr>
          <w:rFonts w:ascii="Times New Roman" w:eastAsia="Times New Roman" w:hAnsi="Times New Roman"/>
        </w:rPr>
        <w:t>86</w:t>
      </w:r>
      <w:r>
        <w:rPr>
          <w:spacing w:val="-1"/>
        </w:rPr>
        <w:t>、试析周邦彦的《西河•金陵怀古》。</w:t>
      </w:r>
    </w:p>
    <w:p>
      <w:pPr>
        <w:pStyle w:val="ListParagraph"/>
        <w:numPr>
          <w:ilvl w:val="0"/>
          <w:numId w:val="57"/>
        </w:numPr>
        <w:tabs>
          <w:tab w:val="left" w:pos="743"/>
        </w:tabs>
        <w:spacing w:before="42" w:after="0" w:line="240" w:lineRule="auto"/>
        <w:ind w:left="742" w:right="0" w:hanging="529"/>
        <w:jc w:val="left"/>
        <w:rPr>
          <w:sz w:val="21"/>
        </w:rPr>
      </w:pPr>
      <w:r>
        <w:rPr>
          <w:spacing w:val="-1"/>
          <w:sz w:val="21"/>
        </w:rPr>
        <w:t>隐括刘禹锡《石头城》和《乌衣巷》二诗而成，由自然界的沧桑，引起人事兴衰的感触，抒反了政</w:t>
      </w:r>
    </w:p>
    <w:p>
      <w:pPr>
        <w:spacing w:after="0" w:line="240" w:lineRule="auto"/>
        <w:jc w:val="left"/>
        <w:rPr>
          <w:sz w:val="21"/>
        </w:rPr>
        <w:sectPr>
          <w:footerReference w:type="default" r:id="rId21"/>
          <w:pgSz w:w="11910" w:h="16840"/>
          <w:pgMar w:top="1080" w:right="840" w:bottom="1200" w:left="920" w:header="0" w:footer="1003"/>
          <w:pgNumType w:start="18"/>
          <w:cols w:space="708"/>
        </w:sectPr>
      </w:pPr>
    </w:p>
    <w:p>
      <w:pPr>
        <w:pStyle w:val="BodyText"/>
        <w:spacing w:before="59" w:line="278" w:lineRule="auto"/>
        <w:ind w:right="292"/>
        <w:jc w:val="both"/>
      </w:pPr>
      <w:r>
        <w:rPr>
          <w:spacing w:val="-2"/>
        </w:rPr>
        <w:t>治见解和哲理观念。宣和二年（</w:t>
      </w:r>
      <w:r>
        <w:rPr>
          <w:rFonts w:ascii="Times New Roman" w:eastAsia="Times New Roman" w:hAnsi="Times New Roman"/>
          <w:spacing w:val="-2"/>
        </w:rPr>
        <w:t>1120</w:t>
      </w:r>
      <w:r>
        <w:rPr>
          <w:spacing w:val="-2"/>
        </w:rPr>
        <w:t>），适值方腊在浙江起义，周邦彦仓猝间从杭州历经扬州、天长，间</w:t>
      </w:r>
      <w:r>
        <w:rPr>
          <w:spacing w:val="-2"/>
        </w:rPr>
        <w:t>关颠沛，始达南京（今河南商丘），切身体会到当时农民起义对宋王朝的巨大冲击，这就不由在词中迸发</w:t>
      </w:r>
      <w:r>
        <w:rPr>
          <w:spacing w:val="-2"/>
        </w:rPr>
        <w:t>出“故国”和“孤城”的“兴亡”之情，特别是晚年饱经忧患之感。</w:t>
      </w:r>
    </w:p>
    <w:p>
      <w:pPr>
        <w:pStyle w:val="ListParagraph"/>
        <w:numPr>
          <w:ilvl w:val="0"/>
          <w:numId w:val="57"/>
        </w:numPr>
        <w:tabs>
          <w:tab w:val="left" w:pos="743"/>
        </w:tabs>
        <w:spacing w:before="0" w:after="0" w:line="278" w:lineRule="auto"/>
        <w:ind w:left="214" w:right="292" w:firstLine="0"/>
        <w:jc w:val="left"/>
        <w:rPr>
          <w:sz w:val="21"/>
        </w:rPr>
      </w:pPr>
      <w:r>
        <w:rPr>
          <w:spacing w:val="-2"/>
          <w:sz w:val="21"/>
        </w:rPr>
        <w:t>词句分析：上片一开始就突兀横空而出，点明六代故都金陵是一个“佳丽地”，然而昔时盛事，无</w:t>
      </w:r>
      <w:r>
        <w:rPr>
          <w:spacing w:val="-2"/>
          <w:sz w:val="21"/>
        </w:rPr>
        <w:t>处寻觅；结尾言简意赅地描写燕子的呢喃话旧，以萧瑟终。</w:t>
      </w:r>
    </w:p>
    <w:p>
      <w:pPr>
        <w:pStyle w:val="ListParagraph"/>
        <w:numPr>
          <w:ilvl w:val="0"/>
          <w:numId w:val="57"/>
        </w:numPr>
        <w:tabs>
          <w:tab w:val="left" w:pos="743"/>
        </w:tabs>
        <w:spacing w:before="0" w:after="0" w:line="278" w:lineRule="auto"/>
        <w:ind w:left="214" w:right="292" w:firstLine="0"/>
        <w:jc w:val="left"/>
        <w:rPr>
          <w:sz w:val="21"/>
        </w:rPr>
      </w:pPr>
      <w:r>
        <w:rPr>
          <w:spacing w:val="-2"/>
          <w:sz w:val="21"/>
        </w:rPr>
        <w:t>艺术特色：不正面触及巨大的历史事迹，不着丝毫议论，而只是通过有韵味的情景铺写，形象地抒</w:t>
      </w:r>
      <w:r>
        <w:rPr>
          <w:spacing w:val="-2"/>
          <w:sz w:val="21"/>
        </w:rPr>
        <w:t>发作者的沧桑之感，寓悲壮情怀于空旷境界之中，并使壮美和优美相结合。</w:t>
      </w:r>
    </w:p>
    <w:p>
      <w:pPr>
        <w:pStyle w:val="BodyText"/>
        <w:spacing w:line="269" w:lineRule="exact"/>
      </w:pPr>
      <w:r>
        <w:rPr>
          <w:rFonts w:ascii="Times New Roman" w:eastAsia="Times New Roman" w:hAnsi="Times New Roman"/>
        </w:rPr>
        <w:t>87</w:t>
      </w:r>
      <w:r>
        <w:rPr>
          <w:spacing w:val="-1"/>
        </w:rPr>
        <w:t>、试析辛弃疾的《水龙吟•过南剑双溪楼》。</w:t>
      </w:r>
    </w:p>
    <w:p>
      <w:pPr>
        <w:pStyle w:val="ListParagraph"/>
        <w:numPr>
          <w:ilvl w:val="0"/>
          <w:numId w:val="56"/>
        </w:numPr>
        <w:tabs>
          <w:tab w:val="left" w:pos="743"/>
        </w:tabs>
        <w:spacing w:before="42" w:after="0" w:line="278" w:lineRule="auto"/>
        <w:ind w:left="214" w:right="187" w:firstLine="0"/>
        <w:jc w:val="left"/>
        <w:rPr>
          <w:sz w:val="21"/>
        </w:rPr>
      </w:pPr>
      <w:r>
        <w:rPr>
          <w:spacing w:val="1"/>
          <w:sz w:val="21"/>
        </w:rPr>
        <w:t>作者在绍熙五年（</w:t>
      </w:r>
      <w:r>
        <w:rPr>
          <w:rFonts w:ascii="Times New Roman" w:eastAsia="Times New Roman"/>
          <w:sz w:val="21"/>
        </w:rPr>
        <w:t>1194</w:t>
      </w:r>
      <w:r>
        <w:rPr>
          <w:spacing w:val="2"/>
          <w:sz w:val="21"/>
        </w:rPr>
        <w:t>）</w:t>
      </w:r>
      <w:r>
        <w:rPr>
          <w:sz w:val="21"/>
        </w:rPr>
        <w:t>前曾任福建安抚使。从这首词的内容及所流露的思想感情看，可能是受到</w:t>
      </w:r>
      <w:r>
        <w:rPr>
          <w:spacing w:val="-4"/>
          <w:sz w:val="21"/>
        </w:rPr>
        <w:t>主和派馋害诬陷而落职时的作品。作者途经南剑州，登览历史上有名的双溪楼，作为一个爱国词人，他自</w:t>
      </w:r>
      <w:r>
        <w:rPr>
          <w:spacing w:val="-6"/>
          <w:sz w:val="21"/>
        </w:rPr>
        <w:t>然要想到被金人侵占的中原广大地区，同时也很自然地要联想到传说落入水中的宝剑。在祖国遭受敌人宰</w:t>
      </w:r>
      <w:r>
        <w:rPr>
          <w:spacing w:val="-13"/>
          <w:sz w:val="21"/>
        </w:rPr>
        <w:t>割的危急存亡之秋，该是多么需要有一把能扫清万里阴云的长剑呵！然而，词人之所见，却只是莽莽群山，</w:t>
      </w:r>
      <w:r>
        <w:rPr>
          <w:spacing w:val="-4"/>
          <w:sz w:val="21"/>
        </w:rPr>
        <w:t>潭空水冷，月明星淡。欲待燃犀向潭水深处探着，却又怕水面上风雷怒吼，水底里魔怪凶残。这说明，若</w:t>
      </w:r>
      <w:r>
        <w:rPr>
          <w:spacing w:val="-6"/>
          <w:sz w:val="21"/>
        </w:rPr>
        <w:t>想取得这把宝剑，组成统一的、强大的爱国抗金力量，这中间是会遇到重重阻挠与严重破坏的。后片即景</w:t>
      </w:r>
      <w:r>
        <w:rPr>
          <w:spacing w:val="-5"/>
          <w:sz w:val="21"/>
        </w:rPr>
        <w:t>抒情，虽然流露出壮志难酬，不如困居高卧的隐退思想，但这一消极思想之产生，是与他当时的处境，与</w:t>
      </w:r>
      <w:r>
        <w:rPr>
          <w:spacing w:val="-7"/>
          <w:sz w:val="21"/>
        </w:rPr>
        <w:t>南宋王朝整个政治形势分不开的。南宋小朝廷偏安一隅，不图恢复进取，一味妥协投降；对爱国抗敌的有识之士却百般压制打击，直至迫害镇压，使统一中原的伟大事业，付之东流。</w:t>
      </w:r>
    </w:p>
    <w:p>
      <w:pPr>
        <w:pStyle w:val="ListParagraph"/>
        <w:numPr>
          <w:ilvl w:val="0"/>
          <w:numId w:val="56"/>
        </w:numPr>
        <w:tabs>
          <w:tab w:val="left" w:pos="743"/>
        </w:tabs>
        <w:spacing w:before="0" w:after="0" w:line="278" w:lineRule="auto"/>
        <w:ind w:left="214" w:right="292" w:firstLine="0"/>
        <w:jc w:val="left"/>
        <w:rPr>
          <w:sz w:val="21"/>
        </w:rPr>
      </w:pPr>
      <w:r>
        <w:rPr>
          <w:spacing w:val="-2"/>
          <w:sz w:val="21"/>
        </w:rPr>
        <w:t>词的特点集中表现在三个方面。一是线索清晰，钩锁绵密。第二是因迩及远，以小见大。第三个特</w:t>
      </w:r>
      <w:r>
        <w:rPr>
          <w:spacing w:val="-2"/>
          <w:sz w:val="21"/>
        </w:rPr>
        <w:t>点是通篇暗喻，对比强烈。</w:t>
      </w:r>
    </w:p>
    <w:p>
      <w:pPr>
        <w:pStyle w:val="BodyText"/>
        <w:spacing w:line="269" w:lineRule="exact"/>
      </w:pPr>
      <w:r>
        <w:rPr>
          <w:rFonts w:ascii="Times New Roman" w:eastAsia="Times New Roman"/>
        </w:rPr>
        <w:t>88</w:t>
      </w:r>
      <w:r>
        <w:rPr>
          <w:spacing w:val="-1"/>
        </w:rPr>
        <w:t>、唐以前的咏物诗发展经历了哪两个阶段？每个阶段各有什么特点？</w:t>
      </w:r>
    </w:p>
    <w:p>
      <w:pPr>
        <w:pStyle w:val="BodyText"/>
        <w:spacing w:before="42" w:line="278" w:lineRule="auto"/>
        <w:ind w:right="187"/>
      </w:pPr>
      <w:r>
        <w:rPr>
          <w:spacing w:val="-2"/>
        </w:rPr>
        <w:t>咏物诗的缘起，可以追溯到《诗经》。不过《诗经》中的诗还不是完整意义上的咏物诗，其中的“物”的</w:t>
      </w:r>
      <w:r>
        <w:rPr>
          <w:spacing w:val="-4"/>
        </w:rPr>
        <w:t>作用更多地是“借物起兴”。现存第一篇完整意义上的咏物诗是屈原的《橘颂》。汉代班婕妤的《怨歌行》</w:t>
      </w:r>
      <w:r>
        <w:rPr>
          <w:spacing w:val="-2"/>
        </w:rPr>
        <w:t>是一首较好的咏物诗。</w:t>
      </w:r>
    </w:p>
    <w:p>
      <w:pPr>
        <w:pStyle w:val="BodyText"/>
        <w:spacing w:line="278" w:lineRule="auto"/>
        <w:ind w:right="187"/>
      </w:pPr>
      <w:r>
        <w:rPr>
          <w:spacing w:val="-8"/>
        </w:rPr>
        <w:t>咏物诗在唐以前的发展，主要有两个重要的阶段：一是建安时代，这一时期咏物诗的创作虽然并不是很多，</w:t>
      </w:r>
      <w:r>
        <w:rPr>
          <w:spacing w:val="-2"/>
        </w:rPr>
        <w:t>但作为咏物诗重要的特质——“以比喻来寄托情志”——已经形成。二是南朝的齐梁时代。这时期的文学</w:t>
      </w:r>
      <w:r>
        <w:rPr>
          <w:spacing w:val="-2"/>
        </w:rPr>
        <w:t>朝着唯美的方向发展，文风的转变，促使咏物诗重视社交性，甚而发展到游戏遣兴的地步，风格随之趋于</w:t>
      </w:r>
      <w:r>
        <w:rPr>
          <w:spacing w:val="-2"/>
        </w:rPr>
        <w:t>浮华纤巧。</w:t>
      </w:r>
    </w:p>
    <w:p>
      <w:pPr>
        <w:pStyle w:val="BodyText"/>
        <w:spacing w:line="269" w:lineRule="exact"/>
      </w:pPr>
      <w:r>
        <w:rPr>
          <w:rFonts w:ascii="Times New Roman" w:eastAsia="Times New Roman"/>
        </w:rPr>
        <w:t>89</w:t>
      </w:r>
      <w:r>
        <w:rPr>
          <w:spacing w:val="-1"/>
        </w:rPr>
        <w:t>、试析杜甫的《房兵曹胡马》。</w:t>
      </w:r>
    </w:p>
    <w:p>
      <w:pPr>
        <w:pStyle w:val="ListParagraph"/>
        <w:numPr>
          <w:ilvl w:val="0"/>
          <w:numId w:val="55"/>
        </w:numPr>
        <w:tabs>
          <w:tab w:val="left" w:pos="740"/>
        </w:tabs>
        <w:spacing w:before="43" w:after="0" w:line="278" w:lineRule="auto"/>
        <w:ind w:left="214" w:right="292" w:firstLine="0"/>
        <w:jc w:val="left"/>
        <w:rPr>
          <w:sz w:val="21"/>
        </w:rPr>
      </w:pPr>
      <w:r>
        <w:rPr>
          <w:spacing w:val="-2"/>
          <w:sz w:val="21"/>
        </w:rPr>
        <w:t>这是一首咏物诗。大约写于唐玄宗李隆基开元二十八九年间</w:t>
      </w:r>
      <w:r>
        <w:rPr>
          <w:rFonts w:ascii="Times New Roman" w:eastAsia="Times New Roman" w:hAnsi="Times New Roman"/>
          <w:spacing w:val="-2"/>
          <w:sz w:val="21"/>
        </w:rPr>
        <w:t>(740</w:t>
      </w:r>
      <w:r>
        <w:rPr>
          <w:spacing w:val="-2"/>
          <w:sz w:val="21"/>
        </w:rPr>
        <w:t>—</w:t>
      </w:r>
      <w:r>
        <w:rPr>
          <w:rFonts w:ascii="Times New Roman" w:eastAsia="Times New Roman" w:hAnsi="Times New Roman"/>
          <w:spacing w:val="-2"/>
          <w:sz w:val="21"/>
        </w:rPr>
        <w:t>741)</w:t>
      </w:r>
      <w:r>
        <w:rPr>
          <w:spacing w:val="-2"/>
          <w:sz w:val="21"/>
        </w:rPr>
        <w:t>，当时杜甫在洛阳，还不满三</w:t>
      </w:r>
      <w:r>
        <w:rPr>
          <w:spacing w:val="-2"/>
          <w:sz w:val="21"/>
        </w:rPr>
        <w:t>十岁。这首诗形象地刻画了骏马的雄姿神骨，寄托着诗人青年时代的理想抱负。</w:t>
      </w:r>
    </w:p>
    <w:p>
      <w:pPr>
        <w:pStyle w:val="ListParagraph"/>
        <w:numPr>
          <w:ilvl w:val="0"/>
          <w:numId w:val="55"/>
        </w:numPr>
        <w:tabs>
          <w:tab w:val="left" w:pos="743"/>
        </w:tabs>
        <w:spacing w:before="0" w:after="0" w:line="278" w:lineRule="auto"/>
        <w:ind w:left="214" w:right="292" w:firstLine="0"/>
        <w:jc w:val="both"/>
        <w:rPr>
          <w:sz w:val="21"/>
        </w:rPr>
      </w:pPr>
      <w:r>
        <w:rPr>
          <w:spacing w:val="-2"/>
          <w:sz w:val="21"/>
        </w:rPr>
        <w:t>本篇的首句直扣题面，先点出房兵曹胡马的产地，以示其非同凡马。三、四两句承前，上句状写胡</w:t>
      </w:r>
      <w:r>
        <w:rPr>
          <w:spacing w:val="-2"/>
          <w:sz w:val="21"/>
        </w:rPr>
        <w:t>马双耳的特征，下句写这种马善于奔驰的性能。五、六两句把马隐然视作与主人生死相依、患难与共的战</w:t>
      </w:r>
      <w:r>
        <w:rPr>
          <w:spacing w:val="-2"/>
          <w:sz w:val="21"/>
        </w:rPr>
        <w:t>友和同志，这便写出了骏马的内在气质，写出了骏马的高尚“品格”。最后两句，表面似乎是赞马，实际</w:t>
      </w:r>
      <w:r>
        <w:rPr>
          <w:spacing w:val="-2"/>
          <w:sz w:val="21"/>
        </w:rPr>
        <w:t>是期待和祝愿房兵曹，庆幸他有这样的好马，可以立功万里之外，鹏程无限。</w:t>
      </w:r>
    </w:p>
    <w:p>
      <w:pPr>
        <w:pStyle w:val="ListParagraph"/>
        <w:numPr>
          <w:ilvl w:val="0"/>
          <w:numId w:val="55"/>
        </w:numPr>
        <w:tabs>
          <w:tab w:val="left" w:pos="743"/>
        </w:tabs>
        <w:spacing w:before="0" w:after="0" w:line="278" w:lineRule="auto"/>
        <w:ind w:left="214" w:right="292" w:firstLine="0"/>
        <w:jc w:val="left"/>
        <w:rPr>
          <w:sz w:val="21"/>
        </w:rPr>
      </w:pPr>
      <w:r>
        <w:rPr>
          <w:spacing w:val="-2"/>
          <w:sz w:val="21"/>
        </w:rPr>
        <w:t>在“形似”的基础上讲求“神似”，把被歌咏的事物的精神实质揭示了出来。杜甫咏马，没有停留</w:t>
      </w:r>
      <w:r>
        <w:rPr>
          <w:spacing w:val="-2"/>
          <w:sz w:val="21"/>
        </w:rPr>
        <w:t>在仅写骏马的外在特征——清劲、善奔之类，而是根据自己对骏马的独特感受，去努力探寻它的内住气质</w:t>
      </w:r>
    </w:p>
    <w:p>
      <w:pPr>
        <w:pStyle w:val="BodyText"/>
        <w:spacing w:line="269" w:lineRule="exact"/>
      </w:pPr>
      <w:r>
        <w:rPr>
          <w:spacing w:val="-5"/>
        </w:rPr>
        <w:t>——共艰危、托生死，借以寄托自己的抱负和情怀，从而把咏马诗升华到一个全新的思想高度和艺术高度。</w:t>
      </w:r>
    </w:p>
    <w:p>
      <w:pPr>
        <w:pStyle w:val="BodyText"/>
        <w:spacing w:before="42"/>
      </w:pPr>
      <w:r>
        <w:rPr>
          <w:rFonts w:ascii="Times New Roman" w:eastAsia="Times New Roman"/>
        </w:rPr>
        <w:t>90</w:t>
      </w:r>
      <w:r>
        <w:rPr>
          <w:spacing w:val="-1"/>
        </w:rPr>
        <w:t>、试析骆宾王的《在狱咏蝉》。</w:t>
      </w:r>
    </w:p>
    <w:p>
      <w:pPr>
        <w:pStyle w:val="ListParagraph"/>
        <w:numPr>
          <w:ilvl w:val="0"/>
          <w:numId w:val="54"/>
        </w:numPr>
        <w:tabs>
          <w:tab w:val="left" w:pos="742"/>
        </w:tabs>
        <w:spacing w:before="43" w:after="0" w:line="278" w:lineRule="auto"/>
        <w:ind w:left="214" w:right="292" w:firstLine="0"/>
        <w:jc w:val="both"/>
        <w:rPr>
          <w:sz w:val="21"/>
        </w:rPr>
      </w:pPr>
      <w:r>
        <w:rPr>
          <w:spacing w:val="-2"/>
          <w:sz w:val="21"/>
        </w:rPr>
        <w:t>调露元年</w:t>
      </w:r>
      <w:r>
        <w:rPr>
          <w:rFonts w:ascii="Times New Roman" w:eastAsia="Times New Roman"/>
          <w:spacing w:val="-2"/>
          <w:sz w:val="21"/>
        </w:rPr>
        <w:t>(679)</w:t>
      </w:r>
      <w:r>
        <w:rPr>
          <w:spacing w:val="-2"/>
          <w:sz w:val="21"/>
        </w:rPr>
        <w:t>，担任侍御史的骆宾王由于屡次上书讽谏政事，触犯了当权的武则天，被诬在长安主</w:t>
      </w:r>
      <w:r>
        <w:rPr>
          <w:spacing w:val="-2"/>
          <w:sz w:val="21"/>
        </w:rPr>
        <w:t>簿任上犯贪赃罪，于这年秋天下御史台狱。监狱西面，古槐数株，上有秋蝉悲鸣，引起他对自身品行遭际</w:t>
      </w:r>
      <w:r>
        <w:rPr>
          <w:spacing w:val="-2"/>
          <w:sz w:val="21"/>
        </w:rPr>
        <w:t>的联想和对人生社会的感慨，写下这首托物咏怀、抒发幽愤的诗篇。</w:t>
      </w:r>
    </w:p>
    <w:p>
      <w:pPr>
        <w:pStyle w:val="ListParagraph"/>
        <w:numPr>
          <w:ilvl w:val="0"/>
          <w:numId w:val="54"/>
        </w:numPr>
        <w:tabs>
          <w:tab w:val="left" w:pos="743"/>
        </w:tabs>
        <w:spacing w:before="0" w:after="0" w:line="278" w:lineRule="auto"/>
        <w:ind w:left="214" w:right="292" w:firstLine="0"/>
        <w:jc w:val="both"/>
        <w:rPr>
          <w:sz w:val="21"/>
        </w:rPr>
      </w:pPr>
      <w:r>
        <w:rPr>
          <w:spacing w:val="-2"/>
          <w:sz w:val="21"/>
        </w:rPr>
        <w:t>诗句分析：首联闻蝉兴感，正点题面。颔联就“侵”字进一步抒写不堪闻蝉的悲苦心情。腹联由前</w:t>
      </w:r>
      <w:r>
        <w:rPr>
          <w:spacing w:val="-2"/>
          <w:sz w:val="21"/>
        </w:rPr>
        <w:t>幅的闻蝉兴感自然过渡到以蝉自喻。末联写自己“高洁”的品格无人理解和相信，茫茫人世，无人为自己</w:t>
      </w:r>
      <w:r>
        <w:rPr>
          <w:spacing w:val="-2"/>
          <w:sz w:val="21"/>
        </w:rPr>
        <w:t>表白心迹与品性。</w:t>
      </w:r>
    </w:p>
    <w:p>
      <w:pPr>
        <w:pStyle w:val="ListParagraph"/>
        <w:numPr>
          <w:ilvl w:val="0"/>
          <w:numId w:val="54"/>
        </w:numPr>
        <w:tabs>
          <w:tab w:val="left" w:pos="740"/>
        </w:tabs>
        <w:spacing w:before="0" w:after="0" w:line="269" w:lineRule="exact"/>
        <w:ind w:left="740" w:right="0" w:hanging="526"/>
        <w:jc w:val="left"/>
        <w:rPr>
          <w:sz w:val="21"/>
        </w:rPr>
      </w:pPr>
      <w:r>
        <w:rPr>
          <w:spacing w:val="-13"/>
          <w:sz w:val="21"/>
        </w:rPr>
        <w:t>艺术特色：</w:t>
      </w:r>
      <w:r>
        <w:rPr>
          <w:rFonts w:ascii="Times New Roman" w:eastAsia="Times New Roman"/>
          <w:spacing w:val="-2"/>
          <w:sz w:val="21"/>
        </w:rPr>
        <w:t>a</w:t>
      </w:r>
      <w:r>
        <w:rPr>
          <w:spacing w:val="-3"/>
          <w:sz w:val="21"/>
        </w:rPr>
        <w:t>、全诗在托物寄兴的过程中，蝉与人既密切相关，又有分有合，有各种不同的结合方式。</w:t>
      </w:r>
    </w:p>
    <w:p>
      <w:pPr>
        <w:pStyle w:val="BodyText"/>
        <w:spacing w:before="42"/>
      </w:pPr>
      <w:r>
        <w:rPr>
          <w:rFonts w:ascii="Times New Roman" w:eastAsia="Times New Roman"/>
        </w:rPr>
        <w:t>b</w:t>
      </w:r>
      <w:r>
        <w:rPr>
          <w:spacing w:val="-2"/>
        </w:rPr>
        <w:t>、用典自然。</w:t>
      </w:r>
    </w:p>
    <w:p>
      <w:pPr>
        <w:spacing w:after="0"/>
        <w:sectPr>
          <w:footerReference w:type="default" r:id="rId22"/>
          <w:pgSz w:w="11910" w:h="16840"/>
          <w:pgMar w:top="1080" w:right="840" w:bottom="1200" w:left="920" w:header="0" w:footer="1003"/>
          <w:pgNumType w:start="19"/>
          <w:cols w:space="708"/>
        </w:sectPr>
      </w:pPr>
    </w:p>
    <w:p>
      <w:pPr>
        <w:pStyle w:val="BodyText"/>
        <w:spacing w:before="59"/>
      </w:pPr>
      <w:r>
        <w:rPr>
          <w:rFonts w:ascii="Times New Roman" w:eastAsia="Times New Roman"/>
        </w:rPr>
        <w:t>91</w:t>
      </w:r>
      <w:r>
        <w:rPr>
          <w:spacing w:val="-1"/>
        </w:rPr>
        <w:t>、试结合作品，分析苏轼和周邦彦咏物词的异同。</w:t>
      </w:r>
    </w:p>
    <w:p>
      <w:pPr>
        <w:pStyle w:val="ListParagraph"/>
        <w:numPr>
          <w:ilvl w:val="0"/>
          <w:numId w:val="53"/>
        </w:numPr>
        <w:tabs>
          <w:tab w:val="left" w:pos="743"/>
        </w:tabs>
        <w:spacing w:before="43" w:after="0" w:line="278" w:lineRule="auto"/>
        <w:ind w:left="214" w:right="292" w:firstLine="0"/>
        <w:jc w:val="left"/>
        <w:rPr>
          <w:sz w:val="21"/>
        </w:rPr>
      </w:pPr>
      <w:r>
        <w:rPr>
          <w:spacing w:val="-2"/>
          <w:sz w:val="21"/>
        </w:rPr>
        <w:t>苏轼的咏物词大多直抒胸臆，自然明白，读来有一泻千里的快意；而周邦彦则安排巧思，情感的表</w:t>
      </w:r>
      <w:r>
        <w:rPr>
          <w:spacing w:val="-2"/>
          <w:sz w:val="21"/>
        </w:rPr>
        <w:t>达隐微曲折，缠绵往复。</w:t>
      </w:r>
    </w:p>
    <w:p>
      <w:pPr>
        <w:pStyle w:val="ListParagraph"/>
        <w:numPr>
          <w:ilvl w:val="0"/>
          <w:numId w:val="53"/>
        </w:numPr>
        <w:tabs>
          <w:tab w:val="left" w:pos="740"/>
        </w:tabs>
        <w:spacing w:before="0" w:after="0" w:line="278" w:lineRule="auto"/>
        <w:ind w:left="214" w:right="292" w:firstLine="0"/>
        <w:jc w:val="left"/>
        <w:rPr>
          <w:sz w:val="21"/>
        </w:rPr>
      </w:pPr>
      <w:r>
        <w:rPr>
          <w:spacing w:val="-4"/>
          <w:sz w:val="21"/>
        </w:rPr>
        <w:t>举例：苏轼的《水龙吟•次韵章质夫杨花词》，全篇笔致空灵，体物细微，一气贯通。周邦彦《六丑•</w:t>
      </w:r>
      <w:r>
        <w:rPr>
          <w:spacing w:val="-2"/>
          <w:sz w:val="21"/>
        </w:rPr>
        <w:t>蔷薇谢后作》，层层透进，曲曲道来，章法回环曲折，起落无端。</w:t>
      </w:r>
    </w:p>
    <w:p>
      <w:pPr>
        <w:pStyle w:val="ListParagraph"/>
        <w:numPr>
          <w:ilvl w:val="0"/>
          <w:numId w:val="53"/>
        </w:numPr>
        <w:tabs>
          <w:tab w:val="left" w:pos="743"/>
        </w:tabs>
        <w:spacing w:before="0" w:after="0" w:line="278" w:lineRule="auto"/>
        <w:ind w:left="214" w:right="292" w:firstLine="0"/>
        <w:jc w:val="left"/>
        <w:rPr>
          <w:sz w:val="21"/>
        </w:rPr>
      </w:pPr>
      <w:r>
        <w:rPr>
          <w:spacing w:val="-2"/>
          <w:sz w:val="21"/>
        </w:rPr>
        <w:t>这两首词都是写花，但是，苏词清畅明净，虽情深处文辞亦明了；周词缠绵沉郁，幻化无端，从不</w:t>
      </w:r>
      <w:r>
        <w:rPr>
          <w:spacing w:val="-2"/>
          <w:sz w:val="21"/>
        </w:rPr>
        <w:t>用一处直笔。</w:t>
      </w:r>
    </w:p>
    <w:p>
      <w:pPr>
        <w:pStyle w:val="BodyText"/>
        <w:spacing w:line="269" w:lineRule="exact"/>
      </w:pPr>
      <w:r>
        <w:rPr>
          <w:rFonts w:ascii="Times New Roman" w:eastAsia="Times New Roman"/>
        </w:rPr>
        <w:t>92</w:t>
      </w:r>
      <w:r>
        <w:rPr>
          <w:spacing w:val="-1"/>
        </w:rPr>
        <w:t>、姜夔的咏物词有什么特色？结合作品进行分析。</w:t>
      </w:r>
    </w:p>
    <w:p>
      <w:pPr>
        <w:pStyle w:val="BodyText"/>
        <w:spacing w:before="42"/>
      </w:pPr>
      <w:r>
        <w:rPr>
          <w:spacing w:val="-18"/>
        </w:rPr>
        <w:t>姜夔在讲究格律、炼字琢句、用典咏物方面与周邦彦一脉相承，但又有独特的清淡峭拔的风格。如《暗香》、</w:t>
      </w:r>
    </w:p>
    <w:p>
      <w:pPr>
        <w:pStyle w:val="BodyText"/>
        <w:spacing w:before="43"/>
      </w:pPr>
      <w:r>
        <w:rPr>
          <w:spacing w:val="-2"/>
        </w:rPr>
        <w:t>《疏影》。</w:t>
      </w:r>
    </w:p>
    <w:p>
      <w:pPr>
        <w:pStyle w:val="BodyText"/>
        <w:spacing w:before="43" w:line="278" w:lineRule="auto"/>
        <w:ind w:right="5521"/>
      </w:pPr>
      <w:r>
        <w:rPr>
          <w:rFonts w:ascii="Times New Roman" w:eastAsia="Times New Roman"/>
          <w:spacing w:val="-2"/>
        </w:rPr>
        <w:t>93</w:t>
      </w:r>
      <w:r>
        <w:rPr>
          <w:spacing w:val="-2"/>
        </w:rPr>
        <w:t>、试结合作品分析南宋末年的咏物词的特色。</w:t>
      </w:r>
      <w:r>
        <w:rPr>
          <w:spacing w:val="-2"/>
        </w:rPr>
        <w:t>南宋末年咏物词的特色表现为：</w:t>
      </w:r>
    </w:p>
    <w:p>
      <w:pPr>
        <w:pStyle w:val="ListParagraph"/>
        <w:numPr>
          <w:ilvl w:val="0"/>
          <w:numId w:val="52"/>
        </w:numPr>
        <w:tabs>
          <w:tab w:val="left" w:pos="740"/>
        </w:tabs>
        <w:spacing w:before="0" w:after="0" w:line="269" w:lineRule="exact"/>
        <w:ind w:left="740" w:right="0" w:hanging="526"/>
        <w:jc w:val="left"/>
        <w:rPr>
          <w:sz w:val="21"/>
        </w:rPr>
      </w:pPr>
      <w:r>
        <w:rPr>
          <w:spacing w:val="-1"/>
          <w:sz w:val="21"/>
        </w:rPr>
        <w:t>物在词中的分量越来越重，全篇内容都集中于对物的赋写；</w:t>
      </w:r>
    </w:p>
    <w:p>
      <w:pPr>
        <w:pStyle w:val="ListParagraph"/>
        <w:numPr>
          <w:ilvl w:val="0"/>
          <w:numId w:val="52"/>
        </w:numPr>
        <w:tabs>
          <w:tab w:val="left" w:pos="740"/>
        </w:tabs>
        <w:spacing w:before="43" w:after="0" w:line="240" w:lineRule="auto"/>
        <w:ind w:left="740" w:right="0" w:hanging="526"/>
        <w:jc w:val="left"/>
        <w:rPr>
          <w:sz w:val="21"/>
        </w:rPr>
      </w:pPr>
      <w:r>
        <w:rPr>
          <w:spacing w:val="-1"/>
          <w:sz w:val="21"/>
        </w:rPr>
        <w:t>托物寄兴，在咏物中寄托自己的情志；</w:t>
      </w:r>
    </w:p>
    <w:p>
      <w:pPr>
        <w:pStyle w:val="ListParagraph"/>
        <w:numPr>
          <w:ilvl w:val="0"/>
          <w:numId w:val="52"/>
        </w:numPr>
        <w:tabs>
          <w:tab w:val="left" w:pos="740"/>
        </w:tabs>
        <w:spacing w:before="43" w:after="0" w:line="278" w:lineRule="auto"/>
        <w:ind w:left="214" w:right="6046" w:firstLine="0"/>
        <w:jc w:val="left"/>
        <w:rPr>
          <w:sz w:val="21"/>
        </w:rPr>
      </w:pPr>
      <w:r>
        <w:rPr>
          <w:spacing w:val="-2"/>
          <w:sz w:val="21"/>
        </w:rPr>
        <w:t>结构安排严密，又多善于浑化典故。</w:t>
      </w:r>
      <w:r>
        <w:rPr>
          <w:spacing w:val="-4"/>
          <w:sz w:val="21"/>
        </w:rPr>
        <w:t>举例略。</w:t>
      </w:r>
    </w:p>
    <w:p>
      <w:pPr>
        <w:pStyle w:val="BodyText"/>
        <w:spacing w:line="269" w:lineRule="exact"/>
      </w:pPr>
      <w:r>
        <w:rPr>
          <w:rFonts w:ascii="Times New Roman" w:eastAsia="Times New Roman"/>
        </w:rPr>
        <w:t>94</w:t>
      </w:r>
      <w:r>
        <w:rPr>
          <w:spacing w:val="-2"/>
        </w:rPr>
        <w:t>、初唐四杰</w:t>
      </w:r>
    </w:p>
    <w:p>
      <w:pPr>
        <w:pStyle w:val="BodyText"/>
        <w:spacing w:before="43" w:line="278" w:lineRule="auto"/>
        <w:ind w:right="292"/>
        <w:jc w:val="both"/>
      </w:pPr>
      <w:r>
        <w:rPr>
          <w:spacing w:val="-2"/>
        </w:rPr>
        <w:t>“初唐四杰”即王勃、杨炯、卢照邻、骆宾王。他们的创作活动都基本集中在高宗朝和武后时期。在诗歌</w:t>
      </w:r>
      <w:r>
        <w:rPr>
          <w:spacing w:val="-2"/>
        </w:rPr>
        <w:t>创作上，四杰的诗重视抒发一己之情怀，出现了一种壮大的气势，具有慷慨悲凉的感人力量，这些在古体</w:t>
      </w:r>
      <w:r>
        <w:rPr>
          <w:spacing w:val="-2"/>
        </w:rPr>
        <w:t>和歌行里表现得尤其充分。与此同时，他们还具有变革文风的自觉意识和非常明确的审美追求，反对继承</w:t>
      </w:r>
      <w:r>
        <w:rPr>
          <w:spacing w:val="-2"/>
        </w:rPr>
        <w:t>齐梁遗风的纤巧绮靡的上官体，倡导一种富有“骨气”的刚健之诗，为因循的初唐诗坛吹进了一阵清新的</w:t>
      </w:r>
      <w:r>
        <w:rPr>
          <w:spacing w:val="-4"/>
        </w:rPr>
        <w:t>空气。</w:t>
      </w:r>
    </w:p>
    <w:p>
      <w:pPr>
        <w:pStyle w:val="BodyText"/>
        <w:spacing w:line="269" w:lineRule="exact"/>
      </w:pPr>
      <w:r>
        <w:rPr>
          <w:rFonts w:ascii="Times New Roman" w:eastAsia="Times New Roman"/>
        </w:rPr>
        <w:t>95</w:t>
      </w:r>
      <w:r>
        <w:rPr>
          <w:spacing w:val="-3"/>
        </w:rPr>
        <w:t>、沈宋体</w:t>
      </w:r>
    </w:p>
    <w:p>
      <w:pPr>
        <w:pStyle w:val="BodyText"/>
        <w:spacing w:before="43" w:line="278" w:lineRule="auto"/>
        <w:ind w:right="292"/>
        <w:jc w:val="both"/>
      </w:pPr>
      <w:r>
        <w:rPr>
          <w:spacing w:val="-2"/>
        </w:rPr>
        <w:t>律诗的一种称呼。初唐时期，沈佺期和宋之问等人在“永明体”的基础上做了两个工作，一是将四声二元化，二是解决了粘式律的问题，从律句联到构成律篇，摆脱永明诗人种种病犯说的束缚，创造了一种既有</w:t>
      </w:r>
      <w:r>
        <w:rPr>
          <w:spacing w:val="-2"/>
        </w:rPr>
        <w:t>程式约束又留有广阔创造空间的新诗体——律诗。其中贡献最大的就是沈佺期和宋之问，是他们最后完成</w:t>
      </w:r>
      <w:r>
        <w:rPr>
          <w:spacing w:val="-2"/>
        </w:rPr>
        <w:t>了律诗的“回忌声病，约句准篇”的任务，因此又称律诗为“沈宋体”。</w:t>
      </w:r>
    </w:p>
    <w:p>
      <w:pPr>
        <w:pStyle w:val="BodyText"/>
        <w:spacing w:line="269" w:lineRule="exact"/>
      </w:pPr>
      <w:r>
        <w:rPr>
          <w:rFonts w:ascii="Times New Roman" w:eastAsia="Times New Roman"/>
        </w:rPr>
        <w:t>96</w:t>
      </w:r>
      <w:r>
        <w:rPr>
          <w:spacing w:val="-2"/>
        </w:rPr>
        <w:t>、韩孟诗派</w:t>
      </w:r>
    </w:p>
    <w:p>
      <w:pPr>
        <w:pStyle w:val="BodyText"/>
        <w:spacing w:before="43" w:line="278" w:lineRule="auto"/>
        <w:ind w:right="292"/>
        <w:jc w:val="both"/>
      </w:pPr>
      <w:r>
        <w:rPr>
          <w:spacing w:val="-2"/>
        </w:rPr>
        <w:t>“韩孟诗派”是以韩愈、孟郊为代表的诗歌流派，是中唐影响最大的诗歌流之一。韩孟诗派尚险怪。这一</w:t>
      </w:r>
      <w:r>
        <w:rPr>
          <w:spacing w:val="-2"/>
        </w:rPr>
        <w:t>诗派除了追求诗歌的雄奇怪异之美，还大胆创新，或以散文的章法结构诗篇，或在诗中大量使用长短错落</w:t>
      </w:r>
      <w:r>
        <w:rPr>
          <w:spacing w:val="-2"/>
        </w:rPr>
        <w:t>的散文句法，尽力消融诗与文的界限，对宋诗影响深远。</w:t>
      </w:r>
    </w:p>
    <w:p>
      <w:pPr>
        <w:pStyle w:val="BodyText"/>
        <w:spacing w:line="269" w:lineRule="exact"/>
      </w:pPr>
      <w:r>
        <w:rPr>
          <w:rFonts w:ascii="Times New Roman" w:eastAsia="Times New Roman"/>
        </w:rPr>
        <w:t>97</w:t>
      </w:r>
      <w:r>
        <w:rPr>
          <w:spacing w:val="-2"/>
        </w:rPr>
        <w:t>、元白诗派</w:t>
      </w:r>
    </w:p>
    <w:p>
      <w:pPr>
        <w:pStyle w:val="BodyText"/>
        <w:spacing w:before="43" w:line="278" w:lineRule="auto"/>
        <w:ind w:right="292"/>
        <w:jc w:val="both"/>
      </w:pPr>
      <w:r>
        <w:rPr>
          <w:spacing w:val="-2"/>
        </w:rPr>
        <w:t>“元白诗派”是以元稹、白居易为代表的诗歌流派，是中唐影响最大的诗歌流派之一。这一诗派以讽喻时</w:t>
      </w:r>
      <w:r>
        <w:rPr>
          <w:spacing w:val="-2"/>
        </w:rPr>
        <w:t>事的乐府诗著称。元稹、白居易除了在诗歌语言的通俗化方面做出了巨大的贡献外，还通过诗歌酬唱促进</w:t>
      </w:r>
      <w:r>
        <w:rPr>
          <w:spacing w:val="-2"/>
        </w:rPr>
        <w:t>了格律技巧的纯熟。创立了比一般唱和难度更大的以长篇排律和次韵酬答来唱和的形式，使格律诗因难见</w:t>
      </w:r>
      <w:r>
        <w:rPr>
          <w:spacing w:val="-2"/>
        </w:rPr>
        <w:t>巧，在艺术上得到了进一步的深化和发展。除元、白之外，有李绅、张籍、王建等人。</w:t>
      </w:r>
    </w:p>
    <w:p>
      <w:pPr>
        <w:pStyle w:val="BodyText"/>
        <w:spacing w:line="269" w:lineRule="exact"/>
      </w:pPr>
      <w:r>
        <w:rPr>
          <w:rFonts w:ascii="Times New Roman" w:eastAsia="Times New Roman"/>
        </w:rPr>
        <w:t>98</w:t>
      </w:r>
      <w:r>
        <w:rPr>
          <w:spacing w:val="-2"/>
        </w:rPr>
        <w:t>、新乐府运动</w:t>
      </w:r>
    </w:p>
    <w:p>
      <w:pPr>
        <w:pStyle w:val="BodyText"/>
        <w:spacing w:before="43" w:line="278" w:lineRule="auto"/>
        <w:ind w:right="271"/>
        <w:jc w:val="both"/>
      </w:pPr>
      <w:r>
        <w:rPr>
          <w:spacing w:val="-2"/>
        </w:rPr>
        <w:t>中唐诗人白居易、元稹所倡导的一个诗歌革新运动。元、白继承杜甫的现实主义精神及其“即事名篇”的</w:t>
      </w:r>
      <w:r>
        <w:rPr>
          <w:spacing w:val="-2"/>
        </w:rPr>
        <w:t>方法，主张“文章合为时而著，歌诗合为事而作”、“刺美见事”，创作通俗而切于实用的“新乐府”，</w:t>
      </w:r>
      <w:r>
        <w:rPr>
          <w:spacing w:val="-2"/>
        </w:rPr>
        <w:t>即用自命的新题咏写时事。一些作家如张籍、王建等团结在他们周围，形成“新乐府派”，又称“元白诗</w:t>
      </w:r>
      <w:r>
        <w:rPr>
          <w:spacing w:val="-4"/>
        </w:rPr>
        <w:t>派”。</w:t>
      </w:r>
    </w:p>
    <w:p>
      <w:pPr>
        <w:pStyle w:val="BodyText"/>
        <w:spacing w:line="269" w:lineRule="exact"/>
      </w:pPr>
      <w:r>
        <w:rPr>
          <w:rFonts w:ascii="Times New Roman" w:eastAsia="Times New Roman"/>
        </w:rPr>
        <w:t>99</w:t>
      </w:r>
      <w:r>
        <w:rPr>
          <w:spacing w:val="-4"/>
        </w:rPr>
        <w:t>、燕乐</w:t>
      </w:r>
    </w:p>
    <w:p>
      <w:pPr>
        <w:pStyle w:val="BodyText"/>
        <w:spacing w:before="43" w:line="278" w:lineRule="auto"/>
        <w:ind w:right="292"/>
        <w:jc w:val="both"/>
      </w:pPr>
      <w:r>
        <w:rPr>
          <w:spacing w:val="-2"/>
        </w:rPr>
        <w:t>是随着隋的统一而兴起的一种汉族民间音乐和少数民族以及外来音乐交融而产生的新的音乐形式。其曲调</w:t>
      </w:r>
      <w:r>
        <w:rPr>
          <w:spacing w:val="-2"/>
        </w:rPr>
        <w:t>的结构和风格一改旧的面貌，使人耳目一新，喜闻乐唱。后来的“曲子词”，就是在燕乐的基础上发展而</w:t>
      </w:r>
      <w:r>
        <w:rPr>
          <w:spacing w:val="-4"/>
        </w:rPr>
        <w:t>来的。</w:t>
      </w:r>
    </w:p>
    <w:p>
      <w:pPr>
        <w:pStyle w:val="BodyText"/>
        <w:spacing w:line="269" w:lineRule="exact"/>
      </w:pPr>
      <w:r>
        <w:rPr>
          <w:rFonts w:ascii="Times New Roman" w:eastAsia="Times New Roman"/>
        </w:rPr>
        <w:t>100</w:t>
      </w:r>
      <w:r>
        <w:rPr>
          <w:spacing w:val="-2"/>
        </w:rPr>
        <w:t>、敦煌曲子词</w:t>
      </w:r>
    </w:p>
    <w:p>
      <w:pPr>
        <w:spacing w:after="0" w:line="269" w:lineRule="exact"/>
        <w:sectPr>
          <w:footerReference w:type="default" r:id="rId23"/>
          <w:pgSz w:w="11910" w:h="16840"/>
          <w:pgMar w:top="1080" w:right="840" w:bottom="1200" w:left="920" w:header="0" w:footer="1003"/>
          <w:pgNumType w:start="20"/>
          <w:cols w:space="708"/>
        </w:sectPr>
      </w:pPr>
    </w:p>
    <w:p>
      <w:pPr>
        <w:pStyle w:val="BodyText"/>
        <w:spacing w:before="59" w:line="278" w:lineRule="auto"/>
        <w:ind w:right="186"/>
      </w:pPr>
      <w:r>
        <w:rPr>
          <w:spacing w:val="-2"/>
        </w:rPr>
        <w:t>“敦煌曲子词”是清代光绪二十六年</w:t>
      </w:r>
      <w:r>
        <w:rPr>
          <w:rFonts w:ascii="Times New Roman" w:eastAsia="Times New Roman" w:hAnsi="Times New Roman"/>
          <w:spacing w:val="-2"/>
        </w:rPr>
        <w:t>(1900)</w:t>
      </w:r>
      <w:r>
        <w:rPr>
          <w:spacing w:val="-2"/>
        </w:rPr>
        <w:t>，在甘肃敦煌莫高窟藏经石室被发现的，或称为“敦煌曲子词”</w:t>
      </w:r>
      <w:r>
        <w:rPr>
          <w:spacing w:val="-2"/>
        </w:rPr>
        <w:t>或称为“敦煌歌辞”。这是词初期阶段民间创作的产物。其创作年代多无定论，大体以晚唐五代居多；但</w:t>
      </w:r>
      <w:r>
        <w:rPr>
          <w:spacing w:val="-2"/>
        </w:rPr>
        <w:t>可以确定其中已有初盛唐时期的词作品。敦煌曲子词作者阶层众多，作品题材广泛，词体尚未定型，词风</w:t>
      </w:r>
      <w:r>
        <w:rPr>
          <w:spacing w:val="-2"/>
        </w:rPr>
        <w:t>朴素率直，艺术上还比较粗糙稚拙，情调也相当健康爽朗。</w:t>
      </w:r>
    </w:p>
    <w:p>
      <w:pPr>
        <w:pStyle w:val="BodyText"/>
        <w:spacing w:before="4"/>
        <w:ind w:left="0"/>
        <w:rPr>
          <w:sz w:val="24"/>
        </w:rPr>
      </w:pPr>
    </w:p>
    <w:p>
      <w:pPr>
        <w:pStyle w:val="BodyText"/>
        <w:rPr>
          <w:rFonts w:ascii="Times New Roman" w:eastAsia="Times New Roman"/>
        </w:rPr>
      </w:pPr>
      <w:r>
        <w:rPr>
          <w:spacing w:val="-5"/>
        </w:rPr>
        <w:t xml:space="preserve">古代诗歌散文专题作业 </w:t>
      </w:r>
      <w:r>
        <w:rPr>
          <w:rFonts w:ascii="Times New Roman" w:eastAsia="Times New Roman"/>
          <w:spacing w:val="-10"/>
        </w:rPr>
        <w:t>1</w:t>
      </w:r>
    </w:p>
    <w:p>
      <w:pPr>
        <w:pStyle w:val="BodyText"/>
        <w:spacing w:before="43"/>
      </w:pPr>
      <w:r>
        <w:rPr>
          <w:spacing w:val="-1"/>
        </w:rPr>
        <w:t>一、谈谈你对汉乐府“感于哀乐，缘事而发”的理解。</w:t>
      </w:r>
    </w:p>
    <w:p>
      <w:pPr>
        <w:pStyle w:val="BodyText"/>
        <w:spacing w:before="43" w:line="278" w:lineRule="auto"/>
        <w:ind w:right="292"/>
      </w:pPr>
      <w:r>
        <w:rPr>
          <w:spacing w:val="-2"/>
        </w:rPr>
        <w:t>就乐府诗的艺术特色而言，其“感于哀乐，缘事而发”主要表现为叙事手法的娴熟巧妙以及感情抒发的质</w:t>
      </w:r>
      <w:r>
        <w:rPr>
          <w:spacing w:val="-4"/>
        </w:rPr>
        <w:t>朴纯挚。</w:t>
      </w:r>
    </w:p>
    <w:p>
      <w:pPr>
        <w:pStyle w:val="ListParagraph"/>
        <w:numPr>
          <w:ilvl w:val="0"/>
          <w:numId w:val="51"/>
        </w:numPr>
        <w:tabs>
          <w:tab w:val="left" w:pos="740"/>
        </w:tabs>
        <w:spacing w:before="0" w:after="0" w:line="269" w:lineRule="exact"/>
        <w:ind w:left="740" w:right="0" w:hanging="526"/>
        <w:jc w:val="left"/>
        <w:rPr>
          <w:sz w:val="21"/>
        </w:rPr>
      </w:pPr>
      <w:r>
        <w:rPr>
          <w:spacing w:val="-2"/>
          <w:sz w:val="21"/>
        </w:rPr>
        <w:t>汉乐府的叙事成就：</w:t>
      </w:r>
    </w:p>
    <w:p>
      <w:pPr>
        <w:pStyle w:val="BodyText"/>
        <w:spacing w:before="43" w:line="278" w:lineRule="auto"/>
        <w:ind w:right="292"/>
      </w:pPr>
      <w:r>
        <w:rPr>
          <w:spacing w:val="-2"/>
        </w:rPr>
        <w:t>①《诗经》以抒情为主，楚辞亦然，而汉乐府中的叙事诗较之前两者已有大幅度的增加，并且这些叙事诗</w:t>
      </w:r>
      <w:r>
        <w:rPr>
          <w:spacing w:val="-2"/>
        </w:rPr>
        <w:t>也是乐府诗最精华的部分。</w:t>
      </w:r>
    </w:p>
    <w:p>
      <w:pPr>
        <w:pStyle w:val="BodyText"/>
        <w:spacing w:line="269" w:lineRule="exact"/>
      </w:pPr>
      <w:r>
        <w:rPr>
          <w:spacing w:val="-1"/>
        </w:rPr>
        <w:t>②汉乐府叙事手法巧妙，达到了很高的艺术水准。</w:t>
      </w:r>
    </w:p>
    <w:p>
      <w:pPr>
        <w:pStyle w:val="BodyText"/>
        <w:spacing w:before="43"/>
      </w:pPr>
      <w:r>
        <w:rPr>
          <w:spacing w:val="-1"/>
        </w:rPr>
        <w:t>③短篇的叙事诗常常就是一个生活的场景。</w:t>
      </w:r>
    </w:p>
    <w:p>
      <w:pPr>
        <w:pStyle w:val="BodyText"/>
        <w:spacing w:before="43"/>
      </w:pPr>
      <w:r>
        <w:rPr>
          <w:spacing w:val="-1"/>
        </w:rPr>
        <w:t>④稍长一点的诗篇则是选取几个生活片段，辅以精炼表述，来传达主旨。</w:t>
      </w:r>
    </w:p>
    <w:p>
      <w:pPr>
        <w:pStyle w:val="BodyText"/>
        <w:spacing w:before="42" w:line="278" w:lineRule="auto"/>
        <w:ind w:right="292"/>
      </w:pPr>
      <w:r>
        <w:rPr>
          <w:spacing w:val="-2"/>
        </w:rPr>
        <w:t>⑤汉乐府为我们塑造了一批栩栩如生的艺术形象。乐府诗善于运用富有表现力的艺术手法刻画人物，突出</w:t>
      </w:r>
      <w:r>
        <w:rPr>
          <w:spacing w:val="-2"/>
        </w:rPr>
        <w:t>人物性格。如细节描写、传神的对话、层层烘托等。</w:t>
      </w:r>
    </w:p>
    <w:p>
      <w:pPr>
        <w:pStyle w:val="ListParagraph"/>
        <w:numPr>
          <w:ilvl w:val="0"/>
          <w:numId w:val="51"/>
        </w:numPr>
        <w:tabs>
          <w:tab w:val="left" w:pos="743"/>
        </w:tabs>
        <w:spacing w:before="0" w:after="0" w:line="278" w:lineRule="auto"/>
        <w:ind w:left="214" w:right="187" w:firstLine="0"/>
        <w:jc w:val="left"/>
        <w:rPr>
          <w:sz w:val="21"/>
        </w:rPr>
      </w:pPr>
      <w:r>
        <w:rPr>
          <w:sz w:val="21"/>
        </w:rPr>
        <w:t>乐府诗感情抒发的质朴纯挚。汉代乐府诗的风格各不相同，或深婉，或率直，或悲怨，或慷慨，但</w:t>
      </w:r>
      <w:r>
        <w:rPr>
          <w:spacing w:val="-7"/>
          <w:sz w:val="21"/>
        </w:rPr>
        <w:t>它们都被统一在质朴这一总体风格之下。质朴是指乐府诗感情的抒发往往不事雕琢，平实流畅，自然道来，</w:t>
      </w:r>
      <w:r>
        <w:rPr>
          <w:spacing w:val="-1"/>
          <w:sz w:val="21"/>
        </w:rPr>
        <w:t>具有浑然天成的艺术效果。其语言也是“质而不俚，浅而能深，进而能远”，尤其能体现其质朴纯挚的抒情特征。</w:t>
      </w:r>
    </w:p>
    <w:p>
      <w:pPr>
        <w:pStyle w:val="BodyText"/>
        <w:spacing w:line="278" w:lineRule="auto"/>
        <w:ind w:right="187"/>
      </w:pPr>
      <w:r>
        <w:rPr>
          <w:spacing w:val="-2"/>
        </w:rPr>
        <w:t>两汉乐府是指由朝廷乐府系统或相当于乐府职能的音乐管理机关搜集、保存而流传下来的汉代诗歌。汉乐</w:t>
      </w:r>
      <w:r>
        <w:rPr>
          <w:spacing w:val="-4"/>
        </w:rPr>
        <w:t>府掌管的诗歌按作用主要分为两部分，一部分是供执政者祭祀祖先神明使用的效庙歌辞，其性质与《诗经》</w:t>
      </w:r>
      <w:r>
        <w:rPr>
          <w:spacing w:val="-2"/>
        </w:rPr>
        <w:t>中“颂”相同；另一部分则是采集民间流传的无主名的俗乐，世称之为乐府民歌。</w:t>
      </w:r>
    </w:p>
    <w:p>
      <w:pPr>
        <w:pStyle w:val="BodyText"/>
        <w:spacing w:line="269" w:lineRule="exact"/>
      </w:pPr>
      <w:r>
        <w:rPr>
          <w:spacing w:val="-1"/>
        </w:rPr>
        <w:t>二、结合作品分析《孔雀东南飞》一诗的民间文学特征体现在哪些方面？</w:t>
      </w:r>
    </w:p>
    <w:p>
      <w:pPr>
        <w:pStyle w:val="BodyText"/>
        <w:spacing w:before="43" w:line="278" w:lineRule="auto"/>
        <w:ind w:right="292"/>
      </w:pPr>
      <w:r>
        <w:rPr>
          <w:spacing w:val="-2"/>
        </w:rPr>
        <w:t>答：《古艳歌》是《孔雀东南飞》的一个祖本或是异本，《孔雀东南飞》便是来自这样的祖本或是综合诸</w:t>
      </w:r>
      <w:r>
        <w:rPr>
          <w:spacing w:val="-2"/>
        </w:rPr>
        <w:t>多这样的祖本而成，这使得《孔雀东南飞》带有明显的民间创作的特色，富有浪漫色彩。比如：</w:t>
      </w:r>
    </w:p>
    <w:p>
      <w:pPr>
        <w:pStyle w:val="ListParagraph"/>
        <w:numPr>
          <w:ilvl w:val="0"/>
          <w:numId w:val="50"/>
        </w:numPr>
        <w:tabs>
          <w:tab w:val="left" w:pos="740"/>
        </w:tabs>
        <w:spacing w:before="0" w:after="0" w:line="269" w:lineRule="exact"/>
        <w:ind w:left="740" w:right="0" w:hanging="526"/>
        <w:jc w:val="left"/>
        <w:rPr>
          <w:sz w:val="21"/>
        </w:rPr>
      </w:pPr>
      <w:r>
        <w:rPr>
          <w:spacing w:val="-1"/>
          <w:sz w:val="21"/>
        </w:rPr>
        <w:t>诗中通过刘兰芝自己和刘兰芝母亲之口反复夸赞刘兰芝的勤劳和聪慧，便是民歌常用的艺术手法。</w:t>
      </w:r>
    </w:p>
    <w:p>
      <w:pPr>
        <w:pStyle w:val="ListParagraph"/>
        <w:numPr>
          <w:ilvl w:val="0"/>
          <w:numId w:val="50"/>
        </w:numPr>
        <w:tabs>
          <w:tab w:val="left" w:pos="743"/>
        </w:tabs>
        <w:spacing w:before="43" w:after="0" w:line="278" w:lineRule="auto"/>
        <w:ind w:left="214" w:right="292" w:firstLine="0"/>
        <w:jc w:val="left"/>
        <w:rPr>
          <w:sz w:val="21"/>
        </w:rPr>
      </w:pPr>
      <w:r>
        <w:rPr>
          <w:spacing w:val="-2"/>
          <w:sz w:val="21"/>
        </w:rPr>
        <w:t>诗的末段，用松柏梧桐，交枝接叶，鸳鸯相向，日夕和鸣，来象征焦仲卿夫妇爱情的不朽，和对理</w:t>
      </w:r>
      <w:r>
        <w:rPr>
          <w:spacing w:val="-2"/>
          <w:sz w:val="21"/>
        </w:rPr>
        <w:t>想生活的追求，也是民间文学常用的处理方式。</w:t>
      </w:r>
    </w:p>
    <w:p>
      <w:pPr>
        <w:pStyle w:val="ListParagraph"/>
        <w:numPr>
          <w:ilvl w:val="0"/>
          <w:numId w:val="50"/>
        </w:numPr>
        <w:tabs>
          <w:tab w:val="left" w:pos="743"/>
        </w:tabs>
        <w:spacing w:before="0" w:after="0" w:line="278" w:lineRule="auto"/>
        <w:ind w:left="214" w:right="292" w:firstLine="0"/>
        <w:jc w:val="left"/>
        <w:rPr>
          <w:sz w:val="21"/>
        </w:rPr>
      </w:pPr>
      <w:r>
        <w:rPr>
          <w:spacing w:val="-2"/>
          <w:sz w:val="21"/>
        </w:rPr>
        <w:t>魏晋以后，夫妇殉情的故事并不少见，如韩凭夫妇、陈东美夫妇、流传颇广的梁祝化蝶等，但见于</w:t>
      </w:r>
      <w:r>
        <w:rPr>
          <w:spacing w:val="-2"/>
          <w:sz w:val="21"/>
        </w:rPr>
        <w:t>诗歌，《孔雀东南飞》却是最早的。</w:t>
      </w:r>
    </w:p>
    <w:p>
      <w:pPr>
        <w:pStyle w:val="BodyText"/>
        <w:spacing w:line="269" w:lineRule="exact"/>
      </w:pPr>
      <w:r>
        <w:rPr>
          <w:spacing w:val="-1"/>
        </w:rPr>
        <w:t>三、结合作品分析南朝民歌和北朝民歌在题材内容与情感表达上有什么不同？</w:t>
      </w:r>
    </w:p>
    <w:p>
      <w:pPr>
        <w:pStyle w:val="BodyText"/>
        <w:spacing w:before="42" w:line="278" w:lineRule="auto"/>
        <w:ind w:right="292"/>
        <w:jc w:val="both"/>
      </w:pPr>
      <w:r>
        <w:rPr>
          <w:spacing w:val="-2"/>
        </w:rPr>
        <w:t>答：与南朝民歌相比，北朝民歌反映的社会生活要宽广得多。北朝民歌的直率粗犷、质朴刚健与南朝民歌</w:t>
      </w:r>
      <w:r>
        <w:rPr>
          <w:spacing w:val="-2"/>
        </w:rPr>
        <w:t>的柔美清丽、婉转缠绵恰相对照。北朝民歌较少修饰，也没有双关、隐喻等南朝民歌中常见的技巧，没有</w:t>
      </w:r>
      <w:r>
        <w:rPr>
          <w:spacing w:val="-2"/>
        </w:rPr>
        <w:t>对景物细致精工的描绘，不追求音韵的圆转流利，纯以气势夺人，真率动人，写实感人。虽然很多民歌是</w:t>
      </w:r>
      <w:r>
        <w:rPr>
          <w:spacing w:val="-2"/>
        </w:rPr>
        <w:t>翻译作品，我们仍可感受到这种鲜明的特点，这些特点正是南朝偏于柔弱的诗风所缺乏的。这位后世诗人</w:t>
      </w:r>
      <w:r>
        <w:rPr>
          <w:spacing w:val="-2"/>
        </w:rPr>
        <w:t>集南北之长、开拓新境界提供了重要的条件。</w:t>
      </w:r>
    </w:p>
    <w:p>
      <w:pPr>
        <w:pStyle w:val="BodyText"/>
        <w:spacing w:line="278" w:lineRule="auto"/>
        <w:ind w:right="292"/>
        <w:jc w:val="both"/>
      </w:pPr>
      <w:r>
        <w:rPr>
          <w:spacing w:val="-2"/>
        </w:rPr>
        <w:t>由于南北朝长期处于对峙的局面，在政治、经济、文化以及民族风尚、自然环境等方面又存在着明显的差异，因而南北朝民歌也呈现出不同的情调与风格。南朝民歌清丽缠绵，更多地反映了人民真挚纯洁的爱情</w:t>
      </w:r>
      <w:r>
        <w:rPr>
          <w:spacing w:val="-2"/>
        </w:rPr>
        <w:t>生活；北朝民歌粗犷豪放，广泛地反映了北方动乱不安的社会现实和人民的生活风习。</w:t>
      </w:r>
    </w:p>
    <w:p>
      <w:pPr>
        <w:pStyle w:val="BodyText"/>
        <w:spacing w:line="269" w:lineRule="exact"/>
      </w:pPr>
      <w:r>
        <w:rPr>
          <w:spacing w:val="-1"/>
        </w:rPr>
        <w:t>四、结合作品分析杜甫新题乐府诗如何“讽兴当时之事”的。</w:t>
      </w:r>
    </w:p>
    <w:p>
      <w:pPr>
        <w:pStyle w:val="BodyText"/>
        <w:spacing w:before="43" w:line="278" w:lineRule="auto"/>
        <w:ind w:right="292"/>
      </w:pPr>
      <w:r>
        <w:rPr>
          <w:spacing w:val="-2"/>
        </w:rPr>
        <w:t>主要体现在杜甫新题乐府诗的内容上，而杜甫创作大量的“行”体新乐府则多为反映社会现实，主要有以</w:t>
      </w:r>
      <w:r>
        <w:rPr>
          <w:spacing w:val="-2"/>
        </w:rPr>
        <w:t>下几个方面：</w:t>
      </w:r>
    </w:p>
    <w:p>
      <w:pPr>
        <w:pStyle w:val="ListParagraph"/>
        <w:numPr>
          <w:ilvl w:val="0"/>
          <w:numId w:val="49"/>
        </w:numPr>
        <w:tabs>
          <w:tab w:val="left" w:pos="740"/>
        </w:tabs>
        <w:spacing w:before="0" w:after="0" w:line="269" w:lineRule="exact"/>
        <w:ind w:left="740" w:right="0" w:hanging="526"/>
        <w:jc w:val="left"/>
        <w:rPr>
          <w:sz w:val="21"/>
        </w:rPr>
      </w:pPr>
      <w:r>
        <w:rPr>
          <w:spacing w:val="-1"/>
          <w:sz w:val="21"/>
        </w:rPr>
        <w:t>揭露统治者的穷兵黩武，这类诗以《兵车行》为代表。</w:t>
      </w:r>
    </w:p>
    <w:p>
      <w:pPr>
        <w:pStyle w:val="ListParagraph"/>
        <w:numPr>
          <w:ilvl w:val="0"/>
          <w:numId w:val="49"/>
        </w:numPr>
        <w:tabs>
          <w:tab w:val="left" w:pos="740"/>
        </w:tabs>
        <w:spacing w:before="43" w:after="0" w:line="240" w:lineRule="auto"/>
        <w:ind w:left="740" w:right="0" w:hanging="526"/>
        <w:jc w:val="left"/>
        <w:rPr>
          <w:sz w:val="21"/>
        </w:rPr>
      </w:pPr>
      <w:r>
        <w:rPr>
          <w:spacing w:val="-1"/>
          <w:sz w:val="21"/>
        </w:rPr>
        <w:t>揭露了统治者的骄奢淫逸和对百姓的欺压。</w:t>
      </w:r>
    </w:p>
    <w:p>
      <w:pPr>
        <w:spacing w:after="0" w:line="240" w:lineRule="auto"/>
        <w:jc w:val="left"/>
        <w:rPr>
          <w:sz w:val="21"/>
        </w:rPr>
        <w:sectPr>
          <w:footerReference w:type="default" r:id="rId24"/>
          <w:pgSz w:w="11910" w:h="16840"/>
          <w:pgMar w:top="1080" w:right="840" w:bottom="1200" w:left="920" w:header="0" w:footer="1003"/>
          <w:pgNumType w:start="21"/>
          <w:cols w:space="708"/>
        </w:sectPr>
      </w:pPr>
    </w:p>
    <w:p>
      <w:pPr>
        <w:pStyle w:val="ListParagraph"/>
        <w:numPr>
          <w:ilvl w:val="0"/>
          <w:numId w:val="49"/>
        </w:numPr>
        <w:tabs>
          <w:tab w:val="left" w:pos="740"/>
        </w:tabs>
        <w:spacing w:before="59" w:after="0" w:line="240" w:lineRule="auto"/>
        <w:ind w:left="740" w:right="0" w:hanging="526"/>
        <w:jc w:val="left"/>
        <w:rPr>
          <w:sz w:val="21"/>
        </w:rPr>
      </w:pPr>
      <w:r>
        <w:rPr>
          <w:spacing w:val="-1"/>
          <w:sz w:val="21"/>
        </w:rPr>
        <w:t>揭露安史之乱对百姓的伤害，这以“三吏”、“三别”为代表。</w:t>
      </w:r>
    </w:p>
    <w:p>
      <w:pPr>
        <w:pStyle w:val="BodyText"/>
        <w:spacing w:before="43" w:line="278" w:lineRule="auto"/>
        <w:ind w:right="292"/>
      </w:pPr>
      <w:r>
        <w:rPr>
          <w:spacing w:val="-2"/>
        </w:rPr>
        <w:t>五、结合作品分析汉乐府和魏晋南北朝乐府在语言形式上各有什么特点？这些特点对后世诗歌创作有何影</w:t>
      </w:r>
      <w:r>
        <w:rPr>
          <w:spacing w:val="-6"/>
        </w:rPr>
        <w:t>响？</w:t>
      </w:r>
    </w:p>
    <w:p>
      <w:pPr>
        <w:pStyle w:val="BodyText"/>
        <w:spacing w:line="269" w:lineRule="exact"/>
      </w:pPr>
      <w:r>
        <w:rPr>
          <w:spacing w:val="-1"/>
        </w:rPr>
        <w:t>答：汉乐府在语言形式上的特点：</w:t>
      </w:r>
    </w:p>
    <w:p>
      <w:pPr>
        <w:pStyle w:val="BodyText"/>
        <w:spacing w:before="43" w:line="278" w:lineRule="auto"/>
        <w:ind w:right="292"/>
        <w:jc w:val="both"/>
      </w:pPr>
      <w:r>
        <w:rPr>
          <w:spacing w:val="-2"/>
        </w:rPr>
        <w:t>就其内容而言，其“感于哀乐，缘事而发”主要体现在全面而深刻地反映了社会下层民众真实的社会生活</w:t>
      </w:r>
      <w:r>
        <w:rPr>
          <w:spacing w:val="-2"/>
        </w:rPr>
        <w:t>和个体的生命体验，尤其注重反映他们生活的艰辛与痛苦，从而揭示出社会矛盾的尖锐；就其艺术特色而</w:t>
      </w:r>
      <w:r>
        <w:rPr>
          <w:spacing w:val="-2"/>
        </w:rPr>
        <w:t>言，其“感于哀乐，缘事而发”则主要表现为叙事手法的娴熟巧妙以及感情抒发的质朴纯挚。</w:t>
      </w:r>
    </w:p>
    <w:p>
      <w:pPr>
        <w:pStyle w:val="BodyText"/>
        <w:spacing w:line="278" w:lineRule="auto"/>
        <w:ind w:right="187"/>
      </w:pPr>
      <w:r>
        <w:rPr>
          <w:spacing w:val="-4"/>
        </w:rPr>
        <w:t>汉乐府的影响主要表现在一下几个方面：首先，汉乐府诗绍继《风》、《雅》，直面现实，揭露社会矛盾，</w:t>
      </w:r>
      <w:r>
        <w:rPr>
          <w:spacing w:val="-2"/>
        </w:rPr>
        <w:t>表现人们真实而丰富的情感世界。其次，汉乐府民歌的影响还表现在对新的诗歌形式的创造上。汉乐府民</w:t>
      </w:r>
      <w:r>
        <w:rPr>
          <w:spacing w:val="-2"/>
        </w:rPr>
        <w:t>歌使用了新的诗体：杂言体和五言体，打破了《诗经》以来的四言传统。第三，在艺术手法上，特别是在</w:t>
      </w:r>
      <w:r>
        <w:rPr>
          <w:spacing w:val="-2"/>
        </w:rPr>
        <w:t>叙事诗的写作技巧上，汉乐府民歌的影响也非常大。</w:t>
      </w:r>
    </w:p>
    <w:p>
      <w:pPr>
        <w:pStyle w:val="BodyText"/>
        <w:spacing w:line="269" w:lineRule="exact"/>
      </w:pPr>
      <w:r>
        <w:rPr>
          <w:spacing w:val="-1"/>
        </w:rPr>
        <w:t>魏晋南北朝乐府在语言形式上的特点：</w:t>
      </w:r>
    </w:p>
    <w:p>
      <w:pPr>
        <w:pStyle w:val="BodyText"/>
        <w:spacing w:before="42" w:line="278" w:lineRule="auto"/>
        <w:ind w:right="292"/>
        <w:jc w:val="both"/>
      </w:pPr>
      <w:r>
        <w:rPr>
          <w:spacing w:val="-6"/>
        </w:rPr>
        <w:t>在艺术上，南朝民歌体制小巧，大多为五言四句，语言清新自然，不假雕饰，正如《大子夜歌》所说：“歌</w:t>
      </w:r>
      <w:r>
        <w:rPr>
          <w:spacing w:val="-2"/>
        </w:rPr>
        <w:t>谣数百种，子夜最堪怜。慷慨吐清音，明转出天然。”“诗竹法歌响，假器扬清音。不知歌谣妙，声势出</w:t>
      </w:r>
      <w:r>
        <w:rPr>
          <w:spacing w:val="-2"/>
        </w:rPr>
        <w:t>口心。”无论是吴歌还是西曲，都善于运用双关谐隐，如以“偶”谐“偶”，以“莲”谐“怜”之类。不</w:t>
      </w:r>
      <w:r>
        <w:rPr>
          <w:spacing w:val="-2"/>
        </w:rPr>
        <w:t>仅如此，南朝民歌在运用双关谐隐时还形成了严格的表达形式，即上句述其语，下句释其意。如：“怜饮</w:t>
      </w:r>
      <w:r>
        <w:rPr>
          <w:spacing w:val="-2"/>
        </w:rPr>
        <w:t>好情怀，移居作乡里。桐树生门前，出入见梧子。”（《子夜歌》）诗中的“梧子”即“吾子”，代指情</w:t>
      </w:r>
      <w:r>
        <w:rPr>
          <w:spacing w:val="-6"/>
        </w:rPr>
        <w:t>人。</w:t>
      </w:r>
    </w:p>
    <w:p>
      <w:pPr>
        <w:pStyle w:val="BodyText"/>
        <w:spacing w:line="278" w:lineRule="auto"/>
        <w:ind w:right="292"/>
        <w:jc w:val="both"/>
      </w:pPr>
      <w:r>
        <w:rPr>
          <w:spacing w:val="-2"/>
        </w:rPr>
        <w:t>南朝民歌对当时的文人诗有很大的影响，鲍照、汤惠休以下，南朝诗人多有拟作，宫体诗的出现更与南朝</w:t>
      </w:r>
      <w:r>
        <w:rPr>
          <w:spacing w:val="-2"/>
        </w:rPr>
        <w:t>民歌的影响直接相关。唐五代以后，许多描写男女艳情的小诗，在意境、语言等方面，也受到了南朝民歌</w:t>
      </w:r>
      <w:r>
        <w:rPr>
          <w:spacing w:val="-2"/>
        </w:rPr>
        <w:t>不小的影响。唐代许多诗人也深受其惠，如李白的《长干行》便受到了《西洲曲》的影响。</w:t>
      </w:r>
    </w:p>
    <w:p>
      <w:pPr>
        <w:pStyle w:val="BodyText"/>
        <w:spacing w:line="278" w:lineRule="auto"/>
        <w:ind w:right="187"/>
      </w:pPr>
      <w:r>
        <w:rPr>
          <w:spacing w:val="-2"/>
        </w:rPr>
        <w:t>与南朝民歌相比，北朝民歌反映的社会生活要宽广得多。北朝民歌的直率粗犷、质朴刚健与南朝民歌的柔</w:t>
      </w:r>
      <w:r>
        <w:rPr>
          <w:spacing w:val="-2"/>
        </w:rPr>
        <w:t>媚清丽、婉转缠绵恰相对照。北朝民歌较少修饰，也没有双关、隐喻等南朝民歌中常见的技巧，没有对景</w:t>
      </w:r>
      <w:r>
        <w:rPr>
          <w:spacing w:val="-4"/>
        </w:rPr>
        <w:t>物细致精工的描绘，不追求音韵的园转流利，纯以气势夺人，真率动人，写实感人。北朝民歌篇幅也不长，</w:t>
      </w:r>
      <w:r>
        <w:rPr>
          <w:spacing w:val="-2"/>
        </w:rPr>
        <w:t>大多为五言四句。</w:t>
      </w:r>
    </w:p>
    <w:p>
      <w:pPr>
        <w:pStyle w:val="BodyText"/>
        <w:spacing w:before="3"/>
        <w:ind w:left="0"/>
        <w:rPr>
          <w:sz w:val="24"/>
        </w:rPr>
      </w:pPr>
    </w:p>
    <w:p>
      <w:pPr>
        <w:pStyle w:val="BodyText"/>
        <w:jc w:val="both"/>
        <w:rPr>
          <w:rFonts w:ascii="Times New Roman" w:eastAsia="Times New Roman"/>
        </w:rPr>
      </w:pPr>
      <w:r>
        <w:rPr>
          <w:spacing w:val="-5"/>
        </w:rPr>
        <w:t xml:space="preserve">古代诗歌散文专题作业 </w:t>
      </w:r>
      <w:r>
        <w:rPr>
          <w:rFonts w:ascii="Times New Roman" w:eastAsia="Times New Roman"/>
          <w:spacing w:val="-10"/>
        </w:rPr>
        <w:t>2</w:t>
      </w:r>
    </w:p>
    <w:p>
      <w:pPr>
        <w:pStyle w:val="BodyText"/>
        <w:spacing w:before="43" w:line="278" w:lineRule="auto"/>
        <w:ind w:right="292"/>
        <w:jc w:val="both"/>
      </w:pPr>
      <w:r>
        <w:rPr>
          <w:spacing w:val="-2"/>
        </w:rPr>
        <w:t>一、律诗是在篇章、句式、对偶、音律上都有严密限定的一种诗体，七律是律诗的一种，杜甫是诗史上第</w:t>
      </w:r>
      <w:r>
        <w:rPr>
          <w:spacing w:val="-2"/>
        </w:rPr>
        <w:t>一个大力写作七律的诗人，《咏怀古迹》五首、《秋兴八首》、《登高》等都是杜甫的七律代表作。请认</w:t>
      </w:r>
      <w:r>
        <w:rPr>
          <w:spacing w:val="-2"/>
        </w:rPr>
        <w:t>真学习教材第四章《格律诗》，并仔细研读杜甫《咏怀古迹》其五，完成下列任务。</w:t>
      </w:r>
    </w:p>
    <w:p>
      <w:pPr>
        <w:pStyle w:val="BodyText"/>
        <w:spacing w:before="4"/>
        <w:ind w:left="0"/>
        <w:rPr>
          <w:sz w:val="24"/>
        </w:rPr>
      </w:pPr>
    </w:p>
    <w:p>
      <w:pPr>
        <w:pStyle w:val="BodyText"/>
      </w:pPr>
      <w:r>
        <w:rPr>
          <w:spacing w:val="-2"/>
        </w:rPr>
        <w:t>《咏怀古迹》其五</w:t>
      </w:r>
    </w:p>
    <w:p>
      <w:pPr>
        <w:pStyle w:val="BodyText"/>
        <w:spacing w:before="43" w:line="278" w:lineRule="auto"/>
        <w:ind w:right="6571"/>
        <w:jc w:val="both"/>
      </w:pPr>
      <w:r>
        <w:rPr>
          <w:spacing w:val="-2"/>
        </w:rPr>
        <w:t>诸葛大名垂宇宙，宗臣遗像肃清高。</w:t>
      </w:r>
      <w:r>
        <w:rPr>
          <w:spacing w:val="-2"/>
        </w:rPr>
        <w:t>三分割据纡筹策，万古云霄一羽毛。</w:t>
      </w:r>
      <w:r>
        <w:rPr>
          <w:spacing w:val="-2"/>
        </w:rPr>
        <w:t>伯仲之间见伊吕，指挥若定失萧曹。</w:t>
      </w:r>
      <w:r>
        <w:rPr>
          <w:spacing w:val="-1"/>
        </w:rPr>
        <w:t>福移汉祚难恢复，志决身歼军务劳。</w:t>
      </w:r>
    </w:p>
    <w:p>
      <w:pPr>
        <w:pStyle w:val="BodyText"/>
        <w:spacing w:before="4"/>
        <w:ind w:left="0"/>
        <w:rPr>
          <w:sz w:val="24"/>
        </w:rPr>
      </w:pPr>
    </w:p>
    <w:p>
      <w:pPr>
        <w:pStyle w:val="BodyText"/>
      </w:pPr>
      <w:r>
        <w:t>（一）</w:t>
      </w:r>
      <w:r>
        <w:rPr>
          <w:spacing w:val="-1"/>
        </w:rPr>
        <w:t>平仄是律诗最重要的格律因素，请学习律诗的平仄规定，完成下列任务。</w:t>
      </w:r>
    </w:p>
    <w:p>
      <w:pPr>
        <w:pStyle w:val="BodyText"/>
        <w:spacing w:before="43" w:line="278" w:lineRule="auto"/>
        <w:ind w:right="6466"/>
      </w:pPr>
      <w:r>
        <w:rPr>
          <w:rFonts w:ascii="Times New Roman" w:eastAsia="Times New Roman"/>
          <w:spacing w:val="-2"/>
        </w:rPr>
        <w:t>1</w:t>
      </w:r>
      <w:r>
        <w:rPr>
          <w:spacing w:val="-2"/>
        </w:rPr>
        <w:t>、请标出《咏怀古迹》其五的平仄。</w:t>
      </w:r>
      <w:r>
        <w:rPr>
          <w:spacing w:val="-2"/>
        </w:rPr>
        <w:t>诸葛大名垂宇宙，宗臣遗像肃清高。</w:t>
      </w:r>
      <w:r>
        <w:rPr>
          <w:spacing w:val="-2"/>
        </w:rPr>
        <w:t>仄仄平平平仄仄，平平仄仄仄平平。</w:t>
      </w:r>
      <w:r>
        <w:rPr>
          <w:spacing w:val="-2"/>
        </w:rPr>
        <w:t>三分割据纡筹策，万古云霄一羽毛。</w:t>
      </w:r>
      <w:r>
        <w:rPr>
          <w:spacing w:val="-2"/>
        </w:rPr>
        <w:t>平平仄仄平平仄，仄仄平平仄仄平。</w:t>
      </w:r>
      <w:r>
        <w:rPr>
          <w:spacing w:val="-2"/>
        </w:rPr>
        <w:t>伯仲之间见伊吕，指挥若定失萧曹。</w:t>
      </w:r>
      <w:r>
        <w:rPr>
          <w:spacing w:val="-2"/>
        </w:rPr>
        <w:t>仄仄平平平仄仄，平平仄仄仄平平。</w:t>
      </w:r>
      <w:r>
        <w:rPr>
          <w:spacing w:val="-2"/>
        </w:rPr>
        <w:t>福移汉祚难恢复，志决身歼军务劳。</w:t>
      </w:r>
    </w:p>
    <w:p>
      <w:pPr>
        <w:spacing w:after="0" w:line="278" w:lineRule="auto"/>
        <w:sectPr>
          <w:footerReference w:type="default" r:id="rId25"/>
          <w:pgSz w:w="11910" w:h="16840"/>
          <w:pgMar w:top="1080" w:right="840" w:bottom="1200" w:left="920" w:header="0" w:footer="1003"/>
          <w:pgNumType w:start="22"/>
          <w:cols w:space="708"/>
        </w:sectPr>
      </w:pPr>
    </w:p>
    <w:p>
      <w:pPr>
        <w:pStyle w:val="BodyText"/>
        <w:spacing w:before="59"/>
      </w:pPr>
      <w:r>
        <w:rPr>
          <w:spacing w:val="-1"/>
        </w:rPr>
        <w:t>平平仄仄平平仄，仄仄平平仄仄平。</w:t>
      </w:r>
    </w:p>
    <w:p>
      <w:pPr>
        <w:pStyle w:val="BodyText"/>
        <w:spacing w:before="43"/>
      </w:pPr>
      <w:r>
        <w:rPr>
          <w:rFonts w:ascii="Times New Roman" w:eastAsia="Times New Roman" w:hAnsi="Times New Roman"/>
        </w:rPr>
        <w:t>2</w:t>
      </w:r>
      <w:r>
        <w:rPr>
          <w:spacing w:val="-1"/>
        </w:rPr>
        <w:t>、粘对是律诗平仄规则的一部分，请以《咏怀古迹》其五为例，说明何谓“粘”、何谓“对”。</w:t>
      </w:r>
    </w:p>
    <w:p>
      <w:pPr>
        <w:pStyle w:val="BodyText"/>
        <w:spacing w:before="43" w:line="278" w:lineRule="auto"/>
        <w:ind w:right="292"/>
        <w:jc w:val="both"/>
      </w:pPr>
      <w:r>
        <w:rPr>
          <w:spacing w:val="-2"/>
        </w:rPr>
        <w:t>所谓“粘”，是指上联的对句与下联的出句平仄必须是同一类句式，如果上联对句是仄起平收，则下联出</w:t>
      </w:r>
      <w:r>
        <w:rPr>
          <w:spacing w:val="-2"/>
        </w:rPr>
        <w:t>句影视仄起仄收；如果上联对句是平起平收，则下联出句应是平起仄收。即后联出句第二字的平仄须与前</w:t>
      </w:r>
      <w:r>
        <w:rPr>
          <w:spacing w:val="-2"/>
        </w:rPr>
        <w:t>联对句第二字的平仄一致。</w:t>
      </w:r>
    </w:p>
    <w:p>
      <w:pPr>
        <w:pStyle w:val="BodyText"/>
        <w:spacing w:line="278" w:lineRule="auto"/>
        <w:ind w:right="187"/>
      </w:pPr>
      <w:r>
        <w:rPr>
          <w:spacing w:val="-2"/>
        </w:rPr>
        <w:t>所谓“对”，是指每联出句与对句必须是相对的句式，出句为仄起仄收，则对句应为平起平收；出句为平</w:t>
      </w:r>
      <w:r>
        <w:rPr>
          <w:spacing w:val="-4"/>
        </w:rPr>
        <w:t>起仄收，则对句应为仄起平收。即一联之内平仄相对。若不符合以上规则，就被称为“失粘”、“失对”，</w:t>
      </w:r>
      <w:r>
        <w:rPr>
          <w:spacing w:val="-2"/>
        </w:rPr>
        <w:t>是律诗写作的大忌。</w:t>
      </w:r>
    </w:p>
    <w:p>
      <w:pPr>
        <w:pStyle w:val="BodyText"/>
        <w:spacing w:line="269" w:lineRule="exact"/>
      </w:pPr>
      <w:r>
        <w:rPr>
          <w:rFonts w:ascii="Times New Roman" w:eastAsia="Times New Roman" w:hAnsi="Times New Roman"/>
        </w:rPr>
        <w:t>3</w:t>
      </w:r>
      <w:r>
        <w:rPr>
          <w:spacing w:val="-1"/>
        </w:rPr>
        <w:t>、“拗救”是律诗中经常会出现的一种声律现象，请以《咏怀古迹》其五为例，说明什么是拗救？</w:t>
      </w:r>
    </w:p>
    <w:p>
      <w:pPr>
        <w:pStyle w:val="BodyText"/>
        <w:spacing w:before="42" w:line="278" w:lineRule="auto"/>
        <w:ind w:right="292"/>
      </w:pPr>
      <w:r>
        <w:rPr>
          <w:spacing w:val="-2"/>
        </w:rPr>
        <w:t>答：所谓“拗救”，是指一句诗在该用平声字的地方用了仄声字，须在本句或对句的适当位置将仄声字改</w:t>
      </w:r>
      <w:r>
        <w:rPr>
          <w:spacing w:val="-2"/>
        </w:rPr>
        <w:t>为平声字予以补救。</w:t>
      </w:r>
    </w:p>
    <w:p>
      <w:pPr>
        <w:pStyle w:val="BodyText"/>
        <w:spacing w:line="278" w:lineRule="auto"/>
        <w:ind w:right="271"/>
      </w:pPr>
      <w:r>
        <w:rPr>
          <w:spacing w:val="-2"/>
        </w:rPr>
        <w:t>（二）除了严格的平仄要求外，律诗在押韵和对仗上也有比较严格的规定，请以《咏怀古迹》其五为例，</w:t>
      </w:r>
      <w:r>
        <w:rPr>
          <w:spacing w:val="-2"/>
        </w:rPr>
        <w:t>说明律诗押韵和对仗的规则。</w:t>
      </w:r>
    </w:p>
    <w:p>
      <w:pPr>
        <w:pStyle w:val="BodyText"/>
        <w:spacing w:line="269" w:lineRule="exact"/>
      </w:pPr>
      <w:r>
        <w:rPr>
          <w:rFonts w:ascii="Times New Roman" w:eastAsia="Times New Roman"/>
        </w:rPr>
        <w:t>1</w:t>
      </w:r>
      <w:r>
        <w:rPr>
          <w:spacing w:val="-2"/>
        </w:rPr>
        <w:t>、押韵规则：</w:t>
      </w:r>
    </w:p>
    <w:p>
      <w:pPr>
        <w:pStyle w:val="BodyText"/>
        <w:spacing w:before="43" w:line="278" w:lineRule="auto"/>
        <w:ind w:right="292"/>
      </w:pPr>
      <w:r>
        <w:rPr>
          <w:spacing w:val="-2"/>
        </w:rPr>
        <w:t>答：二、四、六、八句须押韵，首句可押可不押，一般只押平声韵。除首句押韵外，韵字在对句句尾，且</w:t>
      </w:r>
      <w:r>
        <w:rPr>
          <w:spacing w:val="-2"/>
        </w:rPr>
        <w:t>须一韵到底，不许邻韵通押。</w:t>
      </w:r>
    </w:p>
    <w:p>
      <w:pPr>
        <w:pStyle w:val="BodyText"/>
        <w:spacing w:line="269" w:lineRule="exact"/>
      </w:pPr>
      <w:r>
        <w:rPr>
          <w:rFonts w:ascii="Times New Roman" w:eastAsia="Times New Roman"/>
        </w:rPr>
        <w:t>2</w:t>
      </w:r>
      <w:r>
        <w:rPr>
          <w:spacing w:val="-2"/>
        </w:rPr>
        <w:t>、对仗规则：</w:t>
      </w:r>
    </w:p>
    <w:p>
      <w:pPr>
        <w:pStyle w:val="BodyText"/>
        <w:spacing w:before="43"/>
      </w:pPr>
      <w:r>
        <w:rPr>
          <w:spacing w:val="-1"/>
        </w:rPr>
        <w:t>答：颔联、颈联须讲究对仗，首联、尾联可对可不对，对仗也有一定的讲究，但不像平仄那么严格。</w:t>
      </w:r>
    </w:p>
    <w:p>
      <w:pPr>
        <w:pStyle w:val="BodyText"/>
        <w:spacing w:before="43" w:line="278" w:lineRule="auto"/>
        <w:ind w:right="292"/>
      </w:pPr>
      <w:r>
        <w:rPr>
          <w:spacing w:val="-2"/>
        </w:rPr>
        <w:t>二、青认真研读教材第三章第三节所讲李白七古《将进酒》，完成下列任务。并从句式、平仄、押韵、对</w:t>
      </w:r>
      <w:r>
        <w:rPr>
          <w:spacing w:val="-2"/>
        </w:rPr>
        <w:t>仗等方面与杜甫《咏怀古迹》其五对比，进一步加深对七律格律要求的理解。</w:t>
      </w:r>
    </w:p>
    <w:p>
      <w:pPr>
        <w:pStyle w:val="BodyText"/>
        <w:spacing w:line="278" w:lineRule="auto"/>
        <w:ind w:right="5416"/>
      </w:pPr>
      <w:r>
        <w:rPr>
          <w:rFonts w:ascii="Times New Roman" w:eastAsia="Times New Roman"/>
          <w:spacing w:val="-2"/>
        </w:rPr>
        <w:t>1</w:t>
      </w:r>
      <w:r>
        <w:rPr>
          <w:spacing w:val="-2"/>
        </w:rPr>
        <w:t>、从原诗中节选八句抄录于下，并标出其平仄。</w:t>
      </w:r>
      <w:r>
        <w:rPr>
          <w:spacing w:val="-2"/>
        </w:rPr>
        <w:t>钟鼓馔玉不足贵，希望长醉不复醒。</w:t>
      </w:r>
    </w:p>
    <w:p>
      <w:pPr>
        <w:pStyle w:val="BodyText"/>
        <w:spacing w:line="269" w:lineRule="exact"/>
      </w:pPr>
      <w:r>
        <w:rPr>
          <w:spacing w:val="-1"/>
        </w:rPr>
        <w:t>仄仄平平仄仄仄平平仄仄平平平</w:t>
      </w:r>
    </w:p>
    <w:p>
      <w:pPr>
        <w:pStyle w:val="BodyText"/>
        <w:spacing w:before="43" w:line="278" w:lineRule="auto"/>
        <w:ind w:right="6571"/>
      </w:pPr>
      <w:r>
        <w:rPr>
          <w:spacing w:val="-2"/>
        </w:rPr>
        <w:t>古来圣贤皆寂寞，惟有饮者留其名。</w:t>
      </w:r>
      <w:r>
        <w:rPr>
          <w:spacing w:val="-2"/>
        </w:rPr>
        <w:t>平平仄仄平仄仄仄仄平平仄平平</w:t>
      </w:r>
    </w:p>
    <w:p>
      <w:pPr>
        <w:pStyle w:val="BodyText"/>
        <w:spacing w:line="278" w:lineRule="auto"/>
        <w:ind w:right="6571"/>
      </w:pPr>
      <w:r>
        <w:rPr>
          <w:spacing w:val="-2"/>
        </w:rPr>
        <w:t>陈王昔时宴平乐，斗酒十千恣欢谑。</w:t>
      </w:r>
      <w:r>
        <w:rPr>
          <w:spacing w:val="-2"/>
        </w:rPr>
        <w:t>仄仄平平仄仄仄平平仄仄平平平</w:t>
      </w:r>
    </w:p>
    <w:p>
      <w:pPr>
        <w:pStyle w:val="BodyText"/>
        <w:spacing w:line="278" w:lineRule="auto"/>
        <w:ind w:right="6571"/>
      </w:pPr>
      <w:r>
        <w:rPr>
          <w:spacing w:val="-2"/>
        </w:rPr>
        <w:t>主人何为言少钱，径须沽取对君酌。</w:t>
      </w:r>
      <w:r>
        <w:rPr>
          <w:spacing w:val="-2"/>
        </w:rPr>
        <w:t>平平仄仄平仄仄仄仄平平仄平平</w:t>
      </w:r>
    </w:p>
    <w:p>
      <w:pPr>
        <w:pStyle w:val="BodyText"/>
        <w:spacing w:line="278" w:lineRule="auto"/>
        <w:ind w:right="8356"/>
      </w:pPr>
      <w:r>
        <w:rPr>
          <w:rFonts w:ascii="Times New Roman" w:eastAsia="Times New Roman"/>
          <w:spacing w:val="-2"/>
        </w:rPr>
        <w:t>2</w:t>
      </w:r>
      <w:r>
        <w:rPr>
          <w:spacing w:val="-2"/>
        </w:rPr>
        <w:t>、写出其韵字。</w:t>
      </w:r>
      <w:r>
        <w:rPr>
          <w:spacing w:val="-4"/>
        </w:rPr>
        <w:t>醒名谑酌</w:t>
      </w:r>
    </w:p>
    <w:p>
      <w:pPr>
        <w:pStyle w:val="BodyText"/>
        <w:spacing w:line="269" w:lineRule="exact"/>
      </w:pPr>
      <w:r>
        <w:rPr>
          <w:rFonts w:ascii="Times New Roman" w:eastAsia="Times New Roman"/>
        </w:rPr>
        <w:t>3</w:t>
      </w:r>
      <w:r>
        <w:rPr>
          <w:spacing w:val="-1"/>
        </w:rPr>
        <w:t>、指明其中对仗的句子。</w:t>
      </w:r>
    </w:p>
    <w:p>
      <w:pPr>
        <w:pStyle w:val="BodyText"/>
        <w:spacing w:before="42" w:line="278" w:lineRule="auto"/>
        <w:ind w:right="6571"/>
      </w:pPr>
      <w:r>
        <w:rPr>
          <w:spacing w:val="-2"/>
        </w:rPr>
        <w:t>钟鼓馔玉不足贵，希望长醉不复醒。</w:t>
      </w:r>
      <w:r>
        <w:rPr>
          <w:spacing w:val="-1"/>
        </w:rPr>
        <w:t>古来圣贤皆寂寞，惟有饮者留其名。</w:t>
      </w:r>
    </w:p>
    <w:p>
      <w:pPr>
        <w:pStyle w:val="BodyText"/>
        <w:spacing w:line="269" w:lineRule="exact"/>
      </w:pPr>
      <w:r>
        <w:rPr>
          <w:spacing w:val="-5"/>
        </w:rPr>
        <w:t>三、请尝试自拟题目，写作一首七言律诗，尽量做到在平仄、押韵和对仗等方面符合七言律诗的格律要求。</w:t>
      </w:r>
    </w:p>
    <w:p>
      <w:pPr>
        <w:pStyle w:val="BodyText"/>
        <w:spacing w:before="43" w:line="278" w:lineRule="auto"/>
        <w:ind w:right="5941"/>
      </w:pPr>
      <w:r>
        <w:rPr>
          <w:spacing w:val="-2"/>
        </w:rPr>
        <w:t>（下面的例子仅供同学们参阅，切莫照抄</w:t>
      </w:r>
      <w:r>
        <w:rPr>
          <w:spacing w:val="-2"/>
        </w:rPr>
        <w:t>）</w:t>
      </w:r>
      <w:r>
        <w:rPr>
          <w:spacing w:val="-4"/>
        </w:rPr>
        <w:t>中华腾飞</w:t>
      </w:r>
    </w:p>
    <w:p>
      <w:pPr>
        <w:pStyle w:val="BodyText"/>
        <w:spacing w:line="278" w:lineRule="auto"/>
        <w:ind w:right="6571"/>
        <w:jc w:val="both"/>
      </w:pPr>
      <w:r>
        <w:rPr>
          <w:spacing w:val="-2"/>
        </w:rPr>
        <w:t>已入金秋犹不寒，百年盛事令人暖。</w:t>
      </w:r>
      <w:r>
        <w:rPr>
          <w:spacing w:val="-2"/>
        </w:rPr>
        <w:t>神龙遥望云天腾，孔雀即将西北还。</w:t>
      </w:r>
      <w:r>
        <w:rPr>
          <w:spacing w:val="-2"/>
        </w:rPr>
        <w:t>仍待长娥现代奔，先言圣火零八点。</w:t>
      </w:r>
      <w:r>
        <w:rPr>
          <w:spacing w:val="-1"/>
        </w:rPr>
        <w:t>雄狮苏醒举国庆，昌盛繁荣日益欢。</w:t>
      </w:r>
    </w:p>
    <w:p>
      <w:pPr>
        <w:pStyle w:val="BodyText"/>
        <w:spacing w:before="3"/>
        <w:ind w:left="0"/>
        <w:rPr>
          <w:sz w:val="24"/>
        </w:rPr>
      </w:pPr>
    </w:p>
    <w:p>
      <w:pPr>
        <w:pStyle w:val="BodyText"/>
        <w:spacing w:before="1"/>
        <w:rPr>
          <w:rFonts w:ascii="Times New Roman" w:eastAsia="Times New Roman"/>
        </w:rPr>
      </w:pPr>
      <w:r>
        <w:rPr>
          <w:spacing w:val="-5"/>
        </w:rPr>
        <w:t xml:space="preserve">古代诗歌散文专题作业 </w:t>
      </w:r>
      <w:r>
        <w:rPr>
          <w:rFonts w:ascii="Times New Roman" w:eastAsia="Times New Roman"/>
          <w:spacing w:val="-10"/>
        </w:rPr>
        <w:t>3</w:t>
      </w:r>
    </w:p>
    <w:p>
      <w:pPr>
        <w:pStyle w:val="BodyText"/>
        <w:spacing w:before="43" w:line="278" w:lineRule="auto"/>
        <w:ind w:right="292"/>
      </w:pPr>
      <w:r>
        <w:rPr>
          <w:spacing w:val="-2"/>
        </w:rPr>
        <w:t>请于唐宋词人温庭筠、李煜、冯延巳、晏殊、欧阳修、晏几道、秦观、苏轼、李清照中选取一家，以其令</w:t>
      </w:r>
      <w:r>
        <w:rPr>
          <w:spacing w:val="-1"/>
        </w:rPr>
        <w:t xml:space="preserve">词作品为研究对象，自拟题目撰写一篇小论文，论文字数不少于 </w:t>
      </w:r>
      <w:r>
        <w:rPr>
          <w:rFonts w:ascii="Times New Roman" w:eastAsia="Times New Roman"/>
        </w:rPr>
        <w:t xml:space="preserve">1200 </w:t>
      </w:r>
      <w:r>
        <w:t>字。</w:t>
      </w:r>
    </w:p>
    <w:p>
      <w:pPr>
        <w:pStyle w:val="BodyText"/>
        <w:spacing w:line="269" w:lineRule="exact"/>
      </w:pPr>
      <w:r>
        <w:rPr>
          <w:spacing w:val="-2"/>
        </w:rPr>
        <w:t>（</w:t>
      </w:r>
      <w:r>
        <w:rPr>
          <w:spacing w:val="-3"/>
        </w:rPr>
        <w:t>同学们在完成这个题目时，不要贪大顾全。只能选取其中某一个要点作为选题，进行深入地分析。选题</w:t>
      </w:r>
    </w:p>
    <w:p>
      <w:pPr>
        <w:spacing w:after="0" w:line="269" w:lineRule="exact"/>
        <w:sectPr>
          <w:footerReference w:type="default" r:id="rId26"/>
          <w:pgSz w:w="11910" w:h="16840"/>
          <w:pgMar w:top="1080" w:right="840" w:bottom="1200" w:left="920" w:header="0" w:footer="1003"/>
          <w:pgNumType w:start="23"/>
          <w:cols w:space="708"/>
        </w:sectPr>
      </w:pPr>
    </w:p>
    <w:p>
      <w:pPr>
        <w:pStyle w:val="BodyText"/>
        <w:spacing w:before="59" w:line="278" w:lineRule="auto"/>
        <w:ind w:right="292"/>
      </w:pPr>
      <w:r>
        <w:rPr>
          <w:spacing w:val="-2"/>
        </w:rPr>
        <w:t>是小论文写作的关键，请同学们学会缩小自己的选题范围。接下来，首先简单介绍李煜其人，接下来提供</w:t>
      </w:r>
      <w:r>
        <w:rPr>
          <w:spacing w:val="-2"/>
        </w:rPr>
        <w:t>一篇论文给大家借鉴。）</w:t>
      </w:r>
    </w:p>
    <w:p>
      <w:pPr>
        <w:pStyle w:val="BodyText"/>
        <w:spacing w:line="269" w:lineRule="exact"/>
      </w:pPr>
      <w:r>
        <w:rPr>
          <w:spacing w:val="-1"/>
        </w:rPr>
        <w:t>浅谈李煜词的宗教色彩</w:t>
      </w:r>
    </w:p>
    <w:p>
      <w:pPr>
        <w:pStyle w:val="BodyText"/>
        <w:spacing w:before="43" w:line="278" w:lineRule="auto"/>
        <w:ind w:right="292"/>
      </w:pPr>
      <w:r>
        <w:rPr>
          <w:spacing w:val="-2"/>
        </w:rPr>
        <w:t>南唐后主李烃用他的词为人们营造了一个极为浓厚的悲剧氛围，同时也为自己编造了一个苦苦寻求灵魂的</w:t>
      </w:r>
      <w:r>
        <w:rPr>
          <w:spacing w:val="-2"/>
        </w:rPr>
        <w:t>精神世界。因而每阅读一遍李煜的词，都不由得让我想起了宗教。</w:t>
      </w:r>
    </w:p>
    <w:p>
      <w:pPr>
        <w:pStyle w:val="BodyText"/>
        <w:spacing w:line="278" w:lineRule="auto"/>
        <w:ind w:right="187"/>
      </w:pPr>
      <w:r>
        <w:rPr>
          <w:spacing w:val="-2"/>
        </w:rPr>
        <w:t>的确，如同死亡和爱情题材一样，宗教也是文学创作中永恒的主题。但是文学和宗教的联系，却远远不止</w:t>
      </w:r>
      <w:r>
        <w:rPr>
          <w:spacing w:val="-6"/>
        </w:rPr>
        <w:t>于在内容上选取宗教题材，而在于一种深刻的内在契合。美国著名的宗教学家蒂利希认为：宗教就最广泛、</w:t>
      </w:r>
      <w:r>
        <w:rPr>
          <w:spacing w:val="-4"/>
        </w:rPr>
        <w:t>最根本的意义而言，是一种终极关切。“人有种种关切和追求，但人不同于世间万物，因为人有精神性的，</w:t>
      </w:r>
      <w:r>
        <w:rPr>
          <w:spacing w:val="-2"/>
        </w:rPr>
        <w:t>超乎自然和超越自我的关切和追求；人不但有自我的意识，有探索人生意义的愿望，而且有对终极存在或</w:t>
      </w:r>
      <w:r>
        <w:rPr>
          <w:spacing w:val="-2"/>
        </w:rPr>
        <w:t>宇宙本原的意识，有探索它并同它和谐一致的愿望。”①因此，正是在对人类、对宇宙的终极关切上，在</w:t>
      </w:r>
      <w:r>
        <w:rPr>
          <w:spacing w:val="-2"/>
        </w:rPr>
        <w:t>探讨生命的永恒与自由时，文学艺术与宗教找到了共伺点。对终极的关切，构成了人类一切精神活动最深</w:t>
      </w:r>
      <w:r>
        <w:rPr>
          <w:spacing w:val="-6"/>
        </w:rPr>
        <w:t>层、最内在和最本质的东西。终极价值的迷失，使人类精神四处漂泊流浪，无处依归；而终极价值的复归，</w:t>
      </w:r>
      <w:r>
        <w:rPr>
          <w:spacing w:val="-2"/>
        </w:rPr>
        <w:t>则也标志着人类精神的回归。本文所讨论的李煜词的宗教色彩，便是一种非宗教教义的广泛的精神现象，</w:t>
      </w:r>
      <w:r>
        <w:rPr>
          <w:spacing w:val="-2"/>
        </w:rPr>
        <w:t>是一种真诚地面对自己的灵魂，执着于探索生命的永恒与自由的人生态度，是一种对人生、对世界的终极</w:t>
      </w:r>
      <w:r>
        <w:rPr>
          <w:spacing w:val="-2"/>
        </w:rPr>
        <w:t>关切。也正是由于这种态度，使得李煜词在中国古代诗词中享有独特的价值。</w:t>
      </w:r>
    </w:p>
    <w:p>
      <w:pPr>
        <w:pStyle w:val="BodyText"/>
        <w:spacing w:line="268" w:lineRule="exact"/>
      </w:pPr>
      <w:r>
        <w:rPr>
          <w:spacing w:val="-1"/>
        </w:rPr>
        <w:t>一、对自己灵魂的仟悔</w:t>
      </w:r>
    </w:p>
    <w:p>
      <w:pPr>
        <w:pStyle w:val="BodyText"/>
        <w:spacing w:before="42" w:line="278" w:lineRule="auto"/>
        <w:ind w:right="292"/>
        <w:jc w:val="both"/>
      </w:pPr>
      <w:r>
        <w:rPr>
          <w:spacing w:val="-2"/>
        </w:rPr>
        <w:t>李后主用他的词，向世人展示了他那深层的苦难，然而在这深层的苦难之中，饱含了一种极为浓厚的悲剧</w:t>
      </w:r>
      <w:r>
        <w:rPr>
          <w:spacing w:val="-2"/>
        </w:rPr>
        <w:t>氛围和仟悔意识。他用自己的血泪之作，对自己的灵魂进行了深深的仟悔。这一点，在中国的古代文化中</w:t>
      </w:r>
      <w:r>
        <w:rPr>
          <w:spacing w:val="-2"/>
        </w:rPr>
        <w:t>是很少见的。</w:t>
      </w:r>
    </w:p>
    <w:p>
      <w:pPr>
        <w:pStyle w:val="BodyText"/>
        <w:spacing w:line="278" w:lineRule="auto"/>
        <w:ind w:right="271"/>
        <w:jc w:val="both"/>
      </w:pPr>
      <w:r>
        <w:rPr>
          <w:spacing w:val="-2"/>
        </w:rPr>
        <w:t>仔细考察一下中国的古代文化，发现其中往往缺乏一种因灵魂的折磨而带来的情感的痛苦和悲剧意识。无</w:t>
      </w:r>
      <w:r>
        <w:rPr>
          <w:spacing w:val="-2"/>
        </w:rPr>
        <w:t>论是宗教还是文学，往往被作为一种逃避现实人生的心灵避难所。中国古代的诗人是较早面对大自然的，</w:t>
      </w:r>
      <w:r>
        <w:rPr>
          <w:spacing w:val="-2"/>
        </w:rPr>
        <w:t>其中那清淡闲适的田园生活，恬静悠远的自然风光，清江明月的宇宙之思，确实具有美感，常常令人留连</w:t>
      </w:r>
      <w:r>
        <w:rPr>
          <w:spacing w:val="-2"/>
        </w:rPr>
        <w:t>忘返。然而，古代诗人面对大自然，却往往是因为仕途之路堵塞或时代正临衰世，心中常常带着一番无可</w:t>
      </w:r>
      <w:r>
        <w:rPr>
          <w:spacing w:val="-2"/>
        </w:rPr>
        <w:t>奈何的委屈，在面对大自然时，“相看两不厌，唯有敬亭山”②，诗人们净化了自身的情感，也忘却了痛</w:t>
      </w:r>
      <w:r>
        <w:rPr>
          <w:spacing w:val="-2"/>
        </w:rPr>
        <w:t>苦，可同样也失去了与社会抗争的勇气。中国古代文人也喜欢吟咏前贤，在历史的反思中寻找自己的人生</w:t>
      </w:r>
      <w:r>
        <w:rPr>
          <w:spacing w:val="-2"/>
        </w:rPr>
        <w:t>位置，但往往只是借此排遣自己心中的愤怒和不满。“古来圣贤皆寂寞”③，圣贤寂寞，“我”也寂寞，</w:t>
      </w:r>
      <w:r>
        <w:rPr>
          <w:spacing w:val="-2"/>
        </w:rPr>
        <w:t>于是心中的忧患与不满也得到了慰藉。</w:t>
      </w:r>
    </w:p>
    <w:p>
      <w:pPr>
        <w:pStyle w:val="BodyText"/>
        <w:spacing w:line="278" w:lineRule="auto"/>
        <w:ind w:right="292"/>
        <w:jc w:val="both"/>
      </w:pPr>
      <w:r>
        <w:rPr>
          <w:spacing w:val="-2"/>
        </w:rPr>
        <w:t>然而，在众多的古代诗人之中，我觉得李煜是一个例外。由于他那特殊的经历，由于他那赤子的心灵，由</w:t>
      </w:r>
      <w:r>
        <w:rPr>
          <w:spacing w:val="-2"/>
        </w:rPr>
        <w:t>于他那大起大落的巨大的生活落差，他的词，呈现出与众不同的面目。要么，全身心地去拥抱欢乐，企图</w:t>
      </w:r>
      <w:r>
        <w:rPr>
          <w:spacing w:val="-2"/>
        </w:rPr>
        <w:t>寻找理想中那一片安宁而又平静的精神家园；要么，时时拷问着自己的灵魂，用他深层的苦难对人生展开</w:t>
      </w:r>
      <w:r>
        <w:rPr>
          <w:spacing w:val="-2"/>
        </w:rPr>
        <w:t>一番彻底的追究。</w:t>
      </w:r>
    </w:p>
    <w:p>
      <w:pPr>
        <w:pStyle w:val="BodyText"/>
        <w:spacing w:line="269" w:lineRule="exact"/>
        <w:rPr>
          <w:rFonts w:ascii="Times New Roman" w:eastAsia="Times New Roman"/>
        </w:rPr>
      </w:pPr>
      <w:r>
        <w:t>四十年来家国，三千里地山河。凤阁龙楼连宵汉，玉树琼枝作烟萝。几曾识干戈</w:t>
      </w:r>
      <w:r>
        <w:rPr>
          <w:rFonts w:ascii="Times New Roman" w:eastAsia="Times New Roman"/>
          <w:spacing w:val="-10"/>
        </w:rPr>
        <w:t>!</w:t>
      </w:r>
    </w:p>
    <w:p>
      <w:pPr>
        <w:pStyle w:val="BodyText"/>
        <w:spacing w:before="42" w:line="278" w:lineRule="auto"/>
        <w:ind w:right="187"/>
      </w:pPr>
      <w:r>
        <w:rPr>
          <w:spacing w:val="-5"/>
        </w:rPr>
        <w:t>一旦归为臣虏，沈腰潘鬓消磨。最是仓皇辞庙日，教坊犹奏别离歌。垂泪对宫娥。这是李烃亡国之后的反</w:t>
      </w:r>
      <w:r>
        <w:rPr>
          <w:spacing w:val="-8"/>
        </w:rPr>
        <w:t>思之作《破阵子》，不仅展示了后主亡国之时的悲苦情怀，而且追悔了自己当年的安逸生活，饱含着一种</w:t>
      </w:r>
      <w:r>
        <w:rPr>
          <w:spacing w:val="-21"/>
        </w:rPr>
        <w:t>沉痛的悔恨之情。词的开头便追述了南唐先王所创下的宏伟基业，“四十年”、“家国”、“三千里”、“山</w:t>
      </w:r>
      <w:r>
        <w:rPr>
          <w:spacing w:val="-8"/>
        </w:rPr>
        <w:t>河”、“凤阁龙楼”、“玉树琼枝”，祖先留下的这些大好河山，本应是物阜民丰、国柞绵长，代代兴旺</w:t>
      </w:r>
      <w:r>
        <w:rPr>
          <w:spacing w:val="-15"/>
        </w:rPr>
        <w:t>发达下去。可是谁料想，一个好端端的国家，竞轻而易举地断送在自己的手中。此时李后主以沉痛的心情，</w:t>
      </w:r>
      <w:r>
        <w:rPr>
          <w:spacing w:val="2"/>
        </w:rPr>
        <w:t>追悔自已往日的生活，为什么当时的“我”就不能想到会有战争这回事呢</w:t>
      </w:r>
      <w:r>
        <w:rPr>
          <w:rFonts w:ascii="Times New Roman" w:eastAsia="Times New Roman" w:hAnsi="Times New Roman"/>
        </w:rPr>
        <w:t>?</w:t>
      </w:r>
      <w:r>
        <w:rPr>
          <w:spacing w:val="1"/>
        </w:rPr>
        <w:t>“几曾识干戈”，这一短短的五字句，饱含了他心中多少深层的悔恨和懊恼。可是悔又何用</w:t>
      </w:r>
      <w:r>
        <w:rPr>
          <w:rFonts w:ascii="Times New Roman" w:eastAsia="Times New Roman" w:hAnsi="Times New Roman"/>
          <w:spacing w:val="-1"/>
        </w:rPr>
        <w:t>?</w:t>
      </w:r>
      <w:r>
        <w:t>恨又如何</w:t>
      </w:r>
      <w:r>
        <w:rPr>
          <w:rFonts w:ascii="Times New Roman" w:eastAsia="Times New Roman" w:hAnsi="Times New Roman"/>
        </w:rPr>
        <w:t>?</w:t>
      </w:r>
      <w:r>
        <w:t>到如今也只能无奈地在这令人揪心的短歌声中“仓皇辞庙”’“泪对宫娥”。</w:t>
      </w:r>
    </w:p>
    <w:p>
      <w:pPr>
        <w:pStyle w:val="BodyText"/>
        <w:spacing w:line="278" w:lineRule="auto"/>
        <w:ind w:right="292"/>
      </w:pPr>
      <w:r>
        <w:rPr>
          <w:spacing w:val="-2"/>
        </w:rPr>
        <w:t>当然，李后主那深深的仟悔之情，不仅仅表现在对家园沦亡的悔恨之上，还表现在许多方面，如对世事的</w:t>
      </w:r>
      <w:r>
        <w:rPr>
          <w:spacing w:val="-2"/>
        </w:rPr>
        <w:t>反省和对人生的自责。</w:t>
      </w:r>
    </w:p>
    <w:p>
      <w:pPr>
        <w:pStyle w:val="BodyText"/>
        <w:spacing w:line="278" w:lineRule="auto"/>
        <w:ind w:right="3211"/>
      </w:pPr>
      <w:r>
        <w:rPr>
          <w:spacing w:val="-2"/>
        </w:rPr>
        <w:t>帘外雨潺潺，春意阑珊。罗衾不耐五更寒。梦里不知身是客，一晌贪欢。</w:t>
      </w:r>
      <w:r>
        <w:rPr>
          <w:spacing w:val="-1"/>
        </w:rPr>
        <w:t>独自莫凭栏，无限江山，别时容易见时难。流水落花春去也，天上人间。</w:t>
      </w:r>
    </w:p>
    <w:p>
      <w:pPr>
        <w:pStyle w:val="BodyText"/>
        <w:spacing w:line="278" w:lineRule="auto"/>
        <w:ind w:right="187"/>
      </w:pPr>
      <w:r>
        <w:rPr>
          <w:spacing w:val="-6"/>
        </w:rPr>
        <w:t>这首《浪淘沙》是首感慨人生的凄婉之作。也包含了对世事人生的自责和反省；五更梦醒，帘外雨声漏漏，</w:t>
      </w:r>
      <w:r>
        <w:rPr>
          <w:spacing w:val="-2"/>
        </w:rPr>
        <w:t>春意将尽，这是现实的凄然之景。然而“我”在这样凄婉的梦中，却竟然忘记了自己是囚徒之身，依然去</w:t>
      </w:r>
    </w:p>
    <w:p>
      <w:pPr>
        <w:spacing w:after="0" w:line="278" w:lineRule="auto"/>
        <w:sectPr>
          <w:footerReference w:type="default" r:id="rId27"/>
          <w:pgSz w:w="11910" w:h="16840"/>
          <w:pgMar w:top="1080" w:right="840" w:bottom="1200" w:left="920" w:header="0" w:footer="1003"/>
          <w:pgNumType w:start="24"/>
          <w:cols w:space="708"/>
        </w:sectPr>
      </w:pPr>
    </w:p>
    <w:p>
      <w:pPr>
        <w:pStyle w:val="BodyText"/>
        <w:spacing w:before="59" w:line="278" w:lineRule="auto"/>
        <w:ind w:right="292"/>
        <w:jc w:val="both"/>
      </w:pPr>
      <w:r>
        <w:rPr>
          <w:spacing w:val="-2"/>
        </w:rPr>
        <w:t>寻往日的快乐生活。至此，词人的心中不免有些自责伤怀，并由自责伤怀引出对江ft故国的感慨，那无限</w:t>
      </w:r>
      <w:r>
        <w:rPr>
          <w:spacing w:val="-2"/>
        </w:rPr>
        <w:t>的江ft啊，今生都已无法再见，就是那过去的一切也如那流水落花，一去不返。这种愤慨、反省、自责之</w:t>
      </w:r>
      <w:r>
        <w:rPr>
          <w:spacing w:val="-2"/>
        </w:rPr>
        <w:t>情，已经成为一种无以囊括的悲哀。</w:t>
      </w:r>
    </w:p>
    <w:p>
      <w:pPr>
        <w:pStyle w:val="BodyText"/>
        <w:spacing w:line="278" w:lineRule="auto"/>
        <w:ind w:right="292"/>
        <w:jc w:val="both"/>
      </w:pPr>
      <w:r>
        <w:rPr>
          <w:spacing w:val="-2"/>
        </w:rPr>
        <w:t>李煜就是这样，真诚地面对自己的灵魂，在展示自己苦难的同时，对自己的灵魂进行了深层的反省，他没</w:t>
      </w:r>
      <w:r>
        <w:rPr>
          <w:spacing w:val="-2"/>
        </w:rPr>
        <w:t>有掩饰什么，真诚地把自己心中的泪水、自责和那份深深的仟悔，毫无保留地袒露给世人看。这与宗教要</w:t>
      </w:r>
      <w:r>
        <w:rPr>
          <w:spacing w:val="-2"/>
        </w:rPr>
        <w:t>求人们对自己的灵魂作深层的反省有何差异</w:t>
      </w:r>
      <w:r>
        <w:rPr>
          <w:rFonts w:ascii="Times New Roman" w:eastAsia="Times New Roman"/>
          <w:spacing w:val="-2"/>
        </w:rPr>
        <w:t>?</w:t>
      </w:r>
      <w:r>
        <w:rPr>
          <w:spacing w:val="-2"/>
        </w:rPr>
        <w:t>而在中国众多的诗人中，除了李后主，还有谁能够真正去面</w:t>
      </w:r>
      <w:r>
        <w:rPr>
          <w:spacing w:val="-2"/>
        </w:rPr>
        <w:t>对自己的灵魂？</w:t>
      </w:r>
    </w:p>
    <w:p>
      <w:pPr>
        <w:pStyle w:val="BodyText"/>
        <w:spacing w:line="269" w:lineRule="exact"/>
      </w:pPr>
      <w:r>
        <w:rPr>
          <w:spacing w:val="-1"/>
        </w:rPr>
        <w:t>二、对命运人生的关注与探索</w:t>
      </w:r>
    </w:p>
    <w:p>
      <w:pPr>
        <w:pStyle w:val="BodyText"/>
        <w:spacing w:before="42" w:line="278" w:lineRule="auto"/>
        <w:ind w:right="271"/>
        <w:jc w:val="both"/>
      </w:pPr>
      <w:r>
        <w:rPr>
          <w:spacing w:val="-2"/>
        </w:rPr>
        <w:t>作为悲剧人物的李煜，在经历了极盛之荣与绝悲之辱之后，失去了生活的自由，生命遭压抑、围困，毁灭</w:t>
      </w:r>
      <w:r>
        <w:rPr>
          <w:spacing w:val="-2"/>
        </w:rPr>
        <w:t>的痛苦时时吞噬他的生命，他的灵魂倍受煎熬，他在绝望中苦苦地挣扎。那国破家亡的深悲巨痛，抚今思</w:t>
      </w:r>
      <w:r>
        <w:rPr>
          <w:spacing w:val="-2"/>
        </w:rPr>
        <w:t>昔的无穷悔恨，身陷囹圄的忧惧，遭受玩弄的屈辱，忍辱负重的凄凉，以及在痛苦绝望中对人生的思索、</w:t>
      </w:r>
      <w:r>
        <w:rPr>
          <w:spacing w:val="-2"/>
        </w:rPr>
        <w:t>对生命的思考、对前途的迷茫，使得他在词中频频回望故土，环思宇内，力图找到一份人生的答案。</w:t>
      </w:r>
    </w:p>
    <w:p>
      <w:pPr>
        <w:pStyle w:val="BodyText"/>
        <w:spacing w:line="278" w:lineRule="auto"/>
        <w:ind w:right="3211"/>
      </w:pPr>
      <w:r>
        <w:rPr>
          <w:spacing w:val="-2"/>
        </w:rPr>
        <w:t>春花秋月何时了，往事知多少</w:t>
      </w:r>
      <w:r>
        <w:rPr>
          <w:rFonts w:ascii="Times New Roman" w:eastAsia="Times New Roman"/>
          <w:spacing w:val="-2"/>
        </w:rPr>
        <w:t>?</w:t>
      </w:r>
      <w:r>
        <w:rPr>
          <w:spacing w:val="-2"/>
        </w:rPr>
        <w:t>小楼昨夜又东风，故国不堪回首月明中。</w:t>
      </w:r>
      <w:r>
        <w:rPr>
          <w:spacing w:val="-1"/>
        </w:rPr>
        <w:t>雕栏玉砌应犹在，只是朱颜改。问君能有几多愁，恰似一江春水向东流。</w:t>
      </w:r>
    </w:p>
    <w:p>
      <w:pPr>
        <w:pStyle w:val="BodyText"/>
        <w:spacing w:line="278" w:lineRule="auto"/>
        <w:ind w:right="187"/>
      </w:pPr>
      <w:r>
        <w:rPr>
          <w:spacing w:val="-2"/>
        </w:rPr>
        <w:t>这是李煜的一首名作《虞美人》，也是他的绝命之词。词中的李烃，由于南唐的亡国，由一国之主跌落为</w:t>
      </w:r>
      <w:r>
        <w:rPr>
          <w:spacing w:val="-4"/>
        </w:rPr>
        <w:t>阶下囚。他失去了欢乐，失去了尊严，失去了自由，甚至失去了生存的安全感。他对人生已经绝望，于是</w:t>
      </w:r>
      <w:r>
        <w:rPr>
          <w:spacing w:val="2"/>
        </w:rPr>
        <w:t>对那本来美好的“春花秋月”也产生了厌恶，厌恶它的无穷无尽。为什么会厌恶它的无穷无尽呢</w:t>
      </w:r>
      <w:r>
        <w:rPr>
          <w:rFonts w:ascii="Times New Roman" w:eastAsia="Times New Roman" w:hAnsi="Times New Roman"/>
        </w:rPr>
        <w:t>?</w:t>
      </w:r>
      <w:r>
        <w:rPr>
          <w:spacing w:val="1"/>
        </w:rPr>
        <w:t>这是因为他的命运已经发生了巨大的变化，不再像以前那样安定不变，而是无法把握。而故国的那些雕栏玉砌、</w:t>
      </w:r>
      <w:r>
        <w:rPr>
          <w:spacing w:val="-5"/>
        </w:rPr>
        <w:t>凤阁龙楼，那些玉树琼枝、春花秋月，都已经从他的生活中永远地逝去。纵使那些春花秋月、玉砌雕栏应</w:t>
      </w:r>
      <w:r>
        <w:rPr>
          <w:spacing w:val="-7"/>
        </w:rPr>
        <w:t>该还在吧，但他却再也不能拥有，再也没有机会与它们相伴相依，而自己的生命也在那无穷无尽的春花秋</w:t>
      </w:r>
      <w:r>
        <w:rPr>
          <w:spacing w:val="-8"/>
        </w:rPr>
        <w:t>月的变更中渐渐地枯萎、老去。因而他厌恶那无尽无休的春花秋月，感叹自己那变幻无常的生命将随着世</w:t>
      </w:r>
      <w:r>
        <w:rPr>
          <w:spacing w:val="2"/>
        </w:rPr>
        <w:t>间的每一度花谢月缺而长逝不返。这是一种怎样的哀愁呢</w:t>
      </w:r>
      <w:r>
        <w:rPr>
          <w:rFonts w:ascii="Times New Roman" w:eastAsia="Times New Roman" w:hAnsi="Times New Roman"/>
        </w:rPr>
        <w:t>?</w:t>
      </w:r>
      <w:r>
        <w:rPr>
          <w:spacing w:val="1"/>
        </w:rPr>
        <w:t>他渴望安定永恒的生活而偏偏不能，这是为什</w:t>
      </w:r>
      <w:r>
        <w:rPr>
          <w:spacing w:val="2"/>
        </w:rPr>
        <w:t>么呢</w:t>
      </w:r>
      <w:r>
        <w:rPr>
          <w:rFonts w:ascii="Times New Roman" w:eastAsia="Times New Roman" w:hAnsi="Times New Roman"/>
        </w:rPr>
        <w:t>?</w:t>
      </w:r>
      <w:r>
        <w:rPr>
          <w:spacing w:val="1"/>
        </w:rPr>
        <w:t>他怎样也弄不明白。于是，他质问那岁岁如是的春花秋月要到何时才能停止、了结。他时时都在思</w:t>
      </w:r>
      <w:r>
        <w:rPr>
          <w:spacing w:val="-3"/>
        </w:rPr>
        <w:t>考着：人生为什么这样变幻无常</w:t>
      </w:r>
      <w:r>
        <w:rPr>
          <w:rFonts w:ascii="Times New Roman" w:eastAsia="Times New Roman" w:hAnsi="Times New Roman"/>
        </w:rPr>
        <w:t>?</w:t>
      </w:r>
      <w:r>
        <w:rPr>
          <w:spacing w:val="-1"/>
        </w:rPr>
        <w:t>生命为什么这样短暂而又无法把握，然而他却无法得到回答。这些疑问，</w:t>
      </w:r>
      <w:r>
        <w:rPr>
          <w:spacing w:val="-5"/>
        </w:rPr>
        <w:t>这些悲愁和哀怨，时时困扰着他，使得他不堪重负，只得在那月明星稀的夜晚，独倚小楼，向那寂静悲愤地喊出了“问君能有几多愁，恰似一江春水向东流”的深沉慨叹。</w:t>
      </w:r>
    </w:p>
    <w:p>
      <w:pPr>
        <w:pStyle w:val="BodyText"/>
        <w:spacing w:line="278" w:lineRule="auto"/>
        <w:ind w:right="292"/>
      </w:pPr>
      <w:r>
        <w:rPr>
          <w:spacing w:val="-2"/>
        </w:rPr>
        <w:t>就这样，李煜在对故土的频频回望中，环思宇内，对生命展开思考，对人生展开探索，孜孜以求，悲苦而</w:t>
      </w:r>
      <w:r>
        <w:rPr>
          <w:spacing w:val="-4"/>
        </w:rPr>
        <w:t>又执着。</w:t>
      </w:r>
    </w:p>
    <w:p>
      <w:pPr>
        <w:pStyle w:val="BodyText"/>
        <w:spacing w:line="269" w:lineRule="exact"/>
      </w:pPr>
      <w:r>
        <w:rPr>
          <w:spacing w:val="-1"/>
        </w:rPr>
        <w:t>我们再看他的另一首名作：</w:t>
      </w:r>
    </w:p>
    <w:p>
      <w:pPr>
        <w:pStyle w:val="BodyText"/>
        <w:spacing w:before="41" w:line="278" w:lineRule="auto"/>
        <w:ind w:right="5426"/>
      </w:pPr>
      <w:r>
        <w:rPr>
          <w:spacing w:val="-2"/>
        </w:rPr>
        <w:t>林花谢了春红，太匆匆</w:t>
      </w:r>
      <w:r>
        <w:rPr>
          <w:rFonts w:ascii="Times New Roman" w:eastAsia="Times New Roman"/>
          <w:spacing w:val="-2"/>
        </w:rPr>
        <w:t>!</w:t>
      </w:r>
      <w:r>
        <w:rPr>
          <w:spacing w:val="-2"/>
        </w:rPr>
        <w:t>无奈朝来寒雨晚来风。</w:t>
      </w:r>
      <w:r>
        <w:rPr>
          <w:spacing w:val="40"/>
        </w:rPr>
        <w:t xml:space="preserve"> </w:t>
      </w:r>
      <w:r>
        <w:rPr>
          <w:spacing w:val="-2"/>
        </w:rPr>
        <w:t>胭脂泪，留人醉，几时重</w:t>
      </w:r>
      <w:r>
        <w:rPr>
          <w:rFonts w:ascii="Times New Roman" w:eastAsia="Times New Roman"/>
          <w:spacing w:val="-2"/>
        </w:rPr>
        <w:t>?</w:t>
      </w:r>
      <w:r>
        <w:rPr>
          <w:spacing w:val="-2"/>
        </w:rPr>
        <w:t>自是人生长恨水长东。</w:t>
      </w:r>
    </w:p>
    <w:p>
      <w:pPr>
        <w:pStyle w:val="BodyText"/>
        <w:spacing w:line="278" w:lineRule="auto"/>
        <w:ind w:right="271"/>
        <w:jc w:val="both"/>
      </w:pPr>
      <w:r>
        <w:rPr>
          <w:spacing w:val="-2"/>
        </w:rPr>
        <w:t>这是李烃的名作《乌夜啼》，虽然作于他被沦为囚徒之后，其中也包含了家国之恨，但是这其中所包含的</w:t>
      </w:r>
      <w:r>
        <w:rPr>
          <w:spacing w:val="-2"/>
        </w:rPr>
        <w:t>绝不仅仅是家国之恨，而是一种由对自己人生的反省、思索，继而扩大为对人类命运的一种思索，一种对</w:t>
      </w:r>
      <w:r>
        <w:rPr>
          <w:spacing w:val="-2"/>
        </w:rPr>
        <w:t>人生的寻根究底。词的开头便借“林花”、“春红”这两种美的事物，以此象征人生和自然的美好。而美</w:t>
      </w:r>
      <w:r>
        <w:rPr>
          <w:spacing w:val="-2"/>
        </w:rPr>
        <w:t>无论是对于自然或对于人生，总是转瞬即逝的。因而词人深深地叹惋：“太匆匆”。然而不仅如此，美的</w:t>
      </w:r>
      <w:r>
        <w:rPr>
          <w:spacing w:val="-2"/>
        </w:rPr>
        <w:t>悲哀不仅在于匆匆地逝去，更难堪的是，当生命十分美好的时候却倍受摧残。“无奈朝来寒雨晚来风”，</w:t>
      </w:r>
      <w:r>
        <w:rPr>
          <w:spacing w:val="-2"/>
        </w:rPr>
        <w:t>自然界与人世间的无情摧残毁灭了多少美好的生命。然而，无论自然界，还是人世间，总是希求美的存在</w:t>
      </w:r>
      <w:r>
        <w:rPr>
          <w:spacing w:val="-2"/>
        </w:rPr>
        <w:t>和永恒。“烟脂”这美好的颜色，无论是指代“林花”、“春红”，还是象征红颜、青春，尽管饱含着热</w:t>
      </w:r>
      <w:r>
        <w:rPr>
          <w:spacing w:val="-2"/>
        </w:rPr>
        <w:t>泪，却依然不肯离去。“留人醉”是绝望之中的希望，是一种对美的深深的挽留。然而“几时重”又是当</w:t>
      </w:r>
      <w:r>
        <w:rPr>
          <w:spacing w:val="-2"/>
        </w:rPr>
        <w:t>头一棒，给词人留下的仍然是深深的绝望。至此，词人才恍然大悟：生命原本短暂，而人生所追求并为之</w:t>
      </w:r>
      <w:r>
        <w:rPr>
          <w:spacing w:val="-2"/>
        </w:rPr>
        <w:t>沉醉的美丽其实只是一种凄艳，就像那混合着泪水的烟脂一样，更何况这种凄美也是弹指即逝。而人生终</w:t>
      </w:r>
      <w:r>
        <w:rPr>
          <w:spacing w:val="-2"/>
        </w:rPr>
        <w:t>究是痛苦的，那么人生的慰藉何在</w:t>
      </w:r>
      <w:r>
        <w:rPr>
          <w:rFonts w:ascii="Times New Roman" w:eastAsia="Times New Roman" w:hAnsi="Times New Roman"/>
          <w:spacing w:val="-2"/>
        </w:rPr>
        <w:t>?</w:t>
      </w:r>
      <w:r>
        <w:rPr>
          <w:spacing w:val="-2"/>
        </w:rPr>
        <w:t>人生的归依何在</w:t>
      </w:r>
      <w:r>
        <w:rPr>
          <w:rFonts w:ascii="Times New Roman" w:eastAsia="Times New Roman" w:hAnsi="Times New Roman"/>
          <w:spacing w:val="-2"/>
        </w:rPr>
        <w:t>?</w:t>
      </w:r>
      <w:r>
        <w:rPr>
          <w:spacing w:val="-2"/>
        </w:rPr>
        <w:t>在这痛苦的思索中，词人悲痛地喊出了“自是人生长</w:t>
      </w:r>
      <w:r>
        <w:rPr>
          <w:spacing w:val="-2"/>
        </w:rPr>
        <w:t>恨水长东”这样无可奈何的怅叹。</w:t>
      </w:r>
    </w:p>
    <w:p>
      <w:pPr>
        <w:pStyle w:val="BodyText"/>
        <w:spacing w:line="278" w:lineRule="auto"/>
        <w:ind w:right="292"/>
        <w:jc w:val="both"/>
        <w:rPr>
          <w:rFonts w:ascii="Times New Roman" w:eastAsia="Times New Roman" w:hAnsi="Times New Roman"/>
        </w:rPr>
      </w:pPr>
      <w:r>
        <w:rPr>
          <w:spacing w:val="-2"/>
        </w:rPr>
        <w:t>诸如此类的词还有“深院静，小庭空，继续寒砧断续风。无奈夜长人不寐，数声和月到帘栈</w:t>
      </w:r>
      <w:r>
        <w:rPr>
          <w:rFonts w:ascii="Times New Roman" w:eastAsia="Times New Roman" w:hAnsi="Times New Roman"/>
          <w:spacing w:val="-2"/>
        </w:rPr>
        <w:t>!</w:t>
      </w:r>
      <w:r>
        <w:rPr>
          <w:spacing w:val="-2"/>
        </w:rPr>
        <w:t>”这首</w:t>
      </w:r>
      <w:r>
        <w:rPr>
          <w:rFonts w:ascii="Times New Roman" w:eastAsia="Times New Roman" w:hAnsi="Times New Roman"/>
          <w:spacing w:val="-2"/>
        </w:rPr>
        <w:t>(</w:t>
      </w:r>
      <w:r>
        <w:rPr>
          <w:spacing w:val="-2"/>
        </w:rPr>
        <w:t>捣练</w:t>
      </w:r>
      <w:r>
        <w:rPr>
          <w:spacing w:val="-4"/>
        </w:rPr>
        <w:t>子</w:t>
      </w:r>
      <w:r>
        <w:rPr>
          <w:rFonts w:ascii="Times New Roman" w:eastAsia="Times New Roman" w:hAnsi="Times New Roman"/>
          <w:spacing w:val="-4"/>
        </w:rPr>
        <w:t>)</w:t>
      </w:r>
      <w:r>
        <w:rPr>
          <w:spacing w:val="-4"/>
        </w:rPr>
        <w:t>，虽然是围绕着人世间的离愁别绪来展开。院静庭空，寒风阵阵，砧声断续，月照帘栊。主人公置身在</w:t>
      </w:r>
      <w:r>
        <w:rPr>
          <w:spacing w:val="-2"/>
        </w:rPr>
        <w:t>这样一个孤寂的氛围中，独立小楼，长夜不寐，他究竟被一种怎样的情感所困扰</w:t>
      </w:r>
      <w:r>
        <w:rPr>
          <w:rFonts w:ascii="Times New Roman" w:eastAsia="Times New Roman" w:hAnsi="Times New Roman"/>
          <w:spacing w:val="-2"/>
        </w:rPr>
        <w:t>?</w:t>
      </w:r>
    </w:p>
    <w:p>
      <w:pPr>
        <w:spacing w:after="0" w:line="278" w:lineRule="auto"/>
        <w:jc w:val="both"/>
        <w:rPr>
          <w:rFonts w:ascii="Times New Roman" w:eastAsia="Times New Roman" w:hAnsi="Times New Roman"/>
        </w:rPr>
        <w:sectPr>
          <w:footerReference w:type="default" r:id="rId28"/>
          <w:pgSz w:w="11910" w:h="16840"/>
          <w:pgMar w:top="1080" w:right="840" w:bottom="1200" w:left="920" w:header="0" w:footer="1003"/>
          <w:pgNumType w:start="25"/>
          <w:cols w:space="708"/>
        </w:sectPr>
      </w:pPr>
    </w:p>
    <w:p>
      <w:pPr>
        <w:pStyle w:val="BodyText"/>
        <w:spacing w:before="59" w:line="278" w:lineRule="auto"/>
        <w:ind w:right="187"/>
      </w:pPr>
      <w:r>
        <w:rPr>
          <w:spacing w:val="-5"/>
        </w:rPr>
        <w:t>由此可见，词人经过苦难的熏染，个人之愁已升华为人生之愁。那无奈的人生、悲惨的现实使他执着的个</w:t>
      </w:r>
      <w:r>
        <w:rPr>
          <w:spacing w:val="-6"/>
        </w:rPr>
        <w:t>性备受拷打，却又愈益坚实。他在辗转反侧的挣扎中俯仰天地，纵观古今。那漫漫无际的哀愁和苦恨汇成</w:t>
      </w:r>
      <w:r>
        <w:rPr>
          <w:spacing w:val="-14"/>
        </w:rPr>
        <w:t>了他精神上一道解不开的结，同时也成了他灵感滚滚而来的源头。在萦绕着往事烟尘的苍凉凄婉的哀歌中，</w:t>
      </w:r>
      <w:r>
        <w:rPr>
          <w:spacing w:val="-3"/>
        </w:rPr>
        <w:t>他的精神情结升华成普遍的情结，他的痛苦沉淀成人生的痛苦，他的忧伤转化成生命的忧伤，从而显示出</w:t>
      </w:r>
      <w:r>
        <w:rPr>
          <w:spacing w:val="-6"/>
        </w:rPr>
        <w:t>对人生毁灭的挽歌式的情调，并形成了一种关注宇宙人生的普遍悲苦情怀。在李烃词中，时不时都表现出</w:t>
      </w:r>
      <w:r>
        <w:rPr>
          <w:spacing w:val="2"/>
        </w:rPr>
        <w:t>他对生命的思索，对人生的探索，为什么美好的生命总会受到无情的摧残毁灭而显得那样的短暂</w:t>
      </w:r>
      <w:r>
        <w:rPr>
          <w:rFonts w:ascii="Times New Roman" w:eastAsia="Times New Roman"/>
        </w:rPr>
        <w:t>?</w:t>
      </w:r>
      <w:r>
        <w:rPr>
          <w:spacing w:val="1"/>
        </w:rPr>
        <w:t>他热烈渴求生命的永恒与存在，这一点与宗教追求人生的永恒也有着相同之处。</w:t>
      </w:r>
    </w:p>
    <w:p>
      <w:pPr>
        <w:pStyle w:val="BodyText"/>
        <w:spacing w:line="268" w:lineRule="exact"/>
      </w:pPr>
      <w:r>
        <w:rPr>
          <w:spacing w:val="-1"/>
        </w:rPr>
        <w:t>三、对精神家园的寻觅与追求</w:t>
      </w:r>
    </w:p>
    <w:p>
      <w:pPr>
        <w:pStyle w:val="BodyText"/>
        <w:spacing w:before="43" w:line="278" w:lineRule="auto"/>
        <w:ind w:right="199"/>
      </w:pPr>
      <w:r>
        <w:rPr>
          <w:spacing w:val="2"/>
        </w:rPr>
        <w:t>为什么李烃的词给我们留下的是这样一位“满鬃清霜残雪思难任”的末代帝王形象</w:t>
      </w:r>
      <w:r>
        <w:rPr>
          <w:rFonts w:ascii="Times New Roman" w:eastAsia="Times New Roman" w:hAnsi="Times New Roman"/>
        </w:rPr>
        <w:t>?</w:t>
      </w:r>
      <w:r>
        <w:rPr>
          <w:spacing w:val="1"/>
        </w:rPr>
        <w:t>是一位如此孤独寂寞的精神流浪者</w:t>
      </w:r>
      <w:r>
        <w:rPr>
          <w:rFonts w:ascii="Times New Roman" w:eastAsia="Times New Roman" w:hAnsi="Times New Roman"/>
          <w:spacing w:val="-1"/>
        </w:rPr>
        <w:t>?</w:t>
      </w:r>
      <w:r>
        <w:t>为什么充斥于李烃词中的是这样一种极为浓厚的悲剧氛围</w:t>
      </w:r>
      <w:r>
        <w:rPr>
          <w:rFonts w:ascii="Times New Roman" w:eastAsia="Times New Roman" w:hAnsi="Times New Roman"/>
        </w:rPr>
        <w:t>?</w:t>
      </w:r>
      <w:r>
        <w:t>他究竟有着一种怎样的人生重负</w:t>
      </w:r>
      <w:r>
        <w:rPr>
          <w:rFonts w:ascii="Times New Roman" w:eastAsia="Times New Roman" w:hAnsi="Times New Roman"/>
          <w:spacing w:val="-16"/>
        </w:rPr>
        <w:t>?</w:t>
      </w:r>
      <w:r>
        <w:t>这还得从他做帝王开始说起。</w:t>
      </w:r>
    </w:p>
    <w:p>
      <w:pPr>
        <w:pStyle w:val="BodyText"/>
        <w:spacing w:line="278" w:lineRule="auto"/>
        <w:ind w:right="187"/>
      </w:pPr>
      <w:r>
        <w:rPr>
          <w:spacing w:val="-4"/>
        </w:rPr>
        <w:t>李煜当帝王，可以说是一个历史的误会。他本是那个时代的一位艺术天才。“聪颖敏慧嗜书成性，善诗文，</w:t>
      </w:r>
      <w:r>
        <w:rPr>
          <w:spacing w:val="-2"/>
        </w:rPr>
        <w:t>兼通书画，更妙于音律”。④因此，他花很多时间去填词弄曲，饮酒赋诗。他的才能和素质及其理想和目</w:t>
      </w:r>
      <w:r>
        <w:rPr>
          <w:spacing w:val="-2"/>
        </w:rPr>
        <w:t>标都与帝王身份相去甚远。且生性率直，敏锐善感。但就是这样一位敏锐善感、率直耽溺的风流才子却偏</w:t>
      </w:r>
      <w:r>
        <w:rPr>
          <w:spacing w:val="-2"/>
        </w:rPr>
        <w:t>偏被推上了乱世之时的君主宝座。当然，如果说李烃完全不想做皇帝也不符合历史，而且他是中主李璟的</w:t>
      </w:r>
      <w:r>
        <w:rPr>
          <w:spacing w:val="-4"/>
        </w:rPr>
        <w:t>第六个儿子，按理说帝位怎么也轮不到他。而他的长相也与他开了一个不大不小的玩笑，天生一副帝王相。</w:t>
      </w:r>
      <w:r>
        <w:rPr>
          <w:spacing w:val="-2"/>
        </w:rPr>
        <w:t>只“因他生有奇表，广额丰颊，风神洒落，故从小就遭其长兄文献太子弘冀的忌恨”。⑤于是，李烃为了</w:t>
      </w:r>
      <w:r>
        <w:rPr>
          <w:spacing w:val="-2"/>
        </w:rPr>
        <w:t>避祸，便自号钟隐，别号莲峰居士、钟ft隐士，一心只想邀游在自然与艺术的天地里，无心参与政事。但</w:t>
      </w:r>
      <w:r>
        <w:rPr>
          <w:spacing w:val="-2"/>
        </w:rPr>
        <w:t>人生常常就是如此，渴望安宁与和谐，可安宁与和谐却往往被急风暴雨所打破；希望在自然与艺术的天地</w:t>
      </w:r>
      <w:r>
        <w:t>里驰骋，可他偏偏却被推上了王位。在后主“</w:t>
      </w:r>
      <w:r>
        <w:rPr>
          <w:rFonts w:ascii="Times New Roman" w:eastAsia="Times New Roman" w:hAnsi="Times New Roman"/>
        </w:rPr>
        <w:t>23</w:t>
      </w:r>
      <w:r>
        <w:rPr>
          <w:rFonts w:ascii="Times New Roman" w:eastAsia="Times New Roman" w:hAnsi="Times New Roman"/>
          <w:spacing w:val="-4"/>
        </w:rPr>
        <w:t xml:space="preserve"> </w:t>
      </w:r>
      <w:r>
        <w:t>岁时，文献太子卒，他才徒封为吴王，并以尚书令知政事居于东宫，后因弘冀以下的四位兄长皆相继早亡，</w:t>
      </w:r>
      <w:r>
        <w:rPr>
          <w:rFonts w:ascii="Times New Roman" w:eastAsia="Times New Roman" w:hAnsi="Times New Roman"/>
        </w:rPr>
        <w:t xml:space="preserve">25 </w:t>
      </w:r>
      <w:r>
        <w:t>岁时，嗣位于金陵”。</w:t>
      </w:r>
    </w:p>
    <w:p>
      <w:pPr>
        <w:pStyle w:val="BodyText"/>
        <w:spacing w:line="278" w:lineRule="auto"/>
        <w:ind w:right="292"/>
        <w:jc w:val="both"/>
      </w:pPr>
      <w:r>
        <w:rPr>
          <w:spacing w:val="-2"/>
        </w:rPr>
        <w:t>而等到他嗣承王位以后，本来也想振作一番，可是此时的南唐已国微兵弱。“南唐在五代十国中本来是一</w:t>
      </w:r>
      <w:r>
        <w:rPr>
          <w:spacing w:val="-2"/>
        </w:rPr>
        <w:t>个历史较久，领土较广，实力较厚的国家，无奈李烃之父中主李璟只好学能诗，天性儒儒，素昧威武，因</w:t>
      </w:r>
      <w:r>
        <w:rPr>
          <w:spacing w:val="-2"/>
        </w:rPr>
        <w:t>而错过了大好时运。”⑦而李烃又生性软弱，没有治国安邦的政治素质、振作之举，终于无济于事。于是</w:t>
      </w:r>
      <w:r>
        <w:rPr>
          <w:spacing w:val="-2"/>
        </w:rPr>
        <w:t>在强大宋室的威压之下，他深感不安，对未来充满了忧惧，却又无可奈何。只好一次又一次地向宋室纳贡</w:t>
      </w:r>
      <w:r>
        <w:rPr>
          <w:spacing w:val="-2"/>
        </w:rPr>
        <w:t>称臣，屈求一份太平安宁的日子，然而这一份安宁最后也随着宋师的南渡而破灭了。</w:t>
      </w:r>
    </w:p>
    <w:p>
      <w:pPr>
        <w:pStyle w:val="BodyText"/>
        <w:spacing w:line="278" w:lineRule="auto"/>
        <w:ind w:right="292"/>
        <w:jc w:val="both"/>
      </w:pPr>
      <w:r>
        <w:rPr>
          <w:spacing w:val="-2"/>
        </w:rPr>
        <w:t>就这样，李烃从身为皇子遭人忌恨，到身为皇帝被人欺凌，他依然没有政治和人身的自由，甚至没有生存</w:t>
      </w:r>
      <w:r>
        <w:rPr>
          <w:spacing w:val="-2"/>
        </w:rPr>
        <w:t>的安全感，伤恨、忧愁、无奈的情绪塞满了他的肺腑。而他那纤弱敏感的神经又使他比别人感受更快，体</w:t>
      </w:r>
      <w:r>
        <w:rPr>
          <w:spacing w:val="-2"/>
        </w:rPr>
        <w:t>验也更深。常常是一叶落而悲秋，见飞花便伤春，寒砧阵阵催他失眠，垂柳依依引他相思，总是“别有一</w:t>
      </w:r>
      <w:r>
        <w:rPr>
          <w:spacing w:val="-2"/>
        </w:rPr>
        <w:t>番滋味在心头”。再因那离愁别恨的困扰，内忧外患的打击，国破家亡的痛楚，使他常悲盛筵不常，叹人</w:t>
      </w:r>
      <w:r>
        <w:rPr>
          <w:spacing w:val="-2"/>
        </w:rPr>
        <w:t>生短暂。因此在这样沉重的人生重压下，他总是愁恨满怀却又无以排遣，他渴望得到欢乐，他渴望得到安</w:t>
      </w:r>
      <w:r>
        <w:rPr>
          <w:spacing w:val="-6"/>
        </w:rPr>
        <w:t>宁。</w:t>
      </w:r>
    </w:p>
    <w:p>
      <w:pPr>
        <w:pStyle w:val="BodyText"/>
        <w:spacing w:line="278" w:lineRule="auto"/>
        <w:ind w:right="3211"/>
      </w:pPr>
      <w:r>
        <w:rPr>
          <w:spacing w:val="-2"/>
        </w:rPr>
        <w:t>浪花有意千重雪，桃李无言一队春。一壶酒，一竿身，快活如依有几人。</w:t>
      </w:r>
      <w:r>
        <w:rPr>
          <w:spacing w:val="-1"/>
        </w:rPr>
        <w:t>一棹春风一个舟，一纶茧缕一轻钩。花满渚，酒满酝，万顷波中得自由。</w:t>
      </w:r>
    </w:p>
    <w:p>
      <w:pPr>
        <w:pStyle w:val="BodyText"/>
        <w:spacing w:line="278" w:lineRule="auto"/>
        <w:ind w:right="187"/>
      </w:pPr>
      <w:r>
        <w:rPr>
          <w:spacing w:val="-2"/>
        </w:rPr>
        <w:t xml:space="preserve">这两首《渔父词》，是李烃在遭受长兄弘冀的忌恨之时所写的。他在词中描绘了自己 </w:t>
      </w:r>
      <w:r>
        <w:rPr>
          <w:rFonts w:ascii="Times New Roman" w:eastAsia="Times New Roman" w:hAnsi="Times New Roman"/>
        </w:rPr>
        <w:t xml:space="preserve">L1 </w:t>
      </w:r>
      <w:r>
        <w:t>中理想的生活图</w:t>
      </w:r>
      <w:r>
        <w:rPr>
          <w:spacing w:val="-5"/>
        </w:rPr>
        <w:t>景。他希望自己寄身渔樵，渴望过那种举酒垂钓、逍遥自在的生活。他厌倦尘世的烦扰，追求超逸的佛仙之境，盼望那“万倾波中得自由”的无拘无束。然而这理想的图景却总是被现实所打破，他渴望安宁自由</w:t>
      </w:r>
      <w:r>
        <w:rPr>
          <w:spacing w:val="-10"/>
        </w:rPr>
        <w:t>的生活总是不能实现。他又怎能不愁呢</w:t>
      </w:r>
      <w:r>
        <w:rPr>
          <w:rFonts w:ascii="Times New Roman" w:eastAsia="Times New Roman" w:hAnsi="Times New Roman"/>
        </w:rPr>
        <w:t>?</w:t>
      </w:r>
      <w:r>
        <w:t>可愁又何用</w:t>
      </w:r>
      <w:r>
        <w:rPr>
          <w:rFonts w:ascii="Times New Roman" w:eastAsia="Times New Roman" w:hAnsi="Times New Roman"/>
          <w:spacing w:val="-1"/>
        </w:rPr>
        <w:t>?</w:t>
      </w:r>
      <w:r>
        <w:rPr>
          <w:spacing w:val="-5"/>
        </w:rPr>
        <w:t>从皇子遭人忌恨到皇帝被人欺凌，再到囚徒充满恐惧，</w:t>
      </w:r>
      <w:r>
        <w:t>命运变幻无常，无法把握，谁也不能知道自己的明天会是怎样。于是，词人带着一种深深的忧愤与疑问，</w:t>
      </w:r>
      <w:r>
        <w:rPr>
          <w:spacing w:val="-4"/>
        </w:rPr>
        <w:t>带着一种无法解脱的悲苦和哀愁，带着自己理想破灭的绝望与哀怨，去纵情生活，及时行乐。他甚至颓唐</w:t>
      </w:r>
      <w:r>
        <w:rPr>
          <w:spacing w:val="1"/>
        </w:rPr>
        <w:t>地说：“醉乡路稳宜频到，此外不堪行”</w:t>
      </w:r>
      <w:r>
        <w:rPr>
          <w:rFonts w:ascii="Times New Roman" w:eastAsia="Times New Roman" w:hAnsi="Times New Roman"/>
        </w:rPr>
        <w:t>(</w:t>
      </w:r>
      <w:r>
        <w:rPr>
          <w:spacing w:val="1"/>
        </w:rPr>
        <w:t>《鸟夜啼》</w:t>
      </w:r>
      <w:r>
        <w:rPr>
          <w:rFonts w:ascii="Times New Roman" w:eastAsia="Times New Roman" w:hAnsi="Times New Roman"/>
        </w:rPr>
        <w:t>)</w:t>
      </w:r>
      <w:r>
        <w:t>。人生世事有如转烛飘蓬，到头来只剩得“心事数茎白发，生涯一片青ft”</w:t>
      </w:r>
      <w:r>
        <w:rPr>
          <w:rFonts w:ascii="Times New Roman" w:eastAsia="Times New Roman" w:hAnsi="Times New Roman"/>
        </w:rPr>
        <w:t>(</w:t>
      </w:r>
      <w:r>
        <w:t>《开元乐》</w:t>
      </w:r>
      <w:r>
        <w:rPr>
          <w:rFonts w:ascii="Times New Roman" w:eastAsia="Times New Roman" w:hAnsi="Times New Roman"/>
        </w:rPr>
        <w:t>)</w:t>
      </w:r>
      <w:r>
        <w:t>。</w:t>
      </w:r>
    </w:p>
    <w:p>
      <w:pPr>
        <w:pStyle w:val="BodyText"/>
        <w:spacing w:line="278" w:lineRule="auto"/>
        <w:ind w:right="187"/>
      </w:pPr>
      <w:r>
        <w:rPr>
          <w:spacing w:val="-2"/>
        </w:rPr>
        <w:t>因而阅读李烃的词，我极为强烈地感觉到在那深深的悲愁后面，在那颗骚动不安的灵魂之下，李后主有一</w:t>
      </w:r>
      <w:r>
        <w:rPr>
          <w:spacing w:val="-4"/>
        </w:rPr>
        <w:t>种强烈的内在需求。希望在纷坛陆离、变化万端的短暂人生和冥冥的大自然之中，寻找到一块永恒的绿洲，</w:t>
      </w:r>
      <w:r>
        <w:rPr>
          <w:spacing w:val="-2"/>
        </w:rPr>
        <w:t>以便建立起自己的精神家园，让漂泊流浪的心灵有一个真正的归宿。是的，人需要归宿，需要一种寄托，</w:t>
      </w:r>
      <w:r>
        <w:rPr>
          <w:spacing w:val="-2"/>
        </w:rPr>
        <w:t>因为这种寄托可以为人们解释那些无法解释的一切。而这个寄托，就是宗教，就是作为人的精神形态和生</w:t>
      </w:r>
    </w:p>
    <w:p>
      <w:pPr>
        <w:spacing w:after="0" w:line="278" w:lineRule="auto"/>
        <w:sectPr>
          <w:footerReference w:type="default" r:id="rId29"/>
          <w:pgSz w:w="11910" w:h="16840"/>
          <w:pgMar w:top="1080" w:right="840" w:bottom="1200" w:left="920" w:header="0" w:footer="1003"/>
          <w:pgNumType w:start="26"/>
          <w:cols w:space="708"/>
        </w:sectPr>
      </w:pPr>
    </w:p>
    <w:p>
      <w:pPr>
        <w:pStyle w:val="BodyText"/>
        <w:spacing w:before="59" w:line="278" w:lineRule="auto"/>
        <w:ind w:right="271"/>
        <w:jc w:val="both"/>
      </w:pPr>
      <w:r>
        <w:rPr>
          <w:spacing w:val="-2"/>
        </w:rPr>
        <w:t>命依托的宗教。李烃就是这样，不断地追怀往事，感情在不断地挣扎；他也不断地反省人生，反省自己，</w:t>
      </w:r>
      <w:r>
        <w:rPr>
          <w:spacing w:val="-2"/>
        </w:rPr>
        <w:t>心情矛盾抑塞。也正是由于他的仟悔和反省，以及对人生的彻底的追究，对自身存在的关注与自救，才使</w:t>
      </w:r>
      <w:r>
        <w:rPr>
          <w:spacing w:val="-2"/>
        </w:rPr>
        <w:t>得他的词弥漫着一种浓厚的悲剧氛围，也使得他在那深层的苦难中不断地拷打着自己的灵魂。尽管李后主</w:t>
      </w:r>
      <w:r>
        <w:rPr>
          <w:spacing w:val="-2"/>
        </w:rPr>
        <w:t>的苦难有着自己不可推脱的责任，但在他的苦难中却体现了人类为寻求灵魂而展开的上下求索，这种苦难</w:t>
      </w:r>
      <w:r>
        <w:rPr>
          <w:spacing w:val="-2"/>
        </w:rPr>
        <w:t>是与作为生命形态和精神现象的宗教同在的苦难，因而特别提出来加以论述。</w:t>
      </w:r>
    </w:p>
    <w:p>
      <w:pPr>
        <w:pStyle w:val="BodyText"/>
        <w:spacing w:before="4"/>
        <w:ind w:left="0"/>
        <w:rPr>
          <w:sz w:val="24"/>
        </w:rPr>
      </w:pPr>
    </w:p>
    <w:p>
      <w:pPr>
        <w:pStyle w:val="BodyText"/>
        <w:jc w:val="both"/>
        <w:rPr>
          <w:rFonts w:ascii="Times New Roman" w:eastAsia="Times New Roman"/>
        </w:rPr>
      </w:pPr>
      <w:r>
        <w:rPr>
          <w:spacing w:val="-5"/>
        </w:rPr>
        <w:t xml:space="preserve">古代诗歌散文专题作业 </w:t>
      </w:r>
      <w:r>
        <w:rPr>
          <w:rFonts w:ascii="Times New Roman" w:eastAsia="Times New Roman"/>
          <w:spacing w:val="-10"/>
        </w:rPr>
        <w:t>4</w:t>
      </w:r>
    </w:p>
    <w:p>
      <w:pPr>
        <w:pStyle w:val="BodyText"/>
        <w:spacing w:before="43" w:line="278" w:lineRule="auto"/>
        <w:ind w:right="271"/>
        <w:jc w:val="both"/>
      </w:pPr>
      <w:r>
        <w:rPr>
          <w:spacing w:val="-2"/>
        </w:rPr>
        <w:t>一、骈文是中国古代一种独特的文体，它有和散体文截然不同的文体特征，请认真学习教材第十三章第二</w:t>
      </w:r>
      <w:r>
        <w:rPr>
          <w:spacing w:val="-2"/>
        </w:rPr>
        <w:t>节《骈文》，结合作品了解骈文的特征，并按照要求从教材所讲到的骈文中为下列特征找出例证。（注：</w:t>
      </w:r>
      <w:r>
        <w:rPr>
          <w:spacing w:val="-2"/>
        </w:rPr>
        <w:t>请不要重复使用例句）</w:t>
      </w:r>
    </w:p>
    <w:p>
      <w:pPr>
        <w:pStyle w:val="BodyText"/>
        <w:spacing w:line="278" w:lineRule="auto"/>
        <w:ind w:right="7252"/>
        <w:jc w:val="both"/>
      </w:pPr>
      <w:r>
        <w:rPr>
          <w:spacing w:val="-8"/>
        </w:rPr>
        <w:t xml:space="preserve">骈文特点 </w:t>
      </w:r>
      <w:r>
        <w:rPr>
          <w:rFonts w:ascii="Times New Roman" w:eastAsia="Times New Roman"/>
          <w:spacing w:val="-4"/>
        </w:rPr>
        <w:t>1</w:t>
      </w:r>
      <w:r>
        <w:rPr>
          <w:spacing w:val="-4"/>
        </w:rPr>
        <w:t>、语言讲究对偶。</w:t>
      </w:r>
      <w:r>
        <w:rPr>
          <w:spacing w:val="-15"/>
        </w:rPr>
        <w:t xml:space="preserve">例句 </w:t>
      </w:r>
      <w:r>
        <w:rPr>
          <w:rFonts w:ascii="Times New Roman" w:eastAsia="Times New Roman"/>
        </w:rPr>
        <w:t>1</w:t>
      </w:r>
      <w:r>
        <w:t>、两句相对的偶联。</w:t>
      </w:r>
    </w:p>
    <w:p>
      <w:pPr>
        <w:pStyle w:val="BodyText"/>
        <w:spacing w:line="278" w:lineRule="auto"/>
        <w:ind w:right="6991"/>
        <w:jc w:val="both"/>
      </w:pPr>
      <w:r>
        <w:rPr>
          <w:spacing w:val="-2"/>
        </w:rPr>
        <w:t>咨宏度之峻邈，壮大业之允昌。</w:t>
      </w:r>
      <w:r>
        <w:rPr>
          <w:spacing w:val="-2"/>
        </w:rPr>
        <w:t>思居终而恤始，命临没而肇扬。</w:t>
      </w:r>
      <w:r>
        <w:rPr>
          <w:spacing w:val="-15"/>
        </w:rPr>
        <w:t xml:space="preserve">例句 </w:t>
      </w:r>
      <w:r>
        <w:rPr>
          <w:rFonts w:ascii="Times New Roman" w:eastAsia="Times New Roman"/>
        </w:rPr>
        <w:t>2</w:t>
      </w:r>
      <w:r>
        <w:t>、四句相对的长联。</w:t>
      </w:r>
    </w:p>
    <w:p>
      <w:pPr>
        <w:pStyle w:val="BodyText"/>
        <w:spacing w:line="278" w:lineRule="auto"/>
        <w:ind w:right="7411"/>
        <w:jc w:val="both"/>
      </w:pPr>
      <w:r>
        <w:rPr>
          <w:spacing w:val="-2"/>
        </w:rPr>
        <w:t>楚王宫里，无不推其细腰；</w:t>
      </w:r>
      <w:r>
        <w:rPr>
          <w:spacing w:val="-2"/>
        </w:rPr>
        <w:t>卫国佳人，俱言讶其纤手。</w:t>
      </w:r>
      <w:r>
        <w:rPr>
          <w:spacing w:val="-2"/>
        </w:rPr>
        <w:t>阅诗敦礼，岂东邻之自媒；</w:t>
      </w:r>
      <w:r>
        <w:rPr>
          <w:spacing w:val="-1"/>
        </w:rPr>
        <w:t>婉约风流，异西施之被教。</w:t>
      </w:r>
    </w:p>
    <w:p>
      <w:pPr>
        <w:pStyle w:val="BodyText"/>
        <w:spacing w:line="278" w:lineRule="auto"/>
        <w:ind w:right="4102"/>
      </w:pPr>
      <w:r>
        <w:rPr>
          <w:spacing w:val="-10"/>
        </w:rPr>
        <w:t xml:space="preserve">骈文特点 </w:t>
      </w:r>
      <w:r>
        <w:rPr>
          <w:rFonts w:ascii="Times New Roman" w:eastAsia="Times New Roman"/>
          <w:spacing w:val="-2"/>
        </w:rPr>
        <w:t>2</w:t>
      </w:r>
      <w:r>
        <w:rPr>
          <w:spacing w:val="-2"/>
        </w:rPr>
        <w:t>．四六句式，尤其对偶句多用四字句和六字句组成。</w:t>
      </w:r>
      <w:r>
        <w:rPr>
          <w:spacing w:val="-15"/>
        </w:rPr>
        <w:t xml:space="preserve">例句 </w:t>
      </w:r>
      <w:r>
        <w:rPr>
          <w:rFonts w:ascii="Times New Roman" w:eastAsia="Times New Roman"/>
        </w:rPr>
        <w:t>1</w:t>
      </w:r>
      <w:r>
        <w:t>、、四字句与四字句组成的对联。</w:t>
      </w:r>
    </w:p>
    <w:p>
      <w:pPr>
        <w:pStyle w:val="BodyText"/>
        <w:spacing w:line="278" w:lineRule="auto"/>
        <w:ind w:right="7831"/>
      </w:pPr>
      <w:r>
        <w:rPr>
          <w:spacing w:val="-2"/>
        </w:rPr>
        <w:t>晨看旅雁，心赴江淮；</w:t>
      </w:r>
      <w:r>
        <w:rPr>
          <w:spacing w:val="-1"/>
        </w:rPr>
        <w:t>昏望牵牛，情驰扬越。</w:t>
      </w:r>
    </w:p>
    <w:p>
      <w:pPr>
        <w:pStyle w:val="BodyText"/>
        <w:spacing w:line="278" w:lineRule="auto"/>
        <w:ind w:right="6412"/>
      </w:pPr>
      <w:r>
        <w:rPr>
          <w:spacing w:val="-20"/>
        </w:rPr>
        <w:t xml:space="preserve">例句 </w:t>
      </w:r>
      <w:r>
        <w:rPr>
          <w:rFonts w:ascii="Times New Roman" w:eastAsia="Times New Roman"/>
          <w:spacing w:val="-2"/>
        </w:rPr>
        <w:t>2</w:t>
      </w:r>
      <w:r>
        <w:rPr>
          <w:spacing w:val="-2"/>
        </w:rPr>
        <w:t>、六字句与六字句组成的对联。</w:t>
      </w:r>
      <w:r>
        <w:rPr>
          <w:spacing w:val="-2"/>
        </w:rPr>
        <w:t>朝干悲而掩泣，夕万绪而回肠。</w:t>
      </w:r>
    </w:p>
    <w:p>
      <w:pPr>
        <w:pStyle w:val="BodyText"/>
        <w:spacing w:line="269" w:lineRule="exact"/>
      </w:pPr>
      <w:r>
        <w:rPr>
          <w:spacing w:val="-1"/>
        </w:rPr>
        <w:t>不自知其为生，不自知其为死。</w:t>
      </w:r>
    </w:p>
    <w:p>
      <w:pPr>
        <w:pStyle w:val="BodyText"/>
        <w:spacing w:before="41" w:line="278" w:lineRule="auto"/>
        <w:ind w:right="5992"/>
      </w:pPr>
      <w:r>
        <w:rPr>
          <w:spacing w:val="-18"/>
        </w:rPr>
        <w:t xml:space="preserve">例句 </w:t>
      </w:r>
      <w:r>
        <w:rPr>
          <w:rFonts w:ascii="Times New Roman" w:eastAsia="Times New Roman"/>
          <w:spacing w:val="-2"/>
        </w:rPr>
        <w:t>3</w:t>
      </w:r>
      <w:r>
        <w:rPr>
          <w:spacing w:val="-2"/>
        </w:rPr>
        <w:t>、四字句与六字句混用组成的对联。</w:t>
      </w:r>
      <w:r>
        <w:rPr>
          <w:spacing w:val="-2"/>
        </w:rPr>
        <w:t>凌云概日，由余之所未窥；</w:t>
      </w:r>
    </w:p>
    <w:p>
      <w:pPr>
        <w:pStyle w:val="BodyText"/>
        <w:spacing w:line="269" w:lineRule="exact"/>
      </w:pPr>
      <w:r>
        <w:rPr>
          <w:spacing w:val="-1"/>
        </w:rPr>
        <w:t>千门万户，张衡之所曾赋。</w:t>
      </w:r>
    </w:p>
    <w:p>
      <w:pPr>
        <w:pStyle w:val="BodyText"/>
        <w:spacing w:before="43" w:line="278" w:lineRule="auto"/>
        <w:ind w:right="292"/>
      </w:pPr>
      <w:r>
        <w:rPr>
          <w:spacing w:val="-11"/>
        </w:rPr>
        <w:t xml:space="preserve">骈文特点 </w:t>
      </w:r>
      <w:r>
        <w:rPr>
          <w:rFonts w:ascii="Times New Roman" w:eastAsia="Times New Roman"/>
        </w:rPr>
        <w:t>3</w:t>
      </w:r>
      <w:r>
        <w:t>、讲究平仄声律。四字句的二四字、六字句的二四六字或者三六字为节奏点。一句之内，节奏</w:t>
      </w:r>
      <w:r>
        <w:rPr>
          <w:spacing w:val="-2"/>
        </w:rPr>
        <w:t>点平仄交替；一联之内，节奏点平仄相反。</w:t>
      </w:r>
    </w:p>
    <w:p>
      <w:pPr>
        <w:pStyle w:val="BodyText"/>
        <w:spacing w:line="278" w:lineRule="auto"/>
        <w:ind w:right="6412"/>
      </w:pPr>
      <w:r>
        <w:rPr>
          <w:spacing w:val="-20"/>
        </w:rPr>
        <w:t xml:space="preserve">例句 </w:t>
      </w:r>
      <w:r>
        <w:rPr>
          <w:rFonts w:ascii="Times New Roman" w:eastAsia="Times New Roman"/>
          <w:spacing w:val="-2"/>
        </w:rPr>
        <w:t>1</w:t>
      </w:r>
      <w:r>
        <w:rPr>
          <w:spacing w:val="-2"/>
        </w:rPr>
        <w:t>、四字句与四字句组成的对联。</w:t>
      </w:r>
      <w:r>
        <w:rPr>
          <w:spacing w:val="-2"/>
        </w:rPr>
        <w:t>南都石黛，最发双蛾；</w:t>
      </w:r>
    </w:p>
    <w:p>
      <w:pPr>
        <w:pStyle w:val="BodyText"/>
        <w:spacing w:line="269" w:lineRule="exact"/>
      </w:pPr>
      <w:r>
        <w:rPr>
          <w:spacing w:val="-2"/>
        </w:rPr>
        <w:t>北地燕支，偏开两。</w:t>
      </w:r>
    </w:p>
    <w:p>
      <w:pPr>
        <w:pStyle w:val="BodyText"/>
        <w:spacing w:before="8"/>
        <w:ind w:left="0"/>
        <w:rPr>
          <w:sz w:val="27"/>
        </w:rPr>
      </w:pPr>
    </w:p>
    <w:p>
      <w:pPr>
        <w:pStyle w:val="BodyText"/>
        <w:spacing w:before="1" w:line="278" w:lineRule="auto"/>
        <w:ind w:right="6412"/>
      </w:pPr>
      <w:r>
        <w:rPr>
          <w:spacing w:val="-20"/>
        </w:rPr>
        <w:t xml:space="preserve">例句 </w:t>
      </w:r>
      <w:r>
        <w:rPr>
          <w:rFonts w:ascii="Times New Roman" w:eastAsia="Times New Roman"/>
          <w:spacing w:val="-2"/>
        </w:rPr>
        <w:t>2</w:t>
      </w:r>
      <w:r>
        <w:rPr>
          <w:spacing w:val="-2"/>
        </w:rPr>
        <w:t>、六字句与六字句组成的对联。</w:t>
      </w:r>
      <w:r>
        <w:rPr>
          <w:spacing w:val="-2"/>
        </w:rPr>
        <w:t>惜内顾之缠绵，恨未命之微祥。</w:t>
      </w:r>
    </w:p>
    <w:p>
      <w:pPr>
        <w:pStyle w:val="BodyText"/>
        <w:spacing w:line="269" w:lineRule="exact"/>
      </w:pPr>
      <w:r>
        <w:rPr>
          <w:spacing w:val="-1"/>
        </w:rPr>
        <w:t>纡广念于履组，尘清虑于余香。</w:t>
      </w:r>
    </w:p>
    <w:p>
      <w:pPr>
        <w:pStyle w:val="BodyText"/>
        <w:spacing w:before="42" w:line="278" w:lineRule="auto"/>
        <w:ind w:right="5992"/>
      </w:pPr>
      <w:r>
        <w:rPr>
          <w:spacing w:val="-18"/>
        </w:rPr>
        <w:t xml:space="preserve">例句 </w:t>
      </w:r>
      <w:r>
        <w:rPr>
          <w:rFonts w:ascii="Times New Roman" w:eastAsia="Times New Roman"/>
          <w:spacing w:val="-2"/>
        </w:rPr>
        <w:t>3</w:t>
      </w:r>
      <w:r>
        <w:rPr>
          <w:spacing w:val="-2"/>
        </w:rPr>
        <w:t>、四字句与六字句混用组成的对联。</w:t>
      </w:r>
      <w:r>
        <w:rPr>
          <w:spacing w:val="-2"/>
        </w:rPr>
        <w:t>虽非图画，入甘泉而不分；</w:t>
      </w:r>
    </w:p>
    <w:p>
      <w:pPr>
        <w:pStyle w:val="BodyText"/>
        <w:spacing w:line="278" w:lineRule="auto"/>
        <w:ind w:right="7411"/>
      </w:pPr>
      <w:r>
        <w:rPr>
          <w:spacing w:val="-2"/>
        </w:rPr>
        <w:t>言异神位，戏阳台而无别。</w:t>
      </w:r>
      <w:r>
        <w:rPr>
          <w:spacing w:val="-9"/>
        </w:rPr>
        <w:t xml:space="preserve">骈文特点 </w:t>
      </w:r>
      <w:r>
        <w:rPr>
          <w:rFonts w:ascii="Times New Roman" w:eastAsia="Times New Roman"/>
        </w:rPr>
        <w:t>4</w:t>
      </w:r>
      <w:r>
        <w:t xml:space="preserve">、讲究用典。 </w:t>
      </w:r>
      <w:r>
        <w:rPr>
          <w:spacing w:val="-15"/>
        </w:rPr>
        <w:t xml:space="preserve">例句 </w:t>
      </w:r>
      <w:r>
        <w:rPr>
          <w:rFonts w:ascii="Times New Roman" w:eastAsia="Times New Roman"/>
        </w:rPr>
        <w:t>1</w:t>
      </w:r>
      <w:r>
        <w:t>、</w:t>
      </w:r>
    </w:p>
    <w:p>
      <w:pPr>
        <w:pStyle w:val="BodyText"/>
        <w:spacing w:line="278" w:lineRule="auto"/>
        <w:ind w:right="292"/>
      </w:pPr>
      <w:r>
        <w:rPr>
          <w:spacing w:val="-2"/>
        </w:rPr>
        <w:t>鲁迅说：“曹丕的一个时代可以说是文学的自觉时代，或如近代所说，是为艺术而艺术的一派。”（《魏</w:t>
      </w:r>
      <w:r>
        <w:rPr>
          <w:spacing w:val="-2"/>
        </w:rPr>
        <w:t>晋风度及文章与药及酒之关系》）骈俪之风的兴盛，正是这种“文学的自觉”的重要组成部分。</w:t>
      </w:r>
    </w:p>
    <w:p>
      <w:pPr>
        <w:pStyle w:val="BodyText"/>
        <w:spacing w:line="269" w:lineRule="exact"/>
      </w:pPr>
      <w:r>
        <w:rPr>
          <w:spacing w:val="-18"/>
        </w:rPr>
        <w:t xml:space="preserve">例句 </w:t>
      </w:r>
      <w:r>
        <w:rPr>
          <w:rFonts w:ascii="Times New Roman" w:eastAsia="Times New Roman"/>
        </w:rPr>
        <w:t>2</w:t>
      </w:r>
      <w:r>
        <w:rPr>
          <w:spacing w:val="-10"/>
        </w:rPr>
        <w:t>、</w:t>
      </w:r>
    </w:p>
    <w:p>
      <w:pPr>
        <w:spacing w:after="0" w:line="269" w:lineRule="exact"/>
        <w:sectPr>
          <w:footerReference w:type="default" r:id="rId30"/>
          <w:pgSz w:w="11910" w:h="16840"/>
          <w:pgMar w:top="1080" w:right="840" w:bottom="1200" w:left="920" w:header="0" w:footer="1003"/>
          <w:pgNumType w:start="27"/>
          <w:cols w:space="708"/>
        </w:sectPr>
      </w:pPr>
    </w:p>
    <w:p>
      <w:pPr>
        <w:pStyle w:val="BodyText"/>
        <w:spacing w:before="59" w:line="278" w:lineRule="auto"/>
        <w:ind w:right="292"/>
      </w:pPr>
      <w:r>
        <w:rPr>
          <w:spacing w:val="-17"/>
        </w:rPr>
        <w:t>清人许梿说：“骈语至徐庚，五色相宜，人音迭奏，可谓六朝之渤澥，唐代之津梁。”</w:t>
      </w:r>
      <w:r>
        <w:rPr>
          <w:spacing w:val="-10"/>
        </w:rPr>
        <w:t>（《六朝文絜》评《玉</w:t>
      </w:r>
      <w:r>
        <w:rPr>
          <w:spacing w:val="-2"/>
        </w:rPr>
        <w:t>台新咏序》语）</w:t>
      </w:r>
    </w:p>
    <w:p>
      <w:pPr>
        <w:pStyle w:val="BodyText"/>
        <w:spacing w:line="278" w:lineRule="auto"/>
        <w:ind w:right="187"/>
      </w:pPr>
      <w:r>
        <w:rPr>
          <w:spacing w:val="-4"/>
        </w:rPr>
        <w:t>二、选取王勃骈体文《滕王阁序》和苏轼散体文《石钟ft记》中各百余字的一段，抄录于下，并对比阅读，</w:t>
      </w:r>
      <w:r>
        <w:rPr>
          <w:spacing w:val="-2"/>
        </w:rPr>
        <w:t>仔细体会骈体文与散体文的区别。</w:t>
      </w:r>
    </w:p>
    <w:p>
      <w:pPr>
        <w:pStyle w:val="BodyText"/>
        <w:spacing w:before="6"/>
        <w:ind w:left="0"/>
        <w:rPr>
          <w:sz w:val="22"/>
        </w:rPr>
      </w:pPr>
    </w:p>
    <w:tbl>
      <w:tblPr>
        <w:tblStyle w:val="TableNormal0"/>
        <w:tblW w:w="0" w:type="auto"/>
        <w:jc w:val="left"/>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836"/>
        <w:gridCol w:w="5018"/>
      </w:tblGrid>
      <w:tr>
        <w:tblPrEx>
          <w:tblW w:w="0" w:type="auto"/>
          <w:jc w:val="left"/>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312"/>
          <w:jc w:val="left"/>
        </w:trPr>
        <w:tc>
          <w:tcPr>
            <w:tcW w:w="4836" w:type="dxa"/>
          </w:tcPr>
          <w:p>
            <w:pPr>
              <w:pStyle w:val="TableParagraph"/>
              <w:spacing w:before="23"/>
              <w:rPr>
                <w:sz w:val="21"/>
              </w:rPr>
            </w:pPr>
            <w:r>
              <w:rPr>
                <w:spacing w:val="-2"/>
                <w:sz w:val="21"/>
              </w:rPr>
              <w:t>骈体文《滕王阁序》</w:t>
            </w:r>
          </w:p>
        </w:tc>
        <w:tc>
          <w:tcPr>
            <w:tcW w:w="5018" w:type="dxa"/>
          </w:tcPr>
          <w:p>
            <w:pPr>
              <w:pStyle w:val="TableParagraph"/>
              <w:spacing w:before="23"/>
              <w:rPr>
                <w:sz w:val="21"/>
              </w:rPr>
            </w:pPr>
            <w:r>
              <w:rPr>
                <w:sz w:val="21"/>
              </w:rPr>
              <w:t>散体文《石钟ft</w:t>
            </w:r>
            <w:r>
              <w:rPr>
                <w:spacing w:val="-5"/>
                <w:sz w:val="21"/>
              </w:rPr>
              <w:t>记》</w:t>
            </w:r>
          </w:p>
        </w:tc>
      </w:tr>
      <w:tr>
        <w:tblPrEx>
          <w:tblW w:w="0" w:type="auto"/>
          <w:jc w:val="left"/>
          <w:tblInd w:w="111" w:type="dxa"/>
          <w:tblLayout w:type="fixed"/>
          <w:tblCellMar>
            <w:top w:w="0" w:type="dxa"/>
            <w:left w:w="0" w:type="dxa"/>
            <w:bottom w:w="0" w:type="dxa"/>
            <w:right w:w="0" w:type="dxa"/>
          </w:tblCellMar>
          <w:tblLook w:val="01E0"/>
        </w:tblPrEx>
        <w:trPr>
          <w:trHeight w:val="313"/>
          <w:jc w:val="left"/>
        </w:trPr>
        <w:tc>
          <w:tcPr>
            <w:tcW w:w="4836" w:type="dxa"/>
            <w:tcBorders>
              <w:bottom w:val="nil"/>
            </w:tcBorders>
          </w:tcPr>
          <w:p>
            <w:pPr>
              <w:pStyle w:val="TableParagraph"/>
              <w:spacing w:before="23"/>
              <w:rPr>
                <w:sz w:val="21"/>
              </w:rPr>
            </w:pPr>
            <w:r>
              <w:rPr>
                <w:spacing w:val="-1"/>
                <w:sz w:val="21"/>
              </w:rPr>
              <w:t>南昌故郡，洪都新府。星分翼轸，地接衡庐。襟三</w:t>
            </w:r>
          </w:p>
        </w:tc>
        <w:tc>
          <w:tcPr>
            <w:tcW w:w="5018" w:type="dxa"/>
            <w:tcBorders>
              <w:bottom w:val="nil"/>
            </w:tcBorders>
          </w:tcPr>
          <w:p>
            <w:pPr>
              <w:pStyle w:val="TableParagraph"/>
              <w:spacing w:before="23"/>
              <w:rPr>
                <w:sz w:val="21"/>
              </w:rPr>
            </w:pPr>
            <w:r>
              <w:rPr>
                <w:spacing w:val="-2"/>
                <w:sz w:val="21"/>
              </w:rPr>
              <w:t>《水经》云：“彭蠡之口有石钟ft</w:t>
            </w:r>
            <w:r>
              <w:rPr>
                <w:spacing w:val="-4"/>
                <w:sz w:val="21"/>
              </w:rPr>
              <w:t>焉。”郦元以为下</w:t>
            </w:r>
          </w:p>
        </w:tc>
      </w:tr>
      <w:tr>
        <w:tblPrEx>
          <w:tblW w:w="0" w:type="auto"/>
          <w:jc w:val="left"/>
          <w:tblInd w:w="111" w:type="dxa"/>
          <w:tblLayout w:type="fixed"/>
          <w:tblCellMar>
            <w:top w:w="0" w:type="dxa"/>
            <w:left w:w="0" w:type="dxa"/>
            <w:bottom w:w="0" w:type="dxa"/>
            <w:right w:w="0" w:type="dxa"/>
          </w:tblCellMar>
          <w:tblLook w:val="01E0"/>
        </w:tblPrEx>
        <w:trPr>
          <w:trHeight w:val="311"/>
          <w:jc w:val="left"/>
        </w:trPr>
        <w:tc>
          <w:tcPr>
            <w:tcW w:w="4836" w:type="dxa"/>
            <w:tcBorders>
              <w:top w:val="nil"/>
              <w:bottom w:val="nil"/>
            </w:tcBorders>
          </w:tcPr>
          <w:p>
            <w:pPr>
              <w:pStyle w:val="TableParagraph"/>
              <w:rPr>
                <w:sz w:val="21"/>
              </w:rPr>
            </w:pPr>
            <w:r>
              <w:rPr>
                <w:spacing w:val="-1"/>
                <w:sz w:val="21"/>
              </w:rPr>
              <w:t>江而带五湖，控蛮荆而引瓯越。物华天宝，龙光射</w:t>
            </w:r>
          </w:p>
        </w:tc>
        <w:tc>
          <w:tcPr>
            <w:tcW w:w="5018" w:type="dxa"/>
            <w:tcBorders>
              <w:top w:val="nil"/>
              <w:bottom w:val="nil"/>
            </w:tcBorders>
          </w:tcPr>
          <w:p>
            <w:pPr>
              <w:pStyle w:val="TableParagraph"/>
              <w:rPr>
                <w:sz w:val="21"/>
              </w:rPr>
            </w:pPr>
            <w:r>
              <w:rPr>
                <w:spacing w:val="-1"/>
                <w:sz w:val="21"/>
              </w:rPr>
              <w:t>临深潭，微风鼓浪，水石相搏，声如洪钟。是说也，</w:t>
            </w:r>
          </w:p>
        </w:tc>
      </w:tr>
      <w:tr>
        <w:tblPrEx>
          <w:tblW w:w="0" w:type="auto"/>
          <w:jc w:val="left"/>
          <w:tblInd w:w="111" w:type="dxa"/>
          <w:tblLayout w:type="fixed"/>
          <w:tblCellMar>
            <w:top w:w="0" w:type="dxa"/>
            <w:left w:w="0" w:type="dxa"/>
            <w:bottom w:w="0" w:type="dxa"/>
            <w:right w:w="0" w:type="dxa"/>
          </w:tblCellMar>
          <w:tblLook w:val="01E0"/>
        </w:tblPrEx>
        <w:trPr>
          <w:trHeight w:val="311"/>
          <w:jc w:val="left"/>
        </w:trPr>
        <w:tc>
          <w:tcPr>
            <w:tcW w:w="4836" w:type="dxa"/>
            <w:tcBorders>
              <w:top w:val="nil"/>
              <w:bottom w:val="nil"/>
            </w:tcBorders>
          </w:tcPr>
          <w:p>
            <w:pPr>
              <w:pStyle w:val="TableParagraph"/>
              <w:ind w:right="-15"/>
              <w:rPr>
                <w:sz w:val="21"/>
              </w:rPr>
            </w:pPr>
            <w:r>
              <w:rPr>
                <w:spacing w:val="-11"/>
                <w:sz w:val="21"/>
              </w:rPr>
              <w:t>牛斗之墟；人杰地灵，徐孺下陈蕃之榻。雄州雾列，</w:t>
            </w:r>
          </w:p>
        </w:tc>
        <w:tc>
          <w:tcPr>
            <w:tcW w:w="5018" w:type="dxa"/>
            <w:tcBorders>
              <w:top w:val="nil"/>
              <w:bottom w:val="nil"/>
            </w:tcBorders>
          </w:tcPr>
          <w:p>
            <w:pPr>
              <w:pStyle w:val="TableParagraph"/>
              <w:rPr>
                <w:sz w:val="21"/>
              </w:rPr>
            </w:pPr>
            <w:r>
              <w:rPr>
                <w:spacing w:val="-3"/>
                <w:sz w:val="21"/>
              </w:rPr>
              <w:t>人常疑之。今以钟磬置水中，虽大风浪不能鸣也，而</w:t>
            </w: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rPr>
                <w:sz w:val="21"/>
              </w:rPr>
            </w:pPr>
            <w:r>
              <w:rPr>
                <w:spacing w:val="-1"/>
                <w:sz w:val="21"/>
              </w:rPr>
              <w:t>俊采星驰，台隍枕夷夏之交，宾主尽东南之美。都</w:t>
            </w:r>
          </w:p>
        </w:tc>
        <w:tc>
          <w:tcPr>
            <w:tcW w:w="5018" w:type="dxa"/>
            <w:tcBorders>
              <w:top w:val="nil"/>
              <w:bottom w:val="nil"/>
            </w:tcBorders>
          </w:tcPr>
          <w:p>
            <w:pPr>
              <w:pStyle w:val="TableParagraph"/>
              <w:rPr>
                <w:sz w:val="21"/>
              </w:rPr>
            </w:pPr>
            <w:r>
              <w:rPr>
                <w:spacing w:val="-3"/>
                <w:sz w:val="21"/>
              </w:rPr>
              <w:t>况石乎！至唐李渤始访其遗踪，得双石于潭上，扣而</w:t>
            </w: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rPr>
                <w:sz w:val="21"/>
              </w:rPr>
            </w:pPr>
            <w:r>
              <w:rPr>
                <w:spacing w:val="-1"/>
                <w:sz w:val="21"/>
              </w:rPr>
              <w:t>督阎公之雅望，棨戟遥临；宇文新州之懿范，襜帷</w:t>
            </w:r>
          </w:p>
        </w:tc>
        <w:tc>
          <w:tcPr>
            <w:tcW w:w="5018" w:type="dxa"/>
            <w:tcBorders>
              <w:top w:val="nil"/>
              <w:bottom w:val="nil"/>
            </w:tcBorders>
          </w:tcPr>
          <w:p>
            <w:pPr>
              <w:pStyle w:val="TableParagraph"/>
              <w:rPr>
                <w:sz w:val="21"/>
              </w:rPr>
            </w:pPr>
            <w:r>
              <w:rPr>
                <w:spacing w:val="-1"/>
                <w:sz w:val="21"/>
              </w:rPr>
              <w:t>聆之，南声函胡，北音清越，桴止响腾，余韵徐歇。</w:t>
            </w:r>
          </w:p>
        </w:tc>
      </w:tr>
      <w:tr>
        <w:tblPrEx>
          <w:tblW w:w="0" w:type="auto"/>
          <w:jc w:val="left"/>
          <w:tblInd w:w="111" w:type="dxa"/>
          <w:tblLayout w:type="fixed"/>
          <w:tblCellMar>
            <w:top w:w="0" w:type="dxa"/>
            <w:left w:w="0" w:type="dxa"/>
            <w:bottom w:w="0" w:type="dxa"/>
            <w:right w:w="0" w:type="dxa"/>
          </w:tblCellMar>
          <w:tblLook w:val="01E0"/>
        </w:tblPrEx>
        <w:trPr>
          <w:trHeight w:val="311"/>
          <w:jc w:val="left"/>
        </w:trPr>
        <w:tc>
          <w:tcPr>
            <w:tcW w:w="4836" w:type="dxa"/>
            <w:tcBorders>
              <w:top w:val="nil"/>
              <w:bottom w:val="nil"/>
            </w:tcBorders>
          </w:tcPr>
          <w:p>
            <w:pPr>
              <w:pStyle w:val="TableParagraph"/>
              <w:ind w:right="-15"/>
              <w:rPr>
                <w:sz w:val="21"/>
              </w:rPr>
            </w:pPr>
            <w:r>
              <w:rPr>
                <w:spacing w:val="-10"/>
                <w:sz w:val="21"/>
              </w:rPr>
              <w:t>暂驻。十旬休假，胜友如云；千里逢迎，高朋满座。</w:t>
            </w:r>
          </w:p>
        </w:tc>
        <w:tc>
          <w:tcPr>
            <w:tcW w:w="5018" w:type="dxa"/>
            <w:tcBorders>
              <w:top w:val="nil"/>
              <w:bottom w:val="nil"/>
            </w:tcBorders>
          </w:tcPr>
          <w:p>
            <w:pPr>
              <w:pStyle w:val="TableParagraph"/>
              <w:rPr>
                <w:sz w:val="21"/>
              </w:rPr>
            </w:pPr>
            <w:r>
              <w:rPr>
                <w:spacing w:val="-3"/>
                <w:sz w:val="21"/>
              </w:rPr>
              <w:t>自以为得之矣。然是说也，余尤疑之。石之铿然有声</w:t>
            </w:r>
          </w:p>
        </w:tc>
      </w:tr>
      <w:tr>
        <w:tblPrEx>
          <w:tblW w:w="0" w:type="auto"/>
          <w:jc w:val="left"/>
          <w:tblInd w:w="111" w:type="dxa"/>
          <w:tblLayout w:type="fixed"/>
          <w:tblCellMar>
            <w:top w:w="0" w:type="dxa"/>
            <w:left w:w="0" w:type="dxa"/>
            <w:bottom w:w="0" w:type="dxa"/>
            <w:right w:w="0" w:type="dxa"/>
          </w:tblCellMar>
          <w:tblLook w:val="01E0"/>
        </w:tblPrEx>
        <w:trPr>
          <w:trHeight w:val="311"/>
          <w:jc w:val="left"/>
        </w:trPr>
        <w:tc>
          <w:tcPr>
            <w:tcW w:w="4836" w:type="dxa"/>
            <w:tcBorders>
              <w:top w:val="nil"/>
              <w:bottom w:val="nil"/>
            </w:tcBorders>
          </w:tcPr>
          <w:p>
            <w:pPr>
              <w:pStyle w:val="TableParagraph"/>
              <w:rPr>
                <w:sz w:val="21"/>
              </w:rPr>
            </w:pPr>
            <w:r>
              <w:rPr>
                <w:spacing w:val="-1"/>
                <w:sz w:val="21"/>
              </w:rPr>
              <w:t>腾蛟起凤，孟学士之词宗；紫电、青霜，王将军之</w:t>
            </w:r>
          </w:p>
        </w:tc>
        <w:tc>
          <w:tcPr>
            <w:tcW w:w="5018" w:type="dxa"/>
            <w:tcBorders>
              <w:top w:val="nil"/>
              <w:bottom w:val="nil"/>
            </w:tcBorders>
          </w:tcPr>
          <w:p>
            <w:pPr>
              <w:pStyle w:val="TableParagraph"/>
              <w:rPr>
                <w:sz w:val="21"/>
              </w:rPr>
            </w:pPr>
            <w:r>
              <w:rPr>
                <w:spacing w:val="-1"/>
                <w:sz w:val="21"/>
              </w:rPr>
              <w:t>者，所在皆是也，而此独以钟名，何哉？</w:t>
            </w: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ind w:right="-15"/>
              <w:rPr>
                <w:sz w:val="21"/>
              </w:rPr>
            </w:pPr>
            <w:r>
              <w:rPr>
                <w:spacing w:val="-10"/>
                <w:sz w:val="21"/>
              </w:rPr>
              <w:t>武库。家君作宰，路出名区；童子何知，躬逢胜饯。</w:t>
            </w:r>
          </w:p>
        </w:tc>
        <w:tc>
          <w:tcPr>
            <w:tcW w:w="5018" w:type="dxa"/>
            <w:tcBorders>
              <w:top w:val="nil"/>
              <w:bottom w:val="nil"/>
            </w:tcBorders>
          </w:tcPr>
          <w:p>
            <w:pPr>
              <w:pStyle w:val="TableParagraph"/>
              <w:rPr>
                <w:sz w:val="21"/>
              </w:rPr>
            </w:pPr>
            <w:r>
              <w:rPr>
                <w:spacing w:val="-3"/>
                <w:sz w:val="21"/>
              </w:rPr>
              <w:t>元丰七年六月丁丑，余自齐安舟行适临汝，而长子迈</w:t>
            </w:r>
          </w:p>
        </w:tc>
      </w:tr>
      <w:tr>
        <w:tblPrEx>
          <w:tblW w:w="0" w:type="auto"/>
          <w:jc w:val="left"/>
          <w:tblInd w:w="111" w:type="dxa"/>
          <w:tblLayout w:type="fixed"/>
          <w:tblCellMar>
            <w:top w:w="0" w:type="dxa"/>
            <w:left w:w="0" w:type="dxa"/>
            <w:bottom w:w="0" w:type="dxa"/>
            <w:right w:w="0" w:type="dxa"/>
          </w:tblCellMar>
          <w:tblLook w:val="01E0"/>
        </w:tblPrEx>
        <w:trPr>
          <w:trHeight w:val="311"/>
          <w:jc w:val="left"/>
        </w:trPr>
        <w:tc>
          <w:tcPr>
            <w:tcW w:w="4836" w:type="dxa"/>
            <w:tcBorders>
              <w:top w:val="nil"/>
              <w:bottom w:val="nil"/>
            </w:tcBorders>
          </w:tcPr>
          <w:p>
            <w:pPr>
              <w:pStyle w:val="TableParagraph"/>
              <w:rPr>
                <w:sz w:val="21"/>
              </w:rPr>
            </w:pPr>
            <w:r>
              <w:rPr>
                <w:spacing w:val="-1"/>
                <w:sz w:val="21"/>
              </w:rPr>
              <w:t>时维九月，序属三秋；潦水尽而寒潭清，烟光凝而</w:t>
            </w:r>
          </w:p>
        </w:tc>
        <w:tc>
          <w:tcPr>
            <w:tcW w:w="5018" w:type="dxa"/>
            <w:tcBorders>
              <w:top w:val="nil"/>
              <w:bottom w:val="nil"/>
            </w:tcBorders>
          </w:tcPr>
          <w:p>
            <w:pPr>
              <w:pStyle w:val="TableParagraph"/>
              <w:rPr>
                <w:sz w:val="21"/>
              </w:rPr>
            </w:pPr>
            <w:r>
              <w:rPr>
                <w:spacing w:val="-1"/>
                <w:sz w:val="21"/>
              </w:rPr>
              <w:t>将赴饶之德兴尉，送之至湖口，因得观所谓石钟者。</w:t>
            </w:r>
          </w:p>
        </w:tc>
      </w:tr>
      <w:tr>
        <w:tblPrEx>
          <w:tblW w:w="0" w:type="auto"/>
          <w:jc w:val="left"/>
          <w:tblInd w:w="111" w:type="dxa"/>
          <w:tblLayout w:type="fixed"/>
          <w:tblCellMar>
            <w:top w:w="0" w:type="dxa"/>
            <w:left w:w="0" w:type="dxa"/>
            <w:bottom w:w="0" w:type="dxa"/>
            <w:right w:w="0" w:type="dxa"/>
          </w:tblCellMar>
          <w:tblLook w:val="01E0"/>
        </w:tblPrEx>
        <w:trPr>
          <w:trHeight w:val="311"/>
          <w:jc w:val="left"/>
        </w:trPr>
        <w:tc>
          <w:tcPr>
            <w:tcW w:w="4836" w:type="dxa"/>
            <w:tcBorders>
              <w:top w:val="nil"/>
              <w:bottom w:val="nil"/>
            </w:tcBorders>
          </w:tcPr>
          <w:p>
            <w:pPr>
              <w:pStyle w:val="TableParagraph"/>
              <w:rPr>
                <w:sz w:val="21"/>
              </w:rPr>
            </w:pPr>
            <w:r>
              <w:rPr>
                <w:sz w:val="21"/>
              </w:rPr>
              <w:t>暮ft</w:t>
            </w:r>
            <w:r>
              <w:rPr>
                <w:spacing w:val="-1"/>
                <w:sz w:val="21"/>
              </w:rPr>
              <w:t>紫。俨骖騑于上路，访风景于崇阿；临帝子之</w:t>
            </w:r>
          </w:p>
        </w:tc>
        <w:tc>
          <w:tcPr>
            <w:tcW w:w="5018" w:type="dxa"/>
            <w:tcBorders>
              <w:top w:val="nil"/>
              <w:bottom w:val="nil"/>
            </w:tcBorders>
          </w:tcPr>
          <w:p>
            <w:pPr>
              <w:pStyle w:val="TableParagraph"/>
              <w:rPr>
                <w:sz w:val="21"/>
              </w:rPr>
            </w:pPr>
            <w:r>
              <w:rPr>
                <w:spacing w:val="-1"/>
                <w:sz w:val="21"/>
              </w:rPr>
              <w:t>寺僧使小童持斧，于乱石间择其一二扣之，硿硿焉。</w:t>
            </w: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rPr>
                <w:sz w:val="21"/>
              </w:rPr>
            </w:pPr>
            <w:r>
              <w:rPr>
                <w:spacing w:val="-1"/>
                <w:sz w:val="21"/>
              </w:rPr>
              <w:t>长洲，得仙人之旧馆。层台耸翠，上出重霄；飞阁</w:t>
            </w:r>
          </w:p>
        </w:tc>
        <w:tc>
          <w:tcPr>
            <w:tcW w:w="5018" w:type="dxa"/>
            <w:tcBorders>
              <w:top w:val="nil"/>
              <w:bottom w:val="nil"/>
            </w:tcBorders>
          </w:tcPr>
          <w:p>
            <w:pPr>
              <w:pStyle w:val="TableParagraph"/>
              <w:rPr>
                <w:sz w:val="21"/>
              </w:rPr>
            </w:pPr>
            <w:r>
              <w:rPr>
                <w:spacing w:val="-3"/>
                <w:sz w:val="21"/>
              </w:rPr>
              <w:t>余固笑而不信也。至莫夜月明，独与迈乘小舟，至绝</w:t>
            </w: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rPr>
                <w:sz w:val="21"/>
              </w:rPr>
            </w:pPr>
            <w:r>
              <w:rPr>
                <w:spacing w:val="-1"/>
                <w:sz w:val="21"/>
              </w:rPr>
              <w:t>流丹，下临无地。鹤汀凫渚，穷岛屿之萦回；桂殿</w:t>
            </w:r>
          </w:p>
        </w:tc>
        <w:tc>
          <w:tcPr>
            <w:tcW w:w="5018" w:type="dxa"/>
            <w:tcBorders>
              <w:top w:val="nil"/>
              <w:bottom w:val="nil"/>
            </w:tcBorders>
          </w:tcPr>
          <w:p>
            <w:pPr>
              <w:pStyle w:val="TableParagraph"/>
              <w:rPr>
                <w:sz w:val="21"/>
              </w:rPr>
            </w:pPr>
            <w:r>
              <w:rPr>
                <w:spacing w:val="-3"/>
                <w:sz w:val="21"/>
              </w:rPr>
              <w:t>壁下。大石侧立千尺，如猛兽奇鬼，森然欲搏人；而</w:t>
            </w:r>
          </w:p>
        </w:tc>
      </w:tr>
      <w:tr>
        <w:tblPrEx>
          <w:tblW w:w="0" w:type="auto"/>
          <w:jc w:val="left"/>
          <w:tblInd w:w="111" w:type="dxa"/>
          <w:tblLayout w:type="fixed"/>
          <w:tblCellMar>
            <w:top w:w="0" w:type="dxa"/>
            <w:left w:w="0" w:type="dxa"/>
            <w:bottom w:w="0" w:type="dxa"/>
            <w:right w:w="0" w:type="dxa"/>
          </w:tblCellMar>
          <w:tblLook w:val="01E0"/>
        </w:tblPrEx>
        <w:trPr>
          <w:trHeight w:val="311"/>
          <w:jc w:val="left"/>
        </w:trPr>
        <w:tc>
          <w:tcPr>
            <w:tcW w:w="4836" w:type="dxa"/>
            <w:tcBorders>
              <w:top w:val="nil"/>
              <w:bottom w:val="nil"/>
            </w:tcBorders>
          </w:tcPr>
          <w:p>
            <w:pPr>
              <w:pStyle w:val="TableParagraph"/>
              <w:rPr>
                <w:sz w:val="21"/>
              </w:rPr>
            </w:pPr>
            <w:r>
              <w:rPr>
                <w:sz w:val="21"/>
              </w:rPr>
              <w:t>兰宫，列冈峦之体势。披绣闼，俯雕甍，ft</w:t>
            </w:r>
            <w:r>
              <w:rPr>
                <w:spacing w:val="-4"/>
                <w:sz w:val="21"/>
              </w:rPr>
              <w:t>原旷其</w:t>
            </w:r>
          </w:p>
        </w:tc>
        <w:tc>
          <w:tcPr>
            <w:tcW w:w="5018" w:type="dxa"/>
            <w:tcBorders>
              <w:top w:val="nil"/>
              <w:bottom w:val="nil"/>
            </w:tcBorders>
          </w:tcPr>
          <w:p>
            <w:pPr>
              <w:pStyle w:val="TableParagraph"/>
              <w:rPr>
                <w:sz w:val="21"/>
              </w:rPr>
            </w:pPr>
            <w:r>
              <w:rPr>
                <w:spacing w:val="-2"/>
                <w:sz w:val="21"/>
              </w:rPr>
              <w:t>ft</w:t>
            </w:r>
            <w:r>
              <w:rPr>
                <w:spacing w:val="-3"/>
                <w:sz w:val="21"/>
              </w:rPr>
              <w:t>上栖鹘，闻人声亦惊起，磔磔云霄间；又有若老人</w:t>
            </w: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rPr>
                <w:sz w:val="21"/>
              </w:rPr>
            </w:pPr>
            <w:r>
              <w:rPr>
                <w:spacing w:val="-1"/>
                <w:sz w:val="21"/>
              </w:rPr>
              <w:t>盈视，川泽盱其骇瞩。闾阎扑地，钟鸣鼎食之家；</w:t>
            </w:r>
          </w:p>
        </w:tc>
        <w:tc>
          <w:tcPr>
            <w:tcW w:w="5018" w:type="dxa"/>
            <w:tcBorders>
              <w:top w:val="nil"/>
              <w:bottom w:val="nil"/>
            </w:tcBorders>
          </w:tcPr>
          <w:p>
            <w:pPr>
              <w:pStyle w:val="TableParagraph"/>
              <w:rPr>
                <w:sz w:val="21"/>
              </w:rPr>
            </w:pPr>
            <w:r>
              <w:rPr>
                <w:sz w:val="21"/>
              </w:rPr>
              <w:t>咳且笑于ft</w:t>
            </w:r>
            <w:r>
              <w:rPr>
                <w:spacing w:val="-1"/>
                <w:sz w:val="21"/>
              </w:rPr>
              <w:t>谷中者，或曰此鹳鹤也。余方心动欲还，</w:t>
            </w:r>
          </w:p>
        </w:tc>
      </w:tr>
      <w:tr>
        <w:tblPrEx>
          <w:tblW w:w="0" w:type="auto"/>
          <w:jc w:val="left"/>
          <w:tblInd w:w="111" w:type="dxa"/>
          <w:tblLayout w:type="fixed"/>
          <w:tblCellMar>
            <w:top w:w="0" w:type="dxa"/>
            <w:left w:w="0" w:type="dxa"/>
            <w:bottom w:w="0" w:type="dxa"/>
            <w:right w:w="0" w:type="dxa"/>
          </w:tblCellMar>
          <w:tblLook w:val="01E0"/>
        </w:tblPrEx>
        <w:trPr>
          <w:trHeight w:val="311"/>
          <w:jc w:val="left"/>
        </w:trPr>
        <w:tc>
          <w:tcPr>
            <w:tcW w:w="4836" w:type="dxa"/>
            <w:tcBorders>
              <w:top w:val="nil"/>
              <w:bottom w:val="nil"/>
            </w:tcBorders>
          </w:tcPr>
          <w:p>
            <w:pPr>
              <w:pStyle w:val="TableParagraph"/>
              <w:rPr>
                <w:sz w:val="21"/>
              </w:rPr>
            </w:pPr>
            <w:r>
              <w:rPr>
                <w:spacing w:val="-1"/>
                <w:sz w:val="21"/>
              </w:rPr>
              <w:t>舸舰迷津，青雀黄龙之轴。虹销雨霁，彩彻区明。</w:t>
            </w:r>
          </w:p>
        </w:tc>
        <w:tc>
          <w:tcPr>
            <w:tcW w:w="5018" w:type="dxa"/>
            <w:tcBorders>
              <w:top w:val="nil"/>
              <w:bottom w:val="nil"/>
            </w:tcBorders>
          </w:tcPr>
          <w:p>
            <w:pPr>
              <w:pStyle w:val="TableParagraph"/>
              <w:rPr>
                <w:sz w:val="21"/>
              </w:rPr>
            </w:pPr>
            <w:r>
              <w:rPr>
                <w:spacing w:val="-3"/>
                <w:sz w:val="21"/>
              </w:rPr>
              <w:t>而大声发于水上，噌吰如钟鼓不绝。舟人大恐。徐而</w:t>
            </w:r>
          </w:p>
        </w:tc>
      </w:tr>
      <w:tr>
        <w:tblPrEx>
          <w:tblW w:w="0" w:type="auto"/>
          <w:jc w:val="left"/>
          <w:tblInd w:w="111" w:type="dxa"/>
          <w:tblLayout w:type="fixed"/>
          <w:tblCellMar>
            <w:top w:w="0" w:type="dxa"/>
            <w:left w:w="0" w:type="dxa"/>
            <w:bottom w:w="0" w:type="dxa"/>
            <w:right w:w="0" w:type="dxa"/>
          </w:tblCellMar>
          <w:tblLook w:val="01E0"/>
        </w:tblPrEx>
        <w:trPr>
          <w:trHeight w:val="311"/>
          <w:jc w:val="left"/>
        </w:trPr>
        <w:tc>
          <w:tcPr>
            <w:tcW w:w="4836" w:type="dxa"/>
            <w:tcBorders>
              <w:top w:val="nil"/>
              <w:bottom w:val="nil"/>
            </w:tcBorders>
          </w:tcPr>
          <w:p>
            <w:pPr>
              <w:pStyle w:val="TableParagraph"/>
              <w:rPr>
                <w:sz w:val="21"/>
              </w:rPr>
            </w:pPr>
            <w:r>
              <w:rPr>
                <w:spacing w:val="-1"/>
                <w:sz w:val="21"/>
              </w:rPr>
              <w:t>落霞与孤鹜齐飞，秋水共长天一色。渔舟唱晚，响</w:t>
            </w:r>
          </w:p>
        </w:tc>
        <w:tc>
          <w:tcPr>
            <w:tcW w:w="5018" w:type="dxa"/>
            <w:tcBorders>
              <w:top w:val="nil"/>
              <w:bottom w:val="nil"/>
            </w:tcBorders>
          </w:tcPr>
          <w:p>
            <w:pPr>
              <w:pStyle w:val="TableParagraph"/>
              <w:rPr>
                <w:sz w:val="21"/>
              </w:rPr>
            </w:pPr>
            <w:r>
              <w:rPr>
                <w:spacing w:val="-2"/>
                <w:sz w:val="21"/>
              </w:rPr>
              <w:t>察之，则ft</w:t>
            </w:r>
            <w:r>
              <w:rPr>
                <w:spacing w:val="-3"/>
                <w:sz w:val="21"/>
              </w:rPr>
              <w:t>下皆石穴罅，不知其浅深，微波入焉，涵</w:t>
            </w: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ind w:right="-15"/>
              <w:rPr>
                <w:sz w:val="21"/>
              </w:rPr>
            </w:pPr>
            <w:r>
              <w:rPr>
                <w:spacing w:val="-11"/>
                <w:sz w:val="21"/>
              </w:rPr>
              <w:t>穷彭蠡之滨；雁阵惊寒，声断衡阳之浦。遥襟俯畅，</w:t>
            </w:r>
          </w:p>
        </w:tc>
        <w:tc>
          <w:tcPr>
            <w:tcW w:w="5018" w:type="dxa"/>
            <w:tcBorders>
              <w:top w:val="nil"/>
              <w:bottom w:val="nil"/>
            </w:tcBorders>
          </w:tcPr>
          <w:p>
            <w:pPr>
              <w:pStyle w:val="TableParagraph"/>
              <w:rPr>
                <w:sz w:val="21"/>
              </w:rPr>
            </w:pPr>
            <w:r>
              <w:rPr>
                <w:spacing w:val="-2"/>
                <w:sz w:val="21"/>
              </w:rPr>
              <w:t>淡澎湃而为此也。舟回至两ft</w:t>
            </w:r>
            <w:r>
              <w:rPr>
                <w:spacing w:val="-3"/>
                <w:sz w:val="21"/>
              </w:rPr>
              <w:t>间，将入港口，有大石</w:t>
            </w:r>
          </w:p>
        </w:tc>
      </w:tr>
      <w:tr>
        <w:tblPrEx>
          <w:tblW w:w="0" w:type="auto"/>
          <w:jc w:val="left"/>
          <w:tblInd w:w="111" w:type="dxa"/>
          <w:tblLayout w:type="fixed"/>
          <w:tblCellMar>
            <w:top w:w="0" w:type="dxa"/>
            <w:left w:w="0" w:type="dxa"/>
            <w:bottom w:w="0" w:type="dxa"/>
            <w:right w:w="0" w:type="dxa"/>
          </w:tblCellMar>
          <w:tblLook w:val="01E0"/>
        </w:tblPrEx>
        <w:trPr>
          <w:trHeight w:val="311"/>
          <w:jc w:val="left"/>
        </w:trPr>
        <w:tc>
          <w:tcPr>
            <w:tcW w:w="4836" w:type="dxa"/>
            <w:tcBorders>
              <w:top w:val="nil"/>
              <w:bottom w:val="nil"/>
            </w:tcBorders>
          </w:tcPr>
          <w:p>
            <w:pPr>
              <w:pStyle w:val="TableParagraph"/>
              <w:rPr>
                <w:sz w:val="21"/>
              </w:rPr>
            </w:pPr>
            <w:r>
              <w:rPr>
                <w:spacing w:val="-1"/>
                <w:sz w:val="21"/>
              </w:rPr>
              <w:t>逸兴遄飞。爽籁发而清风生，纤歌凝而白云遏。睢</w:t>
            </w:r>
          </w:p>
        </w:tc>
        <w:tc>
          <w:tcPr>
            <w:tcW w:w="5018" w:type="dxa"/>
            <w:tcBorders>
              <w:top w:val="nil"/>
              <w:bottom w:val="nil"/>
            </w:tcBorders>
          </w:tcPr>
          <w:p>
            <w:pPr>
              <w:pStyle w:val="TableParagraph"/>
              <w:rPr>
                <w:sz w:val="21"/>
              </w:rPr>
            </w:pPr>
            <w:r>
              <w:rPr>
                <w:spacing w:val="-3"/>
                <w:sz w:val="21"/>
              </w:rPr>
              <w:t>当中流，可坐百人，空中而多窍，与风水相吞吐，有</w:t>
            </w:r>
          </w:p>
        </w:tc>
      </w:tr>
      <w:tr>
        <w:tblPrEx>
          <w:tblW w:w="0" w:type="auto"/>
          <w:jc w:val="left"/>
          <w:tblInd w:w="111" w:type="dxa"/>
          <w:tblLayout w:type="fixed"/>
          <w:tblCellMar>
            <w:top w:w="0" w:type="dxa"/>
            <w:left w:w="0" w:type="dxa"/>
            <w:bottom w:w="0" w:type="dxa"/>
            <w:right w:w="0" w:type="dxa"/>
          </w:tblCellMar>
          <w:tblLook w:val="01E0"/>
        </w:tblPrEx>
        <w:trPr>
          <w:trHeight w:val="311"/>
          <w:jc w:val="left"/>
        </w:trPr>
        <w:tc>
          <w:tcPr>
            <w:tcW w:w="4836" w:type="dxa"/>
            <w:tcBorders>
              <w:top w:val="nil"/>
              <w:bottom w:val="nil"/>
            </w:tcBorders>
          </w:tcPr>
          <w:p>
            <w:pPr>
              <w:pStyle w:val="TableParagraph"/>
              <w:ind w:right="-15"/>
              <w:rPr>
                <w:sz w:val="21"/>
              </w:rPr>
            </w:pPr>
            <w:r>
              <w:rPr>
                <w:spacing w:val="-11"/>
                <w:sz w:val="21"/>
              </w:rPr>
              <w:t>园绿竹，气凌彭泽之樽；邺水朱华，光照临川之笔。</w:t>
            </w:r>
          </w:p>
        </w:tc>
        <w:tc>
          <w:tcPr>
            <w:tcW w:w="5018" w:type="dxa"/>
            <w:tcBorders>
              <w:top w:val="nil"/>
              <w:bottom w:val="nil"/>
            </w:tcBorders>
          </w:tcPr>
          <w:p>
            <w:pPr>
              <w:pStyle w:val="TableParagraph"/>
              <w:rPr>
                <w:sz w:val="21"/>
              </w:rPr>
            </w:pPr>
            <w:r>
              <w:rPr>
                <w:spacing w:val="-3"/>
                <w:sz w:val="21"/>
              </w:rPr>
              <w:t>窾坎镗鞳之声，与向之噌吰者相应，如乐作焉。因笑</w:t>
            </w:r>
          </w:p>
        </w:tc>
      </w:tr>
      <w:tr>
        <w:tblPrEx>
          <w:tblW w:w="0" w:type="auto"/>
          <w:jc w:val="left"/>
          <w:tblInd w:w="111" w:type="dxa"/>
          <w:tblLayout w:type="fixed"/>
          <w:tblCellMar>
            <w:top w:w="0" w:type="dxa"/>
            <w:left w:w="0" w:type="dxa"/>
            <w:bottom w:w="0" w:type="dxa"/>
            <w:right w:w="0" w:type="dxa"/>
          </w:tblCellMar>
          <w:tblLook w:val="01E0"/>
        </w:tblPrEx>
        <w:trPr>
          <w:trHeight w:val="311"/>
          <w:jc w:val="left"/>
        </w:trPr>
        <w:tc>
          <w:tcPr>
            <w:tcW w:w="4836" w:type="dxa"/>
            <w:tcBorders>
              <w:top w:val="nil"/>
              <w:bottom w:val="nil"/>
            </w:tcBorders>
          </w:tcPr>
          <w:p>
            <w:pPr>
              <w:pStyle w:val="TableParagraph"/>
              <w:rPr>
                <w:sz w:val="21"/>
              </w:rPr>
            </w:pPr>
            <w:r>
              <w:rPr>
                <w:spacing w:val="-1"/>
                <w:sz w:val="21"/>
              </w:rPr>
              <w:t>四美具，二难并。穷睇眄于中天，极娱游于暇日。</w:t>
            </w:r>
          </w:p>
        </w:tc>
        <w:tc>
          <w:tcPr>
            <w:tcW w:w="5018" w:type="dxa"/>
            <w:tcBorders>
              <w:top w:val="nil"/>
              <w:bottom w:val="nil"/>
            </w:tcBorders>
          </w:tcPr>
          <w:p>
            <w:pPr>
              <w:pStyle w:val="TableParagraph"/>
              <w:rPr>
                <w:sz w:val="21"/>
              </w:rPr>
            </w:pPr>
            <w:r>
              <w:rPr>
                <w:spacing w:val="-3"/>
                <w:sz w:val="21"/>
              </w:rPr>
              <w:t>谓迈曰：“汝识之乎？噌吰者，周景王之无射也；窾</w:t>
            </w: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rPr>
                <w:sz w:val="21"/>
              </w:rPr>
            </w:pPr>
            <w:r>
              <w:rPr>
                <w:spacing w:val="-1"/>
                <w:sz w:val="21"/>
              </w:rPr>
              <w:t>天高地迥，觉宇宙之无穷；兴尽悲来，识盈虚之有</w:t>
            </w:r>
          </w:p>
        </w:tc>
        <w:tc>
          <w:tcPr>
            <w:tcW w:w="5018" w:type="dxa"/>
            <w:tcBorders>
              <w:top w:val="nil"/>
              <w:bottom w:val="nil"/>
            </w:tcBorders>
          </w:tcPr>
          <w:p>
            <w:pPr>
              <w:pStyle w:val="TableParagraph"/>
              <w:rPr>
                <w:sz w:val="21"/>
              </w:rPr>
            </w:pPr>
            <w:r>
              <w:rPr>
                <w:spacing w:val="-1"/>
                <w:sz w:val="21"/>
              </w:rPr>
              <w:t>坎镗鞳者，魏庄子之歌钟也。古之人不余欺也！”</w:t>
            </w: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rPr>
                <w:sz w:val="21"/>
              </w:rPr>
            </w:pPr>
            <w:r>
              <w:rPr>
                <w:spacing w:val="-1"/>
                <w:sz w:val="21"/>
              </w:rPr>
              <w:t>数。望长安于日下，指吴会于云间。地势极而南溟</w:t>
            </w:r>
          </w:p>
        </w:tc>
        <w:tc>
          <w:tcPr>
            <w:tcW w:w="5018" w:type="dxa"/>
            <w:tcBorders>
              <w:top w:val="nil"/>
              <w:bottom w:val="nil"/>
            </w:tcBorders>
          </w:tcPr>
          <w:p>
            <w:pPr>
              <w:pStyle w:val="TableParagraph"/>
              <w:ind w:right="-15"/>
              <w:rPr>
                <w:sz w:val="21"/>
              </w:rPr>
            </w:pPr>
            <w:r>
              <w:rPr>
                <w:spacing w:val="-13"/>
                <w:sz w:val="21"/>
              </w:rPr>
              <w:t>事不目见耳闻，而臆断其有无，可乎？郦元之所见闻，</w:t>
            </w:r>
          </w:p>
        </w:tc>
      </w:tr>
      <w:tr>
        <w:tblPrEx>
          <w:tblW w:w="0" w:type="auto"/>
          <w:jc w:val="left"/>
          <w:tblInd w:w="111" w:type="dxa"/>
          <w:tblLayout w:type="fixed"/>
          <w:tblCellMar>
            <w:top w:w="0" w:type="dxa"/>
            <w:left w:w="0" w:type="dxa"/>
            <w:bottom w:w="0" w:type="dxa"/>
            <w:right w:w="0" w:type="dxa"/>
          </w:tblCellMar>
          <w:tblLook w:val="01E0"/>
        </w:tblPrEx>
        <w:trPr>
          <w:trHeight w:val="311"/>
          <w:jc w:val="left"/>
        </w:trPr>
        <w:tc>
          <w:tcPr>
            <w:tcW w:w="4836" w:type="dxa"/>
            <w:tcBorders>
              <w:top w:val="nil"/>
              <w:bottom w:val="nil"/>
            </w:tcBorders>
          </w:tcPr>
          <w:p>
            <w:pPr>
              <w:pStyle w:val="TableParagraph"/>
              <w:rPr>
                <w:sz w:val="21"/>
              </w:rPr>
            </w:pPr>
            <w:r>
              <w:rPr>
                <w:sz w:val="21"/>
              </w:rPr>
              <w:t>深，天柱高而北辰远。关ft</w:t>
            </w:r>
            <w:r>
              <w:rPr>
                <w:spacing w:val="-1"/>
                <w:sz w:val="21"/>
              </w:rPr>
              <w:t>难越，谁悲失路之人？</w:t>
            </w:r>
          </w:p>
        </w:tc>
        <w:tc>
          <w:tcPr>
            <w:tcW w:w="5018" w:type="dxa"/>
            <w:tcBorders>
              <w:top w:val="nil"/>
              <w:bottom w:val="nil"/>
            </w:tcBorders>
          </w:tcPr>
          <w:p>
            <w:pPr>
              <w:pStyle w:val="TableParagraph"/>
              <w:rPr>
                <w:sz w:val="21"/>
              </w:rPr>
            </w:pPr>
            <w:r>
              <w:rPr>
                <w:spacing w:val="-3"/>
                <w:sz w:val="21"/>
              </w:rPr>
              <w:t>殆与余同，而言之不详；士大夫终不肯以小舟夜泊绝</w:t>
            </w: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rPr>
                <w:sz w:val="21"/>
              </w:rPr>
            </w:pPr>
            <w:r>
              <w:rPr>
                <w:spacing w:val="-1"/>
                <w:sz w:val="21"/>
              </w:rPr>
              <w:t>萍水相逢，尽是他乡之客。怀帝阍而不见，奉宣室</w:t>
            </w:r>
          </w:p>
        </w:tc>
        <w:tc>
          <w:tcPr>
            <w:tcW w:w="5018" w:type="dxa"/>
            <w:tcBorders>
              <w:top w:val="nil"/>
              <w:bottom w:val="nil"/>
            </w:tcBorders>
          </w:tcPr>
          <w:p>
            <w:pPr>
              <w:pStyle w:val="TableParagraph"/>
              <w:rPr>
                <w:sz w:val="21"/>
              </w:rPr>
            </w:pPr>
            <w:r>
              <w:rPr>
                <w:spacing w:val="-3"/>
                <w:sz w:val="21"/>
              </w:rPr>
              <w:t>壁之下，故莫能知；而渔工水师虽知而不能言。此世</w:t>
            </w: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rPr>
                <w:sz w:val="21"/>
              </w:rPr>
            </w:pPr>
            <w:r>
              <w:rPr>
                <w:spacing w:val="-1"/>
                <w:sz w:val="21"/>
              </w:rPr>
              <w:t>以何年？嗟乎！时运不济，命运多舛。冯唐易老，</w:t>
            </w:r>
          </w:p>
        </w:tc>
        <w:tc>
          <w:tcPr>
            <w:tcW w:w="5018" w:type="dxa"/>
            <w:tcBorders>
              <w:top w:val="nil"/>
              <w:bottom w:val="nil"/>
            </w:tcBorders>
          </w:tcPr>
          <w:p>
            <w:pPr>
              <w:pStyle w:val="TableParagraph"/>
              <w:rPr>
                <w:sz w:val="21"/>
              </w:rPr>
            </w:pPr>
            <w:r>
              <w:rPr>
                <w:spacing w:val="-3"/>
                <w:sz w:val="21"/>
              </w:rPr>
              <w:t>所以不传也。而陋者乃以斧斤考击而求之，自以为得</w:t>
            </w: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rPr>
                <w:sz w:val="21"/>
              </w:rPr>
            </w:pPr>
            <w:r>
              <w:rPr>
                <w:spacing w:val="-1"/>
                <w:sz w:val="21"/>
              </w:rPr>
              <w:t>李广难封。屈贾谊于长沙，非无圣主；窜梁鸿于海</w:t>
            </w:r>
          </w:p>
        </w:tc>
        <w:tc>
          <w:tcPr>
            <w:tcW w:w="5018" w:type="dxa"/>
            <w:tcBorders>
              <w:top w:val="nil"/>
              <w:bottom w:val="nil"/>
            </w:tcBorders>
          </w:tcPr>
          <w:p>
            <w:pPr>
              <w:pStyle w:val="TableParagraph"/>
              <w:ind w:right="-15"/>
              <w:rPr>
                <w:sz w:val="21"/>
              </w:rPr>
            </w:pPr>
            <w:r>
              <w:rPr>
                <w:spacing w:val="-7"/>
                <w:sz w:val="21"/>
              </w:rPr>
              <w:t>其实。余是以记之，盖叹郦元之简，而笑李渤之陋也。</w:t>
            </w: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rPr>
                <w:sz w:val="21"/>
              </w:rPr>
            </w:pPr>
            <w:r>
              <w:rPr>
                <w:spacing w:val="-1"/>
                <w:sz w:val="21"/>
              </w:rPr>
              <w:t>曲，岂乏明时。所赖君子安贫，达人知命。老当益</w:t>
            </w:r>
          </w:p>
        </w:tc>
        <w:tc>
          <w:tcPr>
            <w:tcW w:w="5018" w:type="dxa"/>
            <w:tcBorders>
              <w:top w:val="nil"/>
              <w:bottom w:val="nil"/>
            </w:tcBorders>
          </w:tcPr>
          <w:p>
            <w:pPr>
              <w:pStyle w:val="TableParagraph"/>
              <w:spacing w:before="0"/>
              <w:ind w:left="0"/>
              <w:rPr>
                <w:rFonts w:ascii="Times New Roman"/>
                <w:sz w:val="20"/>
              </w:rPr>
            </w:pPr>
          </w:p>
        </w:tc>
      </w:tr>
      <w:tr>
        <w:tblPrEx>
          <w:tblW w:w="0" w:type="auto"/>
          <w:jc w:val="left"/>
          <w:tblInd w:w="111" w:type="dxa"/>
          <w:tblLayout w:type="fixed"/>
          <w:tblCellMar>
            <w:top w:w="0" w:type="dxa"/>
            <w:left w:w="0" w:type="dxa"/>
            <w:bottom w:w="0" w:type="dxa"/>
            <w:right w:w="0" w:type="dxa"/>
          </w:tblCellMar>
          <w:tblLook w:val="01E0"/>
        </w:tblPrEx>
        <w:trPr>
          <w:trHeight w:val="311"/>
          <w:jc w:val="left"/>
        </w:trPr>
        <w:tc>
          <w:tcPr>
            <w:tcW w:w="4836" w:type="dxa"/>
            <w:tcBorders>
              <w:top w:val="nil"/>
              <w:bottom w:val="nil"/>
            </w:tcBorders>
          </w:tcPr>
          <w:p>
            <w:pPr>
              <w:pStyle w:val="TableParagraph"/>
              <w:rPr>
                <w:sz w:val="21"/>
              </w:rPr>
            </w:pPr>
            <w:r>
              <w:rPr>
                <w:spacing w:val="-1"/>
                <w:sz w:val="21"/>
              </w:rPr>
              <w:t>壮，宁移白首之心？穷且益坚，不坠青云之志。酌</w:t>
            </w:r>
          </w:p>
        </w:tc>
        <w:tc>
          <w:tcPr>
            <w:tcW w:w="5018" w:type="dxa"/>
            <w:tcBorders>
              <w:top w:val="nil"/>
              <w:bottom w:val="nil"/>
            </w:tcBorders>
          </w:tcPr>
          <w:p>
            <w:pPr>
              <w:pStyle w:val="TableParagraph"/>
              <w:spacing w:before="0"/>
              <w:ind w:left="0"/>
              <w:rPr>
                <w:rFonts w:ascii="Times New Roman"/>
                <w:sz w:val="20"/>
              </w:rPr>
            </w:pPr>
          </w:p>
        </w:tc>
      </w:tr>
      <w:tr>
        <w:tblPrEx>
          <w:tblW w:w="0" w:type="auto"/>
          <w:jc w:val="left"/>
          <w:tblInd w:w="111" w:type="dxa"/>
          <w:tblLayout w:type="fixed"/>
          <w:tblCellMar>
            <w:top w:w="0" w:type="dxa"/>
            <w:left w:w="0" w:type="dxa"/>
            <w:bottom w:w="0" w:type="dxa"/>
            <w:right w:w="0" w:type="dxa"/>
          </w:tblCellMar>
          <w:tblLook w:val="01E0"/>
        </w:tblPrEx>
        <w:trPr>
          <w:trHeight w:val="311"/>
          <w:jc w:val="left"/>
        </w:trPr>
        <w:tc>
          <w:tcPr>
            <w:tcW w:w="4836" w:type="dxa"/>
            <w:tcBorders>
              <w:top w:val="nil"/>
              <w:bottom w:val="nil"/>
            </w:tcBorders>
          </w:tcPr>
          <w:p>
            <w:pPr>
              <w:pStyle w:val="TableParagraph"/>
              <w:ind w:right="-15"/>
              <w:rPr>
                <w:sz w:val="21"/>
              </w:rPr>
            </w:pPr>
            <w:r>
              <w:rPr>
                <w:spacing w:val="-8"/>
                <w:sz w:val="21"/>
              </w:rPr>
              <w:t>贪泉而觉爽，处涸辙以犹欢。北海虽赊，扶摇可接；</w:t>
            </w:r>
          </w:p>
        </w:tc>
        <w:tc>
          <w:tcPr>
            <w:tcW w:w="5018" w:type="dxa"/>
            <w:tcBorders>
              <w:top w:val="nil"/>
              <w:bottom w:val="nil"/>
            </w:tcBorders>
          </w:tcPr>
          <w:p>
            <w:pPr>
              <w:pStyle w:val="TableParagraph"/>
              <w:spacing w:before="0"/>
              <w:ind w:left="0"/>
              <w:rPr>
                <w:rFonts w:ascii="Times New Roman"/>
                <w:sz w:val="20"/>
              </w:rPr>
            </w:pP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rPr>
                <w:sz w:val="21"/>
              </w:rPr>
            </w:pPr>
            <w:r>
              <w:rPr>
                <w:spacing w:val="-1"/>
                <w:sz w:val="21"/>
              </w:rPr>
              <w:t>东隅已逝，桑榆非晚。孟尝高洁，空怀报国之心；</w:t>
            </w:r>
          </w:p>
        </w:tc>
        <w:tc>
          <w:tcPr>
            <w:tcW w:w="5018" w:type="dxa"/>
            <w:tcBorders>
              <w:top w:val="nil"/>
              <w:bottom w:val="nil"/>
            </w:tcBorders>
          </w:tcPr>
          <w:p>
            <w:pPr>
              <w:pStyle w:val="TableParagraph"/>
              <w:spacing w:before="0"/>
              <w:ind w:left="0"/>
              <w:rPr>
                <w:rFonts w:ascii="Times New Roman"/>
                <w:sz w:val="20"/>
              </w:rPr>
            </w:pP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rPr>
                <w:sz w:val="21"/>
              </w:rPr>
            </w:pPr>
            <w:r>
              <w:rPr>
                <w:spacing w:val="-1"/>
                <w:sz w:val="21"/>
              </w:rPr>
              <w:t>阮藉猖狂，岂效穷途之哭！勃，三尺微命，一介书</w:t>
            </w:r>
          </w:p>
        </w:tc>
        <w:tc>
          <w:tcPr>
            <w:tcW w:w="5018" w:type="dxa"/>
            <w:tcBorders>
              <w:top w:val="nil"/>
              <w:bottom w:val="nil"/>
            </w:tcBorders>
          </w:tcPr>
          <w:p>
            <w:pPr>
              <w:pStyle w:val="TableParagraph"/>
              <w:spacing w:before="0"/>
              <w:ind w:left="0"/>
              <w:rPr>
                <w:rFonts w:ascii="Times New Roman"/>
                <w:sz w:val="20"/>
              </w:rPr>
            </w:pP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rPr>
                <w:sz w:val="21"/>
              </w:rPr>
            </w:pPr>
            <w:r>
              <w:rPr>
                <w:spacing w:val="-1"/>
                <w:sz w:val="21"/>
              </w:rPr>
              <w:t>生。无路请缨，等终军之弱冠；有怀投笔，慕宗悫</w:t>
            </w:r>
          </w:p>
        </w:tc>
        <w:tc>
          <w:tcPr>
            <w:tcW w:w="5018" w:type="dxa"/>
            <w:tcBorders>
              <w:top w:val="nil"/>
              <w:bottom w:val="nil"/>
            </w:tcBorders>
          </w:tcPr>
          <w:p>
            <w:pPr>
              <w:pStyle w:val="TableParagraph"/>
              <w:spacing w:before="0"/>
              <w:ind w:left="0"/>
              <w:rPr>
                <w:rFonts w:ascii="Times New Roman"/>
                <w:sz w:val="20"/>
              </w:rPr>
            </w:pP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rPr>
                <w:sz w:val="21"/>
              </w:rPr>
            </w:pPr>
            <w:r>
              <w:rPr>
                <w:spacing w:val="-1"/>
                <w:sz w:val="21"/>
              </w:rPr>
              <w:t>之长风。舍簪笏于百龄，奉晨昏于万里。非谢家之</w:t>
            </w:r>
          </w:p>
        </w:tc>
        <w:tc>
          <w:tcPr>
            <w:tcW w:w="5018" w:type="dxa"/>
            <w:tcBorders>
              <w:top w:val="nil"/>
              <w:bottom w:val="nil"/>
            </w:tcBorders>
          </w:tcPr>
          <w:p>
            <w:pPr>
              <w:pStyle w:val="TableParagraph"/>
              <w:spacing w:before="0"/>
              <w:ind w:left="0"/>
              <w:rPr>
                <w:rFonts w:ascii="Times New Roman"/>
                <w:sz w:val="20"/>
              </w:rPr>
            </w:pP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rPr>
                <w:sz w:val="21"/>
              </w:rPr>
            </w:pPr>
            <w:r>
              <w:rPr>
                <w:spacing w:val="-1"/>
                <w:sz w:val="21"/>
              </w:rPr>
              <w:t>宝树，接孟氏之芳邻。他日趋庭，叨陪鲤对；今晨</w:t>
            </w:r>
          </w:p>
        </w:tc>
        <w:tc>
          <w:tcPr>
            <w:tcW w:w="5018" w:type="dxa"/>
            <w:tcBorders>
              <w:top w:val="nil"/>
              <w:bottom w:val="nil"/>
            </w:tcBorders>
          </w:tcPr>
          <w:p>
            <w:pPr>
              <w:pStyle w:val="TableParagraph"/>
              <w:spacing w:before="0"/>
              <w:ind w:left="0"/>
              <w:rPr>
                <w:rFonts w:ascii="Times New Roman"/>
                <w:sz w:val="20"/>
              </w:rPr>
            </w:pP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rPr>
                <w:sz w:val="21"/>
              </w:rPr>
            </w:pPr>
            <w:r>
              <w:rPr>
                <w:spacing w:val="-1"/>
                <w:sz w:val="21"/>
              </w:rPr>
              <w:t>捧袂，喜托龙门。杨意不逢，抚凌云而自惜；钟期</w:t>
            </w:r>
          </w:p>
        </w:tc>
        <w:tc>
          <w:tcPr>
            <w:tcW w:w="5018" w:type="dxa"/>
            <w:tcBorders>
              <w:top w:val="nil"/>
              <w:bottom w:val="nil"/>
            </w:tcBorders>
          </w:tcPr>
          <w:p>
            <w:pPr>
              <w:pStyle w:val="TableParagraph"/>
              <w:spacing w:before="0"/>
              <w:ind w:left="0"/>
              <w:rPr>
                <w:rFonts w:ascii="Times New Roman"/>
                <w:sz w:val="20"/>
              </w:rPr>
            </w:pPr>
          </w:p>
        </w:tc>
      </w:tr>
      <w:tr>
        <w:tblPrEx>
          <w:tblW w:w="0" w:type="auto"/>
          <w:jc w:val="left"/>
          <w:tblInd w:w="111" w:type="dxa"/>
          <w:tblLayout w:type="fixed"/>
          <w:tblCellMar>
            <w:top w:w="0" w:type="dxa"/>
            <w:left w:w="0" w:type="dxa"/>
            <w:bottom w:w="0" w:type="dxa"/>
            <w:right w:w="0" w:type="dxa"/>
          </w:tblCellMar>
          <w:tblLook w:val="01E0"/>
        </w:tblPrEx>
        <w:trPr>
          <w:trHeight w:val="311"/>
          <w:jc w:val="left"/>
        </w:trPr>
        <w:tc>
          <w:tcPr>
            <w:tcW w:w="4836" w:type="dxa"/>
            <w:tcBorders>
              <w:top w:val="nil"/>
              <w:bottom w:val="nil"/>
            </w:tcBorders>
          </w:tcPr>
          <w:p>
            <w:pPr>
              <w:pStyle w:val="TableParagraph"/>
              <w:ind w:right="-15"/>
              <w:rPr>
                <w:sz w:val="21"/>
              </w:rPr>
            </w:pPr>
            <w:r>
              <w:rPr>
                <w:spacing w:val="-11"/>
                <w:sz w:val="21"/>
              </w:rPr>
              <w:t>既遇，奏流水以何惭？呜呼！胜地不常，盛筵难再。</w:t>
            </w:r>
          </w:p>
        </w:tc>
        <w:tc>
          <w:tcPr>
            <w:tcW w:w="5018" w:type="dxa"/>
            <w:tcBorders>
              <w:top w:val="nil"/>
              <w:bottom w:val="nil"/>
            </w:tcBorders>
          </w:tcPr>
          <w:p>
            <w:pPr>
              <w:pStyle w:val="TableParagraph"/>
              <w:spacing w:before="0"/>
              <w:ind w:left="0"/>
              <w:rPr>
                <w:rFonts w:ascii="Times New Roman"/>
                <w:sz w:val="20"/>
              </w:rPr>
            </w:pP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rPr>
                <w:sz w:val="21"/>
              </w:rPr>
            </w:pPr>
            <w:r>
              <w:rPr>
                <w:spacing w:val="-1"/>
                <w:sz w:val="21"/>
              </w:rPr>
              <w:t>兰亭已矣，梓泽丘墟。临别赠言，幸承恩于伟饯；</w:t>
            </w:r>
          </w:p>
        </w:tc>
        <w:tc>
          <w:tcPr>
            <w:tcW w:w="5018" w:type="dxa"/>
            <w:tcBorders>
              <w:top w:val="nil"/>
              <w:bottom w:val="nil"/>
            </w:tcBorders>
          </w:tcPr>
          <w:p>
            <w:pPr>
              <w:pStyle w:val="TableParagraph"/>
              <w:spacing w:before="0"/>
              <w:ind w:left="0"/>
              <w:rPr>
                <w:rFonts w:ascii="Times New Roman"/>
                <w:sz w:val="20"/>
              </w:rPr>
            </w:pPr>
          </w:p>
        </w:tc>
      </w:tr>
      <w:tr>
        <w:tblPrEx>
          <w:tblW w:w="0" w:type="auto"/>
          <w:jc w:val="left"/>
          <w:tblInd w:w="111" w:type="dxa"/>
          <w:tblLayout w:type="fixed"/>
          <w:tblCellMar>
            <w:top w:w="0" w:type="dxa"/>
            <w:left w:w="0" w:type="dxa"/>
            <w:bottom w:w="0" w:type="dxa"/>
            <w:right w:w="0" w:type="dxa"/>
          </w:tblCellMar>
          <w:tblLook w:val="01E0"/>
        </w:tblPrEx>
        <w:trPr>
          <w:trHeight w:val="312"/>
          <w:jc w:val="left"/>
        </w:trPr>
        <w:tc>
          <w:tcPr>
            <w:tcW w:w="4836" w:type="dxa"/>
            <w:tcBorders>
              <w:top w:val="nil"/>
              <w:bottom w:val="nil"/>
            </w:tcBorders>
          </w:tcPr>
          <w:p>
            <w:pPr>
              <w:pStyle w:val="TableParagraph"/>
              <w:rPr>
                <w:sz w:val="21"/>
              </w:rPr>
            </w:pPr>
            <w:r>
              <w:rPr>
                <w:spacing w:val="-1"/>
                <w:sz w:val="21"/>
              </w:rPr>
              <w:t>登高作赋，是所望于群公。敢竭鄙诚，恭疏短引，</w:t>
            </w:r>
          </w:p>
        </w:tc>
        <w:tc>
          <w:tcPr>
            <w:tcW w:w="5018" w:type="dxa"/>
            <w:tcBorders>
              <w:top w:val="nil"/>
              <w:bottom w:val="nil"/>
            </w:tcBorders>
          </w:tcPr>
          <w:p>
            <w:pPr>
              <w:pStyle w:val="TableParagraph"/>
              <w:spacing w:before="0"/>
              <w:ind w:left="0"/>
              <w:rPr>
                <w:rFonts w:ascii="Times New Roman"/>
                <w:sz w:val="20"/>
              </w:rPr>
            </w:pPr>
          </w:p>
        </w:tc>
      </w:tr>
      <w:tr>
        <w:tblPrEx>
          <w:tblW w:w="0" w:type="auto"/>
          <w:jc w:val="left"/>
          <w:tblInd w:w="111" w:type="dxa"/>
          <w:tblLayout w:type="fixed"/>
          <w:tblCellMar>
            <w:top w:w="0" w:type="dxa"/>
            <w:left w:w="0" w:type="dxa"/>
            <w:bottom w:w="0" w:type="dxa"/>
            <w:right w:w="0" w:type="dxa"/>
          </w:tblCellMar>
          <w:tblLook w:val="01E0"/>
        </w:tblPrEx>
        <w:trPr>
          <w:trHeight w:val="311"/>
          <w:jc w:val="left"/>
        </w:trPr>
        <w:tc>
          <w:tcPr>
            <w:tcW w:w="4836" w:type="dxa"/>
            <w:tcBorders>
              <w:top w:val="nil"/>
              <w:bottom w:val="nil"/>
            </w:tcBorders>
          </w:tcPr>
          <w:p>
            <w:pPr>
              <w:pStyle w:val="TableParagraph"/>
              <w:rPr>
                <w:sz w:val="21"/>
              </w:rPr>
            </w:pPr>
            <w:r>
              <w:rPr>
                <w:spacing w:val="-1"/>
                <w:sz w:val="21"/>
              </w:rPr>
              <w:t>一言均赋，四韵俱成。请洒潘江，各倾陆海云尔：</w:t>
            </w:r>
          </w:p>
        </w:tc>
        <w:tc>
          <w:tcPr>
            <w:tcW w:w="5018" w:type="dxa"/>
            <w:tcBorders>
              <w:top w:val="nil"/>
              <w:bottom w:val="nil"/>
            </w:tcBorders>
          </w:tcPr>
          <w:p>
            <w:pPr>
              <w:pStyle w:val="TableParagraph"/>
              <w:spacing w:before="0"/>
              <w:ind w:left="0"/>
              <w:rPr>
                <w:rFonts w:ascii="Times New Roman"/>
                <w:sz w:val="20"/>
              </w:rPr>
            </w:pPr>
          </w:p>
        </w:tc>
      </w:tr>
      <w:tr>
        <w:tblPrEx>
          <w:tblW w:w="0" w:type="auto"/>
          <w:jc w:val="left"/>
          <w:tblInd w:w="111" w:type="dxa"/>
          <w:tblLayout w:type="fixed"/>
          <w:tblCellMar>
            <w:top w:w="0" w:type="dxa"/>
            <w:left w:w="0" w:type="dxa"/>
            <w:bottom w:w="0" w:type="dxa"/>
            <w:right w:w="0" w:type="dxa"/>
          </w:tblCellMar>
          <w:tblLook w:val="01E0"/>
        </w:tblPrEx>
        <w:trPr>
          <w:trHeight w:val="310"/>
          <w:jc w:val="left"/>
        </w:trPr>
        <w:tc>
          <w:tcPr>
            <w:tcW w:w="4836" w:type="dxa"/>
            <w:tcBorders>
              <w:top w:val="nil"/>
            </w:tcBorders>
          </w:tcPr>
          <w:p>
            <w:pPr>
              <w:pStyle w:val="TableParagraph"/>
              <w:rPr>
                <w:sz w:val="21"/>
              </w:rPr>
            </w:pPr>
            <w:r>
              <w:rPr>
                <w:spacing w:val="-1"/>
                <w:sz w:val="21"/>
              </w:rPr>
              <w:t>滕王高阁临江渚，佩玉鸣鸾罢歌舞。</w:t>
            </w:r>
          </w:p>
        </w:tc>
        <w:tc>
          <w:tcPr>
            <w:tcW w:w="5018" w:type="dxa"/>
            <w:tcBorders>
              <w:top w:val="nil"/>
            </w:tcBorders>
          </w:tcPr>
          <w:p>
            <w:pPr>
              <w:pStyle w:val="TableParagraph"/>
              <w:spacing w:before="0"/>
              <w:ind w:left="0"/>
              <w:rPr>
                <w:rFonts w:ascii="Times New Roman"/>
                <w:sz w:val="20"/>
              </w:rPr>
            </w:pPr>
          </w:p>
        </w:tc>
      </w:tr>
    </w:tbl>
    <w:p>
      <w:pPr>
        <w:spacing w:after="0"/>
        <w:rPr>
          <w:rFonts w:ascii="Times New Roman"/>
          <w:sz w:val="20"/>
        </w:rPr>
        <w:sectPr>
          <w:footerReference w:type="default" r:id="rId31"/>
          <w:pgSz w:w="11910" w:h="16840"/>
          <w:pgMar w:top="1080" w:right="840" w:bottom="1200" w:left="920" w:header="0" w:footer="1003"/>
          <w:pgNumType w:start="28"/>
          <w:cols w:space="708"/>
        </w:sectPr>
      </w:pPr>
    </w:p>
    <w:tbl>
      <w:tblPr>
        <w:tblStyle w:val="TableNormal1"/>
        <w:tblW w:w="0" w:type="auto"/>
        <w:jc w:val="left"/>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836"/>
        <w:gridCol w:w="5018"/>
      </w:tblGrid>
      <w:tr>
        <w:tblPrEx>
          <w:tblW w:w="0" w:type="auto"/>
          <w:jc w:val="left"/>
          <w:tblInd w:w="11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Ex>
        <w:trPr>
          <w:trHeight w:val="935"/>
          <w:jc w:val="left"/>
        </w:trPr>
        <w:tc>
          <w:tcPr>
            <w:tcW w:w="4836" w:type="dxa"/>
          </w:tcPr>
          <w:p>
            <w:pPr>
              <w:pStyle w:val="TableParagraph"/>
              <w:spacing w:before="23"/>
              <w:rPr>
                <w:sz w:val="21"/>
              </w:rPr>
            </w:pPr>
            <w:r>
              <w:rPr>
                <w:sz w:val="21"/>
              </w:rPr>
              <w:t>画栋朝飞南浦云，珠帘暮卷西ft</w:t>
            </w:r>
            <w:r>
              <w:rPr>
                <w:spacing w:val="-5"/>
                <w:sz w:val="21"/>
              </w:rPr>
              <w:t>雨。</w:t>
            </w:r>
          </w:p>
          <w:p>
            <w:pPr>
              <w:pStyle w:val="TableParagraph"/>
              <w:spacing w:before="2" w:line="310" w:lineRule="atLeast"/>
              <w:ind w:right="1357"/>
              <w:rPr>
                <w:sz w:val="21"/>
              </w:rPr>
            </w:pPr>
            <w:r>
              <w:rPr>
                <w:spacing w:val="-2"/>
                <w:sz w:val="21"/>
              </w:rPr>
              <w:t>闲云潭影日悠悠，物换星移几度秋。</w:t>
            </w:r>
            <w:r>
              <w:rPr>
                <w:spacing w:val="-1"/>
                <w:sz w:val="21"/>
              </w:rPr>
              <w:t>阁中帝子今何在？槛外长江空自流。</w:t>
            </w:r>
          </w:p>
        </w:tc>
        <w:tc>
          <w:tcPr>
            <w:tcW w:w="5018" w:type="dxa"/>
          </w:tcPr>
          <w:p>
            <w:pPr>
              <w:pStyle w:val="TableParagraph"/>
              <w:spacing w:before="0"/>
              <w:ind w:left="0"/>
              <w:rPr>
                <w:rFonts w:ascii="Times New Roman"/>
                <w:sz w:val="20"/>
              </w:rPr>
            </w:pPr>
          </w:p>
        </w:tc>
      </w:tr>
    </w:tbl>
    <w:p>
      <w:pPr>
        <w:pStyle w:val="BodyText"/>
        <w:spacing w:before="40" w:line="278" w:lineRule="auto"/>
        <w:ind w:right="292"/>
        <w:jc w:val="both"/>
      </w:pPr>
      <w:r>
        <w:rPr>
          <w:spacing w:val="-2"/>
        </w:rPr>
        <w:t>以对偶句（骈句）为主的文章叫做骈文。与之相对，以非对偶句（散句）为主的文章叫做散文。作为句式</w:t>
      </w:r>
      <w:r>
        <w:rPr>
          <w:spacing w:val="-2"/>
        </w:rPr>
        <w:t>来讲，骈散自来并存，往往互相搭配，自由组合。散文中可以有少量骈句，骈文中可以有少量骈句。散文</w:t>
      </w:r>
      <w:r>
        <w:rPr>
          <w:spacing w:val="-2"/>
        </w:rPr>
        <w:t>骈文之分不在骈偶对仗之有无，而在其数量多少。说骈句自古有之是对的，说骈文古已存在则不妥，因为</w:t>
      </w:r>
      <w:r>
        <w:rPr>
          <w:spacing w:val="-2"/>
        </w:rPr>
        <w:t>句子不等于文章。</w:t>
      </w:r>
    </w:p>
    <w:p>
      <w:pPr>
        <w:pStyle w:val="BodyText"/>
        <w:spacing w:line="278" w:lineRule="auto"/>
        <w:ind w:right="271"/>
        <w:jc w:val="both"/>
      </w:pPr>
      <w:r>
        <w:rPr>
          <w:spacing w:val="-2"/>
        </w:rPr>
        <w:t>某些清代学者（如阮元）从《尚书》《周易》《诗经》等先秦古籍中搜集一些对偶句子，就认为那即是骈</w:t>
      </w:r>
      <w:r>
        <w:rPr>
          <w:spacing w:val="-2"/>
        </w:rPr>
        <w:t>文了。他们是混淆了文体与句式这两个不同的范畴。现当代研究者有时也没有区别清楚。于景祥《唐宋骈</w:t>
      </w:r>
      <w:r>
        <w:rPr>
          <w:spacing w:val="-23"/>
        </w:rPr>
        <w:t>文史》把相当一批以散句为主的文章，如柳宗元《始得西</w:t>
      </w:r>
      <w:r>
        <w:rPr>
          <w:spacing w:val="-2"/>
        </w:rPr>
        <w:t>ft</w:t>
      </w:r>
      <w:r>
        <w:rPr>
          <w:spacing w:val="-31"/>
        </w:rPr>
        <w:t>宴游记》、《袁家渴记》，范仲俺《岳阳楼记》、《严</w:t>
      </w:r>
      <w:r>
        <w:rPr>
          <w:spacing w:val="-2"/>
        </w:rPr>
        <w:t>先生祠堂记》，李纲《议国是》，岳飞《五岳祠盟记》，皆当成骈文。这些作品，不但当代选家视为散文</w:t>
      </w:r>
      <w:r>
        <w:rPr>
          <w:spacing w:val="-2"/>
        </w:rPr>
        <w:t>代表作，清代各种骈文选本亦未见收录。于先生也许是看中里面有少量对偶句子。倘若有对偶即为骈文，</w:t>
      </w:r>
      <w:r>
        <w:rPr>
          <w:spacing w:val="-2"/>
        </w:rPr>
        <w:t>恐怕中国古代绝大多数文章皆可算作骈文了。</w:t>
      </w:r>
    </w:p>
    <w:p>
      <w:pPr>
        <w:pStyle w:val="BodyText"/>
        <w:spacing w:line="278" w:lineRule="auto"/>
        <w:ind w:right="187"/>
      </w:pPr>
      <w:r>
        <w:rPr>
          <w:spacing w:val="-25"/>
        </w:rPr>
        <w:t>应该指出，骈文和散文的区别，不仅在于对偶句的多少，还在于文章风格的追求。明王志坚《四六法海》“总</w:t>
      </w:r>
      <w:r>
        <w:rPr>
          <w:spacing w:val="-2"/>
        </w:rPr>
        <w:t>论”说：“古文如写意ft水，俪体如工画楼台。”现代学者钱基博指出：“主气韵勿尚才气，则安雅而不</w:t>
      </w:r>
      <w:r>
        <w:rPr>
          <w:spacing w:val="-2"/>
        </w:rPr>
        <w:t>流于驰骋，与散文殊科。崇散朗勿矜才藻，则疏逸而无伤于板滞，与四六分疆。”（《骈文通义》）台湾</w:t>
      </w:r>
      <w:r>
        <w:rPr>
          <w:spacing w:val="-9"/>
        </w:rPr>
        <w:t>学者张仁青说：“散文主气势旺盛，则言无不达，辞无不举。骈文主气韵曼妙，则情致婉约，摇曳生姿。”</w:t>
      </w:r>
      <w:r>
        <w:rPr>
          <w:spacing w:val="-2"/>
        </w:rPr>
        <w:t>这些见解相当精辟。张氏又说：“散文得之于阳刚之美，即今世所谓壮美者也；而骈文得之于阴柔之美，</w:t>
      </w:r>
      <w:r>
        <w:rPr>
          <w:spacing w:val="-2"/>
        </w:rPr>
        <w:t>即今世所谓优美者也。”“散文家认为文章所以明道，故其态度是认真的，严肃的，盖以文章为经世致用</w:t>
      </w:r>
      <w:r>
        <w:rPr>
          <w:spacing w:val="-2"/>
        </w:rPr>
        <w:t>之工具也。……骈文家之见解则以文章本身之美即为文章之价值，故其态度是淡泊的，超然的，盖以文章</w:t>
      </w:r>
      <w:r>
        <w:rPr>
          <w:spacing w:val="-2"/>
        </w:rPr>
        <w:t>为抒写性灵之工具也。”如此概括恐未必尽然。骈文中并不乏阳刚柔之美如骆宾王《讨武氏檄》，散文中</w:t>
      </w:r>
      <w:r>
        <w:rPr>
          <w:spacing w:val="-2"/>
        </w:rPr>
        <w:t>也有擅阴柔之美如晚明小品。骈文亦可经世致用如陆贽，散文亦宜抒写性灵如公安竟陵派。</w:t>
      </w:r>
    </w:p>
    <w:p>
      <w:pPr>
        <w:pStyle w:val="BodyText"/>
        <w:spacing w:line="268" w:lineRule="exact"/>
        <w:rPr>
          <w:rFonts w:ascii="Times New Roman" w:eastAsia="Times New Roman"/>
        </w:rPr>
      </w:pPr>
      <w:r>
        <w:t>试卷代号</w:t>
      </w:r>
      <w:r>
        <w:rPr>
          <w:rFonts w:ascii="Times New Roman" w:eastAsia="Times New Roman"/>
          <w:spacing w:val="-2"/>
        </w:rPr>
        <w:t>:1333</w:t>
      </w:r>
    </w:p>
    <w:p>
      <w:pPr>
        <w:pStyle w:val="BodyText"/>
        <w:spacing w:before="42" w:line="278" w:lineRule="auto"/>
        <w:ind w:right="2686"/>
      </w:pPr>
      <w:r>
        <w:rPr>
          <w:spacing w:val="-6"/>
        </w:rPr>
        <w:t xml:space="preserve">中央广播电视大学 </w:t>
      </w:r>
      <w:r>
        <w:rPr>
          <w:rFonts w:ascii="Times New Roman" w:eastAsia="Times New Roman" w:hAnsi="Times New Roman"/>
        </w:rPr>
        <w:t>2010</w:t>
      </w:r>
      <w:r>
        <w:t>—</w:t>
      </w:r>
      <w:r>
        <w:rPr>
          <w:rFonts w:ascii="Times New Roman" w:eastAsia="Times New Roman" w:hAnsi="Times New Roman"/>
        </w:rPr>
        <w:t>2011</w:t>
      </w:r>
      <w:r>
        <w:rPr>
          <w:rFonts w:ascii="Times New Roman" w:eastAsia="Times New Roman" w:hAnsi="Times New Roman"/>
          <w:spacing w:val="-14"/>
        </w:rPr>
        <w:t xml:space="preserve"> </w:t>
      </w:r>
      <w:r>
        <w:t>学年度第二学期“开放本科”期末考试（开卷</w:t>
      </w:r>
      <w:r>
        <w:t>）</w:t>
      </w:r>
      <w:r>
        <w:rPr>
          <w:spacing w:val="-2"/>
        </w:rPr>
        <w:t>古代诗歌散文专题试题</w:t>
      </w:r>
    </w:p>
    <w:p>
      <w:pPr>
        <w:pStyle w:val="BodyText"/>
        <w:spacing w:line="269" w:lineRule="exact"/>
      </w:pPr>
      <w:r>
        <w:rPr>
          <w:rFonts w:ascii="Times New Roman" w:eastAsia="Times New Roman"/>
        </w:rPr>
        <w:t xml:space="preserve">2011 </w:t>
      </w:r>
      <w:r>
        <w:rPr>
          <w:spacing w:val="-27"/>
        </w:rPr>
        <w:t xml:space="preserve">年 </w:t>
      </w:r>
      <w:r>
        <w:rPr>
          <w:rFonts w:ascii="Times New Roman" w:eastAsia="Times New Roman"/>
        </w:rPr>
        <w:t xml:space="preserve">7 </w:t>
      </w:r>
      <w:r>
        <w:rPr>
          <w:spacing w:val="-10"/>
        </w:rPr>
        <w:t>月</w:t>
      </w:r>
    </w:p>
    <w:p>
      <w:pPr>
        <w:pStyle w:val="BodyText"/>
        <w:spacing w:before="43"/>
      </w:pPr>
      <w:r>
        <w:rPr>
          <w:spacing w:val="-2"/>
        </w:rPr>
        <w:t>一、选择题</w:t>
      </w:r>
    </w:p>
    <w:p>
      <w:pPr>
        <w:pStyle w:val="BodyText"/>
        <w:spacing w:before="42"/>
      </w:pPr>
      <w:r>
        <w:rPr>
          <w:rFonts w:ascii="Times New Roman" w:eastAsia="Times New Roman"/>
        </w:rPr>
        <w:t>1</w:t>
      </w:r>
      <w:r>
        <w:t>、下列诗歌中属于七古的是（）</w:t>
      </w:r>
      <w:r>
        <w:rPr>
          <w:spacing w:val="-10"/>
        </w:rPr>
        <w:t>。</w:t>
      </w:r>
    </w:p>
    <w:p>
      <w:pPr>
        <w:pStyle w:val="BodyText"/>
        <w:spacing w:before="43" w:line="278" w:lineRule="auto"/>
        <w:ind w:right="4178"/>
      </w:pPr>
      <w:r>
        <w:rPr>
          <w:rFonts w:ascii="Times New Roman" w:eastAsia="Times New Roman"/>
          <w:spacing w:val="-2"/>
        </w:rPr>
        <w:t>A</w:t>
      </w:r>
      <w:r>
        <w:rPr>
          <w:spacing w:val="-2"/>
        </w:rPr>
        <w:t>、杜甫《茅屋为秋风所破歌》</w:t>
      </w:r>
      <w:r>
        <w:rPr>
          <w:rFonts w:ascii="Times New Roman" w:eastAsia="Times New Roman"/>
          <w:spacing w:val="-2"/>
        </w:rPr>
        <w:t>B</w:t>
      </w:r>
      <w:r>
        <w:rPr>
          <w:spacing w:val="-2"/>
        </w:rPr>
        <w:t xml:space="preserve">、孟浩然《夏日南亭怀辛大》 </w:t>
      </w:r>
      <w:r>
        <w:rPr>
          <w:rFonts w:ascii="Times New Roman" w:eastAsia="Times New Roman"/>
          <w:spacing w:val="-2"/>
        </w:rPr>
        <w:t>C</w:t>
      </w:r>
      <w:r>
        <w:rPr>
          <w:spacing w:val="-2"/>
        </w:rPr>
        <w:t>、曹操《富里行》</w:t>
      </w:r>
      <w:r>
        <w:rPr>
          <w:rFonts w:ascii="Times New Roman" w:eastAsia="Times New Roman"/>
          <w:spacing w:val="-2"/>
        </w:rPr>
        <w:t>D</w:t>
      </w:r>
      <w:r>
        <w:rPr>
          <w:spacing w:val="-2"/>
        </w:rPr>
        <w:t>、黄庭坚《登快阁》</w:t>
      </w:r>
    </w:p>
    <w:p>
      <w:pPr>
        <w:pStyle w:val="BodyText"/>
        <w:spacing w:line="278" w:lineRule="auto"/>
        <w:ind w:right="6046"/>
      </w:pPr>
      <w:r>
        <w:rPr>
          <w:rFonts w:ascii="Times New Roman" w:eastAsia="Times New Roman"/>
          <w:spacing w:val="-2"/>
        </w:rPr>
        <w:t>2</w:t>
      </w:r>
      <w:r>
        <w:rPr>
          <w:spacing w:val="-2"/>
        </w:rPr>
        <w:t>、下列作品中不属于《庄子》的是（）</w:t>
      </w:r>
      <w:r>
        <w:rPr>
          <w:spacing w:val="-2"/>
        </w:rPr>
        <w:t xml:space="preserve">。 </w:t>
      </w:r>
      <w:r>
        <w:rPr>
          <w:rFonts w:ascii="Times New Roman" w:eastAsia="Times New Roman"/>
          <w:spacing w:val="-2"/>
        </w:rPr>
        <w:t>A</w:t>
      </w:r>
      <w:r>
        <w:rPr>
          <w:spacing w:val="-2"/>
        </w:rPr>
        <w:t>、《逍遥游》</w:t>
      </w:r>
      <w:r>
        <w:rPr>
          <w:rFonts w:ascii="Times New Roman" w:eastAsia="Times New Roman"/>
          <w:spacing w:val="-2"/>
        </w:rPr>
        <w:t>B</w:t>
      </w:r>
      <w:r>
        <w:rPr>
          <w:spacing w:val="-2"/>
        </w:rPr>
        <w:t>、《齐物论》</w:t>
      </w:r>
    </w:p>
    <w:p>
      <w:pPr>
        <w:pStyle w:val="BodyText"/>
        <w:spacing w:line="269" w:lineRule="exact"/>
      </w:pPr>
      <w:r>
        <w:rPr>
          <w:rFonts w:ascii="Times New Roman" w:eastAsia="Times New Roman"/>
          <w:spacing w:val="-2"/>
        </w:rPr>
        <w:t>C</w:t>
      </w:r>
      <w:r>
        <w:rPr>
          <w:spacing w:val="-2"/>
        </w:rPr>
        <w:t>、《盗跎》</w:t>
      </w:r>
      <w:r>
        <w:rPr>
          <w:rFonts w:ascii="Times New Roman" w:eastAsia="Times New Roman"/>
          <w:spacing w:val="-2"/>
        </w:rPr>
        <w:t>D</w:t>
      </w:r>
      <w:r>
        <w:rPr>
          <w:spacing w:val="-4"/>
        </w:rPr>
        <w:t>、《五蠢》</w:t>
      </w:r>
    </w:p>
    <w:p>
      <w:pPr>
        <w:pStyle w:val="BodyText"/>
        <w:spacing w:before="43" w:line="278" w:lineRule="auto"/>
        <w:ind w:right="6466"/>
      </w:pPr>
      <w:r>
        <w:rPr>
          <w:rFonts w:ascii="Times New Roman" w:eastAsia="Times New Roman"/>
          <w:spacing w:val="-2"/>
        </w:rPr>
        <w:t>3</w:t>
      </w:r>
      <w:r>
        <w:rPr>
          <w:spacing w:val="-2"/>
        </w:rPr>
        <w:t>、下列作品中不属于苏轼的是（）</w:t>
      </w:r>
      <w:r>
        <w:rPr>
          <w:spacing w:val="-2"/>
        </w:rPr>
        <w:t xml:space="preserve">。 </w:t>
      </w:r>
      <w:r>
        <w:rPr>
          <w:rFonts w:ascii="Times New Roman" w:eastAsia="Times New Roman"/>
          <w:spacing w:val="-2"/>
        </w:rPr>
        <w:t>A</w:t>
      </w:r>
      <w:r>
        <w:rPr>
          <w:spacing w:val="-2"/>
        </w:rPr>
        <w:t>、《荔校叹》</w:t>
      </w:r>
      <w:r>
        <w:rPr>
          <w:rFonts w:ascii="Times New Roman" w:eastAsia="Times New Roman"/>
          <w:spacing w:val="-2"/>
        </w:rPr>
        <w:t>B</w:t>
      </w:r>
      <w:r>
        <w:rPr>
          <w:spacing w:val="-2"/>
        </w:rPr>
        <w:t>、《日喻》</w:t>
      </w:r>
    </w:p>
    <w:p>
      <w:pPr>
        <w:pStyle w:val="BodyText"/>
        <w:spacing w:line="278" w:lineRule="auto"/>
        <w:ind w:right="5858"/>
        <w:jc w:val="both"/>
      </w:pPr>
      <w:r>
        <w:rPr>
          <w:rFonts w:ascii="Times New Roman" w:eastAsia="Times New Roman" w:hAnsi="Times New Roman"/>
          <w:spacing w:val="-2"/>
        </w:rPr>
        <w:t>C</w:t>
      </w:r>
      <w:r>
        <w:rPr>
          <w:spacing w:val="-2"/>
        </w:rPr>
        <w:t>、《江城子·密州出猎》</w:t>
      </w:r>
      <w:r>
        <w:rPr>
          <w:rFonts w:ascii="Times New Roman" w:eastAsia="Times New Roman" w:hAnsi="Times New Roman"/>
          <w:spacing w:val="-2"/>
        </w:rPr>
        <w:t>D</w:t>
      </w:r>
      <w:r>
        <w:rPr>
          <w:spacing w:val="-2"/>
        </w:rPr>
        <w:t xml:space="preserve">、《游ft西村》 </w:t>
      </w:r>
      <w:r>
        <w:rPr>
          <w:rFonts w:ascii="Times New Roman" w:eastAsia="Times New Roman" w:hAnsi="Times New Roman"/>
          <w:spacing w:val="-2"/>
        </w:rPr>
        <w:t>4</w:t>
      </w:r>
      <w:r>
        <w:rPr>
          <w:spacing w:val="-2"/>
        </w:rPr>
        <w:t>、今本《诗经》是汉代四家诗中的（</w:t>
      </w:r>
      <w:r>
        <w:rPr>
          <w:rFonts w:ascii="Times New Roman" w:eastAsia="Times New Roman" w:hAnsi="Times New Roman"/>
          <w:spacing w:val="-2"/>
        </w:rPr>
        <w:t>A</w:t>
      </w:r>
      <w:r>
        <w:rPr>
          <w:spacing w:val="-2"/>
        </w:rPr>
        <w:t>）。</w:t>
      </w:r>
      <w:r>
        <w:rPr>
          <w:spacing w:val="-2"/>
        </w:rPr>
        <w:t xml:space="preserve"> </w:t>
      </w:r>
      <w:r>
        <w:rPr>
          <w:rFonts w:ascii="Times New Roman" w:eastAsia="Times New Roman" w:hAnsi="Times New Roman"/>
        </w:rPr>
        <w:t>A</w:t>
      </w:r>
      <w:r>
        <w:rPr>
          <w:spacing w:val="-11"/>
        </w:rPr>
        <w:t xml:space="preserve">、毛诗 </w:t>
      </w:r>
      <w:r>
        <w:rPr>
          <w:rFonts w:ascii="Times New Roman" w:eastAsia="Times New Roman" w:hAnsi="Times New Roman"/>
        </w:rPr>
        <w:t>B</w:t>
      </w:r>
      <w:r>
        <w:t>、齐诗</w:t>
      </w:r>
    </w:p>
    <w:p>
      <w:pPr>
        <w:pStyle w:val="BodyText"/>
        <w:spacing w:line="269" w:lineRule="exact"/>
        <w:jc w:val="both"/>
      </w:pPr>
      <w:r>
        <w:rPr>
          <w:rFonts w:ascii="Times New Roman" w:eastAsia="Times New Roman"/>
          <w:spacing w:val="-2"/>
        </w:rPr>
        <w:t>C</w:t>
      </w:r>
      <w:r>
        <w:rPr>
          <w:spacing w:val="-12"/>
        </w:rPr>
        <w:t xml:space="preserve">、鲁诗 </w:t>
      </w:r>
      <w:r>
        <w:rPr>
          <w:rFonts w:ascii="Times New Roman" w:eastAsia="Times New Roman"/>
          <w:spacing w:val="-2"/>
        </w:rPr>
        <w:t>D</w:t>
      </w:r>
      <w:r>
        <w:rPr>
          <w:spacing w:val="-5"/>
        </w:rPr>
        <w:t>、韩诗</w:t>
      </w:r>
    </w:p>
    <w:p>
      <w:pPr>
        <w:pStyle w:val="BodyText"/>
        <w:spacing w:before="43" w:line="278" w:lineRule="auto"/>
        <w:ind w:right="1006"/>
      </w:pPr>
      <w:r>
        <w:rPr>
          <w:rFonts w:ascii="Times New Roman" w:eastAsia="Times New Roman"/>
          <w:spacing w:val="-2"/>
        </w:rPr>
        <w:t>5</w:t>
      </w:r>
      <w:r>
        <w:rPr>
          <w:spacing w:val="-2"/>
        </w:rPr>
        <w:t>、宋代词人（）的词以小令为主，风格委婉含蓄又雍容华贵，如《涴溪沙》（一曲新词酒一杯</w:t>
      </w:r>
      <w:r>
        <w:rPr>
          <w:spacing w:val="-2"/>
        </w:rPr>
        <w:t xml:space="preserve">） </w:t>
      </w:r>
      <w:r>
        <w:rPr>
          <w:rFonts w:ascii="Times New Roman" w:eastAsia="Times New Roman"/>
        </w:rPr>
        <w:t>A</w:t>
      </w:r>
      <w:r>
        <w:rPr>
          <w:spacing w:val="-9"/>
        </w:rPr>
        <w:t xml:space="preserve">、晏几道 </w:t>
      </w:r>
      <w:r>
        <w:rPr>
          <w:rFonts w:ascii="Times New Roman" w:eastAsia="Times New Roman"/>
        </w:rPr>
        <w:t>B</w:t>
      </w:r>
      <w:r>
        <w:t>、晏殊</w:t>
      </w:r>
    </w:p>
    <w:p>
      <w:pPr>
        <w:pStyle w:val="BodyText"/>
        <w:spacing w:line="269" w:lineRule="exact"/>
      </w:pPr>
      <w:r>
        <w:rPr>
          <w:rFonts w:ascii="Times New Roman" w:eastAsia="Times New Roman"/>
          <w:spacing w:val="-2"/>
        </w:rPr>
        <w:t>C</w:t>
      </w:r>
      <w:r>
        <w:rPr>
          <w:spacing w:val="-10"/>
        </w:rPr>
        <w:t xml:space="preserve">、欧阳修 </w:t>
      </w:r>
      <w:r>
        <w:rPr>
          <w:rFonts w:ascii="Times New Roman" w:eastAsia="Times New Roman"/>
          <w:spacing w:val="-2"/>
        </w:rPr>
        <w:t>D</w:t>
      </w:r>
      <w:r>
        <w:rPr>
          <w:spacing w:val="-5"/>
        </w:rPr>
        <w:t>、秦观</w:t>
      </w:r>
    </w:p>
    <w:p>
      <w:pPr>
        <w:pStyle w:val="BodyText"/>
        <w:spacing w:before="43" w:line="278" w:lineRule="auto"/>
        <w:ind w:right="5683"/>
      </w:pPr>
      <w:r>
        <w:rPr>
          <w:rFonts w:ascii="Times New Roman" w:eastAsia="Times New Roman"/>
          <w:spacing w:val="-2"/>
        </w:rPr>
        <w:t>6</w:t>
      </w:r>
      <w:r>
        <w:rPr>
          <w:spacing w:val="-2"/>
        </w:rPr>
        <w:t>、为律诗的形成打下坚实基础的诗体是</w:t>
      </w:r>
      <w:r>
        <w:rPr>
          <w:spacing w:val="-2"/>
        </w:rPr>
        <w:t>（</w:t>
      </w:r>
      <w:r>
        <w:rPr>
          <w:rFonts w:ascii="Times New Roman" w:eastAsia="Times New Roman"/>
          <w:spacing w:val="-2"/>
        </w:rPr>
        <w:t>A</w:t>
      </w:r>
      <w:r>
        <w:rPr>
          <w:spacing w:val="-2"/>
        </w:rPr>
        <w:t xml:space="preserve">） </w:t>
      </w:r>
      <w:r>
        <w:rPr>
          <w:rFonts w:ascii="Times New Roman" w:eastAsia="Times New Roman"/>
        </w:rPr>
        <w:t>A</w:t>
      </w:r>
      <w:r>
        <w:rPr>
          <w:spacing w:val="-9"/>
        </w:rPr>
        <w:t xml:space="preserve">、永明体 </w:t>
      </w:r>
      <w:r>
        <w:rPr>
          <w:rFonts w:ascii="Times New Roman" w:eastAsia="Times New Roman"/>
        </w:rPr>
        <w:t>B</w:t>
      </w:r>
      <w:r>
        <w:t>、台阁体</w:t>
      </w:r>
    </w:p>
    <w:p>
      <w:pPr>
        <w:pStyle w:val="BodyText"/>
        <w:spacing w:line="269" w:lineRule="exact"/>
      </w:pPr>
      <w:r>
        <w:rPr>
          <w:rFonts w:ascii="Times New Roman" w:eastAsia="Times New Roman"/>
          <w:spacing w:val="-2"/>
        </w:rPr>
        <w:t>C</w:t>
      </w:r>
      <w:r>
        <w:rPr>
          <w:spacing w:val="-9"/>
        </w:rPr>
        <w:t xml:space="preserve">、西昆体 </w:t>
      </w:r>
      <w:r>
        <w:rPr>
          <w:rFonts w:ascii="Times New Roman" w:eastAsia="Times New Roman"/>
          <w:spacing w:val="-2"/>
        </w:rPr>
        <w:t>D</w:t>
      </w:r>
      <w:r>
        <w:rPr>
          <w:spacing w:val="-4"/>
        </w:rPr>
        <w:t>、正始体</w:t>
      </w:r>
    </w:p>
    <w:p>
      <w:pPr>
        <w:pStyle w:val="BodyText"/>
        <w:spacing w:before="43"/>
      </w:pPr>
      <w:r>
        <w:rPr>
          <w:rFonts w:ascii="Times New Roman" w:eastAsia="Times New Roman" w:hAnsi="Times New Roman"/>
        </w:rPr>
        <w:t>7</w:t>
      </w:r>
      <w:r>
        <w:t>、唐代诗人（）</w:t>
      </w:r>
      <w:r>
        <w:rPr>
          <w:spacing w:val="-1"/>
        </w:rPr>
        <w:t>擅长创作七言绝句，《出塞》“秦时明月汉时关”是其代表作之一。</w:t>
      </w:r>
    </w:p>
    <w:p>
      <w:pPr>
        <w:spacing w:after="0"/>
        <w:sectPr>
          <w:footerReference w:type="default" r:id="rId32"/>
          <w:type w:val="continuous"/>
          <w:pgSz w:w="11910" w:h="16840"/>
          <w:pgMar w:top="1100" w:right="840" w:bottom="1200" w:left="920" w:header="0" w:footer="1003"/>
          <w:pgNumType w:start="29"/>
          <w:cols w:space="708"/>
        </w:sectPr>
      </w:pPr>
    </w:p>
    <w:p>
      <w:pPr>
        <w:pStyle w:val="BodyText"/>
        <w:spacing w:before="59" w:line="278" w:lineRule="auto"/>
        <w:ind w:right="7905"/>
      </w:pPr>
      <w:r>
        <w:rPr>
          <w:rFonts w:ascii="Times New Roman" w:eastAsia="Times New Roman"/>
          <w:spacing w:val="-2"/>
        </w:rPr>
        <w:t>A</w:t>
      </w:r>
      <w:r>
        <w:rPr>
          <w:spacing w:val="-13"/>
        </w:rPr>
        <w:t xml:space="preserve">、王昌龄 </w:t>
      </w:r>
      <w:r>
        <w:rPr>
          <w:rFonts w:ascii="Times New Roman" w:eastAsia="Times New Roman"/>
          <w:spacing w:val="-2"/>
        </w:rPr>
        <w:t>B</w:t>
      </w:r>
      <w:r>
        <w:rPr>
          <w:spacing w:val="-2"/>
        </w:rPr>
        <w:t xml:space="preserve">、刘禹锡 </w:t>
      </w:r>
      <w:r>
        <w:rPr>
          <w:rFonts w:ascii="Times New Roman" w:eastAsia="Times New Roman"/>
        </w:rPr>
        <w:t>C</w:t>
      </w:r>
      <w:r>
        <w:rPr>
          <w:spacing w:val="-9"/>
        </w:rPr>
        <w:t xml:space="preserve">、王之涣 </w:t>
      </w:r>
      <w:r>
        <w:rPr>
          <w:rFonts w:ascii="Times New Roman" w:eastAsia="Times New Roman"/>
        </w:rPr>
        <w:t>D</w:t>
      </w:r>
      <w:r>
        <w:t>、杜牧</w:t>
      </w:r>
    </w:p>
    <w:p>
      <w:pPr>
        <w:pStyle w:val="BodyText"/>
        <w:spacing w:line="278" w:lineRule="auto"/>
        <w:ind w:right="1846"/>
      </w:pPr>
      <w:r>
        <w:rPr>
          <w:rFonts w:ascii="Times New Roman" w:eastAsia="Times New Roman"/>
          <w:spacing w:val="-2"/>
        </w:rPr>
        <w:t>8</w:t>
      </w:r>
      <w:r>
        <w:rPr>
          <w:spacing w:val="-2"/>
        </w:rPr>
        <w:t xml:space="preserve">、著名的咏梅词《暗香》（旧时月色）、《疏影》（苔校缀玉）是南宋词人（）作品。 </w:t>
      </w:r>
      <w:r>
        <w:rPr>
          <w:rFonts w:ascii="Times New Roman" w:eastAsia="Times New Roman"/>
        </w:rPr>
        <w:t>A</w:t>
      </w:r>
      <w:r>
        <w:rPr>
          <w:spacing w:val="-9"/>
        </w:rPr>
        <w:t xml:space="preserve">、吴文英 </w:t>
      </w:r>
      <w:r>
        <w:rPr>
          <w:rFonts w:ascii="Times New Roman" w:eastAsia="Times New Roman"/>
        </w:rPr>
        <w:t>B</w:t>
      </w:r>
      <w:r>
        <w:t>、张炎</w:t>
      </w:r>
    </w:p>
    <w:p>
      <w:pPr>
        <w:pStyle w:val="BodyText"/>
        <w:spacing w:line="269" w:lineRule="exact"/>
      </w:pPr>
      <w:r>
        <w:rPr>
          <w:rFonts w:ascii="Times New Roman" w:eastAsia="Times New Roman"/>
          <w:spacing w:val="-2"/>
        </w:rPr>
        <w:t>C</w:t>
      </w:r>
      <w:r>
        <w:rPr>
          <w:spacing w:val="-11"/>
        </w:rPr>
        <w:t xml:space="preserve">、姜菱 </w:t>
      </w:r>
      <w:r>
        <w:rPr>
          <w:rFonts w:ascii="Times New Roman" w:eastAsia="Times New Roman"/>
          <w:spacing w:val="-2"/>
        </w:rPr>
        <w:t>D</w:t>
      </w:r>
      <w:r>
        <w:rPr>
          <w:spacing w:val="-4"/>
        </w:rPr>
        <w:t>、辛弃疾</w:t>
      </w:r>
    </w:p>
    <w:p>
      <w:pPr>
        <w:pStyle w:val="BodyText"/>
        <w:spacing w:before="43" w:line="278" w:lineRule="auto"/>
        <w:ind w:right="292"/>
      </w:pPr>
      <w:r>
        <w:rPr>
          <w:rFonts w:ascii="Times New Roman" w:eastAsia="Times New Roman" w:hAnsi="Times New Roman"/>
          <w:spacing w:val="-2"/>
        </w:rPr>
        <w:t>9</w:t>
      </w:r>
      <w:r>
        <w:rPr>
          <w:spacing w:val="-2"/>
        </w:rPr>
        <w:t>、【中吕·ft坡羊】《漳关怀古》是（）的散曲小令作品，其中的“兴，百姓苦</w:t>
      </w:r>
      <w:r>
        <w:rPr>
          <w:rFonts w:ascii="Times New Roman" w:eastAsia="Times New Roman" w:hAnsi="Times New Roman"/>
          <w:spacing w:val="-2"/>
        </w:rPr>
        <w:t>;</w:t>
      </w:r>
      <w:r>
        <w:rPr>
          <w:spacing w:val="-2"/>
        </w:rPr>
        <w:t>亡，百姓苦”显示了作</w:t>
      </w:r>
      <w:r>
        <w:rPr>
          <w:spacing w:val="-2"/>
        </w:rPr>
        <w:t>者对社会现实的深切体悟。</w:t>
      </w:r>
    </w:p>
    <w:p>
      <w:pPr>
        <w:pStyle w:val="BodyText"/>
        <w:spacing w:line="278" w:lineRule="auto"/>
        <w:ind w:right="7905"/>
      </w:pPr>
      <w:r>
        <w:rPr>
          <w:rFonts w:ascii="Times New Roman" w:eastAsia="Times New Roman"/>
          <w:spacing w:val="-2"/>
        </w:rPr>
        <w:t>A</w:t>
      </w:r>
      <w:r>
        <w:rPr>
          <w:spacing w:val="-13"/>
        </w:rPr>
        <w:t xml:space="preserve">、张可久 </w:t>
      </w:r>
      <w:r>
        <w:rPr>
          <w:rFonts w:ascii="Times New Roman" w:eastAsia="Times New Roman"/>
          <w:spacing w:val="-2"/>
        </w:rPr>
        <w:t>B</w:t>
      </w:r>
      <w:r>
        <w:rPr>
          <w:spacing w:val="-2"/>
        </w:rPr>
        <w:t xml:space="preserve">、张养浩 </w:t>
      </w:r>
      <w:r>
        <w:rPr>
          <w:rFonts w:ascii="Times New Roman" w:eastAsia="Times New Roman"/>
        </w:rPr>
        <w:t>C</w:t>
      </w:r>
      <w:r>
        <w:rPr>
          <w:spacing w:val="-11"/>
        </w:rPr>
        <w:t xml:space="preserve">、白朴 </w:t>
      </w:r>
      <w:r>
        <w:rPr>
          <w:rFonts w:ascii="Times New Roman" w:eastAsia="Times New Roman"/>
        </w:rPr>
        <w:t>D</w:t>
      </w:r>
      <w:r>
        <w:t>、关汉卿</w:t>
      </w:r>
    </w:p>
    <w:p>
      <w:pPr>
        <w:pStyle w:val="BodyText"/>
        <w:spacing w:line="278" w:lineRule="auto"/>
        <w:ind w:right="5379"/>
      </w:pPr>
      <w:r>
        <w:rPr>
          <w:rFonts w:ascii="Times New Roman" w:eastAsia="Times New Roman"/>
          <w:spacing w:val="-2"/>
        </w:rPr>
        <w:t>10</w:t>
      </w:r>
      <w:r>
        <w:rPr>
          <w:spacing w:val="-2"/>
        </w:rPr>
        <w:t>、下列句子中不符合律诗规则的句子是（</w:t>
      </w:r>
      <w:r>
        <w:rPr>
          <w:rFonts w:ascii="Times New Roman" w:eastAsia="Times New Roman"/>
          <w:spacing w:val="-2"/>
        </w:rPr>
        <w:t>C</w:t>
      </w:r>
      <w:r>
        <w:rPr>
          <w:spacing w:val="-2"/>
        </w:rPr>
        <w:t>）</w:t>
      </w:r>
      <w:r>
        <w:rPr>
          <w:spacing w:val="-2"/>
        </w:rPr>
        <w:t xml:space="preserve">。 </w:t>
      </w:r>
      <w:r>
        <w:rPr>
          <w:rFonts w:ascii="Times New Roman" w:eastAsia="Times New Roman"/>
          <w:spacing w:val="-2"/>
        </w:rPr>
        <w:t>A</w:t>
      </w:r>
      <w:r>
        <w:rPr>
          <w:spacing w:val="-2"/>
        </w:rPr>
        <w:t>、老僧已死成新塔，坏壁元由见旧题</w:t>
      </w:r>
    </w:p>
    <w:p>
      <w:pPr>
        <w:pStyle w:val="BodyText"/>
        <w:spacing w:line="269" w:lineRule="exact"/>
      </w:pPr>
      <w:r>
        <w:rPr>
          <w:rFonts w:ascii="Times New Roman" w:eastAsia="Times New Roman"/>
        </w:rPr>
        <w:t>B</w:t>
      </w:r>
      <w:r>
        <w:rPr>
          <w:spacing w:val="-1"/>
        </w:rPr>
        <w:t>、明月松间照，清泉石上流</w:t>
      </w:r>
    </w:p>
    <w:p>
      <w:pPr>
        <w:pStyle w:val="BodyText"/>
        <w:spacing w:before="42" w:line="278" w:lineRule="auto"/>
        <w:ind w:right="6418"/>
        <w:jc w:val="both"/>
      </w:pPr>
      <w:r>
        <w:rPr>
          <w:rFonts w:ascii="Times New Roman" w:eastAsia="Times New Roman"/>
          <w:spacing w:val="-2"/>
        </w:rPr>
        <w:t>C</w:t>
      </w:r>
      <w:r>
        <w:rPr>
          <w:spacing w:val="-2"/>
        </w:rPr>
        <w:t>、青ft正补墙头缺，更那堪竹篱茅舍</w:t>
      </w:r>
      <w:r>
        <w:rPr>
          <w:spacing w:val="-2"/>
        </w:rPr>
        <w:t xml:space="preserve"> </w:t>
      </w:r>
      <w:r>
        <w:rPr>
          <w:rFonts w:ascii="Times New Roman" w:eastAsia="Times New Roman"/>
          <w:spacing w:val="-2"/>
        </w:rPr>
        <w:t>D</w:t>
      </w:r>
      <w:r>
        <w:rPr>
          <w:spacing w:val="-2"/>
        </w:rPr>
        <w:t>、此情可待成追忆，只是当时已惘然</w:t>
      </w:r>
      <w:r>
        <w:rPr>
          <w:spacing w:val="-2"/>
        </w:rPr>
        <w:t>二、填空题</w:t>
      </w:r>
    </w:p>
    <w:p>
      <w:pPr>
        <w:pStyle w:val="BodyText"/>
        <w:spacing w:line="278" w:lineRule="auto"/>
        <w:ind w:right="292"/>
      </w:pPr>
      <w:r>
        <w:rPr>
          <w:rFonts w:ascii="Times New Roman" w:eastAsia="Times New Roman"/>
          <w:spacing w:val="-2"/>
        </w:rPr>
        <w:t>11</w:t>
      </w:r>
      <w:r>
        <w:rPr>
          <w:spacing w:val="-2"/>
        </w:rPr>
        <w:t>、著名的叙事诗《陌上桑》中用行人、少年、耕者等的反应渲染了采桑女的美貌是乐府诗中烘托手法运</w:t>
      </w:r>
      <w:r>
        <w:rPr>
          <w:spacing w:val="-2"/>
        </w:rPr>
        <w:t>用最成功的诗篇。</w:t>
      </w:r>
    </w:p>
    <w:p>
      <w:pPr>
        <w:pStyle w:val="BodyText"/>
        <w:spacing w:line="269" w:lineRule="exact"/>
      </w:pPr>
      <w:r>
        <w:rPr>
          <w:rFonts w:ascii="Times New Roman" w:eastAsia="Times New Roman"/>
        </w:rPr>
        <w:t>12</w:t>
      </w:r>
      <w:r>
        <w:rPr>
          <w:spacing w:val="-1"/>
        </w:rPr>
        <w:t>、著名的抒情小赋《归田赋》的作者是，他还擅长散体大赋，《二京赋》即是代表。</w:t>
      </w:r>
    </w:p>
    <w:p>
      <w:pPr>
        <w:pStyle w:val="BodyText"/>
        <w:spacing w:before="43"/>
      </w:pPr>
      <w:r>
        <w:rPr>
          <w:rFonts w:ascii="Times New Roman" w:eastAsia="Times New Roman" w:hAnsi="Times New Roman"/>
        </w:rPr>
        <w:t>13</w:t>
      </w:r>
      <w:r>
        <w:rPr>
          <w:spacing w:val="-1"/>
        </w:rPr>
        <w:t>、宋代诗人晚年所作绝句被称为“王荆公体”，风格雅丽精绝，《书湖阴先生壁》可为代表。</w:t>
      </w:r>
    </w:p>
    <w:p>
      <w:pPr>
        <w:pStyle w:val="BodyText"/>
        <w:spacing w:before="43"/>
      </w:pPr>
      <w:r>
        <w:rPr>
          <w:rFonts w:ascii="Times New Roman" w:eastAsia="Times New Roman"/>
        </w:rPr>
        <w:t>14</w:t>
      </w:r>
      <w:r>
        <w:rPr>
          <w:spacing w:val="-1"/>
        </w:rPr>
        <w:t>、著名作家的骈文著名一时，《哀江南赋》前的序即是其骈文代表作之一。</w:t>
      </w:r>
    </w:p>
    <w:p>
      <w:pPr>
        <w:pStyle w:val="BodyText"/>
        <w:spacing w:before="42"/>
      </w:pPr>
      <w:r>
        <w:rPr>
          <w:rFonts w:ascii="Times New Roman" w:eastAsia="Times New Roman" w:hAnsi="Times New Roman"/>
        </w:rPr>
        <w:t>15</w:t>
      </w:r>
      <w:r>
        <w:t>、宋代词人的慢词在章法结构上回环往复、跌宕多姿，著名的《兰陵王·</w:t>
      </w:r>
      <w:r>
        <w:rPr>
          <w:spacing w:val="-2"/>
        </w:rPr>
        <w:t>柳》可为代表。</w:t>
      </w:r>
    </w:p>
    <w:p>
      <w:pPr>
        <w:pStyle w:val="BodyText"/>
        <w:spacing w:before="43"/>
      </w:pPr>
      <w:r>
        <w:rPr>
          <w:rFonts w:ascii="Times New Roman" w:eastAsia="Times New Roman" w:hAnsi="Times New Roman"/>
        </w:rPr>
        <w:t>16</w:t>
      </w:r>
      <w:r>
        <w:t>、“枯藤老树昏鸦，小桥流水人家”是著名散曲作家《天净沙·</w:t>
      </w:r>
      <w:r>
        <w:rPr>
          <w:spacing w:val="-2"/>
        </w:rPr>
        <w:t>秋思》中的句子。</w:t>
      </w:r>
    </w:p>
    <w:p>
      <w:pPr>
        <w:pStyle w:val="BodyText"/>
        <w:spacing w:before="43"/>
      </w:pPr>
      <w:r>
        <w:rPr>
          <w:rFonts w:ascii="Times New Roman" w:eastAsia="Times New Roman"/>
        </w:rPr>
        <w:t>17</w:t>
      </w:r>
      <w:r>
        <w:rPr>
          <w:spacing w:val="-1"/>
        </w:rPr>
        <w:t>、《秋兴八首》是诗人最著名的七律代表作品。</w:t>
      </w:r>
    </w:p>
    <w:p>
      <w:pPr>
        <w:pStyle w:val="BodyText"/>
        <w:spacing w:before="43" w:line="278" w:lineRule="auto"/>
        <w:ind w:right="292"/>
      </w:pPr>
      <w:r>
        <w:rPr>
          <w:rFonts w:ascii="Times New Roman" w:eastAsia="Times New Roman" w:hAnsi="Times New Roman"/>
          <w:spacing w:val="-2"/>
        </w:rPr>
        <w:t>18</w:t>
      </w:r>
      <w:r>
        <w:rPr>
          <w:spacing w:val="-2"/>
        </w:rPr>
        <w:t>、唐代诗人的七古多以乐府古题抒写自己的情怀，如《将进酒》（君不见黄河之水天上来）就借饮酒放</w:t>
      </w:r>
      <w:r>
        <w:rPr>
          <w:spacing w:val="-2"/>
        </w:rPr>
        <w:t>歌的旧题写自己“天生我材必有用”的豪情。</w:t>
      </w:r>
    </w:p>
    <w:p>
      <w:pPr>
        <w:pStyle w:val="BodyText"/>
        <w:spacing w:line="269" w:lineRule="exact"/>
      </w:pPr>
      <w:r>
        <w:rPr>
          <w:rFonts w:ascii="Times New Roman" w:eastAsia="Times New Roman"/>
        </w:rPr>
        <w:t>19</w:t>
      </w:r>
      <w:r>
        <w:t>、诗人描写ft</w:t>
      </w:r>
      <w:r>
        <w:rPr>
          <w:spacing w:val="-1"/>
        </w:rPr>
        <w:t>水田园、隐居生活的绝句多为五绝，如《鹿柴》、《鸟鸣涧》等。</w:t>
      </w:r>
    </w:p>
    <w:p>
      <w:pPr>
        <w:pStyle w:val="BodyText"/>
        <w:spacing w:before="43" w:line="278" w:lineRule="auto"/>
        <w:ind w:right="2581"/>
      </w:pPr>
      <w:r>
        <w:rPr>
          <w:rFonts w:ascii="Times New Roman" w:eastAsia="Times New Roman"/>
          <w:spacing w:val="-2"/>
        </w:rPr>
        <w:t>20</w:t>
      </w:r>
      <w:r>
        <w:rPr>
          <w:spacing w:val="-2"/>
        </w:rPr>
        <w:t>、《陶庵梦亿》和《西湖梦寻》是作家追忆早年经历，寄托故国之思的作品。</w:t>
      </w:r>
      <w:r>
        <w:rPr>
          <w:spacing w:val="-2"/>
        </w:rPr>
        <w:t>三、简答题</w:t>
      </w:r>
    </w:p>
    <w:p>
      <w:pPr>
        <w:pStyle w:val="BodyText"/>
        <w:spacing w:line="269" w:lineRule="exact"/>
      </w:pPr>
      <w:r>
        <w:rPr>
          <w:rFonts w:ascii="Times New Roman" w:eastAsia="Times New Roman"/>
        </w:rPr>
        <w:t>21</w:t>
      </w:r>
      <w:r>
        <w:rPr>
          <w:spacing w:val="-1"/>
        </w:rPr>
        <w:t>、以温庭药和李煌为例，简析花间词和南唐词的不同。</w:t>
      </w:r>
    </w:p>
    <w:p>
      <w:pPr>
        <w:pStyle w:val="BodyText"/>
        <w:spacing w:before="43"/>
        <w:rPr>
          <w:rFonts w:ascii="Times New Roman" w:eastAsia="Times New Roman"/>
        </w:rPr>
      </w:pPr>
      <w:r>
        <w:rPr>
          <w:rFonts w:ascii="Times New Roman" w:eastAsia="Times New Roman"/>
        </w:rPr>
        <w:t>22</w:t>
      </w:r>
      <w:r>
        <w:t>、举例说明辛弃疾的词是如何运用比兴手法的</w:t>
      </w:r>
      <w:r>
        <w:rPr>
          <w:rFonts w:ascii="Times New Roman" w:eastAsia="Times New Roman"/>
          <w:spacing w:val="-10"/>
        </w:rPr>
        <w:t>?</w:t>
      </w:r>
    </w:p>
    <w:p>
      <w:pPr>
        <w:pStyle w:val="BodyText"/>
        <w:spacing w:before="43"/>
        <w:rPr>
          <w:rFonts w:ascii="Times New Roman" w:eastAsia="Times New Roman"/>
        </w:rPr>
      </w:pPr>
      <w:r>
        <w:rPr>
          <w:rFonts w:ascii="Times New Roman" w:eastAsia="Times New Roman"/>
        </w:rPr>
        <w:t>23</w:t>
      </w:r>
      <w:r>
        <w:t>、韩愈的古文创作是如何实践他的古文理论的</w:t>
      </w:r>
      <w:r>
        <w:rPr>
          <w:rFonts w:ascii="Times New Roman" w:eastAsia="Times New Roman"/>
          <w:spacing w:val="-10"/>
        </w:rPr>
        <w:t>?</w:t>
      </w:r>
    </w:p>
    <w:p>
      <w:pPr>
        <w:pStyle w:val="BodyText"/>
        <w:spacing w:before="43"/>
      </w:pPr>
      <w:r>
        <w:rPr>
          <w:spacing w:val="-2"/>
        </w:rPr>
        <w:t>四、论述题</w:t>
      </w:r>
    </w:p>
    <w:p>
      <w:pPr>
        <w:pStyle w:val="BodyText"/>
        <w:spacing w:before="43"/>
      </w:pPr>
      <w:r>
        <w:rPr>
          <w:rFonts w:ascii="Times New Roman" w:eastAsia="Times New Roman"/>
        </w:rPr>
        <w:t>24</w:t>
      </w:r>
      <w:r>
        <w:t>、杜甫新题乐府在艺术上有什么特点</w:t>
      </w:r>
      <w:r>
        <w:rPr>
          <w:rFonts w:ascii="Times New Roman" w:eastAsia="Times New Roman"/>
        </w:rPr>
        <w:t>?</w:t>
      </w:r>
      <w:r>
        <w:rPr>
          <w:spacing w:val="-1"/>
        </w:rPr>
        <w:t>试结合作品进行分析。</w:t>
      </w:r>
    </w:p>
    <w:p>
      <w:pPr>
        <w:pStyle w:val="BodyText"/>
        <w:spacing w:before="43"/>
      </w:pPr>
      <w:r>
        <w:rPr>
          <w:rFonts w:ascii="Times New Roman" w:eastAsia="Times New Roman"/>
        </w:rPr>
        <w:t>25</w:t>
      </w:r>
      <w:r>
        <w:t>、司马迁《史记》的叙事成就表现在那些方面</w:t>
      </w:r>
      <w:r>
        <w:rPr>
          <w:rFonts w:ascii="Times New Roman" w:eastAsia="Times New Roman"/>
        </w:rPr>
        <w:t>?</w:t>
      </w:r>
      <w:r>
        <w:rPr>
          <w:spacing w:val="-1"/>
        </w:rPr>
        <w:t>试结合作品进行分析。</w:t>
      </w:r>
    </w:p>
    <w:p>
      <w:pPr>
        <w:pStyle w:val="BodyText"/>
        <w:ind w:left="0"/>
        <w:rPr>
          <w:sz w:val="22"/>
        </w:rPr>
      </w:pPr>
    </w:p>
    <w:p>
      <w:pPr>
        <w:pStyle w:val="BodyText"/>
        <w:ind w:left="0"/>
        <w:rPr>
          <w:sz w:val="22"/>
        </w:rPr>
      </w:pPr>
    </w:p>
    <w:p>
      <w:pPr>
        <w:pStyle w:val="BodyText"/>
        <w:spacing w:before="5"/>
        <w:ind w:left="0"/>
        <w:rPr>
          <w:sz w:val="32"/>
        </w:rPr>
      </w:pPr>
    </w:p>
    <w:p>
      <w:pPr>
        <w:pStyle w:val="BodyText"/>
        <w:rPr>
          <w:rFonts w:ascii="Times New Roman" w:eastAsia="Times New Roman"/>
        </w:rPr>
      </w:pPr>
      <w:r>
        <w:t>试卷代号</w:t>
      </w:r>
      <w:r>
        <w:rPr>
          <w:rFonts w:ascii="Times New Roman" w:eastAsia="Times New Roman"/>
          <w:spacing w:val="-2"/>
        </w:rPr>
        <w:t>:1333</w:t>
      </w:r>
    </w:p>
    <w:p>
      <w:pPr>
        <w:pStyle w:val="BodyText"/>
        <w:spacing w:before="43" w:line="278" w:lineRule="auto"/>
        <w:ind w:right="2686"/>
      </w:pPr>
      <w:r>
        <w:rPr>
          <w:spacing w:val="-6"/>
        </w:rPr>
        <w:t xml:space="preserve">中央广播电视大学 </w:t>
      </w:r>
      <w:r>
        <w:rPr>
          <w:rFonts w:ascii="Times New Roman" w:eastAsia="Times New Roman" w:hAnsi="Times New Roman"/>
        </w:rPr>
        <w:t>2010</w:t>
      </w:r>
      <w:r>
        <w:t>—</w:t>
      </w:r>
      <w:r>
        <w:rPr>
          <w:rFonts w:ascii="Times New Roman" w:eastAsia="Times New Roman" w:hAnsi="Times New Roman"/>
        </w:rPr>
        <w:t>2011</w:t>
      </w:r>
      <w:r>
        <w:rPr>
          <w:rFonts w:ascii="Times New Roman" w:eastAsia="Times New Roman" w:hAnsi="Times New Roman"/>
          <w:spacing w:val="-14"/>
        </w:rPr>
        <w:t xml:space="preserve"> </w:t>
      </w:r>
      <w:r>
        <w:t>学年度第二学期“开放本科”期末考试（开卷</w:t>
      </w:r>
      <w:r>
        <w:t>）</w:t>
      </w:r>
      <w:r>
        <w:rPr>
          <w:spacing w:val="-2"/>
        </w:rPr>
        <w:t>古代诗歌散文专题试题参考答案</w:t>
      </w:r>
    </w:p>
    <w:p>
      <w:pPr>
        <w:pStyle w:val="BodyText"/>
        <w:spacing w:line="269" w:lineRule="exact"/>
      </w:pPr>
      <w:r>
        <w:rPr>
          <w:rFonts w:ascii="Times New Roman" w:eastAsia="Times New Roman"/>
        </w:rPr>
        <w:t xml:space="preserve">2011 </w:t>
      </w:r>
      <w:r>
        <w:rPr>
          <w:spacing w:val="-27"/>
        </w:rPr>
        <w:t xml:space="preserve">年 </w:t>
      </w:r>
      <w:r>
        <w:rPr>
          <w:rFonts w:ascii="Times New Roman" w:eastAsia="Times New Roman"/>
        </w:rPr>
        <w:t xml:space="preserve">7 </w:t>
      </w:r>
      <w:r>
        <w:rPr>
          <w:spacing w:val="-10"/>
        </w:rPr>
        <w:t>月</w:t>
      </w:r>
    </w:p>
    <w:p>
      <w:pPr>
        <w:pStyle w:val="BodyText"/>
        <w:spacing w:before="43"/>
      </w:pPr>
      <w:r>
        <w:rPr>
          <w:spacing w:val="-2"/>
        </w:rPr>
        <w:t>一、选择题</w:t>
      </w:r>
    </w:p>
    <w:p>
      <w:pPr>
        <w:pStyle w:val="BodyText"/>
        <w:spacing w:before="43"/>
        <w:rPr>
          <w:rFonts w:ascii="Times New Roman" w:eastAsia="Times New Roman"/>
        </w:rPr>
      </w:pPr>
      <w:r>
        <w:rPr>
          <w:rFonts w:ascii="Times New Roman" w:eastAsia="Times New Roman"/>
          <w:spacing w:val="-2"/>
        </w:rPr>
        <w:t>1</w:t>
      </w:r>
      <w:r>
        <w:rPr>
          <w:spacing w:val="-2"/>
        </w:rPr>
        <w:t>、</w:t>
      </w:r>
      <w:r>
        <w:rPr>
          <w:rFonts w:ascii="Times New Roman" w:eastAsia="Times New Roman"/>
          <w:spacing w:val="-2"/>
        </w:rPr>
        <w:t>A2</w:t>
      </w:r>
      <w:r>
        <w:rPr>
          <w:spacing w:val="-2"/>
        </w:rPr>
        <w:t>、</w:t>
      </w:r>
      <w:r>
        <w:rPr>
          <w:rFonts w:ascii="Times New Roman" w:eastAsia="Times New Roman"/>
          <w:spacing w:val="-2"/>
        </w:rPr>
        <w:t>D3</w:t>
      </w:r>
      <w:r>
        <w:rPr>
          <w:spacing w:val="-2"/>
        </w:rPr>
        <w:t>、</w:t>
      </w:r>
      <w:r>
        <w:rPr>
          <w:rFonts w:ascii="Times New Roman" w:eastAsia="Times New Roman"/>
          <w:spacing w:val="-2"/>
        </w:rPr>
        <w:t>D4</w:t>
      </w:r>
      <w:r>
        <w:rPr>
          <w:spacing w:val="-2"/>
        </w:rPr>
        <w:t>、</w:t>
      </w:r>
      <w:r>
        <w:rPr>
          <w:rFonts w:ascii="Times New Roman" w:eastAsia="Times New Roman"/>
          <w:spacing w:val="-2"/>
        </w:rPr>
        <w:t>A5</w:t>
      </w:r>
      <w:r>
        <w:rPr>
          <w:spacing w:val="-2"/>
        </w:rPr>
        <w:t>、</w:t>
      </w:r>
      <w:r>
        <w:rPr>
          <w:rFonts w:ascii="Times New Roman" w:eastAsia="Times New Roman"/>
          <w:spacing w:val="-2"/>
        </w:rPr>
        <w:t>B6</w:t>
      </w:r>
      <w:r>
        <w:rPr>
          <w:spacing w:val="-2"/>
        </w:rPr>
        <w:t>、</w:t>
      </w:r>
      <w:r>
        <w:rPr>
          <w:rFonts w:ascii="Times New Roman" w:eastAsia="Times New Roman"/>
          <w:spacing w:val="-10"/>
        </w:rPr>
        <w:t>A</w:t>
      </w:r>
    </w:p>
    <w:p>
      <w:pPr>
        <w:pStyle w:val="BodyText"/>
        <w:spacing w:before="43"/>
        <w:rPr>
          <w:rFonts w:ascii="Times New Roman" w:eastAsia="Times New Roman"/>
        </w:rPr>
      </w:pPr>
      <w:r>
        <w:rPr>
          <w:rFonts w:ascii="Times New Roman" w:eastAsia="Times New Roman"/>
          <w:spacing w:val="-2"/>
        </w:rPr>
        <w:t>7</w:t>
      </w:r>
      <w:r>
        <w:rPr>
          <w:spacing w:val="-2"/>
        </w:rPr>
        <w:t>、</w:t>
      </w:r>
      <w:r>
        <w:rPr>
          <w:rFonts w:ascii="Times New Roman" w:eastAsia="Times New Roman"/>
          <w:spacing w:val="-2"/>
        </w:rPr>
        <w:t>A8</w:t>
      </w:r>
      <w:r>
        <w:rPr>
          <w:spacing w:val="-2"/>
        </w:rPr>
        <w:t>、</w:t>
      </w:r>
      <w:r>
        <w:rPr>
          <w:rFonts w:ascii="Times New Roman" w:eastAsia="Times New Roman"/>
          <w:spacing w:val="-2"/>
        </w:rPr>
        <w:t>C9</w:t>
      </w:r>
      <w:r>
        <w:rPr>
          <w:spacing w:val="-2"/>
        </w:rPr>
        <w:t>、</w:t>
      </w:r>
      <w:r>
        <w:rPr>
          <w:rFonts w:ascii="Times New Roman" w:eastAsia="Times New Roman"/>
          <w:spacing w:val="-2"/>
        </w:rPr>
        <w:t>B10</w:t>
      </w:r>
      <w:r>
        <w:rPr>
          <w:spacing w:val="-2"/>
        </w:rPr>
        <w:t>、</w:t>
      </w:r>
      <w:r>
        <w:rPr>
          <w:rFonts w:ascii="Times New Roman" w:eastAsia="Times New Roman"/>
          <w:spacing w:val="-10"/>
        </w:rPr>
        <w:t>C</w:t>
      </w:r>
    </w:p>
    <w:p>
      <w:pPr>
        <w:pStyle w:val="BodyText"/>
        <w:spacing w:before="43"/>
      </w:pPr>
      <w:r>
        <w:rPr>
          <w:spacing w:val="-2"/>
        </w:rPr>
        <w:t>二、填空题</w:t>
      </w:r>
    </w:p>
    <w:p>
      <w:pPr>
        <w:pStyle w:val="BodyText"/>
        <w:spacing w:before="43"/>
      </w:pPr>
      <w:r>
        <w:rPr>
          <w:rFonts w:ascii="Times New Roman" w:eastAsia="Times New Roman"/>
        </w:rPr>
        <w:t>11</w:t>
      </w:r>
      <w:r>
        <w:rPr>
          <w:spacing w:val="-4"/>
        </w:rPr>
        <w:t>、罗敷</w:t>
      </w:r>
    </w:p>
    <w:p>
      <w:pPr>
        <w:spacing w:after="0"/>
        <w:sectPr>
          <w:footerReference w:type="default" r:id="rId33"/>
          <w:pgSz w:w="11910" w:h="16840"/>
          <w:pgMar w:top="1080" w:right="840" w:bottom="1200" w:left="920" w:header="0" w:footer="1003"/>
          <w:pgNumType w:start="30"/>
          <w:cols w:space="708"/>
        </w:sectPr>
      </w:pPr>
    </w:p>
    <w:p>
      <w:pPr>
        <w:pStyle w:val="BodyText"/>
        <w:spacing w:before="59"/>
        <w:rPr>
          <w:rFonts w:ascii="Times New Roman" w:eastAsia="Times New Roman"/>
        </w:rPr>
      </w:pPr>
      <w:r>
        <w:rPr>
          <w:rFonts w:ascii="Times New Roman" w:eastAsia="Times New Roman"/>
        </w:rPr>
        <w:t>12</w:t>
      </w:r>
      <w:r>
        <w:t>、张德</w:t>
      </w:r>
      <w:r>
        <w:rPr>
          <w:rFonts w:ascii="Times New Roman" w:eastAsia="Times New Roman"/>
          <w:spacing w:val="-10"/>
        </w:rPr>
        <w:t>;</w:t>
      </w:r>
    </w:p>
    <w:p>
      <w:pPr>
        <w:pStyle w:val="BodyText"/>
        <w:spacing w:before="43"/>
      </w:pPr>
      <w:r>
        <w:rPr>
          <w:rFonts w:ascii="Times New Roman" w:eastAsia="Times New Roman"/>
        </w:rPr>
        <w:t>13</w:t>
      </w:r>
      <w:r>
        <w:rPr>
          <w:spacing w:val="-3"/>
        </w:rPr>
        <w:t>、王安石</w:t>
      </w:r>
    </w:p>
    <w:p>
      <w:pPr>
        <w:pStyle w:val="BodyText"/>
        <w:spacing w:before="43"/>
      </w:pPr>
      <w:r>
        <w:rPr>
          <w:rFonts w:ascii="Times New Roman" w:eastAsia="Times New Roman"/>
        </w:rPr>
        <w:t>14</w:t>
      </w:r>
      <w:r>
        <w:rPr>
          <w:spacing w:val="-4"/>
        </w:rPr>
        <w:t>、庚信</w:t>
      </w:r>
    </w:p>
    <w:p>
      <w:pPr>
        <w:pStyle w:val="BodyText"/>
        <w:spacing w:before="43"/>
      </w:pPr>
      <w:r>
        <w:rPr>
          <w:rFonts w:ascii="Times New Roman" w:eastAsia="Times New Roman"/>
        </w:rPr>
        <w:t>15</w:t>
      </w:r>
      <w:r>
        <w:rPr>
          <w:spacing w:val="-3"/>
        </w:rPr>
        <w:t>、周邦彦</w:t>
      </w:r>
    </w:p>
    <w:p>
      <w:pPr>
        <w:pStyle w:val="BodyText"/>
        <w:spacing w:before="43"/>
      </w:pPr>
      <w:r>
        <w:rPr>
          <w:rFonts w:ascii="Times New Roman" w:eastAsia="Times New Roman"/>
        </w:rPr>
        <w:t>16</w:t>
      </w:r>
      <w:r>
        <w:rPr>
          <w:spacing w:val="-3"/>
        </w:rPr>
        <w:t>、马致远</w:t>
      </w:r>
    </w:p>
    <w:p>
      <w:pPr>
        <w:pStyle w:val="BodyText"/>
        <w:spacing w:before="42"/>
        <w:rPr>
          <w:rFonts w:ascii="Times New Roman" w:eastAsia="Times New Roman"/>
        </w:rPr>
      </w:pPr>
      <w:r>
        <w:rPr>
          <w:rFonts w:ascii="Times New Roman" w:eastAsia="Times New Roman"/>
        </w:rPr>
        <w:t>17</w:t>
      </w:r>
      <w:r>
        <w:rPr>
          <w:spacing w:val="-18"/>
        </w:rPr>
        <w:t xml:space="preserve">、杜 </w:t>
      </w:r>
      <w:r>
        <w:rPr>
          <w:rFonts w:ascii="Times New Roman" w:eastAsia="Times New Roman"/>
          <w:spacing w:val="-5"/>
        </w:rPr>
        <w:t>Tti</w:t>
      </w:r>
    </w:p>
    <w:p>
      <w:pPr>
        <w:pStyle w:val="BodyText"/>
        <w:spacing w:before="43"/>
      </w:pPr>
      <w:r>
        <w:rPr>
          <w:rFonts w:ascii="Times New Roman" w:eastAsia="Times New Roman"/>
        </w:rPr>
        <w:t>18</w:t>
      </w:r>
      <w:r>
        <w:rPr>
          <w:spacing w:val="-4"/>
        </w:rPr>
        <w:t>、李白</w:t>
      </w:r>
    </w:p>
    <w:p>
      <w:pPr>
        <w:pStyle w:val="BodyText"/>
        <w:spacing w:before="43"/>
      </w:pPr>
      <w:r>
        <w:rPr>
          <w:rFonts w:ascii="Times New Roman" w:eastAsia="Times New Roman"/>
        </w:rPr>
        <w:t>19</w:t>
      </w:r>
      <w:r>
        <w:rPr>
          <w:spacing w:val="-4"/>
        </w:rPr>
        <w:t>、王维</w:t>
      </w:r>
    </w:p>
    <w:p>
      <w:pPr>
        <w:pStyle w:val="BodyText"/>
        <w:spacing w:before="43" w:line="278" w:lineRule="auto"/>
        <w:ind w:right="8881"/>
      </w:pPr>
      <w:r>
        <w:rPr>
          <w:rFonts w:ascii="Times New Roman" w:eastAsia="Times New Roman"/>
          <w:spacing w:val="-2"/>
        </w:rPr>
        <w:t>20</w:t>
      </w:r>
      <w:r>
        <w:rPr>
          <w:spacing w:val="-2"/>
        </w:rPr>
        <w:t>、张岱</w:t>
      </w:r>
      <w:r>
        <w:rPr>
          <w:spacing w:val="-2"/>
        </w:rPr>
        <w:t xml:space="preserve"> </w:t>
      </w:r>
      <w:r>
        <w:rPr>
          <w:spacing w:val="-2"/>
        </w:rPr>
        <w:t>三、简答题</w:t>
      </w:r>
    </w:p>
    <w:p>
      <w:pPr>
        <w:pStyle w:val="BodyText"/>
        <w:spacing w:line="269" w:lineRule="exact"/>
      </w:pPr>
      <w:r>
        <w:rPr>
          <w:rFonts w:ascii="Times New Roman" w:eastAsia="Times New Roman"/>
        </w:rPr>
        <w:t>21</w:t>
      </w:r>
      <w:r>
        <w:t>、以温庭绪和李</w:t>
      </w:r>
      <w:r>
        <w:rPr>
          <w:rFonts w:ascii="Times New Roman" w:eastAsia="Times New Roman"/>
        </w:rPr>
        <w:t>:</w:t>
      </w:r>
      <w:r>
        <w:rPr>
          <w:spacing w:val="-1"/>
        </w:rPr>
        <w:t>应为例，简析花问词和南唐词的不同。</w:t>
      </w:r>
    </w:p>
    <w:p>
      <w:pPr>
        <w:pStyle w:val="BodyText"/>
        <w:spacing w:before="43" w:line="278" w:lineRule="auto"/>
        <w:ind w:right="291"/>
      </w:pPr>
      <w:r>
        <w:rPr>
          <w:spacing w:val="-2"/>
        </w:rPr>
        <w:t>答</w:t>
      </w:r>
      <w:r>
        <w:rPr>
          <w:rFonts w:ascii="Times New Roman" w:eastAsia="Times New Roman"/>
          <w:spacing w:val="-2"/>
        </w:rPr>
        <w:t>;(1)</w:t>
      </w:r>
      <w:r>
        <w:rPr>
          <w:spacing w:val="-2"/>
        </w:rPr>
        <w:t>花间词以女性情感为题材，语言香艳绚丽，不脱</w:t>
      </w:r>
      <w:r>
        <w:rPr>
          <w:rFonts w:ascii="Times New Roman" w:eastAsia="Times New Roman"/>
          <w:spacing w:val="-2"/>
        </w:rPr>
        <w:t>"</w:t>
      </w:r>
      <w:r>
        <w:rPr>
          <w:spacing w:val="-2"/>
        </w:rPr>
        <w:t>伶工之词</w:t>
      </w:r>
      <w:r>
        <w:rPr>
          <w:rFonts w:ascii="Times New Roman" w:eastAsia="Times New Roman"/>
          <w:spacing w:val="-2"/>
        </w:rPr>
        <w:t>"</w:t>
      </w:r>
      <w:r>
        <w:rPr>
          <w:spacing w:val="-2"/>
        </w:rPr>
        <w:t>的身份。</w:t>
      </w:r>
      <w:r>
        <w:rPr>
          <w:rFonts w:ascii="Times New Roman" w:eastAsia="Times New Roman"/>
          <w:spacing w:val="-2"/>
        </w:rPr>
        <w:t>(2)</w:t>
      </w:r>
      <w:r>
        <w:rPr>
          <w:spacing w:val="-2"/>
        </w:rPr>
        <w:t>南边说则在词中注入士大夫</w:t>
      </w:r>
      <w:r>
        <w:rPr>
          <w:spacing w:val="-2"/>
        </w:rPr>
        <w:t>的忧患之感和生命意识，语言比较清新雅丽，成为士大夫词的先驱。</w:t>
      </w:r>
    </w:p>
    <w:p>
      <w:pPr>
        <w:pStyle w:val="BodyText"/>
        <w:spacing w:line="269" w:lineRule="exact"/>
        <w:rPr>
          <w:rFonts w:ascii="Times New Roman" w:eastAsia="Times New Roman"/>
        </w:rPr>
      </w:pPr>
      <w:r>
        <w:rPr>
          <w:rFonts w:ascii="Times New Roman" w:eastAsia="Times New Roman"/>
        </w:rPr>
        <w:t>22</w:t>
      </w:r>
      <w:r>
        <w:t>、举例说明辛弃疾词是如何运用比兴手法的</w:t>
      </w:r>
      <w:r>
        <w:rPr>
          <w:rFonts w:ascii="Times New Roman" w:eastAsia="Times New Roman"/>
          <w:spacing w:val="-10"/>
        </w:rPr>
        <w:t>?</w:t>
      </w:r>
    </w:p>
    <w:p>
      <w:pPr>
        <w:pStyle w:val="BodyText"/>
        <w:spacing w:before="43"/>
      </w:pPr>
      <w:r>
        <w:t>答</w:t>
      </w:r>
      <w:r>
        <w:rPr>
          <w:rFonts w:ascii="Times New Roman" w:eastAsia="Times New Roman" w:hAnsi="Times New Roman"/>
        </w:rPr>
        <w:t>:(1)</w:t>
      </w:r>
      <w:r>
        <w:rPr>
          <w:spacing w:val="-7"/>
        </w:rPr>
        <w:t>辛弃疾继承了传统香革美人的比兴手法，委婉地表达自己的身世之感。</w:t>
      </w:r>
      <w:r>
        <w:rPr>
          <w:rFonts w:ascii="Times New Roman" w:eastAsia="Times New Roman" w:hAnsi="Times New Roman"/>
        </w:rPr>
        <w:t>(2)</w:t>
      </w:r>
      <w:r>
        <w:rPr>
          <w:spacing w:val="-10"/>
        </w:rPr>
        <w:t>代表作品《青玉案</w:t>
      </w:r>
      <w:r>
        <w:t>·</w:t>
      </w:r>
      <w:r>
        <w:rPr>
          <w:spacing w:val="-16"/>
        </w:rPr>
        <w:t>元夕》、</w:t>
      </w:r>
    </w:p>
    <w:p>
      <w:pPr>
        <w:pStyle w:val="BodyText"/>
        <w:spacing w:before="43"/>
      </w:pPr>
      <w:r>
        <w:t>《摸鱼儿》</w:t>
      </w:r>
      <w:r>
        <w:rPr>
          <w:rFonts w:ascii="Times New Roman" w:eastAsia="Times New Roman"/>
        </w:rPr>
        <w:t>(</w:t>
      </w:r>
      <w:r>
        <w:rPr>
          <w:spacing w:val="-1"/>
        </w:rPr>
        <w:t>更能消几番风雨〉等。</w:t>
      </w:r>
    </w:p>
    <w:p>
      <w:pPr>
        <w:pStyle w:val="BodyText"/>
        <w:spacing w:before="43"/>
        <w:rPr>
          <w:rFonts w:ascii="Times New Roman" w:eastAsia="Times New Roman"/>
        </w:rPr>
      </w:pPr>
      <w:r>
        <w:rPr>
          <w:rFonts w:ascii="Times New Roman" w:eastAsia="Times New Roman"/>
        </w:rPr>
        <w:t>23</w:t>
      </w:r>
      <w:r>
        <w:t>、韩愈的古文创作是如何实践他的古文理论的</w:t>
      </w:r>
      <w:r>
        <w:rPr>
          <w:rFonts w:ascii="Times New Roman" w:eastAsia="Times New Roman"/>
          <w:spacing w:val="-10"/>
        </w:rPr>
        <w:t>?</w:t>
      </w:r>
    </w:p>
    <w:p>
      <w:pPr>
        <w:pStyle w:val="BodyText"/>
        <w:spacing w:before="43" w:line="278" w:lineRule="auto"/>
        <w:ind w:right="292"/>
        <w:jc w:val="both"/>
      </w:pPr>
      <w:r>
        <w:rPr>
          <w:spacing w:val="-2"/>
        </w:rPr>
        <w:t>答</w:t>
      </w:r>
      <w:r>
        <w:rPr>
          <w:rFonts w:ascii="Times New Roman" w:eastAsia="Times New Roman"/>
          <w:spacing w:val="-2"/>
        </w:rPr>
        <w:t>:(1)</w:t>
      </w:r>
      <w:r>
        <w:rPr>
          <w:spacing w:val="-2"/>
        </w:rPr>
        <w:t>韩愈的古文理论</w:t>
      </w:r>
      <w:r>
        <w:rPr>
          <w:rFonts w:ascii="Times New Roman" w:eastAsia="Times New Roman"/>
          <w:spacing w:val="-2"/>
        </w:rPr>
        <w:t>:</w:t>
      </w:r>
      <w:r>
        <w:rPr>
          <w:spacing w:val="-2"/>
        </w:rPr>
        <w:t>在内容上强调文章当以载道为目的，形式上反对拼俑文风，提倡学习先秦两汉的散</w:t>
      </w:r>
      <w:r>
        <w:rPr>
          <w:spacing w:val="-2"/>
        </w:rPr>
        <w:t>体文，主张</w:t>
      </w:r>
      <w:r>
        <w:rPr>
          <w:rFonts w:ascii="Times New Roman" w:eastAsia="Times New Roman"/>
          <w:spacing w:val="-2"/>
        </w:rPr>
        <w:t>"</w:t>
      </w:r>
      <w:r>
        <w:rPr>
          <w:spacing w:val="-2"/>
        </w:rPr>
        <w:t>词必己出</w:t>
      </w:r>
      <w:r>
        <w:rPr>
          <w:rFonts w:ascii="Times New Roman" w:eastAsia="Times New Roman"/>
          <w:spacing w:val="-2"/>
        </w:rPr>
        <w:t>"0(2)</w:t>
      </w:r>
      <w:r>
        <w:rPr>
          <w:spacing w:val="-2"/>
        </w:rPr>
        <w:t>韩愈的古文创作</w:t>
      </w:r>
      <w:r>
        <w:rPr>
          <w:rFonts w:ascii="Times New Roman" w:eastAsia="Times New Roman"/>
          <w:spacing w:val="-2"/>
        </w:rPr>
        <w:t>:</w:t>
      </w:r>
      <w:r>
        <w:rPr>
          <w:spacing w:val="-2"/>
        </w:rPr>
        <w:t>注重载道，议论文宣导儒家思想、批判社会现实，碑志、传记</w:t>
      </w:r>
      <w:r>
        <w:rPr>
          <w:spacing w:val="-2"/>
        </w:rPr>
        <w:t>借人物事迹发表议论，借以明道</w:t>
      </w:r>
      <w:r>
        <w:rPr>
          <w:rFonts w:ascii="Times New Roman" w:eastAsia="Times New Roman"/>
          <w:spacing w:val="-2"/>
        </w:rPr>
        <w:t>;</w:t>
      </w:r>
      <w:r>
        <w:rPr>
          <w:spacing w:val="-2"/>
        </w:rPr>
        <w:t>形式上多为散体文语言平易。</w:t>
      </w:r>
    </w:p>
    <w:p>
      <w:pPr>
        <w:pStyle w:val="BodyText"/>
        <w:spacing w:line="269" w:lineRule="exact"/>
      </w:pPr>
      <w:r>
        <w:rPr>
          <w:spacing w:val="-2"/>
        </w:rPr>
        <w:t>四、论述题</w:t>
      </w:r>
    </w:p>
    <w:p>
      <w:pPr>
        <w:pStyle w:val="BodyText"/>
        <w:spacing w:before="43"/>
      </w:pPr>
      <w:r>
        <w:rPr>
          <w:rFonts w:ascii="Times New Roman" w:eastAsia="Times New Roman"/>
        </w:rPr>
        <w:t>24</w:t>
      </w:r>
      <w:r>
        <w:t>、杜甫新题乐府在艺术上有什么特点</w:t>
      </w:r>
      <w:r>
        <w:rPr>
          <w:rFonts w:ascii="Times New Roman" w:eastAsia="Times New Roman"/>
        </w:rPr>
        <w:t>?</w:t>
      </w:r>
      <w:r>
        <w:rPr>
          <w:spacing w:val="-1"/>
        </w:rPr>
        <w:t>试结合作品进行分析。</w:t>
      </w:r>
    </w:p>
    <w:p>
      <w:pPr>
        <w:pStyle w:val="BodyText"/>
        <w:spacing w:before="43" w:line="278" w:lineRule="auto"/>
        <w:ind w:right="292"/>
      </w:pPr>
      <w:r>
        <w:rPr>
          <w:spacing w:val="-2"/>
        </w:rPr>
        <w:t>答</w:t>
      </w:r>
      <w:r>
        <w:rPr>
          <w:rFonts w:ascii="Times New Roman" w:eastAsia="Times New Roman"/>
          <w:spacing w:val="-2"/>
        </w:rPr>
        <w:t>:(1)</w:t>
      </w:r>
      <w:r>
        <w:rPr>
          <w:spacing w:val="-2"/>
        </w:rPr>
        <w:t>善于通过高度概括的场面描写展现出广阔的社会背景。</w:t>
      </w:r>
      <w:r>
        <w:rPr>
          <w:rFonts w:ascii="Times New Roman" w:eastAsia="Times New Roman"/>
          <w:spacing w:val="-2"/>
        </w:rPr>
        <w:t>(2)</w:t>
      </w:r>
      <w:r>
        <w:rPr>
          <w:spacing w:val="-2"/>
        </w:rPr>
        <w:t>叙事手段丰富，增加了叙事的多面性。</w:t>
      </w:r>
      <w:r>
        <w:rPr>
          <w:rFonts w:ascii="Times New Roman" w:eastAsia="Times New Roman"/>
          <w:spacing w:val="-2"/>
        </w:rPr>
        <w:t>(3)</w:t>
      </w:r>
      <w:r>
        <w:rPr>
          <w:spacing w:val="-2"/>
        </w:rPr>
        <w:t>化用汉乐府的神理，极大地创新了乐府诗的表现手法。</w:t>
      </w:r>
    </w:p>
    <w:p>
      <w:pPr>
        <w:pStyle w:val="BodyText"/>
        <w:spacing w:line="269" w:lineRule="exact"/>
      </w:pPr>
      <w:r>
        <w:rPr>
          <w:rFonts w:ascii="Times New Roman" w:eastAsia="Times New Roman"/>
        </w:rPr>
        <w:t>25</w:t>
      </w:r>
      <w:r>
        <w:t>、司马迁《史记》的叙事成就表现在那些方面</w:t>
      </w:r>
      <w:r>
        <w:rPr>
          <w:rFonts w:ascii="Times New Roman" w:eastAsia="Times New Roman"/>
        </w:rPr>
        <w:t>?</w:t>
      </w:r>
      <w:r>
        <w:rPr>
          <w:spacing w:val="-1"/>
        </w:rPr>
        <w:t>试结合作品进行分析。</w:t>
      </w:r>
    </w:p>
    <w:p>
      <w:pPr>
        <w:pStyle w:val="BodyText"/>
        <w:spacing w:before="43"/>
      </w:pPr>
      <w:r>
        <w:rPr>
          <w:spacing w:val="-2"/>
        </w:rPr>
        <w:t>答</w:t>
      </w:r>
      <w:r>
        <w:rPr>
          <w:rFonts w:ascii="Times New Roman" w:eastAsia="Times New Roman"/>
          <w:spacing w:val="-2"/>
        </w:rPr>
        <w:t>:(1)</w:t>
      </w:r>
      <w:r>
        <w:rPr>
          <w:spacing w:val="-2"/>
        </w:rPr>
        <w:t>有</w:t>
      </w:r>
      <w:r>
        <w:rPr>
          <w:rFonts w:ascii="Times New Roman" w:eastAsia="Times New Roman"/>
          <w:spacing w:val="-2"/>
        </w:rPr>
        <w:t>"</w:t>
      </w:r>
      <w:r>
        <w:rPr>
          <w:spacing w:val="-2"/>
        </w:rPr>
        <w:t>事核</w:t>
      </w:r>
      <w:r>
        <w:rPr>
          <w:rFonts w:ascii="Times New Roman" w:eastAsia="Times New Roman"/>
          <w:spacing w:val="-2"/>
        </w:rPr>
        <w:t>"</w:t>
      </w:r>
      <w:r>
        <w:rPr>
          <w:spacing w:val="-2"/>
        </w:rPr>
        <w:t>的特点，也就是叙事有坚实的依据。</w:t>
      </w:r>
      <w:r>
        <w:rPr>
          <w:rFonts w:ascii="Times New Roman" w:eastAsia="Times New Roman"/>
          <w:spacing w:val="-2"/>
        </w:rPr>
        <w:t>(2)</w:t>
      </w:r>
      <w:r>
        <w:rPr>
          <w:spacing w:val="-2"/>
        </w:rPr>
        <w:t>精心剪裁，叙事缤密有序。</w:t>
      </w:r>
      <w:r>
        <w:rPr>
          <w:rFonts w:ascii="Times New Roman" w:eastAsia="Times New Roman"/>
          <w:spacing w:val="-2"/>
        </w:rPr>
        <w:t>(3)</w:t>
      </w:r>
      <w:r>
        <w:rPr>
          <w:spacing w:val="-2"/>
        </w:rPr>
        <w:t>擅长运用</w:t>
      </w:r>
      <w:r>
        <w:rPr>
          <w:rFonts w:ascii="Times New Roman" w:eastAsia="Times New Roman"/>
          <w:spacing w:val="-2"/>
        </w:rPr>
        <w:t>"</w:t>
      </w:r>
      <w:r>
        <w:rPr>
          <w:spacing w:val="-2"/>
        </w:rPr>
        <w:t>互见法</w:t>
      </w:r>
      <w:r>
        <w:rPr>
          <w:rFonts w:ascii="Times New Roman" w:eastAsia="Times New Roman"/>
          <w:spacing w:val="-2"/>
        </w:rPr>
        <w:t>"</w:t>
      </w:r>
      <w:r>
        <w:rPr>
          <w:spacing w:val="-10"/>
        </w:rPr>
        <w:t>。</w:t>
      </w:r>
    </w:p>
    <w:p>
      <w:pPr>
        <w:pStyle w:val="BodyText"/>
        <w:spacing w:before="9"/>
        <w:ind w:left="0"/>
        <w:rPr>
          <w:sz w:val="27"/>
        </w:rPr>
      </w:pPr>
    </w:p>
    <w:p>
      <w:pPr>
        <w:pStyle w:val="BodyText"/>
        <w:rPr>
          <w:rFonts w:ascii="Times New Roman" w:eastAsia="Times New Roman"/>
        </w:rPr>
      </w:pPr>
      <w:r>
        <w:t>试卷代号</w:t>
      </w:r>
      <w:r>
        <w:rPr>
          <w:rFonts w:ascii="Times New Roman" w:eastAsia="Times New Roman"/>
          <w:spacing w:val="-2"/>
        </w:rPr>
        <w:t>:1333</w:t>
      </w:r>
    </w:p>
    <w:p>
      <w:pPr>
        <w:pStyle w:val="BodyText"/>
        <w:spacing w:before="43" w:line="278" w:lineRule="auto"/>
        <w:ind w:right="2686"/>
      </w:pPr>
      <w:r>
        <w:rPr>
          <w:spacing w:val="-6"/>
        </w:rPr>
        <w:t xml:space="preserve">中央广播电视大学 </w:t>
      </w:r>
      <w:r>
        <w:rPr>
          <w:rFonts w:ascii="Times New Roman" w:eastAsia="Times New Roman" w:hAnsi="Times New Roman"/>
        </w:rPr>
        <w:t>2011</w:t>
      </w:r>
      <w:r>
        <w:t>—</w:t>
      </w:r>
      <w:r>
        <w:rPr>
          <w:rFonts w:ascii="Times New Roman" w:eastAsia="Times New Roman" w:hAnsi="Times New Roman"/>
        </w:rPr>
        <w:t>2012</w:t>
      </w:r>
      <w:r>
        <w:rPr>
          <w:rFonts w:ascii="Times New Roman" w:eastAsia="Times New Roman" w:hAnsi="Times New Roman"/>
          <w:spacing w:val="-14"/>
        </w:rPr>
        <w:t xml:space="preserve"> </w:t>
      </w:r>
      <w:r>
        <w:t>学年度第一学期“开放本科”期末考试（开卷</w:t>
      </w:r>
      <w:r>
        <w:t>）</w:t>
      </w:r>
      <w:r>
        <w:rPr>
          <w:spacing w:val="-2"/>
        </w:rPr>
        <w:t>古代诗歌散文专题试题</w:t>
      </w:r>
    </w:p>
    <w:p>
      <w:pPr>
        <w:pStyle w:val="BodyText"/>
        <w:spacing w:line="269" w:lineRule="exact"/>
      </w:pPr>
      <w:r>
        <w:rPr>
          <w:rFonts w:ascii="Times New Roman" w:eastAsia="Times New Roman"/>
        </w:rPr>
        <w:t xml:space="preserve">2012 </w:t>
      </w:r>
      <w:r>
        <w:rPr>
          <w:spacing w:val="-27"/>
        </w:rPr>
        <w:t xml:space="preserve">年 </w:t>
      </w:r>
      <w:r>
        <w:rPr>
          <w:rFonts w:ascii="Times New Roman" w:eastAsia="Times New Roman"/>
        </w:rPr>
        <w:t xml:space="preserve">1 </w:t>
      </w:r>
      <w:r>
        <w:rPr>
          <w:spacing w:val="-10"/>
        </w:rPr>
        <w:t>月</w:t>
      </w:r>
    </w:p>
    <w:p>
      <w:pPr>
        <w:pStyle w:val="BodyText"/>
        <w:spacing w:before="43"/>
      </w:pPr>
      <w:r>
        <w:rPr>
          <w:spacing w:val="-2"/>
        </w:rPr>
        <w:t>一、选择题</w:t>
      </w:r>
    </w:p>
    <w:p>
      <w:pPr>
        <w:pStyle w:val="BodyText"/>
        <w:spacing w:before="43" w:line="278" w:lineRule="auto"/>
        <w:ind w:right="6466"/>
      </w:pPr>
      <w:r>
        <w:rPr>
          <w:rFonts w:ascii="Times New Roman" w:eastAsia="Times New Roman"/>
          <w:spacing w:val="-2"/>
        </w:rPr>
        <w:t>1</w:t>
      </w:r>
      <w:r>
        <w:rPr>
          <w:spacing w:val="-2"/>
        </w:rPr>
        <w:t>、下列作品中不属于骄文的是（）</w:t>
      </w:r>
      <w:r>
        <w:rPr>
          <w:spacing w:val="-2"/>
        </w:rPr>
        <w:t xml:space="preserve">。 </w:t>
      </w:r>
      <w:r>
        <w:rPr>
          <w:rFonts w:ascii="Times New Roman" w:eastAsia="Times New Roman"/>
          <w:spacing w:val="-2"/>
        </w:rPr>
        <w:t>A</w:t>
      </w:r>
      <w:r>
        <w:rPr>
          <w:spacing w:val="-2"/>
        </w:rPr>
        <w:t>、《吊魏武帝文》</w:t>
      </w:r>
    </w:p>
    <w:p>
      <w:pPr>
        <w:pStyle w:val="BodyText"/>
        <w:spacing w:line="278" w:lineRule="auto"/>
        <w:ind w:right="8109"/>
      </w:pPr>
      <w:r>
        <w:rPr>
          <w:rFonts w:ascii="Times New Roman" w:eastAsia="Times New Roman"/>
          <w:spacing w:val="-2"/>
        </w:rPr>
        <w:t>B</w:t>
      </w:r>
      <w:r>
        <w:rPr>
          <w:spacing w:val="-2"/>
        </w:rPr>
        <w:t xml:space="preserve">、《祭十二郎文》 </w:t>
      </w:r>
      <w:r>
        <w:rPr>
          <w:rFonts w:ascii="Times New Roman" w:eastAsia="Times New Roman"/>
        </w:rPr>
        <w:t>C</w:t>
      </w:r>
      <w:r>
        <w:rPr>
          <w:spacing w:val="-2"/>
        </w:rPr>
        <w:t>、《与宋元思书》</w:t>
      </w:r>
    </w:p>
    <w:p>
      <w:pPr>
        <w:pStyle w:val="BodyText"/>
        <w:spacing w:line="269" w:lineRule="exact"/>
      </w:pPr>
      <w:r>
        <w:rPr>
          <w:rFonts w:ascii="Times New Roman" w:eastAsia="Times New Roman"/>
          <w:spacing w:val="-2"/>
        </w:rPr>
        <w:t>D</w:t>
      </w:r>
      <w:r>
        <w:rPr>
          <w:spacing w:val="-3"/>
        </w:rPr>
        <w:t>、《与齐尚书仆射杨遵彦书》</w:t>
      </w:r>
    </w:p>
    <w:p>
      <w:pPr>
        <w:pStyle w:val="BodyText"/>
        <w:spacing w:before="42" w:line="278" w:lineRule="auto"/>
        <w:ind w:right="6534"/>
      </w:pPr>
      <w:r>
        <w:rPr>
          <w:rFonts w:ascii="Times New Roman" w:eastAsia="Times New Roman"/>
          <w:spacing w:val="-2"/>
        </w:rPr>
        <w:t>2</w:t>
      </w:r>
      <w:r>
        <w:rPr>
          <w:spacing w:val="-2"/>
        </w:rPr>
        <w:t>、吴歌、西曲是（</w:t>
      </w:r>
      <w:r>
        <w:rPr>
          <w:rFonts w:ascii="Times New Roman" w:eastAsia="Times New Roman"/>
          <w:spacing w:val="-2"/>
        </w:rPr>
        <w:t>C</w:t>
      </w:r>
      <w:r>
        <w:rPr>
          <w:spacing w:val="-2"/>
        </w:rPr>
        <w:t xml:space="preserve">）中的两大类。 </w:t>
      </w:r>
      <w:r>
        <w:rPr>
          <w:rFonts w:ascii="Times New Roman" w:eastAsia="Times New Roman"/>
          <w:spacing w:val="-2"/>
        </w:rPr>
        <w:t>A</w:t>
      </w:r>
      <w:r>
        <w:rPr>
          <w:spacing w:val="-2"/>
        </w:rPr>
        <w:t>、汉乐府</w:t>
      </w:r>
    </w:p>
    <w:p>
      <w:pPr>
        <w:pStyle w:val="BodyText"/>
        <w:spacing w:line="278" w:lineRule="auto"/>
        <w:ind w:right="8518"/>
      </w:pPr>
      <w:r>
        <w:rPr>
          <w:rFonts w:ascii="Times New Roman" w:eastAsia="Times New Roman"/>
          <w:spacing w:val="-2"/>
        </w:rPr>
        <w:t>B</w:t>
      </w:r>
      <w:r>
        <w:rPr>
          <w:spacing w:val="-2"/>
        </w:rPr>
        <w:t>、北朝乐府</w:t>
      </w:r>
      <w:r>
        <w:rPr>
          <w:spacing w:val="40"/>
        </w:rPr>
        <w:t xml:space="preserve"> </w:t>
      </w:r>
      <w:r>
        <w:rPr>
          <w:rFonts w:ascii="Times New Roman" w:eastAsia="Times New Roman"/>
          <w:spacing w:val="-2"/>
        </w:rPr>
        <w:t>C</w:t>
      </w:r>
      <w:r>
        <w:rPr>
          <w:spacing w:val="-2"/>
        </w:rPr>
        <w:t>、南朝乐府</w:t>
      </w:r>
      <w:r>
        <w:rPr>
          <w:spacing w:val="40"/>
        </w:rPr>
        <w:t xml:space="preserve"> </w:t>
      </w:r>
      <w:r>
        <w:rPr>
          <w:rFonts w:ascii="Times New Roman" w:eastAsia="Times New Roman"/>
          <w:spacing w:val="-2"/>
        </w:rPr>
        <w:t>D</w:t>
      </w:r>
      <w:r>
        <w:rPr>
          <w:spacing w:val="-2"/>
        </w:rPr>
        <w:t>、唐代新乐府</w:t>
      </w:r>
    </w:p>
    <w:p>
      <w:pPr>
        <w:pStyle w:val="BodyText"/>
        <w:spacing w:line="278" w:lineRule="auto"/>
        <w:ind w:right="5836"/>
      </w:pPr>
      <w:r>
        <w:rPr>
          <w:rFonts w:ascii="Times New Roman" w:eastAsia="Times New Roman"/>
          <w:spacing w:val="-2"/>
        </w:rPr>
        <w:t>3</w:t>
      </w:r>
      <w:r>
        <w:rPr>
          <w:spacing w:val="-2"/>
        </w:rPr>
        <w:t>、下列作品篇目中出自《庄子》的是（）</w:t>
      </w:r>
      <w:r>
        <w:rPr>
          <w:spacing w:val="-2"/>
        </w:rPr>
        <w:t xml:space="preserve">。 </w:t>
      </w:r>
      <w:r>
        <w:rPr>
          <w:rFonts w:ascii="Times New Roman" w:eastAsia="Times New Roman"/>
          <w:spacing w:val="-2"/>
        </w:rPr>
        <w:t>A</w:t>
      </w:r>
      <w:r>
        <w:rPr>
          <w:spacing w:val="-2"/>
        </w:rPr>
        <w:t>、《齐物论》</w:t>
      </w:r>
    </w:p>
    <w:p>
      <w:pPr>
        <w:pStyle w:val="BodyText"/>
        <w:spacing w:line="278" w:lineRule="auto"/>
        <w:ind w:right="8739"/>
      </w:pPr>
      <w:r>
        <w:rPr>
          <w:rFonts w:ascii="Times New Roman" w:eastAsia="Times New Roman"/>
          <w:spacing w:val="-2"/>
        </w:rPr>
        <w:t>B</w:t>
      </w:r>
      <w:r>
        <w:rPr>
          <w:spacing w:val="-2"/>
        </w:rPr>
        <w:t xml:space="preserve">、《五蠢》 </w:t>
      </w:r>
      <w:r>
        <w:rPr>
          <w:rFonts w:ascii="Times New Roman" w:eastAsia="Times New Roman"/>
        </w:rPr>
        <w:t>C</w:t>
      </w:r>
      <w:r>
        <w:rPr>
          <w:spacing w:val="-2"/>
        </w:rPr>
        <w:t>、《儒效》</w:t>
      </w:r>
    </w:p>
    <w:p>
      <w:pPr>
        <w:spacing w:after="0" w:line="278" w:lineRule="auto"/>
        <w:sectPr>
          <w:footerReference w:type="default" r:id="rId34"/>
          <w:pgSz w:w="11910" w:h="16840"/>
          <w:pgMar w:top="1080" w:right="840" w:bottom="1200" w:left="920" w:header="0" w:footer="1003"/>
          <w:pgNumType w:start="31"/>
          <w:cols w:space="708"/>
        </w:sectPr>
      </w:pPr>
    </w:p>
    <w:p>
      <w:pPr>
        <w:pStyle w:val="BodyText"/>
        <w:spacing w:before="59"/>
      </w:pPr>
      <w:r>
        <w:rPr>
          <w:rFonts w:ascii="Times New Roman" w:eastAsia="Times New Roman"/>
          <w:spacing w:val="-2"/>
        </w:rPr>
        <w:t>D</w:t>
      </w:r>
      <w:r>
        <w:rPr>
          <w:spacing w:val="-2"/>
        </w:rPr>
        <w:t>、（（</w:t>
      </w:r>
      <w:r>
        <w:rPr>
          <w:spacing w:val="-6"/>
        </w:rPr>
        <w:t>为政》</w:t>
      </w:r>
    </w:p>
    <w:p>
      <w:pPr>
        <w:pStyle w:val="BodyText"/>
        <w:spacing w:before="43" w:line="278" w:lineRule="auto"/>
        <w:ind w:right="6466"/>
      </w:pPr>
      <w:r>
        <w:rPr>
          <w:rFonts w:ascii="Times New Roman" w:eastAsia="Times New Roman"/>
          <w:spacing w:val="-2"/>
        </w:rPr>
        <w:t>4</w:t>
      </w:r>
      <w:r>
        <w:rPr>
          <w:spacing w:val="-2"/>
        </w:rPr>
        <w:t>、下列作品中不属于五古的是（）</w:t>
      </w:r>
      <w:r>
        <w:rPr>
          <w:spacing w:val="-2"/>
        </w:rPr>
        <w:t xml:space="preserve">。 </w:t>
      </w:r>
      <w:r>
        <w:rPr>
          <w:rFonts w:ascii="Times New Roman" w:eastAsia="Times New Roman"/>
          <w:spacing w:val="-2"/>
        </w:rPr>
        <w:t>A</w:t>
      </w:r>
      <w:r>
        <w:rPr>
          <w:spacing w:val="-2"/>
        </w:rPr>
        <w:t>、曹植《七哀》</w:t>
      </w:r>
    </w:p>
    <w:p>
      <w:pPr>
        <w:pStyle w:val="BodyText"/>
        <w:spacing w:line="278" w:lineRule="auto"/>
        <w:ind w:right="7899"/>
      </w:pPr>
      <w:r>
        <w:rPr>
          <w:rFonts w:ascii="Times New Roman" w:eastAsia="Times New Roman"/>
          <w:spacing w:val="-2"/>
        </w:rPr>
        <w:t>B</w:t>
      </w:r>
      <w:r>
        <w:rPr>
          <w:spacing w:val="-2"/>
        </w:rPr>
        <w:t>、杜甫《新婚别》</w:t>
      </w:r>
      <w:r>
        <w:rPr>
          <w:spacing w:val="40"/>
        </w:rPr>
        <w:t xml:space="preserve"> </w:t>
      </w:r>
      <w:r>
        <w:rPr>
          <w:rFonts w:ascii="Times New Roman" w:eastAsia="Times New Roman"/>
          <w:spacing w:val="-2"/>
        </w:rPr>
        <w:t>C</w:t>
      </w:r>
      <w:r>
        <w:rPr>
          <w:spacing w:val="-2"/>
        </w:rPr>
        <w:t>、王维《山居秋膜》</w:t>
      </w:r>
    </w:p>
    <w:p>
      <w:pPr>
        <w:pStyle w:val="BodyText"/>
        <w:spacing w:line="269" w:lineRule="exact"/>
      </w:pPr>
      <w:r>
        <w:rPr>
          <w:rFonts w:ascii="Times New Roman" w:eastAsia="Times New Roman"/>
          <w:spacing w:val="-2"/>
        </w:rPr>
        <w:t>D</w:t>
      </w:r>
      <w:r>
        <w:rPr>
          <w:spacing w:val="-3"/>
        </w:rPr>
        <w:t>、陶渊明《归园田居》</w:t>
      </w:r>
    </w:p>
    <w:p>
      <w:pPr>
        <w:pStyle w:val="BodyText"/>
        <w:spacing w:before="42"/>
      </w:pPr>
      <w:r>
        <w:rPr>
          <w:rFonts w:ascii="Times New Roman" w:eastAsia="Times New Roman"/>
        </w:rPr>
        <w:t>5</w:t>
      </w:r>
      <w:r>
        <w:t>、下列词作中不属于苏轼的是（）</w:t>
      </w:r>
      <w:r>
        <w:rPr>
          <w:spacing w:val="-10"/>
        </w:rPr>
        <w:t>。</w:t>
      </w:r>
    </w:p>
    <w:p>
      <w:pPr>
        <w:pStyle w:val="BodyText"/>
        <w:spacing w:before="43" w:line="278" w:lineRule="auto"/>
        <w:ind w:right="3968"/>
      </w:pPr>
      <w:r>
        <w:rPr>
          <w:rFonts w:ascii="Times New Roman" w:eastAsia="Times New Roman"/>
          <w:spacing w:val="-2"/>
        </w:rPr>
        <w:t>A</w:t>
      </w:r>
      <w:r>
        <w:rPr>
          <w:spacing w:val="-2"/>
        </w:rPr>
        <w:t>、《永遇乐》（明月如霜）</w:t>
      </w:r>
      <w:r>
        <w:rPr>
          <w:rFonts w:ascii="Times New Roman" w:eastAsia="Times New Roman"/>
          <w:spacing w:val="-2"/>
        </w:rPr>
        <w:t>B</w:t>
      </w:r>
      <w:r>
        <w:rPr>
          <w:spacing w:val="-2"/>
        </w:rPr>
        <w:t>、《谊模沙》（蔽款衣巾落枣花</w:t>
      </w:r>
      <w:r>
        <w:rPr>
          <w:spacing w:val="-2"/>
        </w:rPr>
        <w:t xml:space="preserve">） </w:t>
      </w:r>
      <w:r>
        <w:rPr>
          <w:rFonts w:ascii="Times New Roman" w:eastAsia="Times New Roman"/>
          <w:spacing w:val="-2"/>
        </w:rPr>
        <w:t>C</w:t>
      </w:r>
      <w:r>
        <w:rPr>
          <w:spacing w:val="-2"/>
        </w:rPr>
        <w:t>、《江城子》（十年生死两茫茫）</w:t>
      </w:r>
      <w:r>
        <w:rPr>
          <w:rFonts w:ascii="Times New Roman" w:eastAsia="Times New Roman"/>
          <w:spacing w:val="-2"/>
        </w:rPr>
        <w:t>D</w:t>
      </w:r>
      <w:r>
        <w:rPr>
          <w:spacing w:val="-2"/>
        </w:rPr>
        <w:t>、《满庭芳》（山抹微云</w:t>
      </w:r>
      <w:r>
        <w:rPr>
          <w:spacing w:val="-10"/>
        </w:rPr>
        <w:t>）</w:t>
      </w:r>
    </w:p>
    <w:p>
      <w:pPr>
        <w:pStyle w:val="BodyText"/>
        <w:spacing w:line="278" w:lineRule="auto"/>
        <w:ind w:right="2476"/>
      </w:pPr>
      <w:r>
        <w:rPr>
          <w:rFonts w:ascii="Times New Roman" w:eastAsia="Times New Roman"/>
          <w:spacing w:val="-2"/>
        </w:rPr>
        <w:t>6</w:t>
      </w:r>
      <w:r>
        <w:rPr>
          <w:spacing w:val="-2"/>
        </w:rPr>
        <w:t>、咏梅词的绝唱《暗香》（旧时月色）和《疏影》（苔枝缀玉）的作者是（）</w:t>
      </w:r>
      <w:r>
        <w:rPr>
          <w:spacing w:val="-2"/>
        </w:rPr>
        <w:t xml:space="preserve">。 </w:t>
      </w:r>
      <w:r>
        <w:rPr>
          <w:rFonts w:ascii="Times New Roman" w:eastAsia="Times New Roman"/>
        </w:rPr>
        <w:t>A</w:t>
      </w:r>
      <w:r>
        <w:rPr>
          <w:spacing w:val="-11"/>
        </w:rPr>
        <w:t xml:space="preserve">、姜要 </w:t>
      </w:r>
      <w:r>
        <w:rPr>
          <w:rFonts w:ascii="Times New Roman" w:eastAsia="Times New Roman"/>
        </w:rPr>
        <w:t>B</w:t>
      </w:r>
      <w:r>
        <w:t>、林通</w:t>
      </w:r>
    </w:p>
    <w:p>
      <w:pPr>
        <w:pStyle w:val="BodyText"/>
        <w:spacing w:line="269" w:lineRule="exact"/>
      </w:pPr>
      <w:r>
        <w:rPr>
          <w:rFonts w:ascii="Times New Roman" w:eastAsia="Times New Roman"/>
          <w:spacing w:val="-2"/>
        </w:rPr>
        <w:t>C</w:t>
      </w:r>
      <w:r>
        <w:rPr>
          <w:spacing w:val="-10"/>
        </w:rPr>
        <w:t xml:space="preserve">、吴文英 </w:t>
      </w:r>
      <w:r>
        <w:rPr>
          <w:rFonts w:ascii="Times New Roman" w:eastAsia="Times New Roman"/>
          <w:spacing w:val="-2"/>
        </w:rPr>
        <w:t>D</w:t>
      </w:r>
      <w:r>
        <w:rPr>
          <w:spacing w:val="-5"/>
        </w:rPr>
        <w:t>、张炎</w:t>
      </w:r>
    </w:p>
    <w:p>
      <w:pPr>
        <w:pStyle w:val="BodyText"/>
        <w:spacing w:before="43" w:line="278" w:lineRule="auto"/>
        <w:ind w:right="3736"/>
      </w:pPr>
      <w:r>
        <w:rPr>
          <w:rFonts w:ascii="Times New Roman" w:eastAsia="Times New Roman" w:hAnsi="Times New Roman"/>
          <w:spacing w:val="-2"/>
        </w:rPr>
        <w:t>7</w:t>
      </w:r>
      <w:r>
        <w:rPr>
          <w:spacing w:val="-2"/>
        </w:rPr>
        <w:t xml:space="preserve">、著名的散曲套数【般涉调·哨遍】《高祖还乡》是（）的作品。 </w:t>
      </w:r>
      <w:r>
        <w:rPr>
          <w:rFonts w:ascii="Times New Roman" w:eastAsia="Times New Roman" w:hAnsi="Times New Roman"/>
        </w:rPr>
        <w:t>A</w:t>
      </w:r>
      <w:r>
        <w:rPr>
          <w:spacing w:val="-9"/>
        </w:rPr>
        <w:t xml:space="preserve">、帷景臣 </w:t>
      </w:r>
      <w:r>
        <w:rPr>
          <w:rFonts w:ascii="Times New Roman" w:eastAsia="Times New Roman" w:hAnsi="Times New Roman"/>
        </w:rPr>
        <w:t>B</w:t>
      </w:r>
      <w:r>
        <w:t>、关汉卿</w:t>
      </w:r>
    </w:p>
    <w:p>
      <w:pPr>
        <w:pStyle w:val="BodyText"/>
        <w:spacing w:line="269" w:lineRule="exact"/>
      </w:pPr>
      <w:r>
        <w:rPr>
          <w:rFonts w:ascii="Times New Roman" w:eastAsia="Times New Roman"/>
          <w:spacing w:val="-2"/>
        </w:rPr>
        <w:t>C</w:t>
      </w:r>
      <w:r>
        <w:rPr>
          <w:spacing w:val="-9"/>
        </w:rPr>
        <w:t xml:space="preserve">、刘时中 </w:t>
      </w:r>
      <w:r>
        <w:rPr>
          <w:rFonts w:ascii="Times New Roman" w:eastAsia="Times New Roman"/>
          <w:spacing w:val="-2"/>
        </w:rPr>
        <w:t>D</w:t>
      </w:r>
      <w:r>
        <w:rPr>
          <w:spacing w:val="-4"/>
        </w:rPr>
        <w:t>、马致远</w:t>
      </w:r>
    </w:p>
    <w:p>
      <w:pPr>
        <w:pStyle w:val="BodyText"/>
        <w:spacing w:before="43" w:line="278" w:lineRule="auto"/>
        <w:ind w:right="292"/>
      </w:pPr>
      <w:r>
        <w:rPr>
          <w:rFonts w:ascii="Times New Roman" w:eastAsia="Times New Roman"/>
          <w:spacing w:val="-2"/>
        </w:rPr>
        <w:t>8</w:t>
      </w:r>
      <w:r>
        <w:rPr>
          <w:spacing w:val="-2"/>
        </w:rPr>
        <w:t>、词人（）的词以个人的不幸写出人生普遍的悲苦，如《虞美人》（春花秋月何时了）就借对往事的追</w:t>
      </w:r>
      <w:r>
        <w:rPr>
          <w:spacing w:val="-2"/>
        </w:rPr>
        <w:t>怀，写出了对人生</w:t>
      </w:r>
      <w:r>
        <w:rPr>
          <w:rFonts w:ascii="Times New Roman" w:eastAsia="Times New Roman"/>
          <w:spacing w:val="-2"/>
        </w:rPr>
        <w:t>;</w:t>
      </w:r>
      <w:r>
        <w:rPr>
          <w:spacing w:val="-2"/>
        </w:rPr>
        <w:t>元常的追问。</w:t>
      </w:r>
    </w:p>
    <w:p>
      <w:pPr>
        <w:pStyle w:val="BodyText"/>
        <w:spacing w:line="278" w:lineRule="auto"/>
        <w:ind w:right="8949"/>
      </w:pPr>
      <w:r>
        <w:rPr>
          <w:rFonts w:ascii="Times New Roman" w:eastAsia="Times New Roman"/>
          <w:spacing w:val="-4"/>
        </w:rPr>
        <w:t>A</w:t>
      </w:r>
      <w:r>
        <w:rPr>
          <w:spacing w:val="-4"/>
        </w:rPr>
        <w:t>、晏殊</w:t>
      </w:r>
      <w:r>
        <w:rPr>
          <w:spacing w:val="40"/>
        </w:rPr>
        <w:t xml:space="preserve"> </w:t>
      </w:r>
      <w:r>
        <w:rPr>
          <w:rFonts w:ascii="Times New Roman" w:eastAsia="Times New Roman"/>
          <w:spacing w:val="-2"/>
        </w:rPr>
        <w:t>B</w:t>
      </w:r>
      <w:r>
        <w:rPr>
          <w:spacing w:val="-2"/>
        </w:rPr>
        <w:t xml:space="preserve">、冯延巳 </w:t>
      </w:r>
      <w:r>
        <w:rPr>
          <w:rFonts w:ascii="Times New Roman" w:eastAsia="Times New Roman"/>
          <w:spacing w:val="-4"/>
        </w:rPr>
        <w:t>C</w:t>
      </w:r>
      <w:r>
        <w:rPr>
          <w:spacing w:val="-4"/>
        </w:rPr>
        <w:t>、苏轼</w:t>
      </w:r>
      <w:r>
        <w:rPr>
          <w:spacing w:val="40"/>
        </w:rPr>
        <w:t xml:space="preserve"> </w:t>
      </w:r>
      <w:r>
        <w:rPr>
          <w:rFonts w:ascii="Times New Roman" w:eastAsia="Times New Roman"/>
          <w:spacing w:val="-4"/>
        </w:rPr>
        <w:t>D</w:t>
      </w:r>
      <w:r>
        <w:rPr>
          <w:spacing w:val="-4"/>
        </w:rPr>
        <w:t>、李煌</w:t>
      </w:r>
    </w:p>
    <w:p>
      <w:pPr>
        <w:pStyle w:val="BodyText"/>
        <w:spacing w:line="278" w:lineRule="auto"/>
        <w:ind w:right="6068"/>
      </w:pPr>
      <w:r>
        <w:rPr>
          <w:rFonts w:ascii="Times New Roman" w:eastAsia="Times New Roman"/>
          <w:spacing w:val="-2"/>
        </w:rPr>
        <w:t>9</w:t>
      </w:r>
      <w:r>
        <w:rPr>
          <w:spacing w:val="-2"/>
        </w:rPr>
        <w:t>、下列作品中不属于七律的是（</w:t>
      </w:r>
      <w:r>
        <w:rPr>
          <w:rFonts w:ascii="Times New Roman" w:eastAsia="Times New Roman"/>
          <w:spacing w:val="-2"/>
        </w:rPr>
        <w:t>D</w:t>
      </w:r>
      <w:r>
        <w:rPr>
          <w:spacing w:val="-2"/>
        </w:rPr>
        <w:t>）。</w:t>
      </w:r>
      <w:r>
        <w:rPr>
          <w:spacing w:val="80"/>
        </w:rPr>
        <w:t xml:space="preserve"> </w:t>
      </w:r>
      <w:r>
        <w:rPr>
          <w:rFonts w:ascii="Times New Roman" w:eastAsia="Times New Roman"/>
          <w:spacing w:val="-2"/>
        </w:rPr>
        <w:t>A</w:t>
      </w:r>
      <w:r>
        <w:rPr>
          <w:spacing w:val="-2"/>
        </w:rPr>
        <w:t>、黄庭坚《登快阁》</w:t>
      </w:r>
      <w:r>
        <w:rPr>
          <w:rFonts w:ascii="Times New Roman" w:eastAsia="Times New Roman"/>
          <w:spacing w:val="-2"/>
        </w:rPr>
        <w:t>B</w:t>
      </w:r>
      <w:r>
        <w:rPr>
          <w:spacing w:val="-2"/>
        </w:rPr>
        <w:t>、崔颗《黄鹤楼》</w:t>
      </w:r>
    </w:p>
    <w:p>
      <w:pPr>
        <w:pStyle w:val="BodyText"/>
        <w:spacing w:line="269" w:lineRule="exact"/>
      </w:pPr>
      <w:r>
        <w:rPr>
          <w:rFonts w:ascii="Times New Roman" w:eastAsia="Times New Roman"/>
          <w:spacing w:val="-2"/>
        </w:rPr>
        <w:t>C</w:t>
      </w:r>
      <w:r>
        <w:rPr>
          <w:spacing w:val="-2"/>
        </w:rPr>
        <w:t>、刘禹锡《西塞山怀古》</w:t>
      </w:r>
      <w:r>
        <w:rPr>
          <w:rFonts w:ascii="Times New Roman" w:eastAsia="Times New Roman"/>
          <w:spacing w:val="-2"/>
        </w:rPr>
        <w:t>D</w:t>
      </w:r>
      <w:r>
        <w:rPr>
          <w:spacing w:val="-4"/>
        </w:rPr>
        <w:t>、李贺《神弦曲》</w:t>
      </w:r>
    </w:p>
    <w:p>
      <w:pPr>
        <w:pStyle w:val="BodyText"/>
        <w:spacing w:before="42" w:line="278" w:lineRule="auto"/>
        <w:ind w:right="1321"/>
      </w:pPr>
      <w:r>
        <w:rPr>
          <w:rFonts w:ascii="Times New Roman" w:eastAsia="Times New Roman"/>
          <w:spacing w:val="-2"/>
        </w:rPr>
        <w:t>10</w:t>
      </w:r>
      <w:r>
        <w:rPr>
          <w:spacing w:val="-2"/>
        </w:rPr>
        <w:t xml:space="preserve">、著名的怀古词《永遇乐》（千古江山）是词人（）抒发爱国之志、表现英雄情怀的作品。 </w:t>
      </w:r>
      <w:r>
        <w:rPr>
          <w:rFonts w:ascii="Times New Roman" w:eastAsia="Times New Roman"/>
        </w:rPr>
        <w:t>A</w:t>
      </w:r>
      <w:r>
        <w:rPr>
          <w:spacing w:val="-11"/>
        </w:rPr>
        <w:t xml:space="preserve">、苏轼 </w:t>
      </w:r>
      <w:r>
        <w:rPr>
          <w:rFonts w:ascii="Times New Roman" w:eastAsia="Times New Roman"/>
        </w:rPr>
        <w:t>B</w:t>
      </w:r>
      <w:r>
        <w:t>、陈亮</w:t>
      </w:r>
    </w:p>
    <w:p>
      <w:pPr>
        <w:pStyle w:val="BodyText"/>
        <w:spacing w:line="278" w:lineRule="auto"/>
        <w:ind w:right="8115"/>
      </w:pPr>
      <w:r>
        <w:rPr>
          <w:rFonts w:ascii="Times New Roman" w:eastAsia="Times New Roman"/>
          <w:spacing w:val="-2"/>
        </w:rPr>
        <w:t>C</w:t>
      </w:r>
      <w:r>
        <w:rPr>
          <w:spacing w:val="-13"/>
        </w:rPr>
        <w:t xml:space="preserve">、辛弃疾 </w:t>
      </w:r>
      <w:r>
        <w:rPr>
          <w:rFonts w:ascii="Times New Roman" w:eastAsia="Times New Roman"/>
          <w:spacing w:val="-2"/>
        </w:rPr>
        <w:t>D</w:t>
      </w:r>
      <w:r>
        <w:rPr>
          <w:spacing w:val="-2"/>
        </w:rPr>
        <w:t>、陆游</w:t>
      </w:r>
      <w:r>
        <w:rPr>
          <w:spacing w:val="-2"/>
        </w:rPr>
        <w:t>二、填空题</w:t>
      </w:r>
    </w:p>
    <w:p>
      <w:pPr>
        <w:pStyle w:val="BodyText"/>
        <w:spacing w:line="269" w:lineRule="exact"/>
      </w:pPr>
      <w:r>
        <w:rPr>
          <w:rFonts w:ascii="Times New Roman" w:eastAsia="Times New Roman"/>
        </w:rPr>
        <w:t>11</w:t>
      </w:r>
      <w:r>
        <w:t>、诗人（）</w:t>
      </w:r>
      <w:r>
        <w:rPr>
          <w:spacing w:val="-1"/>
        </w:rPr>
        <w:t>的作品善于阐发人生哲理，如其七律中的《和子由海池怀旧》、七绝中的《题西林壁》等。</w:t>
      </w:r>
    </w:p>
    <w:p>
      <w:pPr>
        <w:pStyle w:val="BodyText"/>
        <w:spacing w:before="43"/>
      </w:pPr>
      <w:r>
        <w:rPr>
          <w:rFonts w:ascii="Times New Roman" w:eastAsia="Times New Roman"/>
        </w:rPr>
        <w:t>12</w:t>
      </w:r>
      <w:r>
        <w:t>、诗人（）</w:t>
      </w:r>
      <w:r>
        <w:rPr>
          <w:spacing w:val="-1"/>
        </w:rPr>
        <w:t>绝句多写景抒情之作，风格雅丽精绝，《泊船瓜洲》可为代表。</w:t>
      </w:r>
    </w:p>
    <w:p>
      <w:pPr>
        <w:pStyle w:val="BodyText"/>
        <w:spacing w:before="43"/>
      </w:pPr>
      <w:r>
        <w:rPr>
          <w:rFonts w:ascii="Times New Roman" w:eastAsia="Times New Roman"/>
        </w:rPr>
        <w:t>13</w:t>
      </w:r>
      <w:r>
        <w:t>、刘兰芝是著名叙事长诗（）</w:t>
      </w:r>
      <w:r>
        <w:rPr>
          <w:spacing w:val="-2"/>
        </w:rPr>
        <w:t>中的女主人公。</w:t>
      </w:r>
    </w:p>
    <w:p>
      <w:pPr>
        <w:pStyle w:val="BodyText"/>
        <w:spacing w:before="43"/>
      </w:pPr>
      <w:r>
        <w:rPr>
          <w:rFonts w:ascii="Times New Roman" w:eastAsia="Times New Roman"/>
        </w:rPr>
        <w:t>14</w:t>
      </w:r>
      <w:r>
        <w:t>、宋代词人（）的慢词艺术成就极高，《六丑》（</w:t>
      </w:r>
      <w:r>
        <w:rPr>
          <w:spacing w:val="-1"/>
        </w:rPr>
        <w:t>正单衣试酒〉是其代表作之一。</w:t>
      </w:r>
    </w:p>
    <w:p>
      <w:pPr>
        <w:pStyle w:val="BodyText"/>
        <w:spacing w:before="43" w:line="278" w:lineRule="auto"/>
        <w:ind w:right="292"/>
      </w:pPr>
      <w:r>
        <w:rPr>
          <w:rFonts w:ascii="Times New Roman" w:eastAsia="Times New Roman"/>
          <w:spacing w:val="-2"/>
        </w:rPr>
        <w:t>15</w:t>
      </w:r>
      <w:r>
        <w:rPr>
          <w:spacing w:val="-2"/>
        </w:rPr>
        <w:t>、子虚、乌有先生和亡是公出自汉代作家（）的散体大赋，作者借他们的口夸写了汉天子在上林苑政猎</w:t>
      </w:r>
      <w:r>
        <w:rPr>
          <w:spacing w:val="-4"/>
        </w:rPr>
        <w:t>的盛况。</w:t>
      </w:r>
    </w:p>
    <w:p>
      <w:pPr>
        <w:pStyle w:val="BodyText"/>
        <w:spacing w:line="269" w:lineRule="exact"/>
      </w:pPr>
      <w:r>
        <w:rPr>
          <w:rFonts w:ascii="Times New Roman" w:eastAsia="Times New Roman"/>
        </w:rPr>
        <w:t>16</w:t>
      </w:r>
      <w:r>
        <w:t>、《永州八记》是作家（）</w:t>
      </w:r>
      <w:r>
        <w:rPr>
          <w:spacing w:val="-1"/>
        </w:rPr>
        <w:t>滴居永州期间所作，是其最令人称道的山水游记。</w:t>
      </w:r>
    </w:p>
    <w:p>
      <w:pPr>
        <w:pStyle w:val="BodyText"/>
        <w:spacing w:before="43" w:line="278" w:lineRule="auto"/>
        <w:ind w:right="291"/>
      </w:pPr>
      <w:r>
        <w:rPr>
          <w:rFonts w:ascii="Times New Roman" w:eastAsia="Times New Roman" w:hAnsi="Times New Roman"/>
          <w:spacing w:val="-6"/>
        </w:rPr>
        <w:t>17</w:t>
      </w:r>
      <w:r>
        <w:rPr>
          <w:spacing w:val="-6"/>
        </w:rPr>
        <w:t>、南宋著名词人（）常借助“香草美人”的比兴传统，曲折地表达自己政治失意之感，如《青玉案》（</w:t>
      </w:r>
      <w:r>
        <w:rPr>
          <w:spacing w:val="-6"/>
        </w:rPr>
        <w:t>东</w:t>
      </w:r>
      <w:r>
        <w:rPr>
          <w:spacing w:val="-2"/>
        </w:rPr>
        <w:t>风夜放花千树）和《摸鱼儿》（更能消几番风雨）。</w:t>
      </w:r>
    </w:p>
    <w:p>
      <w:pPr>
        <w:pStyle w:val="BodyText"/>
        <w:spacing w:line="269" w:lineRule="exact"/>
      </w:pPr>
      <w:r>
        <w:rPr>
          <w:rFonts w:ascii="Times New Roman" w:eastAsia="Times New Roman"/>
        </w:rPr>
        <w:t>18</w:t>
      </w:r>
      <w:r>
        <w:t>、诗人（）</w:t>
      </w:r>
      <w:r>
        <w:rPr>
          <w:spacing w:val="-1"/>
        </w:rPr>
        <w:t>在七律方面达到了集大成的境界，《秋兴八首》和《蜀相》等是其七律的代表作品。</w:t>
      </w:r>
    </w:p>
    <w:p>
      <w:pPr>
        <w:pStyle w:val="BodyText"/>
        <w:spacing w:before="43" w:line="278" w:lineRule="auto"/>
        <w:ind w:right="292"/>
      </w:pPr>
      <w:r>
        <w:rPr>
          <w:rFonts w:ascii="Times New Roman" w:eastAsia="Times New Roman"/>
          <w:spacing w:val="-2"/>
        </w:rPr>
        <w:t>19</w:t>
      </w:r>
      <w:r>
        <w:rPr>
          <w:spacing w:val="-2"/>
        </w:rPr>
        <w:t>、擅长慢词的宋代词人（）描写羁旅行役之感的作品有些兴象高远，颇得文人士大夫喜爱，如《八声甘</w:t>
      </w:r>
      <w:r>
        <w:rPr>
          <w:spacing w:val="-2"/>
        </w:rPr>
        <w:t>州》（对潇潇、暮雨洒江天）等。</w:t>
      </w:r>
    </w:p>
    <w:p>
      <w:pPr>
        <w:pStyle w:val="BodyText"/>
        <w:spacing w:line="278" w:lineRule="auto"/>
        <w:ind w:right="2581"/>
      </w:pPr>
      <w:r>
        <w:rPr>
          <w:rFonts w:ascii="Times New Roman" w:eastAsia="Times New Roman" w:hAnsi="Times New Roman"/>
          <w:spacing w:val="-2"/>
        </w:rPr>
        <w:t>20</w:t>
      </w:r>
      <w:r>
        <w:rPr>
          <w:spacing w:val="-2"/>
        </w:rPr>
        <w:t>、桐城派的代表人物姚藕在古文理论上提出“义理”“考据”和（）的统一。</w:t>
      </w:r>
      <w:r>
        <w:rPr>
          <w:spacing w:val="-2"/>
        </w:rPr>
        <w:t>三、简答题</w:t>
      </w:r>
    </w:p>
    <w:p>
      <w:pPr>
        <w:pStyle w:val="BodyText"/>
        <w:spacing w:line="269" w:lineRule="exact"/>
      </w:pPr>
      <w:r>
        <w:rPr>
          <w:rFonts w:ascii="Times New Roman" w:eastAsia="Times New Roman"/>
        </w:rPr>
        <w:t>21</w:t>
      </w:r>
      <w:r>
        <w:rPr>
          <w:spacing w:val="-1"/>
        </w:rPr>
        <w:t>、简析晏几道令词创作的特点。</w:t>
      </w:r>
    </w:p>
    <w:p>
      <w:pPr>
        <w:pStyle w:val="BodyText"/>
        <w:spacing w:before="42"/>
      </w:pPr>
      <w:r>
        <w:rPr>
          <w:rFonts w:ascii="Times New Roman" w:eastAsia="Times New Roman"/>
        </w:rPr>
        <w:t>22</w:t>
      </w:r>
      <w:r>
        <w:rPr>
          <w:spacing w:val="-1"/>
        </w:rPr>
        <w:t>、举例说明词在声韵上的特点。</w:t>
      </w:r>
    </w:p>
    <w:p>
      <w:pPr>
        <w:pStyle w:val="BodyText"/>
        <w:spacing w:before="43" w:line="278" w:lineRule="auto"/>
        <w:ind w:right="4681"/>
      </w:pPr>
      <w:r>
        <w:rPr>
          <w:rFonts w:ascii="Times New Roman" w:eastAsia="Times New Roman" w:hAnsi="Times New Roman"/>
          <w:spacing w:val="-2"/>
        </w:rPr>
        <w:t>23</w:t>
      </w:r>
      <w:r>
        <w:rPr>
          <w:spacing w:val="-2"/>
        </w:rPr>
        <w:t>、结合《史记》文本，简述你对“子长爱奇”的理解。</w:t>
      </w:r>
      <w:r>
        <w:rPr>
          <w:spacing w:val="-2"/>
        </w:rPr>
        <w:t>四、论述题</w:t>
      </w:r>
    </w:p>
    <w:p>
      <w:pPr>
        <w:spacing w:after="0" w:line="278" w:lineRule="auto"/>
        <w:sectPr>
          <w:footerReference w:type="default" r:id="rId35"/>
          <w:pgSz w:w="11910" w:h="16840"/>
          <w:pgMar w:top="1080" w:right="840" w:bottom="1200" w:left="920" w:header="0" w:footer="1003"/>
          <w:pgNumType w:start="32"/>
          <w:cols w:space="708"/>
        </w:sectPr>
      </w:pPr>
    </w:p>
    <w:p>
      <w:pPr>
        <w:pStyle w:val="BodyText"/>
        <w:spacing w:before="59"/>
      </w:pPr>
      <w:r>
        <w:rPr>
          <w:rFonts w:ascii="Times New Roman" w:eastAsia="Times New Roman"/>
        </w:rPr>
        <w:t>24</w:t>
      </w:r>
      <w:r>
        <w:rPr>
          <w:spacing w:val="-1"/>
        </w:rPr>
        <w:t>、试述苏轼古文创作的成就。</w:t>
      </w:r>
    </w:p>
    <w:p>
      <w:pPr>
        <w:pStyle w:val="BodyText"/>
        <w:spacing w:before="43"/>
      </w:pPr>
      <w:r>
        <w:rPr>
          <w:rFonts w:ascii="Times New Roman" w:eastAsia="Times New Roman"/>
        </w:rPr>
        <w:t>25</w:t>
      </w:r>
      <w:r>
        <w:rPr>
          <w:spacing w:val="-1"/>
        </w:rPr>
        <w:t>、试结合具体作品，分析李白、杜甫七古的不同。</w:t>
      </w:r>
    </w:p>
    <w:p>
      <w:pPr>
        <w:pStyle w:val="BodyText"/>
        <w:ind w:left="0"/>
        <w:rPr>
          <w:sz w:val="22"/>
        </w:rPr>
      </w:pPr>
    </w:p>
    <w:p>
      <w:pPr>
        <w:pStyle w:val="BodyText"/>
        <w:ind w:left="0"/>
        <w:rPr>
          <w:sz w:val="30"/>
        </w:rPr>
      </w:pPr>
    </w:p>
    <w:p>
      <w:pPr>
        <w:pStyle w:val="BodyText"/>
        <w:rPr>
          <w:rFonts w:ascii="Times New Roman" w:eastAsia="Times New Roman"/>
        </w:rPr>
      </w:pPr>
      <w:r>
        <w:t>试卷代号</w:t>
      </w:r>
      <w:r>
        <w:rPr>
          <w:rFonts w:ascii="Times New Roman" w:eastAsia="Times New Roman"/>
          <w:spacing w:val="-2"/>
        </w:rPr>
        <w:t>:1333</w:t>
      </w:r>
    </w:p>
    <w:p>
      <w:pPr>
        <w:pStyle w:val="BodyText"/>
        <w:spacing w:before="43" w:line="278" w:lineRule="auto"/>
        <w:ind w:right="2686"/>
      </w:pPr>
      <w:r>
        <w:rPr>
          <w:spacing w:val="-6"/>
        </w:rPr>
        <w:t xml:space="preserve">中央广播电视大学 </w:t>
      </w:r>
      <w:r>
        <w:rPr>
          <w:rFonts w:ascii="Times New Roman" w:eastAsia="Times New Roman" w:hAnsi="Times New Roman"/>
        </w:rPr>
        <w:t>2011</w:t>
      </w:r>
      <w:r>
        <w:t>—</w:t>
      </w:r>
      <w:r>
        <w:rPr>
          <w:rFonts w:ascii="Times New Roman" w:eastAsia="Times New Roman" w:hAnsi="Times New Roman"/>
        </w:rPr>
        <w:t>2012</w:t>
      </w:r>
      <w:r>
        <w:rPr>
          <w:rFonts w:ascii="Times New Roman" w:eastAsia="Times New Roman" w:hAnsi="Times New Roman"/>
          <w:spacing w:val="-14"/>
        </w:rPr>
        <w:t xml:space="preserve"> </w:t>
      </w:r>
      <w:r>
        <w:t>学年度第一学期“开放本科”期末考试（开卷</w:t>
      </w:r>
      <w:r>
        <w:t>）</w:t>
      </w:r>
      <w:r>
        <w:rPr>
          <w:spacing w:val="-2"/>
        </w:rPr>
        <w:t>古代诗歌散文专题试题答案（供参考）</w:t>
      </w:r>
    </w:p>
    <w:p>
      <w:pPr>
        <w:pStyle w:val="BodyText"/>
        <w:spacing w:line="269" w:lineRule="exact"/>
      </w:pPr>
      <w:r>
        <w:rPr>
          <w:rFonts w:ascii="Times New Roman" w:eastAsia="Times New Roman"/>
        </w:rPr>
        <w:t xml:space="preserve">2012 </w:t>
      </w:r>
      <w:r>
        <w:rPr>
          <w:spacing w:val="-27"/>
        </w:rPr>
        <w:t xml:space="preserve">年 </w:t>
      </w:r>
      <w:r>
        <w:rPr>
          <w:rFonts w:ascii="Times New Roman" w:eastAsia="Times New Roman"/>
        </w:rPr>
        <w:t xml:space="preserve">1 </w:t>
      </w:r>
      <w:r>
        <w:rPr>
          <w:spacing w:val="-10"/>
        </w:rPr>
        <w:t>月</w:t>
      </w:r>
    </w:p>
    <w:p>
      <w:pPr>
        <w:pStyle w:val="BodyText"/>
        <w:spacing w:before="43"/>
      </w:pPr>
      <w:r>
        <w:rPr>
          <w:spacing w:val="-2"/>
        </w:rPr>
        <w:t>一、选择题</w:t>
      </w:r>
    </w:p>
    <w:p>
      <w:pPr>
        <w:pStyle w:val="BodyText"/>
        <w:spacing w:before="43"/>
        <w:rPr>
          <w:rFonts w:ascii="Times New Roman" w:eastAsia="Times New Roman"/>
        </w:rPr>
      </w:pPr>
      <w:r>
        <w:rPr>
          <w:rFonts w:ascii="Times New Roman" w:eastAsia="Times New Roman"/>
          <w:spacing w:val="-2"/>
        </w:rPr>
        <w:t>1</w:t>
      </w:r>
      <w:r>
        <w:rPr>
          <w:spacing w:val="-2"/>
        </w:rPr>
        <w:t>、</w:t>
      </w:r>
      <w:r>
        <w:rPr>
          <w:rFonts w:ascii="Times New Roman" w:eastAsia="Times New Roman"/>
          <w:spacing w:val="-2"/>
        </w:rPr>
        <w:t>B2</w:t>
      </w:r>
      <w:r>
        <w:rPr>
          <w:spacing w:val="-2"/>
        </w:rPr>
        <w:t>、</w:t>
      </w:r>
      <w:r>
        <w:rPr>
          <w:rFonts w:ascii="Times New Roman" w:eastAsia="Times New Roman"/>
          <w:spacing w:val="-2"/>
        </w:rPr>
        <w:t>C3</w:t>
      </w:r>
      <w:r>
        <w:rPr>
          <w:spacing w:val="-2"/>
        </w:rPr>
        <w:t>、</w:t>
      </w:r>
      <w:r>
        <w:rPr>
          <w:rFonts w:ascii="Times New Roman" w:eastAsia="Times New Roman"/>
          <w:spacing w:val="-2"/>
        </w:rPr>
        <w:t>A4</w:t>
      </w:r>
      <w:r>
        <w:rPr>
          <w:spacing w:val="-2"/>
        </w:rPr>
        <w:t>、</w:t>
      </w:r>
      <w:r>
        <w:rPr>
          <w:rFonts w:ascii="Times New Roman" w:eastAsia="Times New Roman"/>
          <w:spacing w:val="-2"/>
        </w:rPr>
        <w:t>C5</w:t>
      </w:r>
      <w:r>
        <w:rPr>
          <w:spacing w:val="-2"/>
        </w:rPr>
        <w:t>、</w:t>
      </w:r>
      <w:r>
        <w:rPr>
          <w:rFonts w:ascii="Times New Roman" w:eastAsia="Times New Roman"/>
          <w:spacing w:val="-2"/>
        </w:rPr>
        <w:t>D6</w:t>
      </w:r>
      <w:r>
        <w:rPr>
          <w:spacing w:val="-2"/>
        </w:rPr>
        <w:t>、</w:t>
      </w:r>
      <w:r>
        <w:rPr>
          <w:rFonts w:ascii="Times New Roman" w:eastAsia="Times New Roman"/>
          <w:spacing w:val="-2"/>
        </w:rPr>
        <w:t>A7</w:t>
      </w:r>
      <w:r>
        <w:rPr>
          <w:spacing w:val="-2"/>
        </w:rPr>
        <w:t>、</w:t>
      </w:r>
      <w:r>
        <w:rPr>
          <w:rFonts w:ascii="Times New Roman" w:eastAsia="Times New Roman"/>
          <w:spacing w:val="-2"/>
        </w:rPr>
        <w:t>A8</w:t>
      </w:r>
      <w:r>
        <w:rPr>
          <w:spacing w:val="-2"/>
        </w:rPr>
        <w:t>、</w:t>
      </w:r>
      <w:r>
        <w:rPr>
          <w:rFonts w:ascii="Times New Roman" w:eastAsia="Times New Roman"/>
          <w:spacing w:val="-2"/>
        </w:rPr>
        <w:t>D9</w:t>
      </w:r>
      <w:r>
        <w:rPr>
          <w:spacing w:val="-2"/>
        </w:rPr>
        <w:t>、</w:t>
      </w:r>
      <w:r>
        <w:rPr>
          <w:rFonts w:ascii="Times New Roman" w:eastAsia="Times New Roman"/>
          <w:spacing w:val="-2"/>
        </w:rPr>
        <w:t>D10</w:t>
      </w:r>
      <w:r>
        <w:rPr>
          <w:spacing w:val="-2"/>
        </w:rPr>
        <w:t>、</w:t>
      </w:r>
      <w:r>
        <w:rPr>
          <w:rFonts w:ascii="Times New Roman" w:eastAsia="Times New Roman"/>
          <w:spacing w:val="-10"/>
        </w:rPr>
        <w:t>C</w:t>
      </w:r>
    </w:p>
    <w:p>
      <w:pPr>
        <w:pStyle w:val="BodyText"/>
        <w:spacing w:before="43"/>
      </w:pPr>
      <w:r>
        <w:rPr>
          <w:spacing w:val="-2"/>
        </w:rPr>
        <w:t>二、填空题</w:t>
      </w:r>
    </w:p>
    <w:p>
      <w:pPr>
        <w:pStyle w:val="BodyText"/>
        <w:spacing w:before="43"/>
      </w:pPr>
      <w:r>
        <w:rPr>
          <w:rFonts w:ascii="Times New Roman" w:eastAsia="Times New Roman"/>
        </w:rPr>
        <w:t>11</w:t>
      </w:r>
      <w:r>
        <w:rPr>
          <w:spacing w:val="-4"/>
        </w:rPr>
        <w:t>、苏轼</w:t>
      </w:r>
    </w:p>
    <w:p>
      <w:pPr>
        <w:pStyle w:val="BodyText"/>
        <w:spacing w:before="43"/>
      </w:pPr>
      <w:r>
        <w:rPr>
          <w:rFonts w:ascii="Times New Roman" w:eastAsia="Times New Roman"/>
        </w:rPr>
        <w:t>12</w:t>
      </w:r>
      <w:r>
        <w:rPr>
          <w:spacing w:val="-3"/>
        </w:rPr>
        <w:t>、王安石</w:t>
      </w:r>
    </w:p>
    <w:p>
      <w:pPr>
        <w:pStyle w:val="BodyText"/>
        <w:spacing w:before="43"/>
      </w:pPr>
      <w:r>
        <w:rPr>
          <w:rFonts w:ascii="Times New Roman" w:eastAsia="Times New Roman"/>
        </w:rPr>
        <w:t>13</w:t>
      </w:r>
      <w:r>
        <w:rPr>
          <w:spacing w:val="-2"/>
        </w:rPr>
        <w:t>、孔雀东南飞</w:t>
      </w:r>
    </w:p>
    <w:p>
      <w:pPr>
        <w:pStyle w:val="BodyText"/>
        <w:spacing w:before="43"/>
      </w:pPr>
      <w:r>
        <w:rPr>
          <w:rFonts w:ascii="Times New Roman" w:eastAsia="Times New Roman"/>
        </w:rPr>
        <w:t>14</w:t>
      </w:r>
      <w:r>
        <w:rPr>
          <w:spacing w:val="-3"/>
        </w:rPr>
        <w:t>、周邦彦</w:t>
      </w:r>
    </w:p>
    <w:p>
      <w:pPr>
        <w:pStyle w:val="BodyText"/>
        <w:spacing w:before="43"/>
      </w:pPr>
      <w:r>
        <w:rPr>
          <w:rFonts w:ascii="Times New Roman" w:eastAsia="Times New Roman"/>
        </w:rPr>
        <w:t>15</w:t>
      </w:r>
      <w:r>
        <w:rPr>
          <w:spacing w:val="-2"/>
        </w:rPr>
        <w:t>、司马相如</w:t>
      </w:r>
    </w:p>
    <w:p>
      <w:pPr>
        <w:pStyle w:val="BodyText"/>
        <w:spacing w:before="43"/>
      </w:pPr>
      <w:r>
        <w:rPr>
          <w:rFonts w:ascii="Times New Roman" w:eastAsia="Times New Roman"/>
        </w:rPr>
        <w:t>16</w:t>
      </w:r>
      <w:r>
        <w:rPr>
          <w:spacing w:val="-3"/>
        </w:rPr>
        <w:t>、柳宗元</w:t>
      </w:r>
    </w:p>
    <w:p>
      <w:pPr>
        <w:pStyle w:val="BodyText"/>
        <w:spacing w:before="43"/>
      </w:pPr>
      <w:r>
        <w:rPr>
          <w:rFonts w:ascii="Times New Roman" w:eastAsia="Times New Roman"/>
        </w:rPr>
        <w:t>17</w:t>
      </w:r>
      <w:r>
        <w:rPr>
          <w:spacing w:val="-3"/>
        </w:rPr>
        <w:t>、辛弃疾</w:t>
      </w:r>
    </w:p>
    <w:p>
      <w:pPr>
        <w:pStyle w:val="BodyText"/>
        <w:spacing w:before="43"/>
      </w:pPr>
      <w:r>
        <w:rPr>
          <w:rFonts w:ascii="Times New Roman" w:eastAsia="Times New Roman"/>
        </w:rPr>
        <w:t>18</w:t>
      </w:r>
      <w:r>
        <w:rPr>
          <w:spacing w:val="-4"/>
        </w:rPr>
        <w:t>、杜甫</w:t>
      </w:r>
    </w:p>
    <w:p>
      <w:pPr>
        <w:pStyle w:val="BodyText"/>
        <w:spacing w:before="43"/>
      </w:pPr>
      <w:r>
        <w:rPr>
          <w:rFonts w:ascii="Times New Roman" w:eastAsia="Times New Roman"/>
        </w:rPr>
        <w:t>19</w:t>
      </w:r>
      <w:r>
        <w:rPr>
          <w:spacing w:val="-4"/>
        </w:rPr>
        <w:t>、柳永</w:t>
      </w:r>
    </w:p>
    <w:p>
      <w:pPr>
        <w:pStyle w:val="BodyText"/>
        <w:spacing w:before="43" w:line="278" w:lineRule="auto"/>
        <w:ind w:right="8881"/>
      </w:pPr>
      <w:r>
        <w:rPr>
          <w:rFonts w:ascii="Times New Roman" w:eastAsia="Times New Roman"/>
          <w:spacing w:val="-2"/>
        </w:rPr>
        <w:t>20</w:t>
      </w:r>
      <w:r>
        <w:rPr>
          <w:spacing w:val="-2"/>
        </w:rPr>
        <w:t>、辞章</w:t>
      </w:r>
      <w:r>
        <w:rPr>
          <w:spacing w:val="-2"/>
        </w:rPr>
        <w:t xml:space="preserve"> </w:t>
      </w:r>
      <w:r>
        <w:rPr>
          <w:spacing w:val="-2"/>
        </w:rPr>
        <w:t>三、简答题</w:t>
      </w:r>
    </w:p>
    <w:p>
      <w:pPr>
        <w:pStyle w:val="BodyText"/>
        <w:spacing w:line="269" w:lineRule="exact"/>
      </w:pPr>
      <w:r>
        <w:rPr>
          <w:rFonts w:ascii="Times New Roman" w:eastAsia="Times New Roman"/>
        </w:rPr>
        <w:t>21</w:t>
      </w:r>
      <w:r>
        <w:rPr>
          <w:spacing w:val="-1"/>
        </w:rPr>
        <w:t>、简析晏几道令词创作的特点。</w:t>
      </w:r>
    </w:p>
    <w:p>
      <w:pPr>
        <w:pStyle w:val="BodyText"/>
        <w:spacing w:before="42" w:line="278" w:lineRule="auto"/>
        <w:ind w:right="187"/>
      </w:pPr>
      <w:r>
        <w:rPr>
          <w:spacing w:val="-2"/>
        </w:rPr>
        <w:t>答</w:t>
      </w:r>
      <w:r>
        <w:rPr>
          <w:rFonts w:ascii="Times New Roman" w:eastAsia="Times New Roman"/>
          <w:spacing w:val="-2"/>
        </w:rPr>
        <w:t>:</w:t>
      </w:r>
      <w:r>
        <w:rPr>
          <w:spacing w:val="-2"/>
        </w:rPr>
        <w:t>（</w:t>
      </w:r>
      <w:r>
        <w:rPr>
          <w:rFonts w:ascii="Times New Roman" w:eastAsia="Times New Roman"/>
          <w:spacing w:val="-2"/>
        </w:rPr>
        <w:t>1</w:t>
      </w:r>
      <w:r>
        <w:rPr>
          <w:spacing w:val="-2"/>
        </w:rPr>
        <w:t>）主要内容是追忆往日恋情，感情深沉真挚。（</w:t>
      </w:r>
      <w:r>
        <w:rPr>
          <w:rFonts w:ascii="Times New Roman" w:eastAsia="Times New Roman"/>
          <w:spacing w:val="-2"/>
        </w:rPr>
        <w:t>2</w:t>
      </w:r>
      <w:r>
        <w:rPr>
          <w:spacing w:val="-2"/>
        </w:rPr>
        <w:t>）将牢骚不平之气洛解在悲欢离合的题材中，具有</w:t>
      </w:r>
      <w:r>
        <w:rPr>
          <w:spacing w:val="-2"/>
        </w:rPr>
        <w:t>浓重的感伤情调。（</w:t>
      </w:r>
      <w:r>
        <w:rPr>
          <w:rFonts w:ascii="Times New Roman" w:eastAsia="Times New Roman"/>
          <w:spacing w:val="-2"/>
        </w:rPr>
        <w:t>3</w:t>
      </w:r>
      <w:r>
        <w:rPr>
          <w:spacing w:val="-2"/>
        </w:rPr>
        <w:t xml:space="preserve">）继承令词传统的表达技巧外，又注意吸取慢词的精神气度，用作诗的方法来填词。 </w:t>
      </w:r>
      <w:r>
        <w:rPr>
          <w:rFonts w:ascii="Times New Roman" w:eastAsia="Times New Roman"/>
          <w:spacing w:val="-2"/>
        </w:rPr>
        <w:t>22</w:t>
      </w:r>
      <w:r>
        <w:rPr>
          <w:spacing w:val="-2"/>
        </w:rPr>
        <w:t>、举例说明词在声韵上的特点。</w:t>
      </w:r>
    </w:p>
    <w:p>
      <w:pPr>
        <w:pStyle w:val="BodyText"/>
        <w:spacing w:line="278" w:lineRule="auto"/>
        <w:ind w:right="292"/>
        <w:jc w:val="both"/>
      </w:pPr>
      <w:r>
        <w:rPr>
          <w:spacing w:val="-2"/>
        </w:rPr>
        <w:t>答</w:t>
      </w:r>
      <w:r>
        <w:rPr>
          <w:rFonts w:ascii="Times New Roman" w:eastAsia="Times New Roman"/>
          <w:spacing w:val="-2"/>
        </w:rPr>
        <w:t>:</w:t>
      </w:r>
      <w:r>
        <w:rPr>
          <w:spacing w:val="-2"/>
        </w:rPr>
        <w:t>（</w:t>
      </w:r>
      <w:r>
        <w:rPr>
          <w:rFonts w:ascii="Times New Roman" w:eastAsia="Times New Roman"/>
          <w:spacing w:val="-2"/>
        </w:rPr>
        <w:t>1</w:t>
      </w:r>
      <w:r>
        <w:rPr>
          <w:spacing w:val="-2"/>
        </w:rPr>
        <w:t>）平仄上不但讲究平仄，还讲究四声，每个字的平仄甚至四声都是固定的。（</w:t>
      </w:r>
      <w:r>
        <w:rPr>
          <w:rFonts w:ascii="Times New Roman" w:eastAsia="Times New Roman"/>
          <w:spacing w:val="-2"/>
        </w:rPr>
        <w:t>2</w:t>
      </w:r>
      <w:r>
        <w:rPr>
          <w:spacing w:val="-2"/>
        </w:rPr>
        <w:t>）押韵上用韵灵活自由，根据词牌的要求，可以押平声韵，也可以押仄声韵，还可平仄互押，可以换韵。但每个词调的韵部都</w:t>
      </w:r>
      <w:r>
        <w:rPr>
          <w:spacing w:val="-2"/>
        </w:rPr>
        <w:t>是固定的。</w:t>
      </w:r>
    </w:p>
    <w:p>
      <w:pPr>
        <w:pStyle w:val="BodyText"/>
        <w:spacing w:line="269" w:lineRule="exact"/>
      </w:pPr>
      <w:r>
        <w:rPr>
          <w:rFonts w:ascii="Times New Roman" w:eastAsia="Times New Roman" w:hAnsi="Times New Roman"/>
        </w:rPr>
        <w:t>23</w:t>
      </w:r>
      <w:r>
        <w:rPr>
          <w:spacing w:val="-1"/>
        </w:rPr>
        <w:t>、结合《史记》文本，简述你对“子长爱奇”的理解。</w:t>
      </w:r>
    </w:p>
    <w:p>
      <w:pPr>
        <w:pStyle w:val="BodyText"/>
        <w:spacing w:before="43" w:line="278" w:lineRule="auto"/>
        <w:ind w:right="292"/>
      </w:pPr>
      <w:r>
        <w:rPr>
          <w:spacing w:val="-2"/>
        </w:rPr>
        <w:t>答</w:t>
      </w:r>
      <w:r>
        <w:rPr>
          <w:rFonts w:ascii="Times New Roman" w:eastAsia="Times New Roman" w:hAnsi="Times New Roman"/>
          <w:spacing w:val="-2"/>
        </w:rPr>
        <w:t>:</w:t>
      </w:r>
      <w:r>
        <w:rPr>
          <w:spacing w:val="-2"/>
        </w:rPr>
        <w:t>（</w:t>
      </w:r>
      <w:r>
        <w:rPr>
          <w:rFonts w:ascii="Times New Roman" w:eastAsia="Times New Roman" w:hAnsi="Times New Roman"/>
          <w:spacing w:val="-2"/>
        </w:rPr>
        <w:t>1</w:t>
      </w:r>
      <w:r>
        <w:rPr>
          <w:spacing w:val="-2"/>
        </w:rPr>
        <w:t>）“子长爱奇”是指司马迁偏好记载奇异的人事。（</w:t>
      </w:r>
      <w:r>
        <w:rPr>
          <w:rFonts w:ascii="Times New Roman" w:eastAsia="Times New Roman" w:hAnsi="Times New Roman"/>
          <w:spacing w:val="-2"/>
        </w:rPr>
        <w:t>2</w:t>
      </w:r>
      <w:r>
        <w:rPr>
          <w:spacing w:val="-2"/>
        </w:rPr>
        <w:t>）选择性格行事奇特的人进行描写。（</w:t>
      </w:r>
      <w:r>
        <w:rPr>
          <w:rFonts w:ascii="Times New Roman" w:eastAsia="Times New Roman" w:hAnsi="Times New Roman"/>
          <w:spacing w:val="-2"/>
        </w:rPr>
        <w:t>3</w:t>
      </w:r>
      <w:r>
        <w:rPr>
          <w:spacing w:val="-2"/>
        </w:rPr>
        <w:t>）叙</w:t>
      </w:r>
      <w:r>
        <w:rPr>
          <w:spacing w:val="-2"/>
        </w:rPr>
        <w:t>写人物的传奇经历。</w:t>
      </w:r>
    </w:p>
    <w:p>
      <w:pPr>
        <w:pStyle w:val="BodyText"/>
        <w:spacing w:line="269" w:lineRule="exact"/>
      </w:pPr>
      <w:r>
        <w:rPr>
          <w:spacing w:val="-2"/>
        </w:rPr>
        <w:t>四、论述题</w:t>
      </w:r>
    </w:p>
    <w:p>
      <w:pPr>
        <w:pStyle w:val="BodyText"/>
        <w:spacing w:before="43"/>
      </w:pPr>
      <w:r>
        <w:rPr>
          <w:rFonts w:ascii="Times New Roman" w:eastAsia="Times New Roman"/>
        </w:rPr>
        <w:t>24</w:t>
      </w:r>
      <w:r>
        <w:rPr>
          <w:spacing w:val="-1"/>
        </w:rPr>
        <w:t>、试述苏轼古文创作的成就。</w:t>
      </w:r>
    </w:p>
    <w:p>
      <w:pPr>
        <w:pStyle w:val="BodyText"/>
        <w:spacing w:before="43" w:line="278" w:lineRule="auto"/>
        <w:ind w:right="187"/>
      </w:pPr>
      <w:r>
        <w:rPr>
          <w:spacing w:val="-2"/>
        </w:rPr>
        <w:t>答</w:t>
      </w:r>
      <w:r>
        <w:rPr>
          <w:rFonts w:ascii="Times New Roman" w:eastAsia="Times New Roman" w:hAnsi="Times New Roman"/>
          <w:spacing w:val="-2"/>
        </w:rPr>
        <w:t>:</w:t>
      </w:r>
      <w:r>
        <w:rPr>
          <w:spacing w:val="-2"/>
        </w:rPr>
        <w:t>（</w:t>
      </w:r>
      <w:r>
        <w:rPr>
          <w:rFonts w:ascii="Times New Roman" w:eastAsia="Times New Roman" w:hAnsi="Times New Roman"/>
          <w:spacing w:val="-2"/>
        </w:rPr>
        <w:t>1</w:t>
      </w:r>
      <w:r>
        <w:rPr>
          <w:spacing w:val="-2"/>
        </w:rPr>
        <w:t>）议论文</w:t>
      </w:r>
      <w:r>
        <w:rPr>
          <w:rFonts w:ascii="Times New Roman" w:eastAsia="Times New Roman" w:hAnsi="Times New Roman"/>
          <w:spacing w:val="-2"/>
        </w:rPr>
        <w:t>:</w:t>
      </w:r>
      <w:r>
        <w:rPr>
          <w:spacing w:val="-2"/>
        </w:rPr>
        <w:t>史论文、政论文具有纵横家气息，见解新颖，文势跌看起伏。杂说、杂论叙议结合，论说</w:t>
      </w:r>
      <w:r>
        <w:rPr>
          <w:spacing w:val="-2"/>
        </w:rPr>
        <w:t>透辟。（</w:t>
      </w:r>
      <w:r>
        <w:rPr>
          <w:rFonts w:ascii="Times New Roman" w:eastAsia="Times New Roman" w:hAnsi="Times New Roman"/>
          <w:spacing w:val="-2"/>
        </w:rPr>
        <w:t>2</w:t>
      </w:r>
      <w:r>
        <w:rPr>
          <w:spacing w:val="-2"/>
        </w:rPr>
        <w:t>）叙事记游之文①好发议论，常在叙事记游中阐发哲理。②常打破各类文体的限制，随意而行，</w:t>
      </w:r>
      <w:r>
        <w:rPr>
          <w:spacing w:val="-2"/>
        </w:rPr>
        <w:t>看似结构松散，实则是以胸中感受为线索贯穿全文。</w:t>
      </w:r>
    </w:p>
    <w:p>
      <w:pPr>
        <w:pStyle w:val="BodyText"/>
        <w:spacing w:line="269" w:lineRule="exact"/>
      </w:pPr>
      <w:r>
        <w:rPr>
          <w:rFonts w:ascii="Times New Roman" w:eastAsia="Times New Roman"/>
        </w:rPr>
        <w:t>25</w:t>
      </w:r>
      <w:r>
        <w:rPr>
          <w:spacing w:val="-1"/>
        </w:rPr>
        <w:t>、试结合具体作品，分析李白、杜甫七古的不同。</w:t>
      </w:r>
    </w:p>
    <w:p>
      <w:pPr>
        <w:pStyle w:val="BodyText"/>
        <w:spacing w:before="43" w:line="278" w:lineRule="auto"/>
        <w:ind w:right="291"/>
        <w:jc w:val="both"/>
      </w:pPr>
      <w:r>
        <w:rPr>
          <w:spacing w:val="-2"/>
        </w:rPr>
        <w:t>答</w:t>
      </w:r>
      <w:r>
        <w:rPr>
          <w:rFonts w:ascii="Times New Roman" w:eastAsia="Times New Roman" w:hAnsi="Times New Roman"/>
          <w:spacing w:val="-2"/>
        </w:rPr>
        <w:t>:</w:t>
      </w:r>
      <w:r>
        <w:rPr>
          <w:spacing w:val="-2"/>
        </w:rPr>
        <w:t>（</w:t>
      </w:r>
      <w:r>
        <w:rPr>
          <w:rFonts w:ascii="Times New Roman" w:eastAsia="Times New Roman" w:hAnsi="Times New Roman"/>
          <w:spacing w:val="-2"/>
        </w:rPr>
        <w:t>1</w:t>
      </w:r>
      <w:r>
        <w:rPr>
          <w:spacing w:val="-2"/>
        </w:rPr>
        <w:t>）李白多用乐府旧题，杜甫多“即事名篇”，自创新题。（</w:t>
      </w:r>
      <w:r>
        <w:rPr>
          <w:rFonts w:ascii="Times New Roman" w:eastAsia="Times New Roman" w:hAnsi="Times New Roman"/>
          <w:spacing w:val="-2"/>
        </w:rPr>
        <w:t>2</w:t>
      </w:r>
      <w:r>
        <w:rPr>
          <w:spacing w:val="-2"/>
        </w:rPr>
        <w:t>）李白多抒写个人情志胸怀，杜甫多叙</w:t>
      </w:r>
      <w:r>
        <w:rPr>
          <w:spacing w:val="-2"/>
        </w:rPr>
        <w:t>写时代现实。（</w:t>
      </w:r>
      <w:r>
        <w:rPr>
          <w:rFonts w:ascii="Times New Roman" w:eastAsia="Times New Roman" w:hAnsi="Times New Roman"/>
          <w:spacing w:val="-2"/>
        </w:rPr>
        <w:t>3</w:t>
      </w:r>
      <w:r>
        <w:rPr>
          <w:spacing w:val="-2"/>
        </w:rPr>
        <w:t>）表现手法上，李白多用夸张、想象、梦境等</w:t>
      </w:r>
      <w:r>
        <w:rPr>
          <w:rFonts w:ascii="Times New Roman" w:eastAsia="Times New Roman" w:hAnsi="Times New Roman"/>
          <w:spacing w:val="-2"/>
        </w:rPr>
        <w:t>;</w:t>
      </w:r>
      <w:r>
        <w:rPr>
          <w:spacing w:val="-2"/>
        </w:rPr>
        <w:t>杜甫多用高度概括的场面描写表现广阔的</w:t>
      </w:r>
      <w:r>
        <w:rPr>
          <w:spacing w:val="-2"/>
        </w:rPr>
        <w:t>社会背景，叙事角度丰富多样。</w:t>
      </w:r>
    </w:p>
    <w:p>
      <w:pPr>
        <w:pStyle w:val="BodyText"/>
        <w:spacing w:line="269" w:lineRule="exact"/>
      </w:pPr>
      <w:r>
        <w:rPr>
          <w:spacing w:val="-2"/>
        </w:rPr>
        <w:t>课程问题集锦</w:t>
      </w:r>
    </w:p>
    <w:p>
      <w:pPr>
        <w:pStyle w:val="BodyText"/>
        <w:spacing w:before="43"/>
      </w:pPr>
      <w:r>
        <w:rPr>
          <w:spacing w:val="-1"/>
        </w:rPr>
        <w:t>重庆广播电视大学导学中心文法导学部向曙曦</w:t>
      </w:r>
    </w:p>
    <w:p>
      <w:pPr>
        <w:pStyle w:val="BodyText"/>
        <w:spacing w:before="43"/>
      </w:pPr>
      <w:r>
        <w:rPr>
          <w:rFonts w:ascii="Times New Roman" w:eastAsia="Times New Roman"/>
        </w:rPr>
        <w:t xml:space="preserve">2013 </w:t>
      </w:r>
      <w:r>
        <w:rPr>
          <w:spacing w:val="-27"/>
        </w:rPr>
        <w:t xml:space="preserve">年 </w:t>
      </w:r>
      <w:r>
        <w:rPr>
          <w:rFonts w:ascii="Times New Roman" w:eastAsia="Times New Roman"/>
        </w:rPr>
        <w:t xml:space="preserve">9 </w:t>
      </w:r>
      <w:r>
        <w:rPr>
          <w:spacing w:val="-4"/>
        </w:rPr>
        <w:t>月制订</w:t>
      </w:r>
    </w:p>
    <w:p>
      <w:pPr>
        <w:pStyle w:val="BodyText"/>
        <w:spacing w:before="43"/>
      </w:pPr>
      <w:r>
        <w:rPr>
          <w:spacing w:val="-2"/>
        </w:rPr>
        <w:t>《诗经》与楚辞部分</w:t>
      </w:r>
    </w:p>
    <w:p>
      <w:pPr>
        <w:pStyle w:val="BodyText"/>
        <w:spacing w:before="43"/>
      </w:pPr>
      <w:r>
        <w:rPr>
          <w:rFonts w:ascii="Times New Roman" w:eastAsia="Times New Roman"/>
        </w:rPr>
        <w:t>1</w:t>
      </w:r>
      <w:r>
        <w:rPr>
          <w:spacing w:val="-2"/>
        </w:rPr>
        <w:t>、风骚传统</w:t>
      </w:r>
    </w:p>
    <w:p>
      <w:pPr>
        <w:spacing w:after="0"/>
        <w:sectPr>
          <w:footerReference w:type="default" r:id="rId36"/>
          <w:pgSz w:w="11910" w:h="16840"/>
          <w:pgMar w:top="1080" w:right="840" w:bottom="1200" w:left="920" w:header="0" w:footer="1003"/>
          <w:pgNumType w:start="33"/>
          <w:cols w:space="708"/>
        </w:sectPr>
      </w:pPr>
    </w:p>
    <w:p>
      <w:pPr>
        <w:pStyle w:val="BodyText"/>
        <w:spacing w:before="59" w:line="278" w:lineRule="auto"/>
        <w:ind w:right="292"/>
        <w:jc w:val="both"/>
      </w:pPr>
      <w:r>
        <w:rPr>
          <w:spacing w:val="-11"/>
        </w:rPr>
        <w:t>“风”指《诗经》中的《国风》，代表《诗经》；“骚”指《离骚》，代表《楚辞》。后世诗人，或受《诗</w:t>
      </w:r>
      <w:r>
        <w:rPr>
          <w:spacing w:val="-2"/>
        </w:rPr>
        <w:t>经》现实主义影响，或受《楚辞》积极浪漫主义影响，使诗歌创作沿着《诗经》或《楚辞》所开辟的两条</w:t>
      </w:r>
      <w:r>
        <w:rPr>
          <w:spacing w:val="-2"/>
        </w:rPr>
        <w:t>道路前进。因此而发展、形成了我国诗歌的两种不同的优良传统，习惯上称“风骚”传统。</w:t>
      </w:r>
    </w:p>
    <w:p>
      <w:pPr>
        <w:pStyle w:val="BodyText"/>
        <w:spacing w:line="269" w:lineRule="exact"/>
      </w:pPr>
      <w:r>
        <w:rPr>
          <w:rFonts w:ascii="Times New Roman" w:eastAsia="Times New Roman"/>
        </w:rPr>
        <w:t>2</w:t>
      </w:r>
      <w:r>
        <w:rPr>
          <w:spacing w:val="-3"/>
        </w:rPr>
        <w:t>、献诗说</w:t>
      </w:r>
    </w:p>
    <w:p>
      <w:pPr>
        <w:pStyle w:val="BodyText"/>
        <w:spacing w:before="43" w:line="278" w:lineRule="auto"/>
        <w:ind w:right="292"/>
        <w:jc w:val="both"/>
      </w:pPr>
      <w:r>
        <w:rPr>
          <w:spacing w:val="-2"/>
        </w:rPr>
        <w:t>献诗说是关于《诗经》作品来源的一种主要说法。先秦古籍中有很多对公卿献诗制度的记载。他们献诗的</w:t>
      </w:r>
      <w:r>
        <w:rPr>
          <w:spacing w:val="-2"/>
        </w:rPr>
        <w:t>主要目的是运用诗歌进行讽刺或赞颂，表达对政治的评价。《诗经•大雅》、《小雅》、《国风》中的公</w:t>
      </w:r>
      <w:r>
        <w:rPr>
          <w:spacing w:val="-2"/>
        </w:rPr>
        <w:t>卿士大夫政治美刺诗可能就是通过这条途径搜集起来的。</w:t>
      </w:r>
    </w:p>
    <w:p>
      <w:pPr>
        <w:pStyle w:val="BodyText"/>
        <w:spacing w:line="269" w:lineRule="exact"/>
      </w:pPr>
      <w:r>
        <w:rPr>
          <w:rFonts w:ascii="Times New Roman" w:eastAsia="Times New Roman"/>
        </w:rPr>
        <w:t>3</w:t>
      </w:r>
      <w:r>
        <w:rPr>
          <w:spacing w:val="-3"/>
        </w:rPr>
        <w:t>、采诗说</w:t>
      </w:r>
    </w:p>
    <w:p>
      <w:pPr>
        <w:pStyle w:val="BodyText"/>
        <w:spacing w:before="43" w:line="278" w:lineRule="auto"/>
        <w:ind w:right="187"/>
        <w:jc w:val="both"/>
      </w:pPr>
      <w:r>
        <w:rPr>
          <w:spacing w:val="-2"/>
        </w:rPr>
        <w:t>采诗说也是关于《诗经》作品来源的一种主要说法。采诗制度先秦古籍没有明确记载，但是这种制度应该</w:t>
      </w:r>
      <w:r>
        <w:rPr>
          <w:spacing w:val="-2"/>
        </w:rPr>
        <w:t>是存在的，因为在古代言语不通、交通不便的情况下，只有通过这种有目的的采集，《国风》、《小雅》</w:t>
      </w:r>
      <w:r>
        <w:rPr>
          <w:spacing w:val="-11"/>
        </w:rPr>
        <w:t>中那些遍布黄河、长江流域的民歌才能够汇集到王廷中来。进行采诗的应该是周王朝以及各诸侯国的乐官。</w:t>
      </w:r>
    </w:p>
    <w:p>
      <w:pPr>
        <w:pStyle w:val="BodyText"/>
        <w:spacing w:line="269" w:lineRule="exact"/>
      </w:pPr>
      <w:r>
        <w:rPr>
          <w:spacing w:val="-1"/>
        </w:rPr>
        <w:t>《小雅》、《国风》中的许多诗便靠乐官采集而来。</w:t>
      </w:r>
    </w:p>
    <w:p>
      <w:pPr>
        <w:pStyle w:val="BodyText"/>
        <w:spacing w:before="43"/>
      </w:pPr>
      <w:r>
        <w:rPr>
          <w:rFonts w:ascii="Times New Roman" w:eastAsia="Times New Roman"/>
        </w:rPr>
        <w:t>4</w:t>
      </w:r>
      <w:r>
        <w:rPr>
          <w:spacing w:val="-2"/>
        </w:rPr>
        <w:t>、孔子删诗说</w:t>
      </w:r>
    </w:p>
    <w:p>
      <w:pPr>
        <w:pStyle w:val="BodyText"/>
        <w:spacing w:before="43" w:line="278" w:lineRule="auto"/>
        <w:ind w:right="292"/>
        <w:jc w:val="both"/>
      </w:pPr>
      <w:r>
        <w:rPr>
          <w:spacing w:val="-2"/>
        </w:rPr>
        <w:t>孔子删诗说是关于《诗经》的编辑的一种重要的说法。这种说法影响很大，但是教材认为已经有很多有力</w:t>
      </w:r>
      <w:r>
        <w:rPr>
          <w:spacing w:val="-2"/>
        </w:rPr>
        <w:t>的论据证明孔子虽然对《诗经》的完善、传播和保存做出了巨大贡献，但是他未曾删诗。《诗经》的最后</w:t>
      </w:r>
      <w:r>
        <w:rPr>
          <w:spacing w:val="-2"/>
        </w:rPr>
        <w:t>删选编订者应该是周朝的乐官。</w:t>
      </w:r>
    </w:p>
    <w:p>
      <w:pPr>
        <w:pStyle w:val="BodyText"/>
        <w:spacing w:line="269" w:lineRule="exact"/>
      </w:pPr>
      <w:r>
        <w:rPr>
          <w:rFonts w:ascii="Times New Roman" w:eastAsia="Times New Roman"/>
        </w:rPr>
        <w:t>5</w:t>
      </w:r>
      <w:r>
        <w:rPr>
          <w:spacing w:val="-3"/>
        </w:rPr>
        <w:t>、四家诗</w:t>
      </w:r>
    </w:p>
    <w:p>
      <w:pPr>
        <w:pStyle w:val="BodyText"/>
        <w:spacing w:before="42" w:line="278" w:lineRule="auto"/>
        <w:ind w:right="292"/>
        <w:jc w:val="both"/>
      </w:pPr>
      <w:r>
        <w:rPr>
          <w:spacing w:val="-2"/>
        </w:rPr>
        <w:t>所谓的四家诗指的是汉代传习《诗经》的齐鲁韩毛四家。鲁诗的创始人是鲁人申培，齐诗的创始人是齐人</w:t>
      </w:r>
      <w:r>
        <w:rPr>
          <w:spacing w:val="-2"/>
        </w:rPr>
        <w:t>辕固，韩诗的创始人为燕人韩婴。鲁齐韩三家为今文经学，故又称为“今文三家”或者“三家诗”。毛诗</w:t>
      </w:r>
      <w:r>
        <w:rPr>
          <w:spacing w:val="-2"/>
        </w:rPr>
        <w:t>晚出，创始人是鲁人毛亨和赵人毛苌，是四家诗中唯一的古文经学。</w:t>
      </w:r>
    </w:p>
    <w:p>
      <w:pPr>
        <w:pStyle w:val="BodyText"/>
        <w:spacing w:line="269" w:lineRule="exact"/>
      </w:pPr>
      <w:r>
        <w:rPr>
          <w:rFonts w:ascii="Times New Roman" w:eastAsia="Times New Roman"/>
        </w:rPr>
        <w:t>6</w:t>
      </w:r>
      <w:r>
        <w:t>、今文三家（三家诗</w:t>
      </w:r>
      <w:r>
        <w:rPr>
          <w:spacing w:val="-10"/>
        </w:rPr>
        <w:t>）</w:t>
      </w:r>
    </w:p>
    <w:p>
      <w:pPr>
        <w:pStyle w:val="BodyText"/>
        <w:spacing w:before="43" w:line="278" w:lineRule="auto"/>
        <w:ind w:right="292"/>
        <w:jc w:val="both"/>
      </w:pPr>
      <w:r>
        <w:rPr>
          <w:spacing w:val="-24"/>
        </w:rPr>
        <w:t>汉代传习《诗经》的齐鲁韩毛四家诗中，鲁齐韩三家为今文经学，在汉代立有博士，成为官学，故又称为“今</w:t>
      </w:r>
      <w:r>
        <w:rPr>
          <w:spacing w:val="-2"/>
        </w:rPr>
        <w:t>文三家”或者“三家诗”。鲁诗的创始人是鲁人申培，齐诗的创始人是齐人辕固，韩诗的创始人为燕人韩</w:t>
      </w:r>
      <w:r>
        <w:rPr>
          <w:spacing w:val="-2"/>
        </w:rPr>
        <w:t>婴。今文三家已失传。</w:t>
      </w:r>
    </w:p>
    <w:p>
      <w:pPr>
        <w:pStyle w:val="BodyText"/>
        <w:spacing w:line="269" w:lineRule="exact"/>
      </w:pPr>
      <w:r>
        <w:rPr>
          <w:rFonts w:ascii="Times New Roman" w:eastAsia="Times New Roman"/>
        </w:rPr>
        <w:t>7</w:t>
      </w:r>
      <w:r>
        <w:rPr>
          <w:spacing w:val="-3"/>
        </w:rPr>
        <w:t>、六义说</w:t>
      </w:r>
    </w:p>
    <w:p>
      <w:pPr>
        <w:pStyle w:val="BodyText"/>
        <w:spacing w:before="43" w:line="278" w:lineRule="auto"/>
        <w:ind w:right="292"/>
      </w:pPr>
      <w:r>
        <w:rPr>
          <w:spacing w:val="-2"/>
        </w:rPr>
        <w:t>是关于《诗经》分类的一种说法。“六义”说源自《毛诗序》。《毛诗序》因承《周礼》“六诗”说，即</w:t>
      </w:r>
      <w:r>
        <w:rPr>
          <w:spacing w:val="-2"/>
        </w:rPr>
        <w:t>风、赋、比、兴、雅、颂，其分法与《周礼》相同，只是把“六诗”叫做“六义”。</w:t>
      </w:r>
    </w:p>
    <w:p>
      <w:pPr>
        <w:pStyle w:val="BodyText"/>
        <w:spacing w:line="269" w:lineRule="exact"/>
      </w:pPr>
      <w:r>
        <w:rPr>
          <w:rFonts w:ascii="Times New Roman" w:eastAsia="Times New Roman"/>
        </w:rPr>
        <w:t>8</w:t>
      </w:r>
      <w:r>
        <w:rPr>
          <w:spacing w:val="-3"/>
        </w:rPr>
        <w:t>、四始说</w:t>
      </w:r>
    </w:p>
    <w:p>
      <w:pPr>
        <w:pStyle w:val="BodyText"/>
        <w:spacing w:before="43" w:line="278" w:lineRule="auto"/>
        <w:ind w:right="292"/>
        <w:jc w:val="both"/>
      </w:pPr>
      <w:r>
        <w:rPr>
          <w:spacing w:val="-2"/>
        </w:rPr>
        <w:t>是关于《诗经》分类的一种说法。出自司马迁《史记•孔子世家》。“四始”指《风》、《小雅》、《大</w:t>
      </w:r>
      <w:r>
        <w:rPr>
          <w:spacing w:val="-2"/>
        </w:rPr>
        <w:t>雅》、《颂》为首的四篇诗，即“风”的首篇《关睢》，“小雅”的首篇《鹿鸣》，“大雅”的首篇《文王》，“颂”的首篇《清庙》。旧时认为将此四篇诗置于各部分之首含有微言大义，实不过是曲为解说而</w:t>
      </w:r>
      <w:r>
        <w:rPr>
          <w:spacing w:val="-6"/>
        </w:rPr>
        <w:t>已。</w:t>
      </w:r>
    </w:p>
    <w:p>
      <w:pPr>
        <w:pStyle w:val="BodyText"/>
        <w:spacing w:line="269" w:lineRule="exact"/>
      </w:pPr>
      <w:r>
        <w:rPr>
          <w:rFonts w:ascii="Times New Roman" w:eastAsia="Times New Roman"/>
        </w:rPr>
        <w:t>9</w:t>
      </w:r>
      <w:r>
        <w:t>、二南独立说（四诗说</w:t>
      </w:r>
      <w:r>
        <w:rPr>
          <w:spacing w:val="-10"/>
        </w:rPr>
        <w:t>）</w:t>
      </w:r>
    </w:p>
    <w:p>
      <w:pPr>
        <w:pStyle w:val="BodyText"/>
        <w:spacing w:before="43" w:line="278" w:lineRule="auto"/>
        <w:ind w:right="292"/>
        <w:jc w:val="both"/>
      </w:pPr>
      <w:r>
        <w:rPr>
          <w:spacing w:val="-2"/>
        </w:rPr>
        <w:t>“二南独立”说也称“四诗”说，是关于《诗经》分类的一种说法。北宋苏辙于其《诗集传》中首倡“二</w:t>
      </w:r>
      <w:r>
        <w:rPr>
          <w:spacing w:val="-2"/>
        </w:rPr>
        <w:t>南独立说”，认为《诗经》应分《风》、《雅》、《颂》、《南》四类，即把《周南》、《召南》从《国</w:t>
      </w:r>
      <w:r>
        <w:rPr>
          <w:spacing w:val="-2"/>
        </w:rPr>
        <w:t>风》中独立出来，单列一类。教材认为“二南独立说”难以成立。</w:t>
      </w:r>
    </w:p>
    <w:p>
      <w:pPr>
        <w:pStyle w:val="BodyText"/>
        <w:spacing w:line="269" w:lineRule="exact"/>
      </w:pPr>
      <w:r>
        <w:rPr>
          <w:rFonts w:ascii="Times New Roman" w:eastAsia="Times New Roman"/>
        </w:rPr>
        <w:t>10</w:t>
      </w:r>
      <w:r>
        <w:rPr>
          <w:spacing w:val="-3"/>
        </w:rPr>
        <w:t>、风雅颂</w:t>
      </w:r>
    </w:p>
    <w:p>
      <w:pPr>
        <w:pStyle w:val="BodyText"/>
        <w:spacing w:before="43" w:line="278" w:lineRule="auto"/>
        <w:ind w:right="217"/>
      </w:pPr>
      <w:r>
        <w:rPr>
          <w:spacing w:val="-2"/>
        </w:rPr>
        <w:t>《诗经》的分类。风，又称“国风”，是当时各诸侯国所管辖地域的民歌土乐，类似于我们今天的地方小</w:t>
      </w:r>
      <w:r>
        <w:rPr>
          <w:spacing w:val="-6"/>
        </w:rPr>
        <w:t xml:space="preserve">调。《诗经》共有 </w:t>
      </w:r>
      <w:r>
        <w:rPr>
          <w:rFonts w:ascii="Times New Roman" w:eastAsia="Times New Roman" w:hAnsi="Times New Roman"/>
        </w:rPr>
        <w:t>15</w:t>
      </w:r>
      <w:r>
        <w:rPr>
          <w:rFonts w:ascii="Times New Roman" w:eastAsia="Times New Roman" w:hAnsi="Times New Roman"/>
          <w:spacing w:val="-14"/>
        </w:rPr>
        <w:t xml:space="preserve"> </w:t>
      </w:r>
      <w:r>
        <w:t>国“风”，</w:t>
      </w:r>
      <w:r>
        <w:rPr>
          <w:rFonts w:ascii="Times New Roman" w:eastAsia="Times New Roman" w:hAnsi="Times New Roman"/>
        </w:rPr>
        <w:t>160</w:t>
      </w:r>
      <w:r>
        <w:rPr>
          <w:rFonts w:ascii="Times New Roman" w:eastAsia="Times New Roman" w:hAnsi="Times New Roman"/>
          <w:spacing w:val="-13"/>
        </w:rPr>
        <w:t xml:space="preserve"> </w:t>
      </w:r>
      <w:r>
        <w:t>篇。雅是周天子直接统辖的王畿附近的音乐歌曲，其中有一些民歌，</w:t>
      </w:r>
      <w:r>
        <w:rPr>
          <w:spacing w:val="-2"/>
        </w:rPr>
        <w:t xml:space="preserve">但大多数是贵族文人的创作。雅分大雅和小雅，共 </w:t>
      </w:r>
      <w:r>
        <w:rPr>
          <w:rFonts w:ascii="Times New Roman" w:eastAsia="Times New Roman" w:hAnsi="Times New Roman"/>
        </w:rPr>
        <w:t xml:space="preserve">105 </w:t>
      </w:r>
      <w:r>
        <w:t>篇。颂是朝廷祭祀祖先和神灵的歌舞，包括周颂、</w:t>
      </w:r>
      <w:r>
        <w:rPr>
          <w:spacing w:val="-3"/>
        </w:rPr>
        <w:t xml:space="preserve">鲁颂、商颂，共 </w:t>
      </w:r>
      <w:r>
        <w:rPr>
          <w:rFonts w:ascii="Times New Roman" w:eastAsia="Times New Roman" w:hAnsi="Times New Roman"/>
        </w:rPr>
        <w:t xml:space="preserve">40 </w:t>
      </w:r>
      <w:r>
        <w:t>篇。</w:t>
      </w:r>
    </w:p>
    <w:p>
      <w:pPr>
        <w:pStyle w:val="BodyText"/>
        <w:spacing w:line="269" w:lineRule="exact"/>
      </w:pPr>
      <w:r>
        <w:rPr>
          <w:rFonts w:ascii="Times New Roman" w:eastAsia="Times New Roman"/>
        </w:rPr>
        <w:t>11</w:t>
      </w:r>
      <w:r>
        <w:rPr>
          <w:spacing w:val="-2"/>
        </w:rPr>
        <w:t>、《七月》</w:t>
      </w:r>
    </w:p>
    <w:p>
      <w:pPr>
        <w:pStyle w:val="BodyText"/>
        <w:spacing w:before="43" w:line="278" w:lineRule="auto"/>
        <w:ind w:right="292"/>
        <w:jc w:val="both"/>
      </w:pPr>
      <w:r>
        <w:rPr>
          <w:spacing w:val="-2"/>
        </w:rPr>
        <w:t>《七月》是《诗经》“国风”中典型的农业生活诗，当是西周初期豳地未沦陷时的作品。该诗基本上按季</w:t>
      </w:r>
      <w:r>
        <w:rPr>
          <w:spacing w:val="-2"/>
        </w:rPr>
        <w:t>节的先后，逐年逐月地来写农奴们的劳动和生活，反映了当时农奴们一年到头的繁重劳动和无衣无食的悲</w:t>
      </w:r>
      <w:r>
        <w:rPr>
          <w:spacing w:val="-2"/>
        </w:rPr>
        <w:t>惨境遇，向我们展示了一幅农奴社会的阶级压迫的画面。但同时也描写了领主们喜气洋洋的宴饮场面。该</w:t>
      </w:r>
      <w:r>
        <w:rPr>
          <w:spacing w:val="-2"/>
        </w:rPr>
        <w:t>诗可能是周乐官在豳地农奴所作歌谣的基础上进行再创作而成的一首代言体诗。</w:t>
      </w:r>
    </w:p>
    <w:p>
      <w:pPr>
        <w:spacing w:after="0" w:line="278" w:lineRule="auto"/>
        <w:jc w:val="both"/>
        <w:sectPr>
          <w:footerReference w:type="default" r:id="rId37"/>
          <w:pgSz w:w="11910" w:h="16840"/>
          <w:pgMar w:top="1080" w:right="840" w:bottom="1200" w:left="920" w:header="0" w:footer="1003"/>
          <w:pgNumType w:start="34"/>
          <w:cols w:space="708"/>
        </w:sectPr>
      </w:pPr>
    </w:p>
    <w:p>
      <w:pPr>
        <w:pStyle w:val="BodyText"/>
        <w:spacing w:before="59"/>
      </w:pPr>
      <w:r>
        <w:rPr>
          <w:rFonts w:ascii="Times New Roman" w:eastAsia="Times New Roman"/>
        </w:rPr>
        <w:t>12</w:t>
      </w:r>
      <w:r>
        <w:rPr>
          <w:spacing w:val="-3"/>
        </w:rPr>
        <w:t>、燕飨诗</w:t>
      </w:r>
    </w:p>
    <w:p>
      <w:pPr>
        <w:pStyle w:val="BodyText"/>
        <w:spacing w:before="43" w:line="278" w:lineRule="auto"/>
        <w:ind w:right="292"/>
        <w:jc w:val="both"/>
      </w:pPr>
      <w:r>
        <w:rPr>
          <w:spacing w:val="-2"/>
        </w:rPr>
        <w:t>指《诗经》中直接反映嘉礼中飨礼、燕（宴）礼等礼仪活动的诗，故也称礼仪诗或宴饮诗。根据内容可分</w:t>
      </w:r>
      <w:r>
        <w:rPr>
          <w:spacing w:val="-2"/>
        </w:rPr>
        <w:t>为飨礼诗、燕礼诗、乡饮酒礼诗等，是周代礼乐文化的直接产物，具有重要的政治价值、历史价值、艺术</w:t>
      </w:r>
      <w:r>
        <w:rPr>
          <w:spacing w:val="-2"/>
        </w:rPr>
        <w:t>价值。《小雅•鹿鸣》是著名的燕飨诗。</w:t>
      </w:r>
    </w:p>
    <w:p>
      <w:pPr>
        <w:pStyle w:val="BodyText"/>
        <w:spacing w:line="269" w:lineRule="exact"/>
      </w:pPr>
      <w:r>
        <w:rPr>
          <w:rFonts w:ascii="Times New Roman" w:eastAsia="Times New Roman"/>
        </w:rPr>
        <w:t>13</w:t>
      </w:r>
      <w:r>
        <w:rPr>
          <w:spacing w:val="-2"/>
        </w:rPr>
        <w:t>、讽喻诗人</w:t>
      </w:r>
    </w:p>
    <w:p>
      <w:pPr>
        <w:pStyle w:val="BodyText"/>
        <w:spacing w:before="43" w:line="278" w:lineRule="auto"/>
        <w:ind w:right="292"/>
      </w:pPr>
      <w:r>
        <w:rPr>
          <w:spacing w:val="-2"/>
        </w:rPr>
        <w:t>“讽喻诗人”即《诗经》中箴诫规谏诗和讽刺批判诗的作者。这些作者是周代贵族中的优秀分子，有良好</w:t>
      </w:r>
      <w:r>
        <w:rPr>
          <w:spacing w:val="-2"/>
        </w:rPr>
        <w:t>的文化教养、强烈的社会责任感和政治参与意识，以及忧国忧民的情怀和守礼修德的自觉意识。</w:t>
      </w:r>
    </w:p>
    <w:p>
      <w:pPr>
        <w:pStyle w:val="BodyText"/>
        <w:spacing w:line="269" w:lineRule="exact"/>
      </w:pPr>
      <w:r>
        <w:rPr>
          <w:rFonts w:ascii="Times New Roman" w:eastAsia="Times New Roman"/>
        </w:rPr>
        <w:t>14</w:t>
      </w:r>
      <w:r>
        <w:rPr>
          <w:spacing w:val="-3"/>
        </w:rPr>
        <w:t>、赋比兴</w:t>
      </w:r>
    </w:p>
    <w:p>
      <w:pPr>
        <w:pStyle w:val="BodyText"/>
        <w:spacing w:before="43" w:line="278" w:lineRule="auto"/>
        <w:ind w:right="271"/>
        <w:jc w:val="both"/>
      </w:pPr>
      <w:r>
        <w:rPr>
          <w:spacing w:val="-2"/>
        </w:rPr>
        <w:t>赋比兴是《诗经》的三种基本表现手法。“赋者，敷陈其事物而直言之也”，也就是陈述铺叙的意思，从</w:t>
      </w:r>
      <w:r>
        <w:rPr>
          <w:spacing w:val="-6"/>
        </w:rPr>
        <w:t>本质上讲就是直接描绘，直接抒情，直接铺叙。“比者，以彼物比此物也”，带比喻性质的一种手法。“兴</w:t>
      </w:r>
      <w:r>
        <w:rPr>
          <w:spacing w:val="-2"/>
        </w:rPr>
        <w:t xml:space="preserve">者，先言他物以引起所咏之词也”，引用其它自然现象引起所要咏叹的情感，有时甚至能起到比的作用。 </w:t>
      </w:r>
      <w:r>
        <w:rPr>
          <w:rFonts w:ascii="Times New Roman" w:eastAsia="Times New Roman" w:hAnsi="Times New Roman"/>
          <w:spacing w:val="-2"/>
        </w:rPr>
        <w:t>15</w:t>
      </w:r>
      <w:r>
        <w:rPr>
          <w:spacing w:val="-2"/>
        </w:rPr>
        <w:t>、叠咏体</w:t>
      </w:r>
    </w:p>
    <w:p>
      <w:pPr>
        <w:pStyle w:val="BodyText"/>
        <w:spacing w:line="278" w:lineRule="auto"/>
        <w:ind w:right="187"/>
      </w:pPr>
      <w:r>
        <w:rPr>
          <w:spacing w:val="-2"/>
        </w:rPr>
        <w:t>“叠咏体”亦称重章复唱，指篇章结构上章节回环复沓、反复咏唱的民歌体。该体式在《诗经》中非常显</w:t>
      </w:r>
      <w:r>
        <w:rPr>
          <w:spacing w:val="-4"/>
        </w:rPr>
        <w:t>著。一首诗往往由若干章构成，而章与章之间字句基本相同，只对应地变换少数字词，反复咏唱。据统计，</w:t>
      </w:r>
      <w:r>
        <w:rPr>
          <w:spacing w:val="-2"/>
        </w:rPr>
        <w:t xml:space="preserve">这种重章复唱的形式在《诗经》的 </w:t>
      </w:r>
      <w:r>
        <w:rPr>
          <w:rFonts w:ascii="Times New Roman" w:eastAsia="Times New Roman" w:hAnsi="Times New Roman"/>
        </w:rPr>
        <w:t xml:space="preserve">305 </w:t>
      </w:r>
      <w:r>
        <w:t>篇中，占了一半以上，并多集中在《国风》、《小雅》部分。</w:t>
      </w:r>
    </w:p>
    <w:p>
      <w:pPr>
        <w:pStyle w:val="BodyText"/>
        <w:spacing w:line="269" w:lineRule="exact"/>
      </w:pPr>
      <w:r>
        <w:rPr>
          <w:rFonts w:ascii="Times New Roman" w:eastAsia="Times New Roman"/>
        </w:rPr>
        <w:t>16</w:t>
      </w:r>
      <w:r>
        <w:rPr>
          <w:spacing w:val="-4"/>
        </w:rPr>
        <w:t>、风雅</w:t>
      </w:r>
    </w:p>
    <w:p>
      <w:pPr>
        <w:pStyle w:val="BodyText"/>
        <w:spacing w:before="42" w:line="278" w:lineRule="auto"/>
        <w:ind w:right="292"/>
        <w:jc w:val="both"/>
      </w:pPr>
      <w:r>
        <w:rPr>
          <w:spacing w:val="-2"/>
        </w:rPr>
        <w:t>“风雅”是中国诗歌创作和批评的一条重要原则，是后人对由《诗经》以来形成的中国诗歌创作传统的理</w:t>
      </w:r>
      <w:r>
        <w:rPr>
          <w:spacing w:val="-2"/>
        </w:rPr>
        <w:t>论升华。在这里，“风雅”并不是指的“风雅”体裁，而是指体现在《诗经》“风”“雅”中的艺术创作</w:t>
      </w:r>
      <w:r>
        <w:rPr>
          <w:spacing w:val="-2"/>
        </w:rPr>
        <w:t>精神，即诗歌创作的高尚意义和严肃性。它引导后代文人在情感抒发上寻求一个健康向上的正确的人生观</w:t>
      </w:r>
      <w:r>
        <w:rPr>
          <w:spacing w:val="-2"/>
        </w:rPr>
        <w:t>念，培养良好的审美习惯和道德节操。</w:t>
      </w:r>
    </w:p>
    <w:p>
      <w:pPr>
        <w:pStyle w:val="BodyText"/>
        <w:spacing w:line="269" w:lineRule="exact"/>
      </w:pPr>
      <w:r>
        <w:rPr>
          <w:rFonts w:ascii="Times New Roman" w:eastAsia="Times New Roman"/>
        </w:rPr>
        <w:t>17</w:t>
      </w:r>
      <w:r>
        <w:rPr>
          <w:spacing w:val="-4"/>
        </w:rPr>
        <w:t>、比兴</w:t>
      </w:r>
    </w:p>
    <w:p>
      <w:pPr>
        <w:pStyle w:val="BodyText"/>
        <w:spacing w:before="43" w:line="278" w:lineRule="auto"/>
        <w:ind w:right="292"/>
        <w:jc w:val="both"/>
      </w:pPr>
      <w:r>
        <w:rPr>
          <w:spacing w:val="-2"/>
        </w:rPr>
        <w:t>“比兴”是中国诗歌创作和批评的一条重要原则，是后人对由《诗经》以来形成的中国诗歌创作传统的理</w:t>
      </w:r>
      <w:r>
        <w:rPr>
          <w:spacing w:val="-33"/>
        </w:rPr>
        <w:t>论升华。在这里，“比兴”并不仅仅指一般的“寄情于物”，“情景交融”，它同时还要达到“托物以讽”、“比</w:t>
      </w:r>
      <w:r>
        <w:rPr>
          <w:spacing w:val="-2"/>
        </w:rPr>
        <w:t>类切至”的目的。</w:t>
      </w:r>
    </w:p>
    <w:p>
      <w:pPr>
        <w:pStyle w:val="BodyText"/>
        <w:spacing w:line="269" w:lineRule="exact"/>
      </w:pPr>
      <w:r>
        <w:rPr>
          <w:rFonts w:ascii="Times New Roman" w:eastAsia="Times New Roman"/>
        </w:rPr>
        <w:t>18</w:t>
      </w:r>
      <w:r>
        <w:rPr>
          <w:spacing w:val="-2"/>
        </w:rPr>
        <w:t>、《楚辞章句》</w:t>
      </w:r>
    </w:p>
    <w:p>
      <w:pPr>
        <w:pStyle w:val="BodyText"/>
        <w:spacing w:before="43" w:line="278" w:lineRule="auto"/>
        <w:ind w:right="187"/>
      </w:pPr>
      <w:r>
        <w:rPr>
          <w:spacing w:val="-4"/>
        </w:rPr>
        <w:t>《楚辞章句》是东汉王逸以刘向本为底本编著的，是《楚辞》最早的完整注本。《楚辞章句》选取了屈原、</w:t>
      </w:r>
      <w:r>
        <w:rPr>
          <w:spacing w:val="-2"/>
        </w:rPr>
        <w:t>宋玉的楚辞以及西汉和东汉文人模拟楚辞的作品为一集，又加入了王逸自己作的《九思》，于是全本就成</w:t>
      </w:r>
      <w:r>
        <w:rPr>
          <w:spacing w:val="-2"/>
        </w:rPr>
        <w:t>了今传的十七卷本。每篇有小序，并逐句作注。《楚辞章句》是今传楚辞的重要底本。</w:t>
      </w:r>
    </w:p>
    <w:p>
      <w:pPr>
        <w:pStyle w:val="BodyText"/>
        <w:spacing w:line="269" w:lineRule="exact"/>
      </w:pPr>
      <w:r>
        <w:rPr>
          <w:rFonts w:ascii="Times New Roman" w:eastAsia="Times New Roman"/>
        </w:rPr>
        <w:t>19</w:t>
      </w:r>
      <w:r>
        <w:rPr>
          <w:spacing w:val="-4"/>
        </w:rPr>
        <w:t>、楚辞</w:t>
      </w:r>
    </w:p>
    <w:p>
      <w:pPr>
        <w:pStyle w:val="BodyText"/>
        <w:spacing w:before="43" w:line="278" w:lineRule="auto"/>
        <w:ind w:right="187"/>
      </w:pPr>
      <w:r>
        <w:rPr>
          <w:spacing w:val="-2"/>
        </w:rPr>
        <w:t>是战国时候产生在楚地的由屈原吸取楚神巫文化和民间歌谣的特色而创造的一种新诗体。其特征主要表现</w:t>
      </w:r>
      <w:r>
        <w:rPr>
          <w:spacing w:val="-4"/>
        </w:rPr>
        <w:t>为宏伟繁复的体制、句式的加长和“兮”字的大量运用。楚辞体作家主要有屈原、宋玉等。屈原的《离骚》</w:t>
      </w:r>
      <w:r>
        <w:rPr>
          <w:spacing w:val="-2"/>
        </w:rPr>
        <w:t>是楚辞体的代表。</w:t>
      </w:r>
    </w:p>
    <w:p>
      <w:pPr>
        <w:pStyle w:val="BodyText"/>
        <w:spacing w:line="269" w:lineRule="exact"/>
      </w:pPr>
      <w:r>
        <w:rPr>
          <w:rFonts w:ascii="Times New Roman" w:eastAsia="Times New Roman"/>
        </w:rPr>
        <w:t>20</w:t>
      </w:r>
      <w:r>
        <w:rPr>
          <w:spacing w:val="-2"/>
        </w:rPr>
        <w:t>、《天问》</w:t>
      </w:r>
    </w:p>
    <w:p>
      <w:pPr>
        <w:pStyle w:val="BodyText"/>
        <w:spacing w:before="43" w:line="278" w:lineRule="auto"/>
        <w:ind w:right="187"/>
      </w:pPr>
      <w:r>
        <w:rPr>
          <w:spacing w:val="-2"/>
        </w:rPr>
        <w:t>是战国时屈原创作的一首规模宏大、体制瑰奇的别开生面的咏史之作。全诗三百五十余句，千五百多字，</w:t>
      </w:r>
      <w:r>
        <w:rPr>
          <w:spacing w:val="-4"/>
        </w:rPr>
        <w:t>全采用问句体写成。其内容，从邃古之初，宇宙洪荒写起，其中神话传说杂陈，历代兴亡并举，宏览千古，</w:t>
      </w:r>
      <w:r>
        <w:rPr>
          <w:spacing w:val="-2"/>
        </w:rPr>
        <w:t>博大精微。古来就被推许为“千古万古至奇之作”。以古为鉴，讽谏楚王，是本诗的主旨。</w:t>
      </w:r>
    </w:p>
    <w:p>
      <w:pPr>
        <w:pStyle w:val="BodyText"/>
        <w:spacing w:line="269" w:lineRule="exact"/>
      </w:pPr>
      <w:r>
        <w:rPr>
          <w:rFonts w:ascii="Times New Roman" w:eastAsia="Times New Roman"/>
        </w:rPr>
        <w:t>21</w:t>
      </w:r>
      <w:r>
        <w:rPr>
          <w:spacing w:val="-2"/>
        </w:rPr>
        <w:t>、《九章》</w:t>
      </w:r>
    </w:p>
    <w:p>
      <w:pPr>
        <w:pStyle w:val="BodyText"/>
        <w:spacing w:before="43" w:line="278" w:lineRule="auto"/>
        <w:ind w:right="292"/>
        <w:jc w:val="both"/>
      </w:pPr>
      <w:r>
        <w:rPr>
          <w:spacing w:val="-27"/>
        </w:rPr>
        <w:t>《九章》是诗人屈原的一部短篇抒情诗集，它包括九篇作品：《惜诵》、《涉江》、《哀郢》、《抽思》、《怀</w:t>
      </w:r>
      <w:r>
        <w:rPr>
          <w:spacing w:val="-2"/>
        </w:rPr>
        <w:t>沙》、《思美人》、《惜往日》、《橘颂》、《悲回风》。《九章》中的各篇作品，实表现了诗人一生中</w:t>
      </w:r>
      <w:r>
        <w:rPr>
          <w:spacing w:val="-2"/>
        </w:rPr>
        <w:t>每一阶段的生活经历和思想感情，是诗人平生遭际之印证。</w:t>
      </w:r>
    </w:p>
    <w:p>
      <w:pPr>
        <w:pStyle w:val="BodyText"/>
        <w:spacing w:line="269" w:lineRule="exact"/>
      </w:pPr>
      <w:r>
        <w:rPr>
          <w:rFonts w:ascii="Times New Roman" w:eastAsia="Times New Roman"/>
        </w:rPr>
        <w:t>22</w:t>
      </w:r>
      <w:r>
        <w:rPr>
          <w:spacing w:val="-2"/>
        </w:rPr>
        <w:t>、《九歌》</w:t>
      </w:r>
    </w:p>
    <w:p>
      <w:pPr>
        <w:pStyle w:val="BodyText"/>
        <w:spacing w:before="43" w:line="278" w:lineRule="auto"/>
        <w:ind w:right="291"/>
        <w:jc w:val="both"/>
      </w:pPr>
      <w:r>
        <w:rPr>
          <w:spacing w:val="-2"/>
        </w:rPr>
        <w:t>《九歌》是诗人屈原吸取楚地的民间神话故事，并利用民间祭歌形式写成的一组意象清新、语言优美并富</w:t>
      </w:r>
      <w:r>
        <w:rPr>
          <w:spacing w:val="-34"/>
        </w:rPr>
        <w:t>有爱国主义精神的抒情诗。《九歌》共有十一篇，其篇目和次第为：《东皇太一》、《云中君》、《湘君》、《湘</w:t>
      </w:r>
      <w:r>
        <w:rPr>
          <w:spacing w:val="-2"/>
        </w:rPr>
        <w:t>夫人》、《大司命》、《少司命》、《东君》、《河伯》、《山鬼》、《国殇》、《礼魂》。</w:t>
      </w:r>
    </w:p>
    <w:p>
      <w:pPr>
        <w:pStyle w:val="BodyText"/>
        <w:spacing w:line="278" w:lineRule="auto"/>
        <w:ind w:right="292"/>
      </w:pPr>
      <w:r>
        <w:rPr>
          <w:rFonts w:ascii="Times New Roman" w:eastAsia="Times New Roman" w:hAnsi="Times New Roman"/>
          <w:spacing w:val="-2"/>
        </w:rPr>
        <w:t>23</w:t>
      </w:r>
      <w:r>
        <w:rPr>
          <w:spacing w:val="-2"/>
        </w:rPr>
        <w:t>、宋代诗人王禹偁有诗曰“可怜诗道日已替，风骚委地何人收”，这里的“风骚”指的是什么？试举例</w:t>
      </w:r>
      <w:r>
        <w:rPr>
          <w:spacing w:val="-2"/>
        </w:rPr>
        <w:t>说明它们对后世的文学产生了怎样的影响？</w:t>
      </w:r>
    </w:p>
    <w:p>
      <w:pPr>
        <w:spacing w:after="0" w:line="278" w:lineRule="auto"/>
        <w:sectPr>
          <w:footerReference w:type="default" r:id="rId38"/>
          <w:pgSz w:w="11910" w:h="16840"/>
          <w:pgMar w:top="1080" w:right="840" w:bottom="1200" w:left="920" w:header="0" w:footer="1003"/>
          <w:pgNumType w:start="35"/>
          <w:cols w:space="708"/>
        </w:sectPr>
      </w:pPr>
    </w:p>
    <w:p>
      <w:pPr>
        <w:pStyle w:val="ListParagraph"/>
        <w:numPr>
          <w:ilvl w:val="0"/>
          <w:numId w:val="48"/>
        </w:numPr>
        <w:tabs>
          <w:tab w:val="left" w:pos="743"/>
        </w:tabs>
        <w:spacing w:before="59" w:after="0" w:line="278" w:lineRule="auto"/>
        <w:ind w:left="214" w:right="186" w:firstLine="0"/>
        <w:jc w:val="left"/>
        <w:rPr>
          <w:sz w:val="21"/>
        </w:rPr>
      </w:pPr>
      <w:r>
        <w:rPr>
          <w:sz w:val="21"/>
        </w:rPr>
        <w:t>“风骚”指的是我国古代诗歌的两种优良传统，即代表《诗经》的《国风》所形成的“风”诗传统</w:t>
      </w:r>
      <w:r>
        <w:rPr>
          <w:spacing w:val="-26"/>
          <w:sz w:val="21"/>
        </w:rPr>
        <w:t>和代表《楚辞》的《离骚》所形成的“骚”诗传统。所谓的“风”诗传统，是现实主义精神的世代相传，“骚”</w:t>
      </w:r>
      <w:r>
        <w:rPr>
          <w:sz w:val="21"/>
        </w:rPr>
        <w:t>诗传统则是积极浪漫主义的创作传统。</w:t>
      </w:r>
    </w:p>
    <w:p>
      <w:pPr>
        <w:pStyle w:val="ListParagraph"/>
        <w:numPr>
          <w:ilvl w:val="0"/>
          <w:numId w:val="48"/>
        </w:numPr>
        <w:tabs>
          <w:tab w:val="left" w:pos="743"/>
        </w:tabs>
        <w:spacing w:before="0" w:after="0" w:line="278" w:lineRule="auto"/>
        <w:ind w:left="214" w:right="292" w:firstLine="0"/>
        <w:jc w:val="both"/>
        <w:rPr>
          <w:sz w:val="21"/>
        </w:rPr>
      </w:pPr>
      <w:r>
        <w:rPr>
          <w:spacing w:val="-2"/>
          <w:sz w:val="21"/>
        </w:rPr>
        <w:t>《国风》民歌的现实主义的思想内容和现实主义的表现艺术对后世的影响表现在：汉乐府民歌、建</w:t>
      </w:r>
      <w:r>
        <w:rPr>
          <w:spacing w:val="-2"/>
          <w:sz w:val="21"/>
        </w:rPr>
        <w:t>安风骨、北朝民歌、杜甫的“诗史”、白居易的新乐府运动、宋代王禹偁、金代元好问的诗歌、关汉卿的</w:t>
      </w:r>
      <w:r>
        <w:rPr>
          <w:spacing w:val="-2"/>
          <w:sz w:val="21"/>
        </w:rPr>
        <w:t>杂剧、曹雪芹的《红楼梦》。</w:t>
      </w:r>
    </w:p>
    <w:p>
      <w:pPr>
        <w:pStyle w:val="ListParagraph"/>
        <w:numPr>
          <w:ilvl w:val="0"/>
          <w:numId w:val="48"/>
        </w:numPr>
        <w:tabs>
          <w:tab w:val="left" w:pos="740"/>
        </w:tabs>
        <w:spacing w:before="0" w:after="0" w:line="278" w:lineRule="auto"/>
        <w:ind w:left="214" w:right="187" w:firstLine="0"/>
        <w:jc w:val="left"/>
        <w:rPr>
          <w:sz w:val="21"/>
        </w:rPr>
      </w:pPr>
      <w:r>
        <w:rPr>
          <w:spacing w:val="-2"/>
          <w:sz w:val="21"/>
        </w:rPr>
        <w:t>“骚”诗的积极浪漫主义影响于后世的曹植、阮籍、鲍照、李白、李贺以至苏轼、辛弃疾的豪放词、</w:t>
      </w:r>
      <w:r>
        <w:rPr>
          <w:spacing w:val="-2"/>
          <w:sz w:val="21"/>
        </w:rPr>
        <w:t>吴承恩的《西游记》、蒲松龄的《聊斋志异》。</w:t>
      </w:r>
    </w:p>
    <w:p>
      <w:pPr>
        <w:pStyle w:val="BodyText"/>
        <w:spacing w:line="269" w:lineRule="exact"/>
      </w:pPr>
      <w:r>
        <w:rPr>
          <w:rFonts w:ascii="Times New Roman" w:eastAsia="Times New Roman"/>
        </w:rPr>
        <w:t>24</w:t>
      </w:r>
      <w:r>
        <w:rPr>
          <w:spacing w:val="-1"/>
        </w:rPr>
        <w:t>、《诗经》的现实主义精神在内容和表现艺术上各有什么特征？</w:t>
      </w:r>
    </w:p>
    <w:p>
      <w:pPr>
        <w:pStyle w:val="ListParagraph"/>
        <w:numPr>
          <w:ilvl w:val="0"/>
          <w:numId w:val="47"/>
        </w:numPr>
        <w:tabs>
          <w:tab w:val="left" w:pos="743"/>
        </w:tabs>
        <w:spacing w:before="42" w:after="0" w:line="278" w:lineRule="auto"/>
        <w:ind w:left="214" w:right="292" w:firstLine="0"/>
        <w:jc w:val="both"/>
        <w:rPr>
          <w:sz w:val="21"/>
        </w:rPr>
      </w:pPr>
      <w:r>
        <w:rPr>
          <w:sz w:val="21"/>
        </w:rPr>
        <w:t>《诗经》的现实主义精神在内容上的主要特征是：正视现实，描写现实，揭露现实，批判现实。例</w:t>
      </w:r>
      <w:r>
        <w:rPr>
          <w:spacing w:val="-26"/>
          <w:sz w:val="21"/>
        </w:rPr>
        <w:t>如《豳风•七月》，它详尽描述了农奴们一年四季的繁重劳动和“无衣无褐”、“采荼薪樗”的苦难遭遇。《魏</w:t>
      </w:r>
      <w:r>
        <w:rPr>
          <w:sz w:val="21"/>
        </w:rPr>
        <w:t>风•伐檀》表达了作者反对剥削、反抗压迫的态度和心声。</w:t>
      </w:r>
    </w:p>
    <w:p>
      <w:pPr>
        <w:pStyle w:val="ListParagraph"/>
        <w:numPr>
          <w:ilvl w:val="0"/>
          <w:numId w:val="47"/>
        </w:numPr>
        <w:tabs>
          <w:tab w:val="left" w:pos="743"/>
        </w:tabs>
        <w:spacing w:before="0" w:after="0" w:line="278" w:lineRule="auto"/>
        <w:ind w:left="214" w:right="187" w:firstLine="0"/>
        <w:jc w:val="left"/>
        <w:rPr>
          <w:sz w:val="21"/>
        </w:rPr>
      </w:pPr>
      <w:r>
        <w:rPr>
          <w:sz w:val="21"/>
        </w:rPr>
        <w:t>《诗经》的现实主义精神在表现艺术上的主要特征是：善于用朴素的文风，简洁的语言，巧妙的比</w:t>
      </w:r>
      <w:r>
        <w:rPr>
          <w:spacing w:val="-12"/>
          <w:sz w:val="21"/>
        </w:rPr>
        <w:t>兴，塑造出真实、自然而生动的形象，描绘出亲切感人的生活画面，来抒发情怀，反映现实。例如《小雅•</w:t>
      </w:r>
      <w:r>
        <w:rPr>
          <w:spacing w:val="-6"/>
          <w:sz w:val="21"/>
        </w:rPr>
        <w:t>采薇》就是一首抒情写实的佳作。其最后一章抒情、状景、叙事融为一体，把一个征战将归的士兵哀伤时</w:t>
      </w:r>
      <w:r>
        <w:rPr>
          <w:spacing w:val="-13"/>
          <w:sz w:val="21"/>
        </w:rPr>
        <w:t>光流驰、路途艰难的思绪表现得深长真切，使人味之无极，闻之动心，强烈地感受到战争带给人民的痛苦。</w:t>
      </w:r>
      <w:r>
        <w:rPr>
          <w:sz w:val="21"/>
        </w:rPr>
        <w:t xml:space="preserve"> </w:t>
      </w:r>
      <w:r>
        <w:rPr>
          <w:rFonts w:ascii="Times New Roman" w:eastAsia="Times New Roman" w:hAnsi="Times New Roman"/>
          <w:sz w:val="21"/>
        </w:rPr>
        <w:t>25</w:t>
      </w:r>
      <w:r>
        <w:rPr>
          <w:sz w:val="21"/>
        </w:rPr>
        <w:t>、试以《离骚》为代表，说明屈原作品的浪漫主义特征。</w:t>
      </w:r>
    </w:p>
    <w:p>
      <w:pPr>
        <w:pStyle w:val="BodyText"/>
        <w:spacing w:line="269" w:lineRule="exact"/>
      </w:pPr>
      <w:r>
        <w:rPr>
          <w:spacing w:val="-1"/>
        </w:rPr>
        <w:t>屈原作品的浪漫主义特征如下：</w:t>
      </w:r>
    </w:p>
    <w:p>
      <w:pPr>
        <w:pStyle w:val="BodyText"/>
        <w:spacing w:before="43" w:line="278" w:lineRule="auto"/>
        <w:ind w:right="271"/>
        <w:jc w:val="both"/>
      </w:pPr>
      <w:r>
        <w:rPr>
          <w:spacing w:val="-2"/>
        </w:rPr>
        <w:t>第一，表现进步理想，孜孜不倦地追求进步理想。《离骚》立足于诗人理想破灭、身遭流放的现实生活，</w:t>
      </w:r>
      <w:r>
        <w:rPr>
          <w:spacing w:val="-2"/>
        </w:rPr>
        <w:t>以丰富的幻想、炽烈的情感，描写了诗人对进步理想的追求、坚持和献身，以及诗人对现实世界的反抗。</w:t>
      </w:r>
      <w:r>
        <w:rPr>
          <w:spacing w:val="-2"/>
        </w:rPr>
        <w:t>第二，采用丰富的神话素材，通过自由的幻想，构成奇特的情节、境界。《离骚》这首诗从“济沅湘以南</w:t>
      </w:r>
      <w:r>
        <w:rPr>
          <w:spacing w:val="-2"/>
        </w:rPr>
        <w:t>征兮，就重华而陈词”以后，尽情刻画了诗人上天下地，神游天国的活动，字里行间出现了一系列众多的</w:t>
      </w:r>
      <w:r>
        <w:rPr>
          <w:spacing w:val="-2"/>
        </w:rPr>
        <w:t>神话人物和神域，还出现了众多的灵异事物，所有这些又都一齐围绕着诗人的行止旋转，以诗人为中心组</w:t>
      </w:r>
      <w:r>
        <w:rPr>
          <w:spacing w:val="-2"/>
        </w:rPr>
        <w:t>织出了一幅“路曼曼其修远兮，吾将上下而求索”的壮阔画面。</w:t>
      </w:r>
    </w:p>
    <w:p>
      <w:pPr>
        <w:pStyle w:val="BodyText"/>
        <w:spacing w:line="278" w:lineRule="auto"/>
        <w:ind w:right="292"/>
      </w:pPr>
      <w:r>
        <w:rPr>
          <w:spacing w:val="-2"/>
        </w:rPr>
        <w:t>第三，善于利用、发展民歌的比兴手法，来象征自己与楚国黑暗势力的斗争是真、善、美与假、恶、丑的</w:t>
      </w:r>
      <w:r>
        <w:rPr>
          <w:spacing w:val="-2"/>
        </w:rPr>
        <w:t>斗争。这一特征在《离骚》的前一部分尤其突出。</w:t>
      </w:r>
    </w:p>
    <w:p>
      <w:pPr>
        <w:pStyle w:val="BodyText"/>
        <w:spacing w:line="269" w:lineRule="exact"/>
      </w:pPr>
      <w:r>
        <w:rPr>
          <w:rFonts w:ascii="Times New Roman" w:eastAsia="Times New Roman"/>
        </w:rPr>
        <w:t>26</w:t>
      </w:r>
      <w:r>
        <w:rPr>
          <w:spacing w:val="-1"/>
        </w:rPr>
        <w:t>、关于《诗经》作品的来源主要有哪几种说法？《诗经》采编的目的是什么？</w:t>
      </w:r>
    </w:p>
    <w:p>
      <w:pPr>
        <w:pStyle w:val="ListParagraph"/>
        <w:numPr>
          <w:ilvl w:val="0"/>
          <w:numId w:val="46"/>
        </w:numPr>
        <w:tabs>
          <w:tab w:val="left" w:pos="740"/>
        </w:tabs>
        <w:spacing w:before="42" w:after="0" w:line="240" w:lineRule="auto"/>
        <w:ind w:left="740" w:right="0" w:hanging="526"/>
        <w:jc w:val="left"/>
        <w:rPr>
          <w:sz w:val="21"/>
        </w:rPr>
      </w:pPr>
      <w:r>
        <w:rPr>
          <w:spacing w:val="-1"/>
          <w:sz w:val="21"/>
        </w:rPr>
        <w:t>《诗经》编集的几种说法：献诗说、采诗说、孔子删诗说。</w:t>
      </w:r>
    </w:p>
    <w:p>
      <w:pPr>
        <w:pStyle w:val="ListParagraph"/>
        <w:numPr>
          <w:ilvl w:val="0"/>
          <w:numId w:val="46"/>
        </w:numPr>
        <w:tabs>
          <w:tab w:val="left" w:pos="740"/>
        </w:tabs>
        <w:spacing w:before="43" w:after="0" w:line="278" w:lineRule="auto"/>
        <w:ind w:left="214" w:right="187" w:firstLine="0"/>
        <w:jc w:val="left"/>
        <w:rPr>
          <w:sz w:val="21"/>
        </w:rPr>
      </w:pPr>
      <w:r>
        <w:rPr>
          <w:spacing w:val="-2"/>
          <w:sz w:val="21"/>
        </w:rPr>
        <w:t>《诗经》编集的多重目的：其政治功利目的包括劝谏君王、补察时政、作为贵族子弟的伦理教科书；</w:t>
      </w:r>
      <w:r>
        <w:rPr>
          <w:spacing w:val="-2"/>
          <w:sz w:val="21"/>
        </w:rPr>
        <w:t>其娱乐目的包括参照民间音乐、制礼作乐、满足耳目之娱、作为音乐教程。</w:t>
      </w:r>
    </w:p>
    <w:p>
      <w:pPr>
        <w:pStyle w:val="BodyText"/>
        <w:spacing w:line="269" w:lineRule="exact"/>
      </w:pPr>
      <w:r>
        <w:rPr>
          <w:rFonts w:ascii="Times New Roman" w:eastAsia="Times New Roman"/>
        </w:rPr>
        <w:t>27</w:t>
      </w:r>
      <w:r>
        <w:rPr>
          <w:spacing w:val="-1"/>
        </w:rPr>
        <w:t>、《毛诗序》是如何解释风雅颂的？谈谈你对这种解释的看法。</w:t>
      </w:r>
    </w:p>
    <w:p>
      <w:pPr>
        <w:pStyle w:val="BodyText"/>
        <w:spacing w:before="43" w:line="278" w:lineRule="auto"/>
        <w:ind w:right="292"/>
      </w:pPr>
      <w:r>
        <w:rPr>
          <w:spacing w:val="-2"/>
        </w:rPr>
        <w:t>《毛诗序》把《风》作为教化、讽谏的政治工具，并以此出发，断章取义，强作解释，以为《风》诗句句</w:t>
      </w:r>
      <w:r>
        <w:rPr>
          <w:spacing w:val="-2"/>
        </w:rPr>
        <w:t>关涉美刺政治。如本是表达青年男女爱情的《周南•关雎》，竟被曲解为：“《关雎》，后妃之德也。”</w:t>
      </w:r>
    </w:p>
    <w:p>
      <w:pPr>
        <w:pStyle w:val="BodyText"/>
        <w:spacing w:line="278" w:lineRule="auto"/>
        <w:ind w:right="291"/>
        <w:jc w:val="both"/>
      </w:pPr>
      <w:r>
        <w:rPr>
          <w:spacing w:val="-2"/>
        </w:rPr>
        <w:t>《毛诗序》认为《雅》是专门陈述政治的利弊得失，并以政事的大小来区分大小雅，这与《雅》诗的内容</w:t>
      </w:r>
      <w:r>
        <w:rPr>
          <w:spacing w:val="-2"/>
        </w:rPr>
        <w:t>也不尽吻合。其一，《雅》中有许多诗并非是“言王政之所以兴废也”，而抒发的却是不直接关涉政治的</w:t>
      </w:r>
      <w:r>
        <w:rPr>
          <w:spacing w:val="-2"/>
        </w:rPr>
        <w:t>一己之情。如《白驹》写女子怀念所爱之人，《隰桑》写女子对爱人倾诉款曲。其二，《小雅》中有天子</w:t>
      </w:r>
      <w:r>
        <w:rPr>
          <w:spacing w:val="-2"/>
        </w:rPr>
        <w:t>之大政，《大雅》中有诸侯之小政。这一点，《毛诗序》早有察觉，其本身就前后矛盾。</w:t>
      </w:r>
    </w:p>
    <w:p>
      <w:pPr>
        <w:pStyle w:val="BodyText"/>
        <w:spacing w:line="278" w:lineRule="auto"/>
        <w:ind w:right="292"/>
        <w:jc w:val="both"/>
      </w:pPr>
      <w:r>
        <w:rPr>
          <w:spacing w:val="-2"/>
        </w:rPr>
        <w:t>《毛诗序》认为颂是歌颂赞美的意思，颂诗是歌颂赞美统治者盛德功绩，并把这些盛德报告给神明，以祈</w:t>
      </w:r>
      <w:r>
        <w:rPr>
          <w:spacing w:val="-2"/>
        </w:rPr>
        <w:t>求上天先祖的赐福。这个解释基本上反映出了颂诗内容的特征。但并没有概括出颂诗音乐上的特征；颂诗</w:t>
      </w:r>
      <w:r>
        <w:rPr>
          <w:spacing w:val="-2"/>
        </w:rPr>
        <w:t>也并非全是美盛德之诗，如《毛诗序》说：“《振鹭》，二王之后来助祭也。”</w:t>
      </w:r>
    </w:p>
    <w:p>
      <w:pPr>
        <w:pStyle w:val="BodyText"/>
        <w:spacing w:line="269" w:lineRule="exact"/>
      </w:pPr>
      <w:r>
        <w:rPr>
          <w:rFonts w:ascii="Times New Roman" w:eastAsia="Times New Roman"/>
        </w:rPr>
        <w:t>28</w:t>
      </w:r>
      <w:r>
        <w:rPr>
          <w:spacing w:val="-1"/>
        </w:rPr>
        <w:t>、《诗经》中是否有史诗？谈谈你对此的看法。</w:t>
      </w:r>
    </w:p>
    <w:p>
      <w:pPr>
        <w:pStyle w:val="BodyText"/>
        <w:spacing w:before="42" w:line="278" w:lineRule="auto"/>
        <w:ind w:right="187"/>
      </w:pPr>
      <w:r>
        <w:rPr>
          <w:spacing w:val="-2"/>
        </w:rPr>
        <w:t>《诗经》中有史诗，即《大雅》中的《生民》、《公刘》、《绵》、《皇矣》、《大明》。“史诗”的必</w:t>
      </w:r>
      <w:r>
        <w:rPr>
          <w:spacing w:val="-8"/>
        </w:rPr>
        <w:t>要条件应是马克思在《〈政治经济学批判〉导言》中所说的歌谣、传说、神话，以及创作时代（人类初期</w:t>
      </w:r>
      <w:r>
        <w:rPr>
          <w:spacing w:val="-53"/>
        </w:rPr>
        <w:t>）</w:t>
      </w:r>
      <w:r>
        <w:rPr>
          <w:spacing w:val="-8"/>
        </w:rPr>
        <w:t>、</w:t>
      </w:r>
      <w:r>
        <w:rPr>
          <w:spacing w:val="-2"/>
        </w:rPr>
        <w:t>形象、情节、叙述的方式。《生民》、《公刘》、《绵》、《皇矣》、《大明》这五首诗基本具备了这七</w:t>
      </w:r>
      <w:r>
        <w:rPr>
          <w:spacing w:val="-2"/>
        </w:rPr>
        <w:t>个要素，因而是史诗。</w:t>
      </w:r>
    </w:p>
    <w:p>
      <w:pPr>
        <w:pStyle w:val="BodyText"/>
        <w:spacing w:line="269" w:lineRule="exact"/>
      </w:pPr>
      <w:r>
        <w:rPr>
          <w:rFonts w:ascii="Times New Roman" w:eastAsia="Times New Roman"/>
        </w:rPr>
        <w:t>29</w:t>
      </w:r>
      <w:r>
        <w:rPr>
          <w:spacing w:val="-1"/>
        </w:rPr>
        <w:t>、试举例说明周民族史诗的历史价值。</w:t>
      </w:r>
    </w:p>
    <w:p>
      <w:pPr>
        <w:spacing w:after="0" w:line="269"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9" w:history="1">
        <w:r>
          <w:rPr>
            <w:rFonts w:ascii="SimSun" w:eastAsia="SimSun" w:hAnsi="SimSun" w:cs="SimSun"/>
            <w:b/>
            <w:bCs/>
            <w:color w:val="0000EE"/>
            <w:sz w:val="30"/>
            <w:szCs w:val="30"/>
            <w:u w:val="single" w:color="0000EE"/>
          </w:rPr>
          <w:t>https://d.book118.com/648131004065006042</w:t>
        </w:r>
      </w:hyperlink>
    </w:p>
    <w:p>
      <w:pPr>
        <w:spacing w:after="0" w:line="269" w:lineRule="exact"/>
      </w:pPr>
    </w:p>
    <w:sectPr>
      <w:footerReference w:type="default" r:id="rId40"/>
      <w:pgSz w:w="11910" w:h="16840"/>
      <w:pgMar w:top="1080" w:right="840" w:bottom="1200" w:left="920" w:header="0" w:footer="1003"/>
      <w:pgNumType w:start="3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49" type="#_x0000_t202" style="width:65pt;height:12pt;margin-top:780.75pt;margin-left:265.15pt;mso-position-horizontal-relative:page;mso-position-vertical-relative:page;position:absolute;z-index:-251658240"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0" type="#_x0000_t202" style="width:65pt;height:12pt;margin-top:780.75pt;margin-left:265.15pt;mso-position-horizontal-relative:page;mso-position-vertical-relative:page;position:absolute;z-index:-251657216"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1" type="#_x0000_t202" style="width:65pt;height:12pt;margin-top:780.75pt;margin-left:265.15pt;mso-position-horizontal-relative:page;mso-position-vertical-relative:page;position:absolute;z-index:-251656192"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3</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2" type="#_x0000_t202" style="width:65pt;height:12pt;margin-top:780.75pt;margin-left:265.15pt;mso-position-horizontal-relative:page;mso-position-vertical-relative:page;position:absolute;z-index:-251655168"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4</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3" type="#_x0000_t202" style="width:65pt;height:12pt;margin-top:780.75pt;margin-left:265.15pt;mso-position-horizontal-relative:page;mso-position-vertical-relative:page;position:absolute;z-index:-251654144"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5</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4" type="#_x0000_t202" style="width:65pt;height:12pt;margin-top:780.75pt;margin-left:265.15pt;mso-position-horizontal-relative:page;mso-position-vertical-relative:page;position:absolute;z-index:-251653120"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6</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5" type="#_x0000_t202" style="width:65pt;height:12pt;margin-top:780.75pt;margin-left:265.15pt;mso-position-horizontal-relative:page;mso-position-vertical-relative:page;position:absolute;z-index:-251652096"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7</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6" type="#_x0000_t202" style="width:65pt;height:12pt;margin-top:780.75pt;margin-left:265.15pt;mso-position-horizontal-relative:page;mso-position-vertical-relative:page;position:absolute;z-index:-251651072"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8</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7" type="#_x0000_t202" style="width:65pt;height:12pt;margin-top:780.75pt;margin-left:265.15pt;mso-position-horizontal-relative:page;mso-position-vertical-relative:page;position:absolute;z-index:-251650048"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9</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8" type="#_x0000_t202" style="width:65pt;height:12pt;margin-top:780.75pt;margin-left:265.15pt;mso-position-horizontal-relative:page;mso-position-vertical-relative:page;position:absolute;z-index:-251649024"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10</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59" type="#_x0000_t202" style="width:65pt;height:12pt;margin-top:780.75pt;margin-left:265.15pt;mso-position-horizontal-relative:page;mso-position-vertical-relative:page;position:absolute;z-index:-251648000"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11</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0" type="#_x0000_t202" style="width:65pt;height:12pt;margin-top:780.75pt;margin-left:265.15pt;mso-position-horizontal-relative:page;mso-position-vertical-relative:page;position:absolute;z-index:-251646976"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12</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1" type="#_x0000_t202" style="width:65pt;height:12pt;margin-top:780.75pt;margin-left:265.15pt;mso-position-horizontal-relative:page;mso-position-vertical-relative:page;position:absolute;z-index:-251645952"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13</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2" type="#_x0000_t202" style="width:65pt;height:12pt;margin-top:780.75pt;margin-left:265.15pt;mso-position-horizontal-relative:page;mso-position-vertical-relative:page;position:absolute;z-index:-251644928"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14</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3" type="#_x0000_t202" style="width:65pt;height:12pt;margin-top:780.75pt;margin-left:265.15pt;mso-position-horizontal-relative:page;mso-position-vertical-relative:page;position:absolute;z-index:-251643904"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15</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4" type="#_x0000_t202" style="width:65pt;height:12pt;margin-top:780.75pt;margin-left:265.15pt;mso-position-horizontal-relative:page;mso-position-vertical-relative:page;position:absolute;z-index:-251642880"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16</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5" type="#_x0000_t202" style="width:65pt;height:12pt;margin-top:780.75pt;margin-left:265.15pt;mso-position-horizontal-relative:page;mso-position-vertical-relative:page;position:absolute;z-index:-251641856"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17</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6" type="#_x0000_t202" style="width:65pt;height:12pt;margin-top:780.75pt;margin-left:265.15pt;mso-position-horizontal-relative:page;mso-position-vertical-relative:page;position:absolute;z-index:-251640832"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18</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7" type="#_x0000_t202" style="width:65pt;height:12pt;margin-top:780.75pt;margin-left:265.15pt;mso-position-horizontal-relative:page;mso-position-vertical-relative:page;position:absolute;z-index:-251639808"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19</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8" type="#_x0000_t202" style="width:65pt;height:12pt;margin-top:780.75pt;margin-left:265.15pt;mso-position-horizontal-relative:page;mso-position-vertical-relative:page;position:absolute;z-index:-251638784"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20</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69" type="#_x0000_t202" style="width:65pt;height:12pt;margin-top:780.75pt;margin-left:265.15pt;mso-position-horizontal-relative:page;mso-position-vertical-relative:page;position:absolute;z-index:-251637760"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21</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0" type="#_x0000_t202" style="width:65pt;height:12pt;margin-top:780.75pt;margin-left:265.15pt;mso-position-horizontal-relative:page;mso-position-vertical-relative:page;position:absolute;z-index:-251636736"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22</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1" type="#_x0000_t202" style="width:65pt;height:12pt;margin-top:780.75pt;margin-left:265.15pt;mso-position-horizontal-relative:page;mso-position-vertical-relative:page;position:absolute;z-index:-251635712"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23</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2" type="#_x0000_t202" style="width:65pt;height:12pt;margin-top:780.75pt;margin-left:265.15pt;mso-position-horizontal-relative:page;mso-position-vertical-relative:page;position:absolute;z-index:-251634688"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24</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3" type="#_x0000_t202" style="width:65pt;height:12pt;margin-top:780.75pt;margin-left:265.15pt;mso-position-horizontal-relative:page;mso-position-vertical-relative:page;position:absolute;z-index:-251633664"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25</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4" type="#_x0000_t202" style="width:65pt;height:12pt;margin-top:780.75pt;margin-left:265.15pt;mso-position-horizontal-relative:page;mso-position-vertical-relative:page;position:absolute;z-index:-251632640"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26</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5" type="#_x0000_t202" style="width:65pt;height:12pt;margin-top:780.75pt;margin-left:265.15pt;mso-position-horizontal-relative:page;mso-position-vertical-relative:page;position:absolute;z-index:-251631616"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27</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6" type="#_x0000_t202" style="width:65pt;height:12pt;margin-top:780.75pt;margin-left:265.15pt;mso-position-horizontal-relative:page;mso-position-vertical-relative:page;position:absolute;z-index:-251630592"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28</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7" type="#_x0000_t202" style="width:65pt;height:12pt;margin-top:780.75pt;margin-left:265.15pt;mso-position-horizontal-relative:page;mso-position-vertical-relative:page;position:absolute;z-index:-251629568"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29</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8" type="#_x0000_t202" style="width:65pt;height:12pt;margin-top:780.75pt;margin-left:265.15pt;mso-position-horizontal-relative:page;mso-position-vertical-relative:page;position:absolute;z-index:-251628544"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30</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79" type="#_x0000_t202" style="width:65pt;height:12pt;margin-top:780.75pt;margin-left:265.15pt;mso-position-horizontal-relative:page;mso-position-vertical-relative:page;position:absolute;z-index:-251627520"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31</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0" type="#_x0000_t202" style="width:65pt;height:12pt;margin-top:780.75pt;margin-left:265.15pt;mso-position-horizontal-relative:page;mso-position-vertical-relative:page;position:absolute;z-index:-251626496"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32</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1" type="#_x0000_t202" style="width:65pt;height:12pt;margin-top:780.75pt;margin-left:265.15pt;mso-position-horizontal-relative:page;mso-position-vertical-relative:page;position:absolute;z-index:-251625472"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33</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2" type="#_x0000_t202" style="width:65pt;height:12pt;margin-top:780.75pt;margin-left:265.15pt;mso-position-horizontal-relative:page;mso-position-vertical-relative:page;position:absolute;z-index:-251624448"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34</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3" type="#_x0000_t202" style="width:65pt;height:12pt;margin-top:780.75pt;margin-left:265.15pt;mso-position-horizontal-relative:page;mso-position-vertical-relative:page;position:absolute;z-index:-251623424"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35</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ind w:left="0"/>
      <w:rPr>
        <w:sz w:val="20"/>
      </w:rPr>
    </w:pPr>
    <w:r>
      <w:pict>
        <v:shapetype id="_x0000_t202" coordsize="21600,21600" o:spt="202" path="m,l,21600r21600,l21600,xe">
          <v:stroke joinstyle="miter"/>
          <v:path gradientshapeok="t" o:connecttype="rect"/>
        </v:shapetype>
        <v:shape id="_x0000_s2084" type="#_x0000_t202" style="width:65pt;height:12pt;margin-top:780.75pt;margin-left:265.15pt;mso-position-horizontal-relative:page;mso-position-vertical-relative:page;position:absolute;z-index:-251622400" filled="f" stroked="f">
          <v:textbox inset="0,0,0,0">
            <w:txbxContent>
              <w:p>
                <w:pPr>
                  <w:spacing w:before="0"/>
                  <w:ind w:left="20" w:right="0" w:firstLine="0"/>
                  <w:jc w:val="left"/>
                  <w:rPr>
                    <w:sz w:val="18"/>
                  </w:rPr>
                </w:pPr>
                <w:r>
                  <w:rPr>
                    <w:spacing w:val="-23"/>
                    <w:sz w:val="18"/>
                  </w:rPr>
                  <w:t xml:space="preserve">第 </w:t>
                </w:r>
                <w:r>
                  <w:rPr>
                    <w:rFonts w:ascii="Times New Roman" w:eastAsia="Times New Roman"/>
                    <w:sz w:val="18"/>
                  </w:rPr>
                  <w:fldChar w:fldCharType="begin"/>
                </w:r>
                <w:r>
                  <w:rPr>
                    <w:rFonts w:ascii="Times New Roman" w:eastAsia="Times New Roman"/>
                    <w:sz w:val="18"/>
                  </w:rPr>
                  <w:instrText xml:space="preserve"> PAGE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5"/>
                    <w:sz w:val="18"/>
                  </w:rPr>
                  <w:t xml:space="preserve">页共 </w:t>
                </w:r>
                <w:r>
                  <w:rPr>
                    <w:rFonts w:ascii="Times New Roman" w:eastAsia="Times New Roman"/>
                    <w:sz w:val="18"/>
                  </w:rPr>
                  <w:fldChar w:fldCharType="begin"/>
                </w:r>
                <w:r>
                  <w:rPr>
                    <w:rFonts w:ascii="Times New Roman" w:eastAsia="Times New Roman"/>
                    <w:sz w:val="18"/>
                  </w:rPr>
                  <w:instrText xml:space="preserve"> NUMPAGES </w:instrText>
                </w:r>
                <w:r>
                  <w:rPr>
                    <w:rFonts w:ascii="Times New Roman" w:eastAsia="Times New Roman"/>
                    <w:sz w:val="18"/>
                  </w:rPr>
                  <w:fldChar w:fldCharType="separate"/>
                </w:r>
                <w:r>
                  <w:rPr>
                    <w:rFonts w:ascii="Times New Roman" w:eastAsia="Times New Roman"/>
                    <w:sz w:val="18"/>
                  </w:rPr>
                  <w:t>37</w:t>
                </w:r>
                <w:r>
                  <w:rPr>
                    <w:rFonts w:ascii="Times New Roman" w:eastAsia="Times New Roman"/>
                    <w:sz w:val="18"/>
                  </w:rPr>
                  <w:fldChar w:fldCharType="end"/>
                </w:r>
                <w:r>
                  <w:rPr>
                    <w:rFonts w:ascii="Times New Roman" w:eastAsia="Times New Roman"/>
                    <w:sz w:val="18"/>
                  </w:rPr>
                  <w:t xml:space="preserve"> </w:t>
                </w:r>
                <w:r>
                  <w:rPr>
                    <w:spacing w:val="-10"/>
                    <w:sz w:val="18"/>
                  </w:rPr>
                  <w:t>页</w:t>
                </w:r>
              </w:p>
            </w:txbxContent>
          </v:textbox>
        </v:shape>
      </w:pic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21E6E47"/>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1">
    <w:nsid w:val="055717A3"/>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2">
    <w:nsid w:val="056DDB15"/>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3">
    <w:nsid w:val="07D6A214"/>
    <w:multiLevelType w:val="hybridMultilevel"/>
    <w:tmpl w:val="00000000"/>
    <w:lvl w:ilvl="0">
      <w:start w:val="1"/>
      <w:numFmt w:val="decimal"/>
      <w:lvlText w:val="(%1)"/>
      <w:lvlJc w:val="left"/>
      <w:pPr>
        <w:ind w:left="214" w:hanging="24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212" w:hanging="246"/>
      </w:pPr>
      <w:rPr>
        <w:rFonts w:hint="default"/>
        <w:lang w:val="en-US" w:eastAsia="zh-CN" w:bidi="ar-SA"/>
      </w:rPr>
    </w:lvl>
    <w:lvl w:ilvl="2">
      <w:start w:val="0"/>
      <w:numFmt w:val="bullet"/>
      <w:lvlText w:val="•"/>
      <w:lvlJc w:val="left"/>
      <w:pPr>
        <w:ind w:left="2205" w:hanging="246"/>
      </w:pPr>
      <w:rPr>
        <w:rFonts w:hint="default"/>
        <w:lang w:val="en-US" w:eastAsia="zh-CN" w:bidi="ar-SA"/>
      </w:rPr>
    </w:lvl>
    <w:lvl w:ilvl="3">
      <w:start w:val="0"/>
      <w:numFmt w:val="bullet"/>
      <w:lvlText w:val="•"/>
      <w:lvlJc w:val="left"/>
      <w:pPr>
        <w:ind w:left="3197" w:hanging="246"/>
      </w:pPr>
      <w:rPr>
        <w:rFonts w:hint="default"/>
        <w:lang w:val="en-US" w:eastAsia="zh-CN" w:bidi="ar-SA"/>
      </w:rPr>
    </w:lvl>
    <w:lvl w:ilvl="4">
      <w:start w:val="0"/>
      <w:numFmt w:val="bullet"/>
      <w:lvlText w:val="•"/>
      <w:lvlJc w:val="left"/>
      <w:pPr>
        <w:ind w:left="4190" w:hanging="246"/>
      </w:pPr>
      <w:rPr>
        <w:rFonts w:hint="default"/>
        <w:lang w:val="en-US" w:eastAsia="zh-CN" w:bidi="ar-SA"/>
      </w:rPr>
    </w:lvl>
    <w:lvl w:ilvl="5">
      <w:start w:val="0"/>
      <w:numFmt w:val="bullet"/>
      <w:lvlText w:val="•"/>
      <w:lvlJc w:val="left"/>
      <w:pPr>
        <w:ind w:left="5183" w:hanging="246"/>
      </w:pPr>
      <w:rPr>
        <w:rFonts w:hint="default"/>
        <w:lang w:val="en-US" w:eastAsia="zh-CN" w:bidi="ar-SA"/>
      </w:rPr>
    </w:lvl>
    <w:lvl w:ilvl="6">
      <w:start w:val="0"/>
      <w:numFmt w:val="bullet"/>
      <w:lvlText w:val="•"/>
      <w:lvlJc w:val="left"/>
      <w:pPr>
        <w:ind w:left="6175" w:hanging="246"/>
      </w:pPr>
      <w:rPr>
        <w:rFonts w:hint="default"/>
        <w:lang w:val="en-US" w:eastAsia="zh-CN" w:bidi="ar-SA"/>
      </w:rPr>
    </w:lvl>
    <w:lvl w:ilvl="7">
      <w:start w:val="0"/>
      <w:numFmt w:val="bullet"/>
      <w:lvlText w:val="•"/>
      <w:lvlJc w:val="left"/>
      <w:pPr>
        <w:ind w:left="7168" w:hanging="246"/>
      </w:pPr>
      <w:rPr>
        <w:rFonts w:hint="default"/>
        <w:lang w:val="en-US" w:eastAsia="zh-CN" w:bidi="ar-SA"/>
      </w:rPr>
    </w:lvl>
    <w:lvl w:ilvl="8">
      <w:start w:val="0"/>
      <w:numFmt w:val="bullet"/>
      <w:lvlText w:val="•"/>
      <w:lvlJc w:val="left"/>
      <w:pPr>
        <w:ind w:left="8160" w:hanging="246"/>
      </w:pPr>
      <w:rPr>
        <w:rFonts w:hint="default"/>
        <w:lang w:val="en-US" w:eastAsia="zh-CN" w:bidi="ar-SA"/>
      </w:rPr>
    </w:lvl>
  </w:abstractNum>
  <w:abstractNum w:abstractNumId="4">
    <w:nsid w:val="08F82FC8"/>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5">
    <w:nsid w:val="0AA3824C"/>
    <w:multiLevelType w:val="hybridMultilevel"/>
    <w:tmpl w:val="00000000"/>
    <w:lvl w:ilvl="0">
      <w:start w:val="2"/>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6">
    <w:nsid w:val="0BA6AF5D"/>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7">
    <w:nsid w:val="0C73B9A9"/>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8">
    <w:nsid w:val="0DB00314"/>
    <w:multiLevelType w:val="hybridMultilevel"/>
    <w:tmpl w:val="00000000"/>
    <w:lvl w:ilvl="0">
      <w:start w:val="1"/>
      <w:numFmt w:val="decimal"/>
      <w:lvlText w:val="（%1）"/>
      <w:lvlJc w:val="left"/>
      <w:pPr>
        <w:ind w:left="214" w:hanging="527"/>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212" w:hanging="527"/>
      </w:pPr>
      <w:rPr>
        <w:rFonts w:hint="default"/>
        <w:lang w:val="en-US" w:eastAsia="zh-CN" w:bidi="ar-SA"/>
      </w:rPr>
    </w:lvl>
    <w:lvl w:ilvl="2">
      <w:start w:val="0"/>
      <w:numFmt w:val="bullet"/>
      <w:lvlText w:val="•"/>
      <w:lvlJc w:val="left"/>
      <w:pPr>
        <w:ind w:left="2205" w:hanging="527"/>
      </w:pPr>
      <w:rPr>
        <w:rFonts w:hint="default"/>
        <w:lang w:val="en-US" w:eastAsia="zh-CN" w:bidi="ar-SA"/>
      </w:rPr>
    </w:lvl>
    <w:lvl w:ilvl="3">
      <w:start w:val="0"/>
      <w:numFmt w:val="bullet"/>
      <w:lvlText w:val="•"/>
      <w:lvlJc w:val="left"/>
      <w:pPr>
        <w:ind w:left="3197" w:hanging="527"/>
      </w:pPr>
      <w:rPr>
        <w:rFonts w:hint="default"/>
        <w:lang w:val="en-US" w:eastAsia="zh-CN" w:bidi="ar-SA"/>
      </w:rPr>
    </w:lvl>
    <w:lvl w:ilvl="4">
      <w:start w:val="0"/>
      <w:numFmt w:val="bullet"/>
      <w:lvlText w:val="•"/>
      <w:lvlJc w:val="left"/>
      <w:pPr>
        <w:ind w:left="4190" w:hanging="527"/>
      </w:pPr>
      <w:rPr>
        <w:rFonts w:hint="default"/>
        <w:lang w:val="en-US" w:eastAsia="zh-CN" w:bidi="ar-SA"/>
      </w:rPr>
    </w:lvl>
    <w:lvl w:ilvl="5">
      <w:start w:val="0"/>
      <w:numFmt w:val="bullet"/>
      <w:lvlText w:val="•"/>
      <w:lvlJc w:val="left"/>
      <w:pPr>
        <w:ind w:left="5183" w:hanging="527"/>
      </w:pPr>
      <w:rPr>
        <w:rFonts w:hint="default"/>
        <w:lang w:val="en-US" w:eastAsia="zh-CN" w:bidi="ar-SA"/>
      </w:rPr>
    </w:lvl>
    <w:lvl w:ilvl="6">
      <w:start w:val="0"/>
      <w:numFmt w:val="bullet"/>
      <w:lvlText w:val="•"/>
      <w:lvlJc w:val="left"/>
      <w:pPr>
        <w:ind w:left="6175" w:hanging="527"/>
      </w:pPr>
      <w:rPr>
        <w:rFonts w:hint="default"/>
        <w:lang w:val="en-US" w:eastAsia="zh-CN" w:bidi="ar-SA"/>
      </w:rPr>
    </w:lvl>
    <w:lvl w:ilvl="7">
      <w:start w:val="0"/>
      <w:numFmt w:val="bullet"/>
      <w:lvlText w:val="•"/>
      <w:lvlJc w:val="left"/>
      <w:pPr>
        <w:ind w:left="7168" w:hanging="527"/>
      </w:pPr>
      <w:rPr>
        <w:rFonts w:hint="default"/>
        <w:lang w:val="en-US" w:eastAsia="zh-CN" w:bidi="ar-SA"/>
      </w:rPr>
    </w:lvl>
    <w:lvl w:ilvl="8">
      <w:start w:val="0"/>
      <w:numFmt w:val="bullet"/>
      <w:lvlText w:val="•"/>
      <w:lvlJc w:val="left"/>
      <w:pPr>
        <w:ind w:left="8160" w:hanging="527"/>
      </w:pPr>
      <w:rPr>
        <w:rFonts w:hint="default"/>
        <w:lang w:val="en-US" w:eastAsia="zh-CN" w:bidi="ar-SA"/>
      </w:rPr>
    </w:lvl>
  </w:abstractNum>
  <w:abstractNum w:abstractNumId="9">
    <w:nsid w:val="0F3055CA"/>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10">
    <w:nsid w:val="0F35CFFE"/>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11">
    <w:nsid w:val="0FE96F4F"/>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12">
    <w:nsid w:val="1072CF3A"/>
    <w:multiLevelType w:val="hybridMultilevel"/>
    <w:tmpl w:val="00000000"/>
    <w:lvl w:ilvl="0">
      <w:start w:val="1"/>
      <w:numFmt w:val="decimal"/>
      <w:lvlText w:val="（%1）"/>
      <w:lvlJc w:val="left"/>
      <w:pPr>
        <w:ind w:left="214" w:hanging="526"/>
        <w:jc w:val="left"/>
      </w:pPr>
      <w:rPr>
        <w:rFonts w:ascii="宋体" w:eastAsia="宋体" w:hAnsi="宋体" w:cs="宋体" w:hint="default"/>
        <w:b w:val="0"/>
        <w:bCs w:val="0"/>
        <w:i w:val="0"/>
        <w:iCs w:val="0"/>
        <w:spacing w:val="-4"/>
        <w:w w:val="100"/>
        <w:sz w:val="19"/>
        <w:szCs w:val="19"/>
        <w:lang w:val="en-US" w:eastAsia="zh-CN" w:bidi="ar-SA"/>
      </w:rPr>
    </w:lvl>
    <w:lvl w:ilvl="1">
      <w:start w:val="0"/>
      <w:numFmt w:val="bullet"/>
      <w:lvlText w:val="•"/>
      <w:lvlJc w:val="left"/>
      <w:pPr>
        <w:ind w:left="1212" w:hanging="526"/>
      </w:pPr>
      <w:rPr>
        <w:rFonts w:hint="default"/>
        <w:lang w:val="en-US" w:eastAsia="zh-CN" w:bidi="ar-SA"/>
      </w:rPr>
    </w:lvl>
    <w:lvl w:ilvl="2">
      <w:start w:val="0"/>
      <w:numFmt w:val="bullet"/>
      <w:lvlText w:val="•"/>
      <w:lvlJc w:val="left"/>
      <w:pPr>
        <w:ind w:left="2205" w:hanging="526"/>
      </w:pPr>
      <w:rPr>
        <w:rFonts w:hint="default"/>
        <w:lang w:val="en-US" w:eastAsia="zh-CN" w:bidi="ar-SA"/>
      </w:rPr>
    </w:lvl>
    <w:lvl w:ilvl="3">
      <w:start w:val="0"/>
      <w:numFmt w:val="bullet"/>
      <w:lvlText w:val="•"/>
      <w:lvlJc w:val="left"/>
      <w:pPr>
        <w:ind w:left="3197" w:hanging="526"/>
      </w:pPr>
      <w:rPr>
        <w:rFonts w:hint="default"/>
        <w:lang w:val="en-US" w:eastAsia="zh-CN" w:bidi="ar-SA"/>
      </w:rPr>
    </w:lvl>
    <w:lvl w:ilvl="4">
      <w:start w:val="0"/>
      <w:numFmt w:val="bullet"/>
      <w:lvlText w:val="•"/>
      <w:lvlJc w:val="left"/>
      <w:pPr>
        <w:ind w:left="4190" w:hanging="526"/>
      </w:pPr>
      <w:rPr>
        <w:rFonts w:hint="default"/>
        <w:lang w:val="en-US" w:eastAsia="zh-CN" w:bidi="ar-SA"/>
      </w:rPr>
    </w:lvl>
    <w:lvl w:ilvl="5">
      <w:start w:val="0"/>
      <w:numFmt w:val="bullet"/>
      <w:lvlText w:val="•"/>
      <w:lvlJc w:val="left"/>
      <w:pPr>
        <w:ind w:left="5183" w:hanging="526"/>
      </w:pPr>
      <w:rPr>
        <w:rFonts w:hint="default"/>
        <w:lang w:val="en-US" w:eastAsia="zh-CN" w:bidi="ar-SA"/>
      </w:rPr>
    </w:lvl>
    <w:lvl w:ilvl="6">
      <w:start w:val="0"/>
      <w:numFmt w:val="bullet"/>
      <w:lvlText w:val="•"/>
      <w:lvlJc w:val="left"/>
      <w:pPr>
        <w:ind w:left="6175" w:hanging="526"/>
      </w:pPr>
      <w:rPr>
        <w:rFonts w:hint="default"/>
        <w:lang w:val="en-US" w:eastAsia="zh-CN" w:bidi="ar-SA"/>
      </w:rPr>
    </w:lvl>
    <w:lvl w:ilvl="7">
      <w:start w:val="0"/>
      <w:numFmt w:val="bullet"/>
      <w:lvlText w:val="•"/>
      <w:lvlJc w:val="left"/>
      <w:pPr>
        <w:ind w:left="7168" w:hanging="526"/>
      </w:pPr>
      <w:rPr>
        <w:rFonts w:hint="default"/>
        <w:lang w:val="en-US" w:eastAsia="zh-CN" w:bidi="ar-SA"/>
      </w:rPr>
    </w:lvl>
    <w:lvl w:ilvl="8">
      <w:start w:val="0"/>
      <w:numFmt w:val="bullet"/>
      <w:lvlText w:val="•"/>
      <w:lvlJc w:val="left"/>
      <w:pPr>
        <w:ind w:left="8160" w:hanging="526"/>
      </w:pPr>
      <w:rPr>
        <w:rFonts w:hint="default"/>
        <w:lang w:val="en-US" w:eastAsia="zh-CN" w:bidi="ar-SA"/>
      </w:rPr>
    </w:lvl>
  </w:abstractNum>
  <w:abstractNum w:abstractNumId="13">
    <w:nsid w:val="10F866C4"/>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14">
    <w:nsid w:val="1137F7A7"/>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15">
    <w:nsid w:val="1199DED0"/>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16">
    <w:nsid w:val="12DC834C"/>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17">
    <w:nsid w:val="15CD9C4E"/>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18">
    <w:nsid w:val="165EA232"/>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19">
    <w:nsid w:val="16F45563"/>
    <w:multiLevelType w:val="hybridMultilevel"/>
    <w:tmpl w:val="00000000"/>
    <w:lvl w:ilvl="0">
      <w:start w:val="1"/>
      <w:numFmt w:val="decimal"/>
      <w:lvlText w:val="（%1）"/>
      <w:lvlJc w:val="left"/>
      <w:pPr>
        <w:ind w:left="214" w:hanging="527"/>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212" w:hanging="527"/>
      </w:pPr>
      <w:rPr>
        <w:rFonts w:hint="default"/>
        <w:lang w:val="en-US" w:eastAsia="zh-CN" w:bidi="ar-SA"/>
      </w:rPr>
    </w:lvl>
    <w:lvl w:ilvl="2">
      <w:start w:val="0"/>
      <w:numFmt w:val="bullet"/>
      <w:lvlText w:val="•"/>
      <w:lvlJc w:val="left"/>
      <w:pPr>
        <w:ind w:left="2205" w:hanging="527"/>
      </w:pPr>
      <w:rPr>
        <w:rFonts w:hint="default"/>
        <w:lang w:val="en-US" w:eastAsia="zh-CN" w:bidi="ar-SA"/>
      </w:rPr>
    </w:lvl>
    <w:lvl w:ilvl="3">
      <w:start w:val="0"/>
      <w:numFmt w:val="bullet"/>
      <w:lvlText w:val="•"/>
      <w:lvlJc w:val="left"/>
      <w:pPr>
        <w:ind w:left="3197" w:hanging="527"/>
      </w:pPr>
      <w:rPr>
        <w:rFonts w:hint="default"/>
        <w:lang w:val="en-US" w:eastAsia="zh-CN" w:bidi="ar-SA"/>
      </w:rPr>
    </w:lvl>
    <w:lvl w:ilvl="4">
      <w:start w:val="0"/>
      <w:numFmt w:val="bullet"/>
      <w:lvlText w:val="•"/>
      <w:lvlJc w:val="left"/>
      <w:pPr>
        <w:ind w:left="4190" w:hanging="527"/>
      </w:pPr>
      <w:rPr>
        <w:rFonts w:hint="default"/>
        <w:lang w:val="en-US" w:eastAsia="zh-CN" w:bidi="ar-SA"/>
      </w:rPr>
    </w:lvl>
    <w:lvl w:ilvl="5">
      <w:start w:val="0"/>
      <w:numFmt w:val="bullet"/>
      <w:lvlText w:val="•"/>
      <w:lvlJc w:val="left"/>
      <w:pPr>
        <w:ind w:left="5183" w:hanging="527"/>
      </w:pPr>
      <w:rPr>
        <w:rFonts w:hint="default"/>
        <w:lang w:val="en-US" w:eastAsia="zh-CN" w:bidi="ar-SA"/>
      </w:rPr>
    </w:lvl>
    <w:lvl w:ilvl="6">
      <w:start w:val="0"/>
      <w:numFmt w:val="bullet"/>
      <w:lvlText w:val="•"/>
      <w:lvlJc w:val="left"/>
      <w:pPr>
        <w:ind w:left="6175" w:hanging="527"/>
      </w:pPr>
      <w:rPr>
        <w:rFonts w:hint="default"/>
        <w:lang w:val="en-US" w:eastAsia="zh-CN" w:bidi="ar-SA"/>
      </w:rPr>
    </w:lvl>
    <w:lvl w:ilvl="7">
      <w:start w:val="0"/>
      <w:numFmt w:val="bullet"/>
      <w:lvlText w:val="•"/>
      <w:lvlJc w:val="left"/>
      <w:pPr>
        <w:ind w:left="7168" w:hanging="527"/>
      </w:pPr>
      <w:rPr>
        <w:rFonts w:hint="default"/>
        <w:lang w:val="en-US" w:eastAsia="zh-CN" w:bidi="ar-SA"/>
      </w:rPr>
    </w:lvl>
    <w:lvl w:ilvl="8">
      <w:start w:val="0"/>
      <w:numFmt w:val="bullet"/>
      <w:lvlText w:val="•"/>
      <w:lvlJc w:val="left"/>
      <w:pPr>
        <w:ind w:left="8160" w:hanging="527"/>
      </w:pPr>
      <w:rPr>
        <w:rFonts w:hint="default"/>
        <w:lang w:val="en-US" w:eastAsia="zh-CN" w:bidi="ar-SA"/>
      </w:rPr>
    </w:lvl>
  </w:abstractNum>
  <w:abstractNum w:abstractNumId="20">
    <w:nsid w:val="17DFEDE6"/>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21">
    <w:nsid w:val="1961D357"/>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22">
    <w:nsid w:val="1B069643"/>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23">
    <w:nsid w:val="1C4A04FF"/>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24">
    <w:nsid w:val="1C855F78"/>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25">
    <w:nsid w:val="1CB197E4"/>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26">
    <w:nsid w:val="1CF6B7CE"/>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27">
    <w:nsid w:val="232A4A7E"/>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28">
    <w:nsid w:val="294D5E80"/>
    <w:multiLevelType w:val="hybridMultilevel"/>
    <w:tmpl w:val="00000000"/>
    <w:lvl w:ilvl="0">
      <w:start w:val="1"/>
      <w:numFmt w:val="decimal"/>
      <w:lvlText w:val="（%1）"/>
      <w:lvlJc w:val="left"/>
      <w:pPr>
        <w:ind w:left="741" w:hanging="528"/>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680" w:hanging="528"/>
      </w:pPr>
      <w:rPr>
        <w:rFonts w:hint="default"/>
        <w:lang w:val="en-US" w:eastAsia="zh-CN" w:bidi="ar-SA"/>
      </w:rPr>
    </w:lvl>
    <w:lvl w:ilvl="2">
      <w:start w:val="0"/>
      <w:numFmt w:val="bullet"/>
      <w:lvlText w:val="•"/>
      <w:lvlJc w:val="left"/>
      <w:pPr>
        <w:ind w:left="2621" w:hanging="528"/>
      </w:pPr>
      <w:rPr>
        <w:rFonts w:hint="default"/>
        <w:lang w:val="en-US" w:eastAsia="zh-CN" w:bidi="ar-SA"/>
      </w:rPr>
    </w:lvl>
    <w:lvl w:ilvl="3">
      <w:start w:val="0"/>
      <w:numFmt w:val="bullet"/>
      <w:lvlText w:val="•"/>
      <w:lvlJc w:val="left"/>
      <w:pPr>
        <w:ind w:left="3561" w:hanging="528"/>
      </w:pPr>
      <w:rPr>
        <w:rFonts w:hint="default"/>
        <w:lang w:val="en-US" w:eastAsia="zh-CN" w:bidi="ar-SA"/>
      </w:rPr>
    </w:lvl>
    <w:lvl w:ilvl="4">
      <w:start w:val="0"/>
      <w:numFmt w:val="bullet"/>
      <w:lvlText w:val="•"/>
      <w:lvlJc w:val="left"/>
      <w:pPr>
        <w:ind w:left="4502" w:hanging="528"/>
      </w:pPr>
      <w:rPr>
        <w:rFonts w:hint="default"/>
        <w:lang w:val="en-US" w:eastAsia="zh-CN" w:bidi="ar-SA"/>
      </w:rPr>
    </w:lvl>
    <w:lvl w:ilvl="5">
      <w:start w:val="0"/>
      <w:numFmt w:val="bullet"/>
      <w:lvlText w:val="•"/>
      <w:lvlJc w:val="left"/>
      <w:pPr>
        <w:ind w:left="5443" w:hanging="528"/>
      </w:pPr>
      <w:rPr>
        <w:rFonts w:hint="default"/>
        <w:lang w:val="en-US" w:eastAsia="zh-CN" w:bidi="ar-SA"/>
      </w:rPr>
    </w:lvl>
    <w:lvl w:ilvl="6">
      <w:start w:val="0"/>
      <w:numFmt w:val="bullet"/>
      <w:lvlText w:val="•"/>
      <w:lvlJc w:val="left"/>
      <w:pPr>
        <w:ind w:left="6383" w:hanging="528"/>
      </w:pPr>
      <w:rPr>
        <w:rFonts w:hint="default"/>
        <w:lang w:val="en-US" w:eastAsia="zh-CN" w:bidi="ar-SA"/>
      </w:rPr>
    </w:lvl>
    <w:lvl w:ilvl="7">
      <w:start w:val="0"/>
      <w:numFmt w:val="bullet"/>
      <w:lvlText w:val="•"/>
      <w:lvlJc w:val="left"/>
      <w:pPr>
        <w:ind w:left="7324" w:hanging="528"/>
      </w:pPr>
      <w:rPr>
        <w:rFonts w:hint="default"/>
        <w:lang w:val="en-US" w:eastAsia="zh-CN" w:bidi="ar-SA"/>
      </w:rPr>
    </w:lvl>
    <w:lvl w:ilvl="8">
      <w:start w:val="0"/>
      <w:numFmt w:val="bullet"/>
      <w:lvlText w:val="•"/>
      <w:lvlJc w:val="left"/>
      <w:pPr>
        <w:ind w:left="8264" w:hanging="528"/>
      </w:pPr>
      <w:rPr>
        <w:rFonts w:hint="default"/>
        <w:lang w:val="en-US" w:eastAsia="zh-CN" w:bidi="ar-SA"/>
      </w:rPr>
    </w:lvl>
  </w:abstractNum>
  <w:abstractNum w:abstractNumId="29">
    <w:nsid w:val="29F11B55"/>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30">
    <w:nsid w:val="2BD99502"/>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31">
    <w:nsid w:val="2CE5334E"/>
    <w:multiLevelType w:val="hybridMultilevel"/>
    <w:tmpl w:val="00000000"/>
    <w:lvl w:ilvl="0">
      <w:start w:val="1"/>
      <w:numFmt w:val="decimal"/>
      <w:lvlText w:val="(%1)"/>
      <w:lvlJc w:val="left"/>
      <w:pPr>
        <w:ind w:left="214" w:hanging="24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212" w:hanging="246"/>
      </w:pPr>
      <w:rPr>
        <w:rFonts w:hint="default"/>
        <w:lang w:val="en-US" w:eastAsia="zh-CN" w:bidi="ar-SA"/>
      </w:rPr>
    </w:lvl>
    <w:lvl w:ilvl="2">
      <w:start w:val="0"/>
      <w:numFmt w:val="bullet"/>
      <w:lvlText w:val="•"/>
      <w:lvlJc w:val="left"/>
      <w:pPr>
        <w:ind w:left="2205" w:hanging="246"/>
      </w:pPr>
      <w:rPr>
        <w:rFonts w:hint="default"/>
        <w:lang w:val="en-US" w:eastAsia="zh-CN" w:bidi="ar-SA"/>
      </w:rPr>
    </w:lvl>
    <w:lvl w:ilvl="3">
      <w:start w:val="0"/>
      <w:numFmt w:val="bullet"/>
      <w:lvlText w:val="•"/>
      <w:lvlJc w:val="left"/>
      <w:pPr>
        <w:ind w:left="3197" w:hanging="246"/>
      </w:pPr>
      <w:rPr>
        <w:rFonts w:hint="default"/>
        <w:lang w:val="en-US" w:eastAsia="zh-CN" w:bidi="ar-SA"/>
      </w:rPr>
    </w:lvl>
    <w:lvl w:ilvl="4">
      <w:start w:val="0"/>
      <w:numFmt w:val="bullet"/>
      <w:lvlText w:val="•"/>
      <w:lvlJc w:val="left"/>
      <w:pPr>
        <w:ind w:left="4190" w:hanging="246"/>
      </w:pPr>
      <w:rPr>
        <w:rFonts w:hint="default"/>
        <w:lang w:val="en-US" w:eastAsia="zh-CN" w:bidi="ar-SA"/>
      </w:rPr>
    </w:lvl>
    <w:lvl w:ilvl="5">
      <w:start w:val="0"/>
      <w:numFmt w:val="bullet"/>
      <w:lvlText w:val="•"/>
      <w:lvlJc w:val="left"/>
      <w:pPr>
        <w:ind w:left="5183" w:hanging="246"/>
      </w:pPr>
      <w:rPr>
        <w:rFonts w:hint="default"/>
        <w:lang w:val="en-US" w:eastAsia="zh-CN" w:bidi="ar-SA"/>
      </w:rPr>
    </w:lvl>
    <w:lvl w:ilvl="6">
      <w:start w:val="0"/>
      <w:numFmt w:val="bullet"/>
      <w:lvlText w:val="•"/>
      <w:lvlJc w:val="left"/>
      <w:pPr>
        <w:ind w:left="6175" w:hanging="246"/>
      </w:pPr>
      <w:rPr>
        <w:rFonts w:hint="default"/>
        <w:lang w:val="en-US" w:eastAsia="zh-CN" w:bidi="ar-SA"/>
      </w:rPr>
    </w:lvl>
    <w:lvl w:ilvl="7">
      <w:start w:val="0"/>
      <w:numFmt w:val="bullet"/>
      <w:lvlText w:val="•"/>
      <w:lvlJc w:val="left"/>
      <w:pPr>
        <w:ind w:left="7168" w:hanging="246"/>
      </w:pPr>
      <w:rPr>
        <w:rFonts w:hint="default"/>
        <w:lang w:val="en-US" w:eastAsia="zh-CN" w:bidi="ar-SA"/>
      </w:rPr>
    </w:lvl>
    <w:lvl w:ilvl="8">
      <w:start w:val="0"/>
      <w:numFmt w:val="bullet"/>
      <w:lvlText w:val="•"/>
      <w:lvlJc w:val="left"/>
      <w:pPr>
        <w:ind w:left="8160" w:hanging="246"/>
      </w:pPr>
      <w:rPr>
        <w:rFonts w:hint="default"/>
        <w:lang w:val="en-US" w:eastAsia="zh-CN" w:bidi="ar-SA"/>
      </w:rPr>
    </w:lvl>
  </w:abstractNum>
  <w:abstractNum w:abstractNumId="32">
    <w:nsid w:val="2EE7D008"/>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33">
    <w:nsid w:val="31E12464"/>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34">
    <w:nsid w:val="36121BAE"/>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35">
    <w:nsid w:val="3769001E"/>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36">
    <w:nsid w:val="37832B8B"/>
    <w:multiLevelType w:val="hybridMultilevel"/>
    <w:tmpl w:val="00000000"/>
    <w:lvl w:ilvl="0">
      <w:start w:val="1"/>
      <w:numFmt w:val="decimal"/>
      <w:lvlText w:val="（%1）"/>
      <w:lvlJc w:val="left"/>
      <w:pPr>
        <w:ind w:left="214" w:hanging="526"/>
        <w:jc w:val="left"/>
      </w:pPr>
      <w:rPr>
        <w:rFonts w:ascii="宋体" w:eastAsia="宋体" w:hAnsi="宋体" w:cs="宋体" w:hint="default"/>
        <w:b w:val="0"/>
        <w:bCs w:val="0"/>
        <w:i w:val="0"/>
        <w:iCs w:val="0"/>
        <w:spacing w:val="-4"/>
        <w:w w:val="100"/>
        <w:sz w:val="19"/>
        <w:szCs w:val="19"/>
        <w:lang w:val="en-US" w:eastAsia="zh-CN" w:bidi="ar-SA"/>
      </w:rPr>
    </w:lvl>
    <w:lvl w:ilvl="1">
      <w:start w:val="0"/>
      <w:numFmt w:val="bullet"/>
      <w:lvlText w:val="•"/>
      <w:lvlJc w:val="left"/>
      <w:pPr>
        <w:ind w:left="1212" w:hanging="526"/>
      </w:pPr>
      <w:rPr>
        <w:rFonts w:hint="default"/>
        <w:lang w:val="en-US" w:eastAsia="zh-CN" w:bidi="ar-SA"/>
      </w:rPr>
    </w:lvl>
    <w:lvl w:ilvl="2">
      <w:start w:val="0"/>
      <w:numFmt w:val="bullet"/>
      <w:lvlText w:val="•"/>
      <w:lvlJc w:val="left"/>
      <w:pPr>
        <w:ind w:left="2205" w:hanging="526"/>
      </w:pPr>
      <w:rPr>
        <w:rFonts w:hint="default"/>
        <w:lang w:val="en-US" w:eastAsia="zh-CN" w:bidi="ar-SA"/>
      </w:rPr>
    </w:lvl>
    <w:lvl w:ilvl="3">
      <w:start w:val="0"/>
      <w:numFmt w:val="bullet"/>
      <w:lvlText w:val="•"/>
      <w:lvlJc w:val="left"/>
      <w:pPr>
        <w:ind w:left="3197" w:hanging="526"/>
      </w:pPr>
      <w:rPr>
        <w:rFonts w:hint="default"/>
        <w:lang w:val="en-US" w:eastAsia="zh-CN" w:bidi="ar-SA"/>
      </w:rPr>
    </w:lvl>
    <w:lvl w:ilvl="4">
      <w:start w:val="0"/>
      <w:numFmt w:val="bullet"/>
      <w:lvlText w:val="•"/>
      <w:lvlJc w:val="left"/>
      <w:pPr>
        <w:ind w:left="4190" w:hanging="526"/>
      </w:pPr>
      <w:rPr>
        <w:rFonts w:hint="default"/>
        <w:lang w:val="en-US" w:eastAsia="zh-CN" w:bidi="ar-SA"/>
      </w:rPr>
    </w:lvl>
    <w:lvl w:ilvl="5">
      <w:start w:val="0"/>
      <w:numFmt w:val="bullet"/>
      <w:lvlText w:val="•"/>
      <w:lvlJc w:val="left"/>
      <w:pPr>
        <w:ind w:left="5183" w:hanging="526"/>
      </w:pPr>
      <w:rPr>
        <w:rFonts w:hint="default"/>
        <w:lang w:val="en-US" w:eastAsia="zh-CN" w:bidi="ar-SA"/>
      </w:rPr>
    </w:lvl>
    <w:lvl w:ilvl="6">
      <w:start w:val="0"/>
      <w:numFmt w:val="bullet"/>
      <w:lvlText w:val="•"/>
      <w:lvlJc w:val="left"/>
      <w:pPr>
        <w:ind w:left="6175" w:hanging="526"/>
      </w:pPr>
      <w:rPr>
        <w:rFonts w:hint="default"/>
        <w:lang w:val="en-US" w:eastAsia="zh-CN" w:bidi="ar-SA"/>
      </w:rPr>
    </w:lvl>
    <w:lvl w:ilvl="7">
      <w:start w:val="0"/>
      <w:numFmt w:val="bullet"/>
      <w:lvlText w:val="•"/>
      <w:lvlJc w:val="left"/>
      <w:pPr>
        <w:ind w:left="7168" w:hanging="526"/>
      </w:pPr>
      <w:rPr>
        <w:rFonts w:hint="default"/>
        <w:lang w:val="en-US" w:eastAsia="zh-CN" w:bidi="ar-SA"/>
      </w:rPr>
    </w:lvl>
    <w:lvl w:ilvl="8">
      <w:start w:val="0"/>
      <w:numFmt w:val="bullet"/>
      <w:lvlText w:val="•"/>
      <w:lvlJc w:val="left"/>
      <w:pPr>
        <w:ind w:left="8160" w:hanging="526"/>
      </w:pPr>
      <w:rPr>
        <w:rFonts w:hint="default"/>
        <w:lang w:val="en-US" w:eastAsia="zh-CN" w:bidi="ar-SA"/>
      </w:rPr>
    </w:lvl>
  </w:abstractNum>
  <w:abstractNum w:abstractNumId="37">
    <w:nsid w:val="38A8B2D6"/>
    <w:multiLevelType w:val="hybridMultilevel"/>
    <w:tmpl w:val="00000000"/>
    <w:lvl w:ilvl="0">
      <w:start w:val="12"/>
      <w:numFmt w:val="decimal"/>
      <w:lvlText w:val="%1."/>
      <w:lvlJc w:val="left"/>
      <w:pPr>
        <w:ind w:left="635" w:hanging="421"/>
        <w:jc w:val="left"/>
      </w:pPr>
      <w:rPr>
        <w:rFonts w:hint="default"/>
        <w:w w:val="100"/>
        <w:lang w:val="en-US" w:eastAsia="zh-CN" w:bidi="ar-SA"/>
      </w:rPr>
    </w:lvl>
    <w:lvl w:ilvl="1">
      <w:start w:val="0"/>
      <w:numFmt w:val="bullet"/>
      <w:lvlText w:val="•"/>
      <w:lvlJc w:val="left"/>
      <w:pPr>
        <w:ind w:left="1590" w:hanging="421"/>
      </w:pPr>
      <w:rPr>
        <w:rFonts w:hint="default"/>
        <w:lang w:val="en-US" w:eastAsia="zh-CN" w:bidi="ar-SA"/>
      </w:rPr>
    </w:lvl>
    <w:lvl w:ilvl="2">
      <w:start w:val="0"/>
      <w:numFmt w:val="bullet"/>
      <w:lvlText w:val="•"/>
      <w:lvlJc w:val="left"/>
      <w:pPr>
        <w:ind w:left="2541" w:hanging="421"/>
      </w:pPr>
      <w:rPr>
        <w:rFonts w:hint="default"/>
        <w:lang w:val="en-US" w:eastAsia="zh-CN" w:bidi="ar-SA"/>
      </w:rPr>
    </w:lvl>
    <w:lvl w:ilvl="3">
      <w:start w:val="0"/>
      <w:numFmt w:val="bullet"/>
      <w:lvlText w:val="•"/>
      <w:lvlJc w:val="left"/>
      <w:pPr>
        <w:ind w:left="3491" w:hanging="421"/>
      </w:pPr>
      <w:rPr>
        <w:rFonts w:hint="default"/>
        <w:lang w:val="en-US" w:eastAsia="zh-CN" w:bidi="ar-SA"/>
      </w:rPr>
    </w:lvl>
    <w:lvl w:ilvl="4">
      <w:start w:val="0"/>
      <w:numFmt w:val="bullet"/>
      <w:lvlText w:val="•"/>
      <w:lvlJc w:val="left"/>
      <w:pPr>
        <w:ind w:left="4442" w:hanging="421"/>
      </w:pPr>
      <w:rPr>
        <w:rFonts w:hint="default"/>
        <w:lang w:val="en-US" w:eastAsia="zh-CN" w:bidi="ar-SA"/>
      </w:rPr>
    </w:lvl>
    <w:lvl w:ilvl="5">
      <w:start w:val="0"/>
      <w:numFmt w:val="bullet"/>
      <w:lvlText w:val="•"/>
      <w:lvlJc w:val="left"/>
      <w:pPr>
        <w:ind w:left="5393" w:hanging="421"/>
      </w:pPr>
      <w:rPr>
        <w:rFonts w:hint="default"/>
        <w:lang w:val="en-US" w:eastAsia="zh-CN" w:bidi="ar-SA"/>
      </w:rPr>
    </w:lvl>
    <w:lvl w:ilvl="6">
      <w:start w:val="0"/>
      <w:numFmt w:val="bullet"/>
      <w:lvlText w:val="•"/>
      <w:lvlJc w:val="left"/>
      <w:pPr>
        <w:ind w:left="6343" w:hanging="421"/>
      </w:pPr>
      <w:rPr>
        <w:rFonts w:hint="default"/>
        <w:lang w:val="en-US" w:eastAsia="zh-CN" w:bidi="ar-SA"/>
      </w:rPr>
    </w:lvl>
    <w:lvl w:ilvl="7">
      <w:start w:val="0"/>
      <w:numFmt w:val="bullet"/>
      <w:lvlText w:val="•"/>
      <w:lvlJc w:val="left"/>
      <w:pPr>
        <w:ind w:left="7294" w:hanging="421"/>
      </w:pPr>
      <w:rPr>
        <w:rFonts w:hint="default"/>
        <w:lang w:val="en-US" w:eastAsia="zh-CN" w:bidi="ar-SA"/>
      </w:rPr>
    </w:lvl>
    <w:lvl w:ilvl="8">
      <w:start w:val="0"/>
      <w:numFmt w:val="bullet"/>
      <w:lvlText w:val="•"/>
      <w:lvlJc w:val="left"/>
      <w:pPr>
        <w:ind w:left="8244" w:hanging="421"/>
      </w:pPr>
      <w:rPr>
        <w:rFonts w:hint="default"/>
        <w:lang w:val="en-US" w:eastAsia="zh-CN" w:bidi="ar-SA"/>
      </w:rPr>
    </w:lvl>
  </w:abstractNum>
  <w:abstractNum w:abstractNumId="38">
    <w:nsid w:val="3C966900"/>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39">
    <w:nsid w:val="3CA53111"/>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40">
    <w:nsid w:val="3D9B10E1"/>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41">
    <w:nsid w:val="40FF7AF8"/>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42">
    <w:nsid w:val="425398D6"/>
    <w:multiLevelType w:val="hybridMultilevel"/>
    <w:tmpl w:val="00000000"/>
    <w:lvl w:ilvl="0">
      <w:start w:val="7"/>
      <w:numFmt w:val="decimal"/>
      <w:lvlText w:val="%1."/>
      <w:lvlJc w:val="left"/>
      <w:pPr>
        <w:ind w:left="214" w:hanging="316"/>
        <w:jc w:val="left"/>
      </w:pPr>
      <w:rPr>
        <w:rFonts w:hint="default"/>
        <w:w w:val="100"/>
        <w:lang w:val="en-US" w:eastAsia="zh-CN" w:bidi="ar-SA"/>
      </w:rPr>
    </w:lvl>
    <w:lvl w:ilvl="1">
      <w:start w:val="0"/>
      <w:numFmt w:val="bullet"/>
      <w:lvlText w:val="•"/>
      <w:lvlJc w:val="left"/>
      <w:pPr>
        <w:ind w:left="1212" w:hanging="316"/>
      </w:pPr>
      <w:rPr>
        <w:rFonts w:hint="default"/>
        <w:lang w:val="en-US" w:eastAsia="zh-CN" w:bidi="ar-SA"/>
      </w:rPr>
    </w:lvl>
    <w:lvl w:ilvl="2">
      <w:start w:val="0"/>
      <w:numFmt w:val="bullet"/>
      <w:lvlText w:val="•"/>
      <w:lvlJc w:val="left"/>
      <w:pPr>
        <w:ind w:left="2205" w:hanging="316"/>
      </w:pPr>
      <w:rPr>
        <w:rFonts w:hint="default"/>
        <w:lang w:val="en-US" w:eastAsia="zh-CN" w:bidi="ar-SA"/>
      </w:rPr>
    </w:lvl>
    <w:lvl w:ilvl="3">
      <w:start w:val="0"/>
      <w:numFmt w:val="bullet"/>
      <w:lvlText w:val="•"/>
      <w:lvlJc w:val="left"/>
      <w:pPr>
        <w:ind w:left="3197" w:hanging="316"/>
      </w:pPr>
      <w:rPr>
        <w:rFonts w:hint="default"/>
        <w:lang w:val="en-US" w:eastAsia="zh-CN" w:bidi="ar-SA"/>
      </w:rPr>
    </w:lvl>
    <w:lvl w:ilvl="4">
      <w:start w:val="0"/>
      <w:numFmt w:val="bullet"/>
      <w:lvlText w:val="•"/>
      <w:lvlJc w:val="left"/>
      <w:pPr>
        <w:ind w:left="4190" w:hanging="316"/>
      </w:pPr>
      <w:rPr>
        <w:rFonts w:hint="default"/>
        <w:lang w:val="en-US" w:eastAsia="zh-CN" w:bidi="ar-SA"/>
      </w:rPr>
    </w:lvl>
    <w:lvl w:ilvl="5">
      <w:start w:val="0"/>
      <w:numFmt w:val="bullet"/>
      <w:lvlText w:val="•"/>
      <w:lvlJc w:val="left"/>
      <w:pPr>
        <w:ind w:left="5183" w:hanging="316"/>
      </w:pPr>
      <w:rPr>
        <w:rFonts w:hint="default"/>
        <w:lang w:val="en-US" w:eastAsia="zh-CN" w:bidi="ar-SA"/>
      </w:rPr>
    </w:lvl>
    <w:lvl w:ilvl="6">
      <w:start w:val="0"/>
      <w:numFmt w:val="bullet"/>
      <w:lvlText w:val="•"/>
      <w:lvlJc w:val="left"/>
      <w:pPr>
        <w:ind w:left="6175" w:hanging="316"/>
      </w:pPr>
      <w:rPr>
        <w:rFonts w:hint="default"/>
        <w:lang w:val="en-US" w:eastAsia="zh-CN" w:bidi="ar-SA"/>
      </w:rPr>
    </w:lvl>
    <w:lvl w:ilvl="7">
      <w:start w:val="0"/>
      <w:numFmt w:val="bullet"/>
      <w:lvlText w:val="•"/>
      <w:lvlJc w:val="left"/>
      <w:pPr>
        <w:ind w:left="7168" w:hanging="316"/>
      </w:pPr>
      <w:rPr>
        <w:rFonts w:hint="default"/>
        <w:lang w:val="en-US" w:eastAsia="zh-CN" w:bidi="ar-SA"/>
      </w:rPr>
    </w:lvl>
    <w:lvl w:ilvl="8">
      <w:start w:val="0"/>
      <w:numFmt w:val="bullet"/>
      <w:lvlText w:val="•"/>
      <w:lvlJc w:val="left"/>
      <w:pPr>
        <w:ind w:left="8160" w:hanging="316"/>
      </w:pPr>
      <w:rPr>
        <w:rFonts w:hint="default"/>
        <w:lang w:val="en-US" w:eastAsia="zh-CN" w:bidi="ar-SA"/>
      </w:rPr>
    </w:lvl>
  </w:abstractNum>
  <w:abstractNum w:abstractNumId="43">
    <w:nsid w:val="42BB0FA7"/>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44">
    <w:nsid w:val="4323E017"/>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45">
    <w:nsid w:val="460880AE"/>
    <w:multiLevelType w:val="hybridMultilevel"/>
    <w:tmpl w:val="00000000"/>
    <w:lvl w:ilvl="0">
      <w:start w:val="1"/>
      <w:numFmt w:val="decimal"/>
      <w:lvlText w:val="（%1）"/>
      <w:lvlJc w:val="left"/>
      <w:pPr>
        <w:ind w:left="214" w:hanging="526"/>
        <w:jc w:val="left"/>
      </w:pPr>
      <w:rPr>
        <w:rFonts w:ascii="宋体" w:eastAsia="宋体" w:hAnsi="宋体" w:cs="宋体" w:hint="default"/>
        <w:b w:val="0"/>
        <w:bCs w:val="0"/>
        <w:i w:val="0"/>
        <w:iCs w:val="0"/>
        <w:spacing w:val="-15"/>
        <w:w w:val="100"/>
        <w:sz w:val="19"/>
        <w:szCs w:val="19"/>
        <w:lang w:val="en-US" w:eastAsia="zh-CN" w:bidi="ar-SA"/>
      </w:rPr>
    </w:lvl>
    <w:lvl w:ilvl="1">
      <w:start w:val="0"/>
      <w:numFmt w:val="bullet"/>
      <w:lvlText w:val="•"/>
      <w:lvlJc w:val="left"/>
      <w:pPr>
        <w:ind w:left="1212" w:hanging="526"/>
      </w:pPr>
      <w:rPr>
        <w:rFonts w:hint="default"/>
        <w:lang w:val="en-US" w:eastAsia="zh-CN" w:bidi="ar-SA"/>
      </w:rPr>
    </w:lvl>
    <w:lvl w:ilvl="2">
      <w:start w:val="0"/>
      <w:numFmt w:val="bullet"/>
      <w:lvlText w:val="•"/>
      <w:lvlJc w:val="left"/>
      <w:pPr>
        <w:ind w:left="2205" w:hanging="526"/>
      </w:pPr>
      <w:rPr>
        <w:rFonts w:hint="default"/>
        <w:lang w:val="en-US" w:eastAsia="zh-CN" w:bidi="ar-SA"/>
      </w:rPr>
    </w:lvl>
    <w:lvl w:ilvl="3">
      <w:start w:val="0"/>
      <w:numFmt w:val="bullet"/>
      <w:lvlText w:val="•"/>
      <w:lvlJc w:val="left"/>
      <w:pPr>
        <w:ind w:left="3197" w:hanging="526"/>
      </w:pPr>
      <w:rPr>
        <w:rFonts w:hint="default"/>
        <w:lang w:val="en-US" w:eastAsia="zh-CN" w:bidi="ar-SA"/>
      </w:rPr>
    </w:lvl>
    <w:lvl w:ilvl="4">
      <w:start w:val="0"/>
      <w:numFmt w:val="bullet"/>
      <w:lvlText w:val="•"/>
      <w:lvlJc w:val="left"/>
      <w:pPr>
        <w:ind w:left="4190" w:hanging="526"/>
      </w:pPr>
      <w:rPr>
        <w:rFonts w:hint="default"/>
        <w:lang w:val="en-US" w:eastAsia="zh-CN" w:bidi="ar-SA"/>
      </w:rPr>
    </w:lvl>
    <w:lvl w:ilvl="5">
      <w:start w:val="0"/>
      <w:numFmt w:val="bullet"/>
      <w:lvlText w:val="•"/>
      <w:lvlJc w:val="left"/>
      <w:pPr>
        <w:ind w:left="5183" w:hanging="526"/>
      </w:pPr>
      <w:rPr>
        <w:rFonts w:hint="default"/>
        <w:lang w:val="en-US" w:eastAsia="zh-CN" w:bidi="ar-SA"/>
      </w:rPr>
    </w:lvl>
    <w:lvl w:ilvl="6">
      <w:start w:val="0"/>
      <w:numFmt w:val="bullet"/>
      <w:lvlText w:val="•"/>
      <w:lvlJc w:val="left"/>
      <w:pPr>
        <w:ind w:left="6175" w:hanging="526"/>
      </w:pPr>
      <w:rPr>
        <w:rFonts w:hint="default"/>
        <w:lang w:val="en-US" w:eastAsia="zh-CN" w:bidi="ar-SA"/>
      </w:rPr>
    </w:lvl>
    <w:lvl w:ilvl="7">
      <w:start w:val="0"/>
      <w:numFmt w:val="bullet"/>
      <w:lvlText w:val="•"/>
      <w:lvlJc w:val="left"/>
      <w:pPr>
        <w:ind w:left="7168" w:hanging="526"/>
      </w:pPr>
      <w:rPr>
        <w:rFonts w:hint="default"/>
        <w:lang w:val="en-US" w:eastAsia="zh-CN" w:bidi="ar-SA"/>
      </w:rPr>
    </w:lvl>
    <w:lvl w:ilvl="8">
      <w:start w:val="0"/>
      <w:numFmt w:val="bullet"/>
      <w:lvlText w:val="•"/>
      <w:lvlJc w:val="left"/>
      <w:pPr>
        <w:ind w:left="8160" w:hanging="526"/>
      </w:pPr>
      <w:rPr>
        <w:rFonts w:hint="default"/>
        <w:lang w:val="en-US" w:eastAsia="zh-CN" w:bidi="ar-SA"/>
      </w:rPr>
    </w:lvl>
  </w:abstractNum>
  <w:abstractNum w:abstractNumId="46">
    <w:nsid w:val="4693F65C"/>
    <w:multiLevelType w:val="hybridMultilevel"/>
    <w:tmpl w:val="00000000"/>
    <w:lvl w:ilvl="0">
      <w:start w:val="9"/>
      <w:numFmt w:val="decimal"/>
      <w:lvlText w:val="%1."/>
      <w:lvlJc w:val="left"/>
      <w:pPr>
        <w:ind w:left="214" w:hanging="317"/>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212" w:hanging="317"/>
      </w:pPr>
      <w:rPr>
        <w:rFonts w:hint="default"/>
        <w:lang w:val="en-US" w:eastAsia="zh-CN" w:bidi="ar-SA"/>
      </w:rPr>
    </w:lvl>
    <w:lvl w:ilvl="2">
      <w:start w:val="0"/>
      <w:numFmt w:val="bullet"/>
      <w:lvlText w:val="•"/>
      <w:lvlJc w:val="left"/>
      <w:pPr>
        <w:ind w:left="2205" w:hanging="317"/>
      </w:pPr>
      <w:rPr>
        <w:rFonts w:hint="default"/>
        <w:lang w:val="en-US" w:eastAsia="zh-CN" w:bidi="ar-SA"/>
      </w:rPr>
    </w:lvl>
    <w:lvl w:ilvl="3">
      <w:start w:val="0"/>
      <w:numFmt w:val="bullet"/>
      <w:lvlText w:val="•"/>
      <w:lvlJc w:val="left"/>
      <w:pPr>
        <w:ind w:left="3197" w:hanging="317"/>
      </w:pPr>
      <w:rPr>
        <w:rFonts w:hint="default"/>
        <w:lang w:val="en-US" w:eastAsia="zh-CN" w:bidi="ar-SA"/>
      </w:rPr>
    </w:lvl>
    <w:lvl w:ilvl="4">
      <w:start w:val="0"/>
      <w:numFmt w:val="bullet"/>
      <w:lvlText w:val="•"/>
      <w:lvlJc w:val="left"/>
      <w:pPr>
        <w:ind w:left="4190" w:hanging="317"/>
      </w:pPr>
      <w:rPr>
        <w:rFonts w:hint="default"/>
        <w:lang w:val="en-US" w:eastAsia="zh-CN" w:bidi="ar-SA"/>
      </w:rPr>
    </w:lvl>
    <w:lvl w:ilvl="5">
      <w:start w:val="0"/>
      <w:numFmt w:val="bullet"/>
      <w:lvlText w:val="•"/>
      <w:lvlJc w:val="left"/>
      <w:pPr>
        <w:ind w:left="5183" w:hanging="317"/>
      </w:pPr>
      <w:rPr>
        <w:rFonts w:hint="default"/>
        <w:lang w:val="en-US" w:eastAsia="zh-CN" w:bidi="ar-SA"/>
      </w:rPr>
    </w:lvl>
    <w:lvl w:ilvl="6">
      <w:start w:val="0"/>
      <w:numFmt w:val="bullet"/>
      <w:lvlText w:val="•"/>
      <w:lvlJc w:val="left"/>
      <w:pPr>
        <w:ind w:left="6175" w:hanging="317"/>
      </w:pPr>
      <w:rPr>
        <w:rFonts w:hint="default"/>
        <w:lang w:val="en-US" w:eastAsia="zh-CN" w:bidi="ar-SA"/>
      </w:rPr>
    </w:lvl>
    <w:lvl w:ilvl="7">
      <w:start w:val="0"/>
      <w:numFmt w:val="bullet"/>
      <w:lvlText w:val="•"/>
      <w:lvlJc w:val="left"/>
      <w:pPr>
        <w:ind w:left="7168" w:hanging="317"/>
      </w:pPr>
      <w:rPr>
        <w:rFonts w:hint="default"/>
        <w:lang w:val="en-US" w:eastAsia="zh-CN" w:bidi="ar-SA"/>
      </w:rPr>
    </w:lvl>
    <w:lvl w:ilvl="8">
      <w:start w:val="0"/>
      <w:numFmt w:val="bullet"/>
      <w:lvlText w:val="•"/>
      <w:lvlJc w:val="left"/>
      <w:pPr>
        <w:ind w:left="8160" w:hanging="317"/>
      </w:pPr>
      <w:rPr>
        <w:rFonts w:hint="default"/>
        <w:lang w:val="en-US" w:eastAsia="zh-CN" w:bidi="ar-SA"/>
      </w:rPr>
    </w:lvl>
  </w:abstractNum>
  <w:abstractNum w:abstractNumId="47">
    <w:nsid w:val="47B744BE"/>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48">
    <w:nsid w:val="497DBF54"/>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49">
    <w:nsid w:val="498E2C59"/>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50">
    <w:nsid w:val="4A9913C4"/>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51">
    <w:nsid w:val="4AD3713D"/>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52">
    <w:nsid w:val="4CA0E055"/>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53">
    <w:nsid w:val="4CB96279"/>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54">
    <w:nsid w:val="4DDD68D5"/>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55">
    <w:nsid w:val="531250B4"/>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56">
    <w:nsid w:val="575A23AA"/>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57">
    <w:nsid w:val="58B160C8"/>
    <w:multiLevelType w:val="hybridMultilevel"/>
    <w:tmpl w:val="00000000"/>
    <w:lvl w:ilvl="0">
      <w:start w:val="1"/>
      <w:numFmt w:val="decimal"/>
      <w:lvlText w:val="（%1）"/>
      <w:lvlJc w:val="left"/>
      <w:pPr>
        <w:ind w:left="214" w:hanging="526"/>
        <w:jc w:val="left"/>
      </w:pPr>
      <w:rPr>
        <w:rFonts w:ascii="宋体" w:eastAsia="宋体" w:hAnsi="宋体" w:cs="宋体" w:hint="default"/>
        <w:b w:val="0"/>
        <w:bCs w:val="0"/>
        <w:i w:val="0"/>
        <w:iCs w:val="0"/>
        <w:spacing w:val="-4"/>
        <w:w w:val="100"/>
        <w:sz w:val="19"/>
        <w:szCs w:val="19"/>
        <w:lang w:val="en-US" w:eastAsia="zh-CN" w:bidi="ar-SA"/>
      </w:rPr>
    </w:lvl>
    <w:lvl w:ilvl="1">
      <w:start w:val="0"/>
      <w:numFmt w:val="bullet"/>
      <w:lvlText w:val="•"/>
      <w:lvlJc w:val="left"/>
      <w:pPr>
        <w:ind w:left="1212" w:hanging="526"/>
      </w:pPr>
      <w:rPr>
        <w:rFonts w:hint="default"/>
        <w:lang w:val="en-US" w:eastAsia="zh-CN" w:bidi="ar-SA"/>
      </w:rPr>
    </w:lvl>
    <w:lvl w:ilvl="2">
      <w:start w:val="0"/>
      <w:numFmt w:val="bullet"/>
      <w:lvlText w:val="•"/>
      <w:lvlJc w:val="left"/>
      <w:pPr>
        <w:ind w:left="2205" w:hanging="526"/>
      </w:pPr>
      <w:rPr>
        <w:rFonts w:hint="default"/>
        <w:lang w:val="en-US" w:eastAsia="zh-CN" w:bidi="ar-SA"/>
      </w:rPr>
    </w:lvl>
    <w:lvl w:ilvl="3">
      <w:start w:val="0"/>
      <w:numFmt w:val="bullet"/>
      <w:lvlText w:val="•"/>
      <w:lvlJc w:val="left"/>
      <w:pPr>
        <w:ind w:left="3197" w:hanging="526"/>
      </w:pPr>
      <w:rPr>
        <w:rFonts w:hint="default"/>
        <w:lang w:val="en-US" w:eastAsia="zh-CN" w:bidi="ar-SA"/>
      </w:rPr>
    </w:lvl>
    <w:lvl w:ilvl="4">
      <w:start w:val="0"/>
      <w:numFmt w:val="bullet"/>
      <w:lvlText w:val="•"/>
      <w:lvlJc w:val="left"/>
      <w:pPr>
        <w:ind w:left="4190" w:hanging="526"/>
      </w:pPr>
      <w:rPr>
        <w:rFonts w:hint="default"/>
        <w:lang w:val="en-US" w:eastAsia="zh-CN" w:bidi="ar-SA"/>
      </w:rPr>
    </w:lvl>
    <w:lvl w:ilvl="5">
      <w:start w:val="0"/>
      <w:numFmt w:val="bullet"/>
      <w:lvlText w:val="•"/>
      <w:lvlJc w:val="left"/>
      <w:pPr>
        <w:ind w:left="5183" w:hanging="526"/>
      </w:pPr>
      <w:rPr>
        <w:rFonts w:hint="default"/>
        <w:lang w:val="en-US" w:eastAsia="zh-CN" w:bidi="ar-SA"/>
      </w:rPr>
    </w:lvl>
    <w:lvl w:ilvl="6">
      <w:start w:val="0"/>
      <w:numFmt w:val="bullet"/>
      <w:lvlText w:val="•"/>
      <w:lvlJc w:val="left"/>
      <w:pPr>
        <w:ind w:left="6175" w:hanging="526"/>
      </w:pPr>
      <w:rPr>
        <w:rFonts w:hint="default"/>
        <w:lang w:val="en-US" w:eastAsia="zh-CN" w:bidi="ar-SA"/>
      </w:rPr>
    </w:lvl>
    <w:lvl w:ilvl="7">
      <w:start w:val="0"/>
      <w:numFmt w:val="bullet"/>
      <w:lvlText w:val="•"/>
      <w:lvlJc w:val="left"/>
      <w:pPr>
        <w:ind w:left="7168" w:hanging="526"/>
      </w:pPr>
      <w:rPr>
        <w:rFonts w:hint="default"/>
        <w:lang w:val="en-US" w:eastAsia="zh-CN" w:bidi="ar-SA"/>
      </w:rPr>
    </w:lvl>
    <w:lvl w:ilvl="8">
      <w:start w:val="0"/>
      <w:numFmt w:val="bullet"/>
      <w:lvlText w:val="•"/>
      <w:lvlJc w:val="left"/>
      <w:pPr>
        <w:ind w:left="8160" w:hanging="526"/>
      </w:pPr>
      <w:rPr>
        <w:rFonts w:hint="default"/>
        <w:lang w:val="en-US" w:eastAsia="zh-CN" w:bidi="ar-SA"/>
      </w:rPr>
    </w:lvl>
  </w:abstractNum>
  <w:abstractNum w:abstractNumId="58">
    <w:nsid w:val="58E0F8F6"/>
    <w:multiLevelType w:val="hybridMultilevel"/>
    <w:tmpl w:val="00000000"/>
    <w:lvl w:ilvl="0">
      <w:start w:val="1"/>
      <w:numFmt w:val="decimal"/>
      <w:lvlText w:val="(%1)"/>
      <w:lvlJc w:val="left"/>
      <w:pPr>
        <w:ind w:left="214" w:hanging="24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212" w:hanging="246"/>
      </w:pPr>
      <w:rPr>
        <w:rFonts w:hint="default"/>
        <w:lang w:val="en-US" w:eastAsia="zh-CN" w:bidi="ar-SA"/>
      </w:rPr>
    </w:lvl>
    <w:lvl w:ilvl="2">
      <w:start w:val="0"/>
      <w:numFmt w:val="bullet"/>
      <w:lvlText w:val="•"/>
      <w:lvlJc w:val="left"/>
      <w:pPr>
        <w:ind w:left="2205" w:hanging="246"/>
      </w:pPr>
      <w:rPr>
        <w:rFonts w:hint="default"/>
        <w:lang w:val="en-US" w:eastAsia="zh-CN" w:bidi="ar-SA"/>
      </w:rPr>
    </w:lvl>
    <w:lvl w:ilvl="3">
      <w:start w:val="0"/>
      <w:numFmt w:val="bullet"/>
      <w:lvlText w:val="•"/>
      <w:lvlJc w:val="left"/>
      <w:pPr>
        <w:ind w:left="3197" w:hanging="246"/>
      </w:pPr>
      <w:rPr>
        <w:rFonts w:hint="default"/>
        <w:lang w:val="en-US" w:eastAsia="zh-CN" w:bidi="ar-SA"/>
      </w:rPr>
    </w:lvl>
    <w:lvl w:ilvl="4">
      <w:start w:val="0"/>
      <w:numFmt w:val="bullet"/>
      <w:lvlText w:val="•"/>
      <w:lvlJc w:val="left"/>
      <w:pPr>
        <w:ind w:left="4190" w:hanging="246"/>
      </w:pPr>
      <w:rPr>
        <w:rFonts w:hint="default"/>
        <w:lang w:val="en-US" w:eastAsia="zh-CN" w:bidi="ar-SA"/>
      </w:rPr>
    </w:lvl>
    <w:lvl w:ilvl="5">
      <w:start w:val="0"/>
      <w:numFmt w:val="bullet"/>
      <w:lvlText w:val="•"/>
      <w:lvlJc w:val="left"/>
      <w:pPr>
        <w:ind w:left="5183" w:hanging="246"/>
      </w:pPr>
      <w:rPr>
        <w:rFonts w:hint="default"/>
        <w:lang w:val="en-US" w:eastAsia="zh-CN" w:bidi="ar-SA"/>
      </w:rPr>
    </w:lvl>
    <w:lvl w:ilvl="6">
      <w:start w:val="0"/>
      <w:numFmt w:val="bullet"/>
      <w:lvlText w:val="•"/>
      <w:lvlJc w:val="left"/>
      <w:pPr>
        <w:ind w:left="6175" w:hanging="246"/>
      </w:pPr>
      <w:rPr>
        <w:rFonts w:hint="default"/>
        <w:lang w:val="en-US" w:eastAsia="zh-CN" w:bidi="ar-SA"/>
      </w:rPr>
    </w:lvl>
    <w:lvl w:ilvl="7">
      <w:start w:val="0"/>
      <w:numFmt w:val="bullet"/>
      <w:lvlText w:val="•"/>
      <w:lvlJc w:val="left"/>
      <w:pPr>
        <w:ind w:left="7168" w:hanging="246"/>
      </w:pPr>
      <w:rPr>
        <w:rFonts w:hint="default"/>
        <w:lang w:val="en-US" w:eastAsia="zh-CN" w:bidi="ar-SA"/>
      </w:rPr>
    </w:lvl>
    <w:lvl w:ilvl="8">
      <w:start w:val="0"/>
      <w:numFmt w:val="bullet"/>
      <w:lvlText w:val="•"/>
      <w:lvlJc w:val="left"/>
      <w:pPr>
        <w:ind w:left="8160" w:hanging="246"/>
      </w:pPr>
      <w:rPr>
        <w:rFonts w:hint="default"/>
        <w:lang w:val="en-US" w:eastAsia="zh-CN" w:bidi="ar-SA"/>
      </w:rPr>
    </w:lvl>
  </w:abstractNum>
  <w:abstractNum w:abstractNumId="59">
    <w:nsid w:val="5A7C9B0D"/>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60">
    <w:nsid w:val="5DBC1BFD"/>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61">
    <w:nsid w:val="5DDDDBD0"/>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62">
    <w:nsid w:val="5E362048"/>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63">
    <w:nsid w:val="5E783701"/>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64">
    <w:nsid w:val="5F72711A"/>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65">
    <w:nsid w:val="609875EA"/>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66">
    <w:nsid w:val="60AD4C67"/>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67">
    <w:nsid w:val="61A0BBB1"/>
    <w:multiLevelType w:val="hybridMultilevel"/>
    <w:tmpl w:val="00000000"/>
    <w:lvl w:ilvl="0">
      <w:start w:val="1"/>
      <w:numFmt w:val="decimal"/>
      <w:lvlText w:val="（%1）"/>
      <w:lvlJc w:val="left"/>
      <w:pPr>
        <w:ind w:left="214" w:hanging="526"/>
        <w:jc w:val="left"/>
      </w:pPr>
      <w:rPr>
        <w:rFonts w:ascii="宋体" w:eastAsia="宋体" w:hAnsi="宋体" w:cs="宋体" w:hint="default"/>
        <w:b w:val="0"/>
        <w:bCs w:val="0"/>
        <w:i w:val="0"/>
        <w:iCs w:val="0"/>
        <w:spacing w:val="-15"/>
        <w:w w:val="100"/>
        <w:sz w:val="19"/>
        <w:szCs w:val="19"/>
        <w:lang w:val="en-US" w:eastAsia="zh-CN" w:bidi="ar-SA"/>
      </w:rPr>
    </w:lvl>
    <w:lvl w:ilvl="1">
      <w:start w:val="0"/>
      <w:numFmt w:val="bullet"/>
      <w:lvlText w:val="•"/>
      <w:lvlJc w:val="left"/>
      <w:pPr>
        <w:ind w:left="1212" w:hanging="526"/>
      </w:pPr>
      <w:rPr>
        <w:rFonts w:hint="default"/>
        <w:lang w:val="en-US" w:eastAsia="zh-CN" w:bidi="ar-SA"/>
      </w:rPr>
    </w:lvl>
    <w:lvl w:ilvl="2">
      <w:start w:val="0"/>
      <w:numFmt w:val="bullet"/>
      <w:lvlText w:val="•"/>
      <w:lvlJc w:val="left"/>
      <w:pPr>
        <w:ind w:left="2205" w:hanging="526"/>
      </w:pPr>
      <w:rPr>
        <w:rFonts w:hint="default"/>
        <w:lang w:val="en-US" w:eastAsia="zh-CN" w:bidi="ar-SA"/>
      </w:rPr>
    </w:lvl>
    <w:lvl w:ilvl="3">
      <w:start w:val="0"/>
      <w:numFmt w:val="bullet"/>
      <w:lvlText w:val="•"/>
      <w:lvlJc w:val="left"/>
      <w:pPr>
        <w:ind w:left="3197" w:hanging="526"/>
      </w:pPr>
      <w:rPr>
        <w:rFonts w:hint="default"/>
        <w:lang w:val="en-US" w:eastAsia="zh-CN" w:bidi="ar-SA"/>
      </w:rPr>
    </w:lvl>
    <w:lvl w:ilvl="4">
      <w:start w:val="0"/>
      <w:numFmt w:val="bullet"/>
      <w:lvlText w:val="•"/>
      <w:lvlJc w:val="left"/>
      <w:pPr>
        <w:ind w:left="4190" w:hanging="526"/>
      </w:pPr>
      <w:rPr>
        <w:rFonts w:hint="default"/>
        <w:lang w:val="en-US" w:eastAsia="zh-CN" w:bidi="ar-SA"/>
      </w:rPr>
    </w:lvl>
    <w:lvl w:ilvl="5">
      <w:start w:val="0"/>
      <w:numFmt w:val="bullet"/>
      <w:lvlText w:val="•"/>
      <w:lvlJc w:val="left"/>
      <w:pPr>
        <w:ind w:left="5183" w:hanging="526"/>
      </w:pPr>
      <w:rPr>
        <w:rFonts w:hint="default"/>
        <w:lang w:val="en-US" w:eastAsia="zh-CN" w:bidi="ar-SA"/>
      </w:rPr>
    </w:lvl>
    <w:lvl w:ilvl="6">
      <w:start w:val="0"/>
      <w:numFmt w:val="bullet"/>
      <w:lvlText w:val="•"/>
      <w:lvlJc w:val="left"/>
      <w:pPr>
        <w:ind w:left="6175" w:hanging="526"/>
      </w:pPr>
      <w:rPr>
        <w:rFonts w:hint="default"/>
        <w:lang w:val="en-US" w:eastAsia="zh-CN" w:bidi="ar-SA"/>
      </w:rPr>
    </w:lvl>
    <w:lvl w:ilvl="7">
      <w:start w:val="0"/>
      <w:numFmt w:val="bullet"/>
      <w:lvlText w:val="•"/>
      <w:lvlJc w:val="left"/>
      <w:pPr>
        <w:ind w:left="7168" w:hanging="526"/>
      </w:pPr>
      <w:rPr>
        <w:rFonts w:hint="default"/>
        <w:lang w:val="en-US" w:eastAsia="zh-CN" w:bidi="ar-SA"/>
      </w:rPr>
    </w:lvl>
    <w:lvl w:ilvl="8">
      <w:start w:val="0"/>
      <w:numFmt w:val="bullet"/>
      <w:lvlText w:val="•"/>
      <w:lvlJc w:val="left"/>
      <w:pPr>
        <w:ind w:left="8160" w:hanging="526"/>
      </w:pPr>
      <w:rPr>
        <w:rFonts w:hint="default"/>
        <w:lang w:val="en-US" w:eastAsia="zh-CN" w:bidi="ar-SA"/>
      </w:rPr>
    </w:lvl>
  </w:abstractNum>
  <w:abstractNum w:abstractNumId="68">
    <w:nsid w:val="629B9CEE"/>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69">
    <w:nsid w:val="6420676E"/>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70">
    <w:nsid w:val="6502A8DA"/>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71">
    <w:nsid w:val="65613163"/>
    <w:multiLevelType w:val="hybridMultilevel"/>
    <w:tmpl w:val="00000000"/>
    <w:lvl w:ilvl="0">
      <w:start w:val="1"/>
      <w:numFmt w:val="decimal"/>
      <w:lvlText w:val="(%1)"/>
      <w:lvlJc w:val="left"/>
      <w:pPr>
        <w:ind w:left="214" w:hanging="246"/>
        <w:jc w:val="left"/>
      </w:pPr>
      <w:rPr>
        <w:rFonts w:ascii="Times New Roman" w:eastAsia="Times New Roman" w:hAnsi="Times New Roman" w:cs="Times New Roman" w:hint="default"/>
        <w:b w:val="0"/>
        <w:bCs w:val="0"/>
        <w:i w:val="0"/>
        <w:iCs w:val="0"/>
        <w:w w:val="100"/>
        <w:sz w:val="19"/>
        <w:szCs w:val="19"/>
        <w:lang w:val="en-US" w:eastAsia="zh-CN" w:bidi="ar-SA"/>
      </w:rPr>
    </w:lvl>
    <w:lvl w:ilvl="1">
      <w:start w:val="0"/>
      <w:numFmt w:val="bullet"/>
      <w:lvlText w:val="•"/>
      <w:lvlJc w:val="left"/>
      <w:pPr>
        <w:ind w:left="1212" w:hanging="246"/>
      </w:pPr>
      <w:rPr>
        <w:rFonts w:hint="default"/>
        <w:lang w:val="en-US" w:eastAsia="zh-CN" w:bidi="ar-SA"/>
      </w:rPr>
    </w:lvl>
    <w:lvl w:ilvl="2">
      <w:start w:val="0"/>
      <w:numFmt w:val="bullet"/>
      <w:lvlText w:val="•"/>
      <w:lvlJc w:val="left"/>
      <w:pPr>
        <w:ind w:left="2205" w:hanging="246"/>
      </w:pPr>
      <w:rPr>
        <w:rFonts w:hint="default"/>
        <w:lang w:val="en-US" w:eastAsia="zh-CN" w:bidi="ar-SA"/>
      </w:rPr>
    </w:lvl>
    <w:lvl w:ilvl="3">
      <w:start w:val="0"/>
      <w:numFmt w:val="bullet"/>
      <w:lvlText w:val="•"/>
      <w:lvlJc w:val="left"/>
      <w:pPr>
        <w:ind w:left="3197" w:hanging="246"/>
      </w:pPr>
      <w:rPr>
        <w:rFonts w:hint="default"/>
        <w:lang w:val="en-US" w:eastAsia="zh-CN" w:bidi="ar-SA"/>
      </w:rPr>
    </w:lvl>
    <w:lvl w:ilvl="4">
      <w:start w:val="0"/>
      <w:numFmt w:val="bullet"/>
      <w:lvlText w:val="•"/>
      <w:lvlJc w:val="left"/>
      <w:pPr>
        <w:ind w:left="4190" w:hanging="246"/>
      </w:pPr>
      <w:rPr>
        <w:rFonts w:hint="default"/>
        <w:lang w:val="en-US" w:eastAsia="zh-CN" w:bidi="ar-SA"/>
      </w:rPr>
    </w:lvl>
    <w:lvl w:ilvl="5">
      <w:start w:val="0"/>
      <w:numFmt w:val="bullet"/>
      <w:lvlText w:val="•"/>
      <w:lvlJc w:val="left"/>
      <w:pPr>
        <w:ind w:left="5183" w:hanging="246"/>
      </w:pPr>
      <w:rPr>
        <w:rFonts w:hint="default"/>
        <w:lang w:val="en-US" w:eastAsia="zh-CN" w:bidi="ar-SA"/>
      </w:rPr>
    </w:lvl>
    <w:lvl w:ilvl="6">
      <w:start w:val="0"/>
      <w:numFmt w:val="bullet"/>
      <w:lvlText w:val="•"/>
      <w:lvlJc w:val="left"/>
      <w:pPr>
        <w:ind w:left="6175" w:hanging="246"/>
      </w:pPr>
      <w:rPr>
        <w:rFonts w:hint="default"/>
        <w:lang w:val="en-US" w:eastAsia="zh-CN" w:bidi="ar-SA"/>
      </w:rPr>
    </w:lvl>
    <w:lvl w:ilvl="7">
      <w:start w:val="0"/>
      <w:numFmt w:val="bullet"/>
      <w:lvlText w:val="•"/>
      <w:lvlJc w:val="left"/>
      <w:pPr>
        <w:ind w:left="7168" w:hanging="246"/>
      </w:pPr>
      <w:rPr>
        <w:rFonts w:hint="default"/>
        <w:lang w:val="en-US" w:eastAsia="zh-CN" w:bidi="ar-SA"/>
      </w:rPr>
    </w:lvl>
    <w:lvl w:ilvl="8">
      <w:start w:val="0"/>
      <w:numFmt w:val="bullet"/>
      <w:lvlText w:val="•"/>
      <w:lvlJc w:val="left"/>
      <w:pPr>
        <w:ind w:left="8160" w:hanging="246"/>
      </w:pPr>
      <w:rPr>
        <w:rFonts w:hint="default"/>
        <w:lang w:val="en-US" w:eastAsia="zh-CN" w:bidi="ar-SA"/>
      </w:rPr>
    </w:lvl>
  </w:abstractNum>
  <w:abstractNum w:abstractNumId="72">
    <w:nsid w:val="659946C6"/>
    <w:multiLevelType w:val="hybridMultilevel"/>
    <w:tmpl w:val="00000000"/>
    <w:lvl w:ilvl="0">
      <w:start w:val="1"/>
      <w:numFmt w:val="decimal"/>
      <w:lvlText w:val="（%1）"/>
      <w:lvlJc w:val="left"/>
      <w:pPr>
        <w:ind w:left="214" w:hanging="526"/>
        <w:jc w:val="left"/>
      </w:pPr>
      <w:rPr>
        <w:rFonts w:ascii="宋体" w:eastAsia="宋体" w:hAnsi="宋体" w:cs="宋体" w:hint="default"/>
        <w:b w:val="0"/>
        <w:bCs w:val="0"/>
        <w:i w:val="0"/>
        <w:iCs w:val="0"/>
        <w:spacing w:val="-4"/>
        <w:w w:val="100"/>
        <w:sz w:val="19"/>
        <w:szCs w:val="19"/>
        <w:lang w:val="en-US" w:eastAsia="zh-CN" w:bidi="ar-SA"/>
      </w:rPr>
    </w:lvl>
    <w:lvl w:ilvl="1">
      <w:start w:val="0"/>
      <w:numFmt w:val="bullet"/>
      <w:lvlText w:val="•"/>
      <w:lvlJc w:val="left"/>
      <w:pPr>
        <w:ind w:left="1212" w:hanging="526"/>
      </w:pPr>
      <w:rPr>
        <w:rFonts w:hint="default"/>
        <w:lang w:val="en-US" w:eastAsia="zh-CN" w:bidi="ar-SA"/>
      </w:rPr>
    </w:lvl>
    <w:lvl w:ilvl="2">
      <w:start w:val="0"/>
      <w:numFmt w:val="bullet"/>
      <w:lvlText w:val="•"/>
      <w:lvlJc w:val="left"/>
      <w:pPr>
        <w:ind w:left="2205" w:hanging="526"/>
      </w:pPr>
      <w:rPr>
        <w:rFonts w:hint="default"/>
        <w:lang w:val="en-US" w:eastAsia="zh-CN" w:bidi="ar-SA"/>
      </w:rPr>
    </w:lvl>
    <w:lvl w:ilvl="3">
      <w:start w:val="0"/>
      <w:numFmt w:val="bullet"/>
      <w:lvlText w:val="•"/>
      <w:lvlJc w:val="left"/>
      <w:pPr>
        <w:ind w:left="3197" w:hanging="526"/>
      </w:pPr>
      <w:rPr>
        <w:rFonts w:hint="default"/>
        <w:lang w:val="en-US" w:eastAsia="zh-CN" w:bidi="ar-SA"/>
      </w:rPr>
    </w:lvl>
    <w:lvl w:ilvl="4">
      <w:start w:val="0"/>
      <w:numFmt w:val="bullet"/>
      <w:lvlText w:val="•"/>
      <w:lvlJc w:val="left"/>
      <w:pPr>
        <w:ind w:left="4190" w:hanging="526"/>
      </w:pPr>
      <w:rPr>
        <w:rFonts w:hint="default"/>
        <w:lang w:val="en-US" w:eastAsia="zh-CN" w:bidi="ar-SA"/>
      </w:rPr>
    </w:lvl>
    <w:lvl w:ilvl="5">
      <w:start w:val="0"/>
      <w:numFmt w:val="bullet"/>
      <w:lvlText w:val="•"/>
      <w:lvlJc w:val="left"/>
      <w:pPr>
        <w:ind w:left="5183" w:hanging="526"/>
      </w:pPr>
      <w:rPr>
        <w:rFonts w:hint="default"/>
        <w:lang w:val="en-US" w:eastAsia="zh-CN" w:bidi="ar-SA"/>
      </w:rPr>
    </w:lvl>
    <w:lvl w:ilvl="6">
      <w:start w:val="0"/>
      <w:numFmt w:val="bullet"/>
      <w:lvlText w:val="•"/>
      <w:lvlJc w:val="left"/>
      <w:pPr>
        <w:ind w:left="6175" w:hanging="526"/>
      </w:pPr>
      <w:rPr>
        <w:rFonts w:hint="default"/>
        <w:lang w:val="en-US" w:eastAsia="zh-CN" w:bidi="ar-SA"/>
      </w:rPr>
    </w:lvl>
    <w:lvl w:ilvl="7">
      <w:start w:val="0"/>
      <w:numFmt w:val="bullet"/>
      <w:lvlText w:val="•"/>
      <w:lvlJc w:val="left"/>
      <w:pPr>
        <w:ind w:left="7168" w:hanging="526"/>
      </w:pPr>
      <w:rPr>
        <w:rFonts w:hint="default"/>
        <w:lang w:val="en-US" w:eastAsia="zh-CN" w:bidi="ar-SA"/>
      </w:rPr>
    </w:lvl>
    <w:lvl w:ilvl="8">
      <w:start w:val="0"/>
      <w:numFmt w:val="bullet"/>
      <w:lvlText w:val="•"/>
      <w:lvlJc w:val="left"/>
      <w:pPr>
        <w:ind w:left="8160" w:hanging="526"/>
      </w:pPr>
      <w:rPr>
        <w:rFonts w:hint="default"/>
        <w:lang w:val="en-US" w:eastAsia="zh-CN" w:bidi="ar-SA"/>
      </w:rPr>
    </w:lvl>
  </w:abstractNum>
  <w:abstractNum w:abstractNumId="73">
    <w:nsid w:val="66BB538D"/>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74">
    <w:nsid w:val="678AA76F"/>
    <w:multiLevelType w:val="hybridMultilevel"/>
    <w:tmpl w:val="00000000"/>
    <w:lvl w:ilvl="0">
      <w:start w:val="1"/>
      <w:numFmt w:val="decimal"/>
      <w:lvlText w:val="（%1）"/>
      <w:lvlJc w:val="left"/>
      <w:pPr>
        <w:ind w:left="742"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680" w:hanging="529"/>
      </w:pPr>
      <w:rPr>
        <w:rFonts w:hint="default"/>
        <w:lang w:val="en-US" w:eastAsia="zh-CN" w:bidi="ar-SA"/>
      </w:rPr>
    </w:lvl>
    <w:lvl w:ilvl="2">
      <w:start w:val="0"/>
      <w:numFmt w:val="bullet"/>
      <w:lvlText w:val="•"/>
      <w:lvlJc w:val="left"/>
      <w:pPr>
        <w:ind w:left="2621" w:hanging="529"/>
      </w:pPr>
      <w:rPr>
        <w:rFonts w:hint="default"/>
        <w:lang w:val="en-US" w:eastAsia="zh-CN" w:bidi="ar-SA"/>
      </w:rPr>
    </w:lvl>
    <w:lvl w:ilvl="3">
      <w:start w:val="0"/>
      <w:numFmt w:val="bullet"/>
      <w:lvlText w:val="•"/>
      <w:lvlJc w:val="left"/>
      <w:pPr>
        <w:ind w:left="3561" w:hanging="529"/>
      </w:pPr>
      <w:rPr>
        <w:rFonts w:hint="default"/>
        <w:lang w:val="en-US" w:eastAsia="zh-CN" w:bidi="ar-SA"/>
      </w:rPr>
    </w:lvl>
    <w:lvl w:ilvl="4">
      <w:start w:val="0"/>
      <w:numFmt w:val="bullet"/>
      <w:lvlText w:val="•"/>
      <w:lvlJc w:val="left"/>
      <w:pPr>
        <w:ind w:left="4502" w:hanging="529"/>
      </w:pPr>
      <w:rPr>
        <w:rFonts w:hint="default"/>
        <w:lang w:val="en-US" w:eastAsia="zh-CN" w:bidi="ar-SA"/>
      </w:rPr>
    </w:lvl>
    <w:lvl w:ilvl="5">
      <w:start w:val="0"/>
      <w:numFmt w:val="bullet"/>
      <w:lvlText w:val="•"/>
      <w:lvlJc w:val="left"/>
      <w:pPr>
        <w:ind w:left="5443" w:hanging="529"/>
      </w:pPr>
      <w:rPr>
        <w:rFonts w:hint="default"/>
        <w:lang w:val="en-US" w:eastAsia="zh-CN" w:bidi="ar-SA"/>
      </w:rPr>
    </w:lvl>
    <w:lvl w:ilvl="6">
      <w:start w:val="0"/>
      <w:numFmt w:val="bullet"/>
      <w:lvlText w:val="•"/>
      <w:lvlJc w:val="left"/>
      <w:pPr>
        <w:ind w:left="6383" w:hanging="529"/>
      </w:pPr>
      <w:rPr>
        <w:rFonts w:hint="default"/>
        <w:lang w:val="en-US" w:eastAsia="zh-CN" w:bidi="ar-SA"/>
      </w:rPr>
    </w:lvl>
    <w:lvl w:ilvl="7">
      <w:start w:val="0"/>
      <w:numFmt w:val="bullet"/>
      <w:lvlText w:val="•"/>
      <w:lvlJc w:val="left"/>
      <w:pPr>
        <w:ind w:left="7324" w:hanging="529"/>
      </w:pPr>
      <w:rPr>
        <w:rFonts w:hint="default"/>
        <w:lang w:val="en-US" w:eastAsia="zh-CN" w:bidi="ar-SA"/>
      </w:rPr>
    </w:lvl>
    <w:lvl w:ilvl="8">
      <w:start w:val="0"/>
      <w:numFmt w:val="bullet"/>
      <w:lvlText w:val="•"/>
      <w:lvlJc w:val="left"/>
      <w:pPr>
        <w:ind w:left="8264" w:hanging="529"/>
      </w:pPr>
      <w:rPr>
        <w:rFonts w:hint="default"/>
        <w:lang w:val="en-US" w:eastAsia="zh-CN" w:bidi="ar-SA"/>
      </w:rPr>
    </w:lvl>
  </w:abstractNum>
  <w:abstractNum w:abstractNumId="75">
    <w:nsid w:val="6954BB25"/>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76">
    <w:nsid w:val="6AECBC6D"/>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77">
    <w:nsid w:val="6B198707"/>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78">
    <w:nsid w:val="6B4697FB"/>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79">
    <w:nsid w:val="6B96CCDB"/>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80">
    <w:nsid w:val="6BE52B62"/>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81">
    <w:nsid w:val="6F5CF215"/>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82">
    <w:nsid w:val="6FF995D0"/>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83">
    <w:nsid w:val="70BD80EB"/>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84">
    <w:nsid w:val="7376A418"/>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85">
    <w:nsid w:val="764E618C"/>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86">
    <w:nsid w:val="7761C3B2"/>
    <w:multiLevelType w:val="hybridMultilevel"/>
    <w:tmpl w:val="00000000"/>
    <w:lvl w:ilvl="0">
      <w:start w:val="1"/>
      <w:numFmt w:val="decimal"/>
      <w:lvlText w:val="（%1）"/>
      <w:lvlJc w:val="left"/>
      <w:pPr>
        <w:ind w:left="214" w:hanging="528"/>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8"/>
      </w:pPr>
      <w:rPr>
        <w:rFonts w:hint="default"/>
        <w:lang w:val="en-US" w:eastAsia="zh-CN" w:bidi="ar-SA"/>
      </w:rPr>
    </w:lvl>
    <w:lvl w:ilvl="2">
      <w:start w:val="0"/>
      <w:numFmt w:val="bullet"/>
      <w:lvlText w:val="•"/>
      <w:lvlJc w:val="left"/>
      <w:pPr>
        <w:ind w:left="2205" w:hanging="528"/>
      </w:pPr>
      <w:rPr>
        <w:rFonts w:hint="default"/>
        <w:lang w:val="en-US" w:eastAsia="zh-CN" w:bidi="ar-SA"/>
      </w:rPr>
    </w:lvl>
    <w:lvl w:ilvl="3">
      <w:start w:val="0"/>
      <w:numFmt w:val="bullet"/>
      <w:lvlText w:val="•"/>
      <w:lvlJc w:val="left"/>
      <w:pPr>
        <w:ind w:left="3197" w:hanging="528"/>
      </w:pPr>
      <w:rPr>
        <w:rFonts w:hint="default"/>
        <w:lang w:val="en-US" w:eastAsia="zh-CN" w:bidi="ar-SA"/>
      </w:rPr>
    </w:lvl>
    <w:lvl w:ilvl="4">
      <w:start w:val="0"/>
      <w:numFmt w:val="bullet"/>
      <w:lvlText w:val="•"/>
      <w:lvlJc w:val="left"/>
      <w:pPr>
        <w:ind w:left="4190" w:hanging="528"/>
      </w:pPr>
      <w:rPr>
        <w:rFonts w:hint="default"/>
        <w:lang w:val="en-US" w:eastAsia="zh-CN" w:bidi="ar-SA"/>
      </w:rPr>
    </w:lvl>
    <w:lvl w:ilvl="5">
      <w:start w:val="0"/>
      <w:numFmt w:val="bullet"/>
      <w:lvlText w:val="•"/>
      <w:lvlJc w:val="left"/>
      <w:pPr>
        <w:ind w:left="5183" w:hanging="528"/>
      </w:pPr>
      <w:rPr>
        <w:rFonts w:hint="default"/>
        <w:lang w:val="en-US" w:eastAsia="zh-CN" w:bidi="ar-SA"/>
      </w:rPr>
    </w:lvl>
    <w:lvl w:ilvl="6">
      <w:start w:val="0"/>
      <w:numFmt w:val="bullet"/>
      <w:lvlText w:val="•"/>
      <w:lvlJc w:val="left"/>
      <w:pPr>
        <w:ind w:left="6175" w:hanging="528"/>
      </w:pPr>
      <w:rPr>
        <w:rFonts w:hint="default"/>
        <w:lang w:val="en-US" w:eastAsia="zh-CN" w:bidi="ar-SA"/>
      </w:rPr>
    </w:lvl>
    <w:lvl w:ilvl="7">
      <w:start w:val="0"/>
      <w:numFmt w:val="bullet"/>
      <w:lvlText w:val="•"/>
      <w:lvlJc w:val="left"/>
      <w:pPr>
        <w:ind w:left="7168" w:hanging="528"/>
      </w:pPr>
      <w:rPr>
        <w:rFonts w:hint="default"/>
        <w:lang w:val="en-US" w:eastAsia="zh-CN" w:bidi="ar-SA"/>
      </w:rPr>
    </w:lvl>
    <w:lvl w:ilvl="8">
      <w:start w:val="0"/>
      <w:numFmt w:val="bullet"/>
      <w:lvlText w:val="•"/>
      <w:lvlJc w:val="left"/>
      <w:pPr>
        <w:ind w:left="8160" w:hanging="528"/>
      </w:pPr>
      <w:rPr>
        <w:rFonts w:hint="default"/>
        <w:lang w:val="en-US" w:eastAsia="zh-CN" w:bidi="ar-SA"/>
      </w:rPr>
    </w:lvl>
  </w:abstractNum>
  <w:abstractNum w:abstractNumId="87">
    <w:nsid w:val="78E67C0E"/>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88">
    <w:nsid w:val="79FBFB68"/>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abstractNum w:abstractNumId="89">
    <w:nsid w:val="7CB99865"/>
    <w:multiLevelType w:val="hybridMultilevel"/>
    <w:tmpl w:val="00000000"/>
    <w:lvl w:ilvl="0">
      <w:start w:val="1"/>
      <w:numFmt w:val="decimal"/>
      <w:lvlText w:val="（%1）"/>
      <w:lvlJc w:val="left"/>
      <w:pPr>
        <w:ind w:left="740" w:hanging="526"/>
        <w:jc w:val="left"/>
      </w:pPr>
      <w:rPr>
        <w:rFonts w:ascii="宋体" w:eastAsia="宋体" w:hAnsi="宋体" w:cs="宋体" w:hint="default"/>
        <w:b w:val="0"/>
        <w:bCs w:val="0"/>
        <w:i w:val="0"/>
        <w:iCs w:val="0"/>
        <w:w w:val="100"/>
        <w:sz w:val="19"/>
        <w:szCs w:val="19"/>
        <w:lang w:val="en-US" w:eastAsia="zh-CN" w:bidi="ar-SA"/>
      </w:rPr>
    </w:lvl>
    <w:lvl w:ilvl="1">
      <w:start w:val="0"/>
      <w:numFmt w:val="bullet"/>
      <w:lvlText w:val="•"/>
      <w:lvlJc w:val="left"/>
      <w:pPr>
        <w:ind w:left="1680" w:hanging="526"/>
      </w:pPr>
      <w:rPr>
        <w:rFonts w:hint="default"/>
        <w:lang w:val="en-US" w:eastAsia="zh-CN" w:bidi="ar-SA"/>
      </w:rPr>
    </w:lvl>
    <w:lvl w:ilvl="2">
      <w:start w:val="0"/>
      <w:numFmt w:val="bullet"/>
      <w:lvlText w:val="•"/>
      <w:lvlJc w:val="left"/>
      <w:pPr>
        <w:ind w:left="2621" w:hanging="526"/>
      </w:pPr>
      <w:rPr>
        <w:rFonts w:hint="default"/>
        <w:lang w:val="en-US" w:eastAsia="zh-CN" w:bidi="ar-SA"/>
      </w:rPr>
    </w:lvl>
    <w:lvl w:ilvl="3">
      <w:start w:val="0"/>
      <w:numFmt w:val="bullet"/>
      <w:lvlText w:val="•"/>
      <w:lvlJc w:val="left"/>
      <w:pPr>
        <w:ind w:left="3561" w:hanging="526"/>
      </w:pPr>
      <w:rPr>
        <w:rFonts w:hint="default"/>
        <w:lang w:val="en-US" w:eastAsia="zh-CN" w:bidi="ar-SA"/>
      </w:rPr>
    </w:lvl>
    <w:lvl w:ilvl="4">
      <w:start w:val="0"/>
      <w:numFmt w:val="bullet"/>
      <w:lvlText w:val="•"/>
      <w:lvlJc w:val="left"/>
      <w:pPr>
        <w:ind w:left="4502" w:hanging="526"/>
      </w:pPr>
      <w:rPr>
        <w:rFonts w:hint="default"/>
        <w:lang w:val="en-US" w:eastAsia="zh-CN" w:bidi="ar-SA"/>
      </w:rPr>
    </w:lvl>
    <w:lvl w:ilvl="5">
      <w:start w:val="0"/>
      <w:numFmt w:val="bullet"/>
      <w:lvlText w:val="•"/>
      <w:lvlJc w:val="left"/>
      <w:pPr>
        <w:ind w:left="5443" w:hanging="526"/>
      </w:pPr>
      <w:rPr>
        <w:rFonts w:hint="default"/>
        <w:lang w:val="en-US" w:eastAsia="zh-CN" w:bidi="ar-SA"/>
      </w:rPr>
    </w:lvl>
    <w:lvl w:ilvl="6">
      <w:start w:val="0"/>
      <w:numFmt w:val="bullet"/>
      <w:lvlText w:val="•"/>
      <w:lvlJc w:val="left"/>
      <w:pPr>
        <w:ind w:left="6383" w:hanging="526"/>
      </w:pPr>
      <w:rPr>
        <w:rFonts w:hint="default"/>
        <w:lang w:val="en-US" w:eastAsia="zh-CN" w:bidi="ar-SA"/>
      </w:rPr>
    </w:lvl>
    <w:lvl w:ilvl="7">
      <w:start w:val="0"/>
      <w:numFmt w:val="bullet"/>
      <w:lvlText w:val="•"/>
      <w:lvlJc w:val="left"/>
      <w:pPr>
        <w:ind w:left="7324" w:hanging="526"/>
      </w:pPr>
      <w:rPr>
        <w:rFonts w:hint="default"/>
        <w:lang w:val="en-US" w:eastAsia="zh-CN" w:bidi="ar-SA"/>
      </w:rPr>
    </w:lvl>
    <w:lvl w:ilvl="8">
      <w:start w:val="0"/>
      <w:numFmt w:val="bullet"/>
      <w:lvlText w:val="•"/>
      <w:lvlJc w:val="left"/>
      <w:pPr>
        <w:ind w:left="8264" w:hanging="526"/>
      </w:pPr>
      <w:rPr>
        <w:rFonts w:hint="default"/>
        <w:lang w:val="en-US" w:eastAsia="zh-CN" w:bidi="ar-SA"/>
      </w:rPr>
    </w:lvl>
  </w:abstractNum>
  <w:abstractNum w:abstractNumId="90">
    <w:nsid w:val="7EE44371"/>
    <w:multiLevelType w:val="hybridMultilevel"/>
    <w:tmpl w:val="00000000"/>
    <w:lvl w:ilvl="0">
      <w:start w:val="1"/>
      <w:numFmt w:val="decimal"/>
      <w:lvlText w:val="（%1）"/>
      <w:lvlJc w:val="left"/>
      <w:pPr>
        <w:ind w:left="214" w:hanging="529"/>
        <w:jc w:val="left"/>
      </w:pPr>
      <w:rPr>
        <w:rFonts w:ascii="宋体" w:eastAsia="宋体" w:hAnsi="宋体" w:cs="宋体" w:hint="default"/>
        <w:b w:val="0"/>
        <w:bCs w:val="0"/>
        <w:i w:val="0"/>
        <w:iCs w:val="0"/>
        <w:spacing w:val="0"/>
        <w:w w:val="100"/>
        <w:sz w:val="19"/>
        <w:szCs w:val="19"/>
        <w:lang w:val="en-US" w:eastAsia="zh-CN" w:bidi="ar-SA"/>
      </w:rPr>
    </w:lvl>
    <w:lvl w:ilvl="1">
      <w:start w:val="0"/>
      <w:numFmt w:val="bullet"/>
      <w:lvlText w:val="•"/>
      <w:lvlJc w:val="left"/>
      <w:pPr>
        <w:ind w:left="1212" w:hanging="529"/>
      </w:pPr>
      <w:rPr>
        <w:rFonts w:hint="default"/>
        <w:lang w:val="en-US" w:eastAsia="zh-CN" w:bidi="ar-SA"/>
      </w:rPr>
    </w:lvl>
    <w:lvl w:ilvl="2">
      <w:start w:val="0"/>
      <w:numFmt w:val="bullet"/>
      <w:lvlText w:val="•"/>
      <w:lvlJc w:val="left"/>
      <w:pPr>
        <w:ind w:left="2205" w:hanging="529"/>
      </w:pPr>
      <w:rPr>
        <w:rFonts w:hint="default"/>
        <w:lang w:val="en-US" w:eastAsia="zh-CN" w:bidi="ar-SA"/>
      </w:rPr>
    </w:lvl>
    <w:lvl w:ilvl="3">
      <w:start w:val="0"/>
      <w:numFmt w:val="bullet"/>
      <w:lvlText w:val="•"/>
      <w:lvlJc w:val="left"/>
      <w:pPr>
        <w:ind w:left="3197" w:hanging="529"/>
      </w:pPr>
      <w:rPr>
        <w:rFonts w:hint="default"/>
        <w:lang w:val="en-US" w:eastAsia="zh-CN" w:bidi="ar-SA"/>
      </w:rPr>
    </w:lvl>
    <w:lvl w:ilvl="4">
      <w:start w:val="0"/>
      <w:numFmt w:val="bullet"/>
      <w:lvlText w:val="•"/>
      <w:lvlJc w:val="left"/>
      <w:pPr>
        <w:ind w:left="4190" w:hanging="529"/>
      </w:pPr>
      <w:rPr>
        <w:rFonts w:hint="default"/>
        <w:lang w:val="en-US" w:eastAsia="zh-CN" w:bidi="ar-SA"/>
      </w:rPr>
    </w:lvl>
    <w:lvl w:ilvl="5">
      <w:start w:val="0"/>
      <w:numFmt w:val="bullet"/>
      <w:lvlText w:val="•"/>
      <w:lvlJc w:val="left"/>
      <w:pPr>
        <w:ind w:left="5183" w:hanging="529"/>
      </w:pPr>
      <w:rPr>
        <w:rFonts w:hint="default"/>
        <w:lang w:val="en-US" w:eastAsia="zh-CN" w:bidi="ar-SA"/>
      </w:rPr>
    </w:lvl>
    <w:lvl w:ilvl="6">
      <w:start w:val="0"/>
      <w:numFmt w:val="bullet"/>
      <w:lvlText w:val="•"/>
      <w:lvlJc w:val="left"/>
      <w:pPr>
        <w:ind w:left="6175" w:hanging="529"/>
      </w:pPr>
      <w:rPr>
        <w:rFonts w:hint="default"/>
        <w:lang w:val="en-US" w:eastAsia="zh-CN" w:bidi="ar-SA"/>
      </w:rPr>
    </w:lvl>
    <w:lvl w:ilvl="7">
      <w:start w:val="0"/>
      <w:numFmt w:val="bullet"/>
      <w:lvlText w:val="•"/>
      <w:lvlJc w:val="left"/>
      <w:pPr>
        <w:ind w:left="7168" w:hanging="529"/>
      </w:pPr>
      <w:rPr>
        <w:rFonts w:hint="default"/>
        <w:lang w:val="en-US" w:eastAsia="zh-CN" w:bidi="ar-SA"/>
      </w:rPr>
    </w:lvl>
    <w:lvl w:ilvl="8">
      <w:start w:val="0"/>
      <w:numFmt w:val="bullet"/>
      <w:lvlText w:val="•"/>
      <w:lvlJc w:val="left"/>
      <w:pPr>
        <w:ind w:left="8160" w:hanging="529"/>
      </w:pPr>
      <w:rPr>
        <w:rFonts w:hint="default"/>
        <w:lang w:val="en-US" w:eastAsia="zh-CN" w:bidi="ar-SA"/>
      </w:rPr>
    </w:lvl>
  </w:abstractNum>
  <w:num w:numId="1">
    <w:abstractNumId w:val="37"/>
  </w:num>
  <w:num w:numId="2">
    <w:abstractNumId w:val="46"/>
  </w:num>
  <w:num w:numId="3">
    <w:abstractNumId w:val="42"/>
  </w:num>
  <w:num w:numId="4">
    <w:abstractNumId w:val="31"/>
  </w:num>
  <w:num w:numId="5">
    <w:abstractNumId w:val="71"/>
  </w:num>
  <w:num w:numId="6">
    <w:abstractNumId w:val="55"/>
  </w:num>
  <w:num w:numId="7">
    <w:abstractNumId w:val="90"/>
  </w:num>
  <w:num w:numId="8">
    <w:abstractNumId w:val="17"/>
  </w:num>
  <w:num w:numId="9">
    <w:abstractNumId w:val="70"/>
  </w:num>
  <w:num w:numId="10">
    <w:abstractNumId w:val="81"/>
  </w:num>
  <w:num w:numId="11">
    <w:abstractNumId w:val="15"/>
  </w:num>
  <w:num w:numId="12">
    <w:abstractNumId w:val="26"/>
  </w:num>
  <w:num w:numId="13">
    <w:abstractNumId w:val="1"/>
  </w:num>
  <w:num w:numId="14">
    <w:abstractNumId w:val="48"/>
  </w:num>
  <w:num w:numId="15">
    <w:abstractNumId w:val="32"/>
  </w:num>
  <w:num w:numId="16">
    <w:abstractNumId w:val="28"/>
  </w:num>
  <w:num w:numId="17">
    <w:abstractNumId w:val="45"/>
  </w:num>
  <w:num w:numId="18">
    <w:abstractNumId w:val="38"/>
  </w:num>
  <w:num w:numId="19">
    <w:abstractNumId w:val="77"/>
  </w:num>
  <w:num w:numId="20">
    <w:abstractNumId w:val="75"/>
  </w:num>
  <w:num w:numId="21">
    <w:abstractNumId w:val="83"/>
  </w:num>
  <w:num w:numId="22">
    <w:abstractNumId w:val="19"/>
  </w:num>
  <w:num w:numId="23">
    <w:abstractNumId w:val="68"/>
  </w:num>
  <w:num w:numId="24">
    <w:abstractNumId w:val="53"/>
  </w:num>
  <w:num w:numId="25">
    <w:abstractNumId w:val="84"/>
  </w:num>
  <w:num w:numId="26">
    <w:abstractNumId w:val="12"/>
  </w:num>
  <w:num w:numId="27">
    <w:abstractNumId w:val="60"/>
  </w:num>
  <w:num w:numId="28">
    <w:abstractNumId w:val="33"/>
  </w:num>
  <w:num w:numId="29">
    <w:abstractNumId w:val="25"/>
  </w:num>
  <w:num w:numId="30">
    <w:abstractNumId w:val="89"/>
  </w:num>
  <w:num w:numId="31">
    <w:abstractNumId w:val="10"/>
  </w:num>
  <w:num w:numId="32">
    <w:abstractNumId w:val="62"/>
  </w:num>
  <w:num w:numId="33">
    <w:abstractNumId w:val="44"/>
  </w:num>
  <w:num w:numId="34">
    <w:abstractNumId w:val="65"/>
  </w:num>
  <w:num w:numId="35">
    <w:abstractNumId w:val="21"/>
  </w:num>
  <w:num w:numId="36">
    <w:abstractNumId w:val="29"/>
  </w:num>
  <w:num w:numId="37">
    <w:abstractNumId w:val="52"/>
  </w:num>
  <w:num w:numId="38">
    <w:abstractNumId w:val="36"/>
  </w:num>
  <w:num w:numId="39">
    <w:abstractNumId w:val="14"/>
  </w:num>
  <w:num w:numId="40">
    <w:abstractNumId w:val="2"/>
  </w:num>
  <w:num w:numId="41">
    <w:abstractNumId w:val="88"/>
  </w:num>
  <w:num w:numId="42">
    <w:abstractNumId w:val="47"/>
  </w:num>
  <w:num w:numId="43">
    <w:abstractNumId w:val="20"/>
  </w:num>
  <w:num w:numId="44">
    <w:abstractNumId w:val="54"/>
  </w:num>
  <w:num w:numId="45">
    <w:abstractNumId w:val="69"/>
  </w:num>
  <w:num w:numId="46">
    <w:abstractNumId w:val="82"/>
  </w:num>
  <w:num w:numId="47">
    <w:abstractNumId w:val="59"/>
  </w:num>
  <w:num w:numId="48">
    <w:abstractNumId w:val="6"/>
  </w:num>
  <w:num w:numId="49">
    <w:abstractNumId w:val="51"/>
  </w:num>
  <w:num w:numId="50">
    <w:abstractNumId w:val="56"/>
  </w:num>
  <w:num w:numId="51">
    <w:abstractNumId w:val="4"/>
  </w:num>
  <w:num w:numId="52">
    <w:abstractNumId w:val="30"/>
  </w:num>
  <w:num w:numId="53">
    <w:abstractNumId w:val="13"/>
  </w:num>
  <w:num w:numId="54">
    <w:abstractNumId w:val="86"/>
  </w:num>
  <w:num w:numId="55">
    <w:abstractNumId w:val="67"/>
  </w:num>
  <w:num w:numId="56">
    <w:abstractNumId w:val="61"/>
  </w:num>
  <w:num w:numId="57">
    <w:abstractNumId w:val="74"/>
  </w:num>
  <w:num w:numId="58">
    <w:abstractNumId w:val="16"/>
  </w:num>
  <w:num w:numId="59">
    <w:abstractNumId w:val="87"/>
  </w:num>
  <w:num w:numId="60">
    <w:abstractNumId w:val="8"/>
  </w:num>
  <w:num w:numId="61">
    <w:abstractNumId w:val="22"/>
  </w:num>
  <w:num w:numId="62">
    <w:abstractNumId w:val="76"/>
  </w:num>
  <w:num w:numId="63">
    <w:abstractNumId w:val="39"/>
  </w:num>
  <w:num w:numId="64">
    <w:abstractNumId w:val="72"/>
  </w:num>
  <w:num w:numId="65">
    <w:abstractNumId w:val="11"/>
  </w:num>
  <w:num w:numId="66">
    <w:abstractNumId w:val="0"/>
  </w:num>
  <w:num w:numId="67">
    <w:abstractNumId w:val="66"/>
  </w:num>
  <w:num w:numId="68">
    <w:abstractNumId w:val="73"/>
  </w:num>
  <w:num w:numId="69">
    <w:abstractNumId w:val="79"/>
  </w:num>
  <w:num w:numId="70">
    <w:abstractNumId w:val="80"/>
  </w:num>
  <w:num w:numId="71">
    <w:abstractNumId w:val="34"/>
  </w:num>
  <w:num w:numId="72">
    <w:abstractNumId w:val="64"/>
  </w:num>
  <w:num w:numId="73">
    <w:abstractNumId w:val="85"/>
  </w:num>
  <w:num w:numId="74">
    <w:abstractNumId w:val="18"/>
  </w:num>
  <w:num w:numId="75">
    <w:abstractNumId w:val="40"/>
  </w:num>
  <w:num w:numId="76">
    <w:abstractNumId w:val="57"/>
  </w:num>
  <w:num w:numId="77">
    <w:abstractNumId w:val="35"/>
  </w:num>
  <w:num w:numId="78">
    <w:abstractNumId w:val="24"/>
  </w:num>
  <w:num w:numId="79">
    <w:abstractNumId w:val="23"/>
  </w:num>
  <w:num w:numId="80">
    <w:abstractNumId w:val="49"/>
  </w:num>
  <w:num w:numId="81">
    <w:abstractNumId w:val="78"/>
  </w:num>
  <w:num w:numId="82">
    <w:abstractNumId w:val="7"/>
  </w:num>
  <w:num w:numId="83">
    <w:abstractNumId w:val="9"/>
  </w:num>
  <w:num w:numId="84">
    <w:abstractNumId w:val="5"/>
  </w:num>
  <w:num w:numId="85">
    <w:abstractNumId w:val="58"/>
  </w:num>
  <w:num w:numId="86">
    <w:abstractNumId w:val="3"/>
  </w:num>
  <w:num w:numId="87">
    <w:abstractNumId w:val="41"/>
  </w:num>
  <w:num w:numId="88">
    <w:abstractNumId w:val="27"/>
  </w:num>
  <w:num w:numId="89">
    <w:abstractNumId w:val="50"/>
  </w:num>
  <w:num w:numId="90">
    <w:abstractNumId w:val="63"/>
  </w:num>
  <w:num w:numId="91">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lang w:val="en-US" w:eastAsia="zh-CN" w:bidi="ar-SA"/>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14"/>
    </w:pPr>
    <w:rPr>
      <w:rFonts w:ascii="宋体" w:eastAsia="宋体" w:hAnsi="宋体" w:cs="宋体"/>
      <w:sz w:val="21"/>
      <w:szCs w:val="21"/>
      <w:lang w:val="en-US" w:eastAsia="zh-CN" w:bidi="ar-SA"/>
    </w:rPr>
  </w:style>
  <w:style w:type="paragraph" w:styleId="ListParagraph">
    <w:name w:val="List Paragraph"/>
    <w:basedOn w:val="Normal"/>
    <w:uiPriority w:val="1"/>
    <w:qFormat/>
    <w:pPr>
      <w:ind w:left="214"/>
    </w:pPr>
    <w:rPr>
      <w:rFonts w:ascii="宋体" w:eastAsia="宋体" w:hAnsi="宋体" w:cs="宋体"/>
      <w:lang w:val="en-US" w:eastAsia="zh-CN" w:bidi="ar-SA"/>
    </w:rPr>
  </w:style>
  <w:style w:type="paragraph" w:customStyle="1" w:styleId="TableParagraph">
    <w:name w:val="Table Paragraph"/>
    <w:basedOn w:val="Normal"/>
    <w:uiPriority w:val="1"/>
    <w:qFormat/>
    <w:pPr>
      <w:spacing w:before="21"/>
      <w:ind w:left="108"/>
    </w:pPr>
    <w:rPr>
      <w:rFonts w:ascii="宋体" w:eastAsia="宋体" w:hAnsi="宋体" w:cs="宋体"/>
      <w:lang w:val="en-US" w:eastAsia="zh-CN" w:bidi="ar-SA"/>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hyperlink" Target="https://d.book118.com/648131004065006042" TargetMode="External" /><Relationship Id="rId4" Type="http://schemas.openxmlformats.org/officeDocument/2006/relationships/footer" Target="footer1.xml" /><Relationship Id="rId40" Type="http://schemas.openxmlformats.org/officeDocument/2006/relationships/footer" Target="footer36.xml" /><Relationship Id="rId41" Type="http://schemas.openxmlformats.org/officeDocument/2006/relationships/theme" Target="theme/theme1.xml" /><Relationship Id="rId42" Type="http://schemas.openxmlformats.org/officeDocument/2006/relationships/numbering" Target="numbering.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2024-03-01T16:30:54Z</dcterms:created>
  <dcterms:modified xsi:type="dcterms:W3CDTF">2024-03-01T16:30:54Z</dcterms:modified>
</cp:coreProperties>
</file>