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四川遂宁市射洪中学物理八年级下册期末考试定向测试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4"/>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5"/>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6"/>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7"/>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8"/>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9"/>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0"/>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1"/>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2"/>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3"/>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4"/>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5"/>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6"/>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7"/>
                    <a:stretch>
                      <a:fillRect/>
                    </a:stretch>
                  </pic:blipFill>
                  <pic:spPr>
                    <a:xfrm>
                      <a:off x="0" y="0"/>
                      <a:ext cx="965200"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8"/>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9"/>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0"/>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2"/>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3"/>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4"/>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5"/>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6"/>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27"/>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如图所示是我国某型号主战坦克，其质量40t，高2m，每条履带与地面的接触面积是2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，该坦克具有潜渡功能．已知水的密度为1.0×10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51255" cy="863600"/>
            <wp:effectExtent l="0" t="0" r="10795" b="12700"/>
            <wp:docPr id="2" name="图片 2" descr="图片_x0020_8359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835978401"/>
                    <pic:cNvPicPr>
                      <a:picLocks noChangeAspect="1"/>
                    </pic:cNvPicPr>
                  </pic:nvPicPr>
                  <pic:blipFill>
                    <a:blip xmlns:r="http://schemas.openxmlformats.org/officeDocument/2006/relationships" r:embed="rId28"/>
                    <a:stretch>
                      <a:fillRect/>
                    </a:stretch>
                  </pic:blipFill>
                  <pic:spPr>
                    <a:xfrm>
                      <a:off x="0" y="0"/>
                      <a:ext cx="11514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（1）该坦克静止在水平地面上时，对地面的压强为多大？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（2）若坦克在深为7m的河流中潜渡时，坦克对水平河床的压力为1×10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N，则坦克所受的浮力为多大？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（3）若坦克在深为7m的河流中潜渡时，坦克顶部面积为0.8m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的舱门受到水的压力为多大？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已知重为G的长方体木块漂浮在水面上，浸入在水中的体积占总体积的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31pt" o:ole="" coordsize="21600,21600" o:preferrelative="t" filled="f" stroked="f">
            <v:stroke joinstyle="miter"/>
            <v:imagedata r:id="rId29" o:title=""/>
            <o:lock v:ext="edit" aspectratio="f"/>
            <w10:anchorlock/>
          </v:shape>
          <o:OLEObject Type="Embed" ProgID="Equation.DSMT4" ShapeID="_x0000_i1025" DrawAspect="Content" ObjectID="_1468075725" r:id="rId30"/>
        </w:object>
      </w:r>
      <w:r>
        <w:rPr>
          <w:rFonts w:ascii="宋体" w:eastAsia="宋体" w:hAnsi="宋体" w:cs="宋体" w:hint="eastAsia"/>
          <w:color w:val="000000" w:themeColor="text1"/>
          <w:sz w:val="22"/>
          <w14:textFill>
            <w14:solidFill>
              <w14:schemeClr w14:val="tx1"/>
            </w14:solidFill>
          </w14:textFill>
        </w:rPr>
        <w:t xml:space="preserve"> ，请你利用力学关系推导出：若把木块全部浸没于水中时，至少需要施加的压力为F</w:t>
      </w:r>
      <w:r>
        <w:rPr>
          <w:rFonts w:ascii="宋体" w:eastAsia="宋体" w:hAnsi="宋体" w:cs="宋体" w:hint="eastAsia"/>
          <w:color w:val="000000" w:themeColor="text1"/>
          <w:sz w:val="22"/>
          <w:vertAlign w:val="subscript"/>
          <w14:textFill>
            <w14:solidFill>
              <w14:schemeClr w14:val="tx1"/>
            </w14:solidFill>
          </w14:textFill>
        </w:rPr>
        <w:t>压</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26" type="#_x0000_t75" style="width:12pt;height:31pt" o:ole="" coordsize="21600,21600" o:preferrelative="t" filled="f" stroked="f">
            <v:stroke joinstyle="miter"/>
            <v:imagedata r:id="rId31" o:title=""/>
            <o:lock v:ext="edit" aspectratio="f"/>
            <w10:anchorlock/>
          </v:shape>
          <o:OLEObject Type="Embed" ProgID="Equation.DSMT4" ShapeID="_x0000_i1026" DrawAspect="Content" ObjectID="_1468075726" r:id="rId32"/>
        </w:object>
      </w:r>
      <w:r>
        <w:rPr>
          <w:rFonts w:ascii="宋体" w:eastAsia="宋体" w:hAnsi="宋体" w:cs="宋体" w:hint="eastAsia"/>
          <w:color w:val="000000" w:themeColor="text1"/>
          <w:sz w:val="22"/>
          <w14:textFill>
            <w14:solidFill>
              <w14:schemeClr w14:val="tx1"/>
            </w14:solidFill>
          </w14:textFill>
        </w:rPr>
        <w:t xml:space="preserve"> 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676910"/>
            <wp:effectExtent l="0" t="0" r="889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3"/>
                    <a:stretch>
                      <a:fillRect/>
                    </a:stretch>
                  </pic:blipFill>
                  <pic:spPr>
                    <a:xfrm>
                      <a:off x="0" y="0"/>
                      <a:ext cx="982133" cy="677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如图所示为“探究凸透镜成像规律”的实验装置。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81710"/>
            <wp:effectExtent l="0" t="0" r="8890" b="8890"/>
            <wp:docPr id="7" name="图片 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18"/>
                    <pic:cNvPicPr>
                      <a:picLocks noChangeAspect="1"/>
                    </pic:cNvPicPr>
                  </pic:nvPicPr>
                  <pic:blipFill>
                    <a:blip xmlns:r="http://schemas.openxmlformats.org/officeDocument/2006/relationships" r:embed="rId34"/>
                    <a:stretch>
                      <a:fillRect/>
                    </a:stretch>
                  </pic:blipFill>
                  <pic:spPr>
                    <a:xfrm>
                      <a:off x="0" y="0"/>
                      <a:ext cx="34205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（1）实验前老师为同学和准备了焦距分别为10cm和30cm两个凸透镜，为了顺利完成实验，你应该选择焦距为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cm的凸透镜；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（2）把蜡烛、凸透镜、光屏固定在光具座上后，点燃蜡烛，再调整它们的高度，使烛焰、凸透镜、光屏三者的中心大致在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上，目的是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，为了能从不同方向看到光屏上的像，光屏应选用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（选填“光滑”或粗糙）的白板；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（3）将点燃的蜡烛和光屏分别放在如图所示的位置，此时光屏上呈现了烛焰清晰的像，像的性质是倒立的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（选填“放大”或“缩小”）的实像，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（选填“照相机”、“投影仪”、“放大镜”）就是根据这一原理工作的；如果此时将蜡烛和光屏对调，光屏上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（选填“能”或“不能”）呈现烛焰清晰的像，原因是：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（4）若此时，小华的手指尖不小心碰触到了凸透镜，在光屏上将看到______（选填字母）。   </w:t>
      </w:r>
    </w:p>
    <w:p>
      <w:pPr>
        <w:tabs>
          <w:tab w:val="left" w:pos="3369"/>
          <w:tab w:val="left" w:pos="6479"/>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A．指尖的像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B．指尖的影子</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C．蜡烛完整的像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在探究“浮力的大小跟哪些因素有关”时，同学们提出了如下猜想：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A．可能跟物体浸入液体的深度有关；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B．可能跟物体的重力有关；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C．可能跟物体浸入液体的体积有关；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D．可能跟液体的密度有关。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为了验证上述猜想，李明做了如图所示的实验：他在弹簧测力计下端挂一个体积相同的铁块或铜块，依次把它们缓缓地浸入水中不同位置。在这一实验中：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1981200"/>
            <wp:effectExtent l="0" t="0" r="6350" b="0"/>
            <wp:docPr id="124" name="图片 124"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图片_x0020_100016"/>
                    <pic:cNvPicPr>
                      <a:picLocks noChangeAspect="1"/>
                    </pic:cNvPicPr>
                  </pic:nvPicPr>
                  <pic:blipFill>
                    <a:blip xmlns:r="http://schemas.openxmlformats.org/officeDocument/2006/relationships" r:embed="rId35"/>
                    <a:stretch>
                      <a:fillRect/>
                    </a:stretch>
                  </pic:blipFill>
                  <pic:spPr>
                    <a:xfrm>
                      <a:off x="0" y="0"/>
                      <a:ext cx="41656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（1）铁块从位置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的过程中，弹簧测力计的示数不变，说明铁块受到的浮力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（2）铁块从位置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的过程中，弹簧测力计的示数减小，说明铁块受到的浮力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（选填“A”“B”“C”或“D”）是正确的。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（3）分析比较实验</w:t>
      </w:r>
      <w:r>
        <w:rPr>
          <w:rFonts w:ascii="宋体" w:eastAsia="宋体" w:hAnsi="宋体" w:cs="宋体" w:hint="eastAsia"/>
          <w:color w:val="000000" w:themeColor="text1"/>
          <w:sz w:val="22"/>
          <w14:textFill>
            <w14:solidFill>
              <w14:schemeClr w14:val="tx1"/>
            </w14:solidFill>
          </w14:textFill>
        </w:rPr>
        <w:t>①⑤</w:t>
      </w:r>
      <w:r>
        <w:rPr>
          <w:rFonts w:ascii="宋体" w:eastAsia="宋体" w:hAnsi="宋体" w:cs="宋体" w:hint="eastAsia"/>
          <w:color w:val="000000" w:themeColor="text1"/>
          <w:sz w:val="22"/>
          <w14:textFill>
            <w14:solidFill>
              <w14:schemeClr w14:val="tx1"/>
            </w14:solidFill>
          </w14:textFill>
        </w:rPr>
        <w:t>与</w:t>
      </w:r>
      <w:r>
        <w:rPr>
          <w:rFonts w:ascii="宋体" w:eastAsia="宋体" w:hAnsi="宋体" w:cs="宋体" w:hint="eastAsia"/>
          <w:color w:val="000000" w:themeColor="text1"/>
          <w:sz w:val="22"/>
          <w14:textFill>
            <w14:solidFill>
              <w14:schemeClr w14:val="tx1"/>
            </w14:solidFill>
          </w14:textFill>
        </w:rPr>
        <w:t>②⑥</w:t>
      </w:r>
      <w:r>
        <w:rPr>
          <w:rFonts w:ascii="宋体" w:eastAsia="宋体" w:hAnsi="宋体" w:cs="宋体" w:hint="eastAsia"/>
          <w:color w:val="000000" w:themeColor="text1"/>
          <w:sz w:val="22"/>
          <w14:textFill>
            <w14:solidFill>
              <w14:schemeClr w14:val="tx1"/>
            </w14:solidFill>
          </w14:textFill>
        </w:rPr>
        <w:t>，可以验证猜想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（4）分析比较实验</w:t>
      </w:r>
      <w:r>
        <w:rPr>
          <w:rFonts w:ascii="宋体" w:eastAsia="宋体" w:hAnsi="宋体" w:cs="宋体" w:hint="eastAsia"/>
          <w:color w:val="000000" w:themeColor="text1"/>
          <w:sz w:val="22"/>
          <w14:textFill>
            <w14:solidFill>
              <w14:schemeClr w14:val="tx1"/>
            </w14:solidFill>
          </w14:textFill>
        </w:rPr>
        <w:t>②⑥⑦</w:t>
      </w:r>
      <w:r>
        <w:rPr>
          <w:rFonts w:ascii="宋体" w:eastAsia="宋体" w:hAnsi="宋体" w:cs="宋体" w:hint="eastAsia"/>
          <w:color w:val="000000" w:themeColor="text1"/>
          <w:sz w:val="22"/>
          <w14:textFill>
            <w14:solidFill>
              <w14:schemeClr w14:val="tx1"/>
            </w14:solidFill>
          </w14:textFill>
        </w:rPr>
        <w:t>可得：浸在液体中的物体所受浮力的大小与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（5）该实验主要运用的科学探究方法是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【解答】A．根据 </w:t>
      </w:r>
      <w:r>
        <w:rPr>
          <w:rFonts w:ascii="宋体" w:eastAsia="宋体" w:hAnsi="宋体" w:cs="宋体" w:hint="eastAsia"/>
          <w:color w:val="000000" w:themeColor="text1"/>
          <w:sz w:val="22"/>
          <w14:textFill>
            <w14:solidFill>
              <w14:schemeClr w14:val="tx1"/>
            </w14:solidFill>
          </w14:textFill>
        </w:rPr>
        <w:object>
          <v:shape id="_x0000_i1027" type="#_x0000_t75" style="width:44pt;height:16pt" o:ole="" coordsize="21600,21600" o:preferrelative="t" filled="f" stroked="f">
            <v:stroke joinstyle="miter"/>
            <v:imagedata r:id="rId36" o:title=""/>
            <o:lock v:ext="edit" aspectratio="f"/>
            <w10:anchorlock/>
          </v:shape>
          <o:OLEObject Type="Embed" ProgID="Equation.DSMT4" ShapeID="_x0000_i1027" DrawAspect="Content" ObjectID="_1468075727" r:id="rId37"/>
        </w:object>
      </w:r>
      <w:r>
        <w:rPr>
          <w:rFonts w:ascii="宋体" w:eastAsia="宋体" w:hAnsi="宋体" w:cs="宋体" w:hint="eastAsia"/>
          <w:color w:val="000000" w:themeColor="text1"/>
          <w:sz w:val="22"/>
          <w14:textFill>
            <w14:solidFill>
              <w14:schemeClr w14:val="tx1"/>
            </w14:solidFill>
          </w14:textFill>
        </w:rPr>
        <w:t xml:space="preserve"> 可知，液体高度越高，其压强越大，所以最大压强由最短木板决定，不是最长木板，超过最短木板的高度，水会流出来，A不符合题意；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B．木桶的质量与水对木桶底部的压强没有任何关系，B不符合题意；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C．根据 </w:t>
      </w:r>
      <w:r>
        <w:rPr>
          <w:rFonts w:ascii="宋体" w:eastAsia="宋体" w:hAnsi="宋体" w:cs="宋体" w:hint="eastAsia"/>
          <w:color w:val="000000" w:themeColor="text1"/>
          <w:sz w:val="22"/>
          <w14:textFill>
            <w14:solidFill>
              <w14:schemeClr w14:val="tx1"/>
            </w14:solidFill>
          </w14:textFill>
        </w:rPr>
        <w:object>
          <v:shape id="_x0000_i1028" type="#_x0000_t75" style="width:44pt;height:16pt" o:ole="" coordsize="21600,21600" o:preferrelative="t" filled="f" stroked="f">
            <v:stroke joinstyle="miter"/>
            <v:imagedata r:id="rId36" o:title=""/>
            <o:lock v:ext="edit" aspectratio="f"/>
            <w10:anchorlock/>
          </v:shape>
          <o:OLEObject Type="Embed" ProgID="Equation.DSMT4" ShapeID="_x0000_i1028" DrawAspect="Content" ObjectID="_1468075728" r:id="rId38"/>
        </w:object>
      </w:r>
      <w:r>
        <w:rPr>
          <w:rFonts w:ascii="宋体" w:eastAsia="宋体" w:hAnsi="宋体" w:cs="宋体" w:hint="eastAsia"/>
          <w:color w:val="000000" w:themeColor="text1"/>
          <w:sz w:val="22"/>
          <w14:textFill>
            <w14:solidFill>
              <w14:schemeClr w14:val="tx1"/>
            </w14:solidFill>
          </w14:textFill>
        </w:rPr>
        <w:t xml:space="preserve"> 可知，木桶的最短木板高度决定压强的大小，与木桶的底面积无关，C不符合题意；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https://d.book118.com/648133042123006032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A4CE9"/>
    <w:rsid w:val="215A4C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wmf" /><Relationship Id="rId3" Type="http://schemas.openxmlformats.org/officeDocument/2006/relationships/fontTable" Target="fontTable.xml" /><Relationship Id="rId30" Type="http://schemas.openxmlformats.org/officeDocument/2006/relationships/oleObject" Target="embeddings/oleObject1.bin" /><Relationship Id="rId31" Type="http://schemas.openxmlformats.org/officeDocument/2006/relationships/image" Target="media/image27.wmf" /><Relationship Id="rId32" Type="http://schemas.openxmlformats.org/officeDocument/2006/relationships/oleObject" Target="embeddings/oleObject2.bin"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wmf" /><Relationship Id="rId37" Type="http://schemas.openxmlformats.org/officeDocument/2006/relationships/oleObject" Target="embeddings/oleObject3.bin" /><Relationship Id="rId38" Type="http://schemas.openxmlformats.org/officeDocument/2006/relationships/oleObject" Target="embeddings/oleObject4.bin" /><Relationship Id="rId39" Type="http://schemas.openxmlformats.org/officeDocument/2006/relationships/hyperlink" Target="https://d.book118.com/648133042123006032"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E02E3B213FE548C6A890CCC39FB0B926_11</vt:lpwstr>
  </property>
  <property fmtid="{D5CDD505-2E9C-101B-9397-08002B2CF9AE}" pid="3" name="KSOProductBuildVer">
    <vt:lpwstr>2052-11.1.0.14309</vt:lpwstr>
  </property>
</Properties>
</file>