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砂磨机相关行业公司成立方案及可行性研究报告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三、砂磨机筹建公司基本信息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(七)、砂磨机项目建设必要性分析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六、砂磨机项目经济效益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仿宋" w:eastAsia="仿宋" w:hAnsi="仿宋" w:cs="仿宋" w:hint="eastAsia"/>
            <w:lang w:eastAsia="zh-CN"/>
          </w:rPr>
          <w:t>(三)、砂磨机项目盈利能力分析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(一)、砂磨机项目背景分析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(二)、砂磨机项目建设必要性分析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eastAsia="zh-CN"/>
          </w:rPr>
          <w:t>(一)、社会责任砂磨机项目</w:t>
        </w:r>
        <w:r>
          <w:tab/>
        </w:r>
        <w:r>
          <w:fldChar w:fldCharType="begin"/>
        </w:r>
        <w:r>
          <w:instrText xml:space="preserve"> PAGEREF _Toc1665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eastAsia="zh-CN"/>
          </w:rPr>
          <w:t>(二)、合作砂磨机项目</w:t>
        </w:r>
        <w:r>
          <w:tab/>
        </w:r>
        <w:r>
          <w:fldChar w:fldCharType="begin"/>
        </w:r>
        <w:r>
          <w:instrText xml:space="preserve"> PAGEREF _Toc1803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4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https://d.book118.com/648134024005006033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砂磨机相关行业公司成立方案及可行性研究报告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134024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2024-01-18T21:01:00Z</dcterms:created>
  <dcterms:modified xsi:type="dcterms:W3CDTF">2024-01-18T21:01:16Z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87FDA6D6FCE74DD3AA7D3BFBFC440A6D_11</vt:lpwstr>
  </property>
  <property fmtid="{D5CDD505-2E9C-101B-9397-08002B2CF9AE}" pid="3" name="KSOProductBuildVer">
    <vt:lpwstr>2052-12.1.0.16120</vt:lpwstr>
  </property>
</Properties>
</file>