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300" w:lineRule="auto"/>
        <w:ind w:left="2086" w:right="253" w:hanging="1807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直升机及其动力装置翻修项目</w:t>
      </w:r>
      <w:r>
        <w:rPr>
          <w:rFonts w:ascii="SimSun" w:eastAsia="SimSun" w:hAnsi="SimSun" w:cs="SimSun"/>
          <w:sz w:val="60"/>
          <w:szCs w:val="60"/>
        </w:rPr>
        <w:t xml:space="preserve"> </w:t>
      </w:r>
      <w:r>
        <w:rPr>
          <w:rFonts w:ascii="SimSun" w:eastAsia="SimSun" w:hAnsi="SimSun" w:cs="SimSun"/>
          <w:spacing w:val="-2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可行性研究报告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490042964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序言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(一)、直升机及其动力装置翻修项目建设期原辅材料供应情况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3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(二)、直升机及其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动</w:t>
          </w: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力装置翻修项目运营期原辅材料供应及质量管理</w:t>
          </w: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二、制度建设与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(二)、员工手册编制与更新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三)、制度宣导与培训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(二)、直升机及其动力装置翻修项目总平面设计要求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五)、土建工程建设指标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四、直升机及其动力装置翻修项目概论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直升机及其动力装置翻修项目承办单位基本情况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(二)、直升机及其动力装置翻修项目概况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(三)、直升机及其动力装置翻修项目评价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五、直升机及其动力装置翻修项目可行性研究报告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(一)、产品规划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(二)、建设规模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一)、直升机及其动力装置翻修项目进度安排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26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)、直升机及其动力装置翻修项目实施保障措施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27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七、社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二)、社会责任直升机及其动力装置翻修项目与计划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30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、实施计划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9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2026934541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38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五)、直升机及其动力装置翻修项目实施保障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39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、市场营销策略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40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32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63403712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十、团队建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一、供应链管理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4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5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序</w:t>
      </w: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0" w:lineRule="auto"/>
        <w:rPr>
          <w:rFonts w:ascii="Arial"/>
          <w:sz w:val="21"/>
        </w:rPr>
      </w:pPr>
    </w:p>
    <w:p>
      <w:pPr>
        <w:spacing w:before="91" w:line="413" w:lineRule="auto"/>
        <w:ind w:left="33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项目商业计划书旨在全面介绍和规划一个创新性的直升机及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其</w:t>
      </w:r>
      <w:r>
        <w:rPr>
          <w:rFonts w:ascii="FangSong" w:eastAsia="FangSong" w:hAnsi="FangSong" w:cs="FangSong"/>
          <w:spacing w:val="-8"/>
          <w:sz w:val="28"/>
          <w:szCs w:val="28"/>
        </w:rPr>
        <w:t>动力装置翻修项目，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以满足需求。该方案的目的是为了提供直升机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及</w:t>
      </w:r>
      <w:r>
        <w:rPr>
          <w:rFonts w:ascii="FangSong" w:eastAsia="FangSong" w:hAnsi="FangSong" w:cs="FangSong"/>
          <w:spacing w:val="-8"/>
          <w:sz w:val="28"/>
          <w:szCs w:val="28"/>
        </w:rPr>
        <w:t>其动力装置翻修项目的全面概览，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包括项目的目标、范围、关键利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益</w:t>
      </w:r>
      <w:r>
        <w:rPr>
          <w:rFonts w:ascii="FangSong" w:eastAsia="FangSong" w:hAnsi="FangSong" w:cs="FangSong"/>
          <w:spacing w:val="-8"/>
          <w:sz w:val="28"/>
          <w:szCs w:val="28"/>
        </w:rPr>
        <w:t>相关者和实施计划。通过本方案的学习交流，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希望能为相关人员提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供一个深入了解项目</w:t>
      </w:r>
      <w:r>
        <w:rPr>
          <w:rFonts w:ascii="FangSong" w:eastAsia="FangSong" w:hAnsi="FangSong" w:cs="FangSong"/>
          <w:spacing w:val="-2"/>
          <w:sz w:val="28"/>
          <w:szCs w:val="28"/>
        </w:rPr>
        <w:t>的平台，以促进进一步的合作和研究。请注意，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本方案不可做为</w:t>
      </w:r>
      <w:r>
        <w:rPr>
          <w:rFonts w:ascii="FangSong" w:eastAsia="FangSong" w:hAnsi="FangSong" w:cs="FangSong"/>
          <w:spacing w:val="-2"/>
          <w:sz w:val="28"/>
          <w:szCs w:val="28"/>
        </w:rPr>
        <w:t>商业用途，只用作学习交流。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一、原辅材料供应</w:t>
      </w: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before="104" w:line="369" w:lineRule="auto"/>
        <w:ind w:left="36" w:right="37" w:firstLine="45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一)、直升机及其动力装置翻修项目建设期原辅材料供应情</w:t>
      </w:r>
      <w:r>
        <w:rPr>
          <w:rFonts w:ascii="FangSong" w:eastAsia="FangSong" w:hAnsi="FangSong" w:cs="FangSong"/>
          <w:sz w:val="32"/>
          <w:szCs w:val="32"/>
        </w:rPr>
        <w:t xml:space="preserve"> </w:t>
      </w:r>
      <w:r>
        <w:rPr>
          <w:rFonts w:ascii="FangSong" w:eastAsia="FangSong" w:hAnsi="FangSong" w:cs="FangSong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况</w:t>
      </w:r>
    </w:p>
    <w:p>
      <w:pPr>
        <w:spacing w:before="250" w:line="411" w:lineRule="auto"/>
        <w:ind w:left="32" w:right="3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在直</w:t>
      </w:r>
      <w:r>
        <w:rPr>
          <w:rFonts w:ascii="FangSong" w:eastAsia="FangSong" w:hAnsi="FangSong" w:cs="FangSong"/>
          <w:spacing w:val="-15"/>
          <w:sz w:val="28"/>
          <w:szCs w:val="28"/>
        </w:rPr>
        <w:t>升</w:t>
      </w:r>
      <w:r>
        <w:rPr>
          <w:rFonts w:ascii="FangSong" w:eastAsia="FangSong" w:hAnsi="FangSong" w:cs="FangSong"/>
          <w:spacing w:val="-8"/>
          <w:sz w:val="28"/>
          <w:szCs w:val="28"/>
        </w:rPr>
        <w:t>机及其动力装置翻修项目的建设和运营过程中，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的供应是确保工</w:t>
      </w:r>
      <w:r>
        <w:rPr>
          <w:rFonts w:ascii="FangSong" w:eastAsia="FangSong" w:hAnsi="FangSong" w:cs="FangSong"/>
          <w:spacing w:val="-5"/>
          <w:sz w:val="28"/>
          <w:szCs w:val="28"/>
        </w:rPr>
        <w:t>程</w:t>
      </w:r>
      <w:r>
        <w:rPr>
          <w:rFonts w:ascii="FangSong" w:eastAsia="FangSong" w:hAnsi="FangSong" w:cs="FangSong"/>
          <w:spacing w:val="-3"/>
          <w:sz w:val="28"/>
          <w:szCs w:val="28"/>
        </w:rPr>
        <w:t>顺利进行和产品质量稳定的重要环节。本章将详细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探讨直升</w:t>
      </w:r>
      <w:r>
        <w:rPr>
          <w:rFonts w:ascii="FangSong" w:eastAsia="FangSong" w:hAnsi="FangSong" w:cs="FangSong"/>
          <w:spacing w:val="7"/>
          <w:sz w:val="28"/>
          <w:szCs w:val="28"/>
        </w:rPr>
        <w:t>机</w:t>
      </w:r>
      <w:r>
        <w:rPr>
          <w:rFonts w:ascii="FangSong" w:eastAsia="FangSong" w:hAnsi="FangSong" w:cs="FangSong"/>
          <w:spacing w:val="5"/>
          <w:sz w:val="28"/>
          <w:szCs w:val="28"/>
        </w:rPr>
        <w:t>及其动力装置翻修项目建设期和运营期的原辅材料供应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情况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以及相关的质量管理措施。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直升机及其动力装置翻修项</w:t>
      </w:r>
      <w:r>
        <w:rPr>
          <w:rFonts w:ascii="FangSong" w:eastAsia="FangSong" w:hAnsi="FangSong" w:cs="FangSong"/>
          <w:sz w:val="28"/>
          <w:szCs w:val="28"/>
        </w:rPr>
        <w:t>目建设期原辅材料供应情况</w:t>
      </w:r>
    </w:p>
    <w:p>
      <w:pPr>
        <w:spacing w:before="292" w:line="411" w:lineRule="auto"/>
        <w:ind w:left="33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在直</w:t>
      </w:r>
      <w:r>
        <w:rPr>
          <w:rFonts w:ascii="FangSong" w:eastAsia="FangSong" w:hAnsi="FangSong" w:cs="FangSong"/>
          <w:spacing w:val="-15"/>
          <w:sz w:val="28"/>
          <w:szCs w:val="28"/>
        </w:rPr>
        <w:t>升</w:t>
      </w:r>
      <w:r>
        <w:rPr>
          <w:rFonts w:ascii="FangSong" w:eastAsia="FangSong" w:hAnsi="FangSong" w:cs="FangSong"/>
          <w:spacing w:val="-8"/>
          <w:sz w:val="28"/>
          <w:szCs w:val="28"/>
        </w:rPr>
        <w:t>机及其动力装置翻修项目建设期间，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对工程进度和质量</w:t>
      </w:r>
      <w:r>
        <w:rPr>
          <w:rFonts w:ascii="FangSong" w:eastAsia="FangSong" w:hAnsi="FangSong" w:cs="FangSong"/>
          <w:spacing w:val="-3"/>
          <w:sz w:val="28"/>
          <w:szCs w:val="28"/>
        </w:rPr>
        <w:t>有着直接的影响。下面是直升机及其动力装置翻修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</w:t>
      </w:r>
      <w:r>
        <w:rPr>
          <w:rFonts w:ascii="FangSong" w:eastAsia="FangSong" w:hAnsi="FangSong" w:cs="FangSong"/>
          <w:spacing w:val="-4"/>
          <w:sz w:val="28"/>
          <w:szCs w:val="28"/>
        </w:rPr>
        <w:t>目建设期原辅材料供应情况的主要内容：</w:t>
      </w:r>
    </w:p>
    <w:p>
      <w:pPr>
        <w:spacing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</w:p>
    <w:p>
      <w:pPr>
        <w:sectPr>
          <w:pgSz w:w="11906" w:h="16839"/>
          <w:pgMar w:top="1431" w:right="1763" w:bottom="0" w:left="1785" w:header="0" w:footer="0" w:gutter="0"/>
          <w:pgNumType w:start="5"/>
          <w:cols w:space="708"/>
        </w:sectPr>
      </w:pPr>
    </w:p>
    <w:p>
      <w:pPr>
        <w:spacing w:before="183" w:line="220" w:lineRule="auto"/>
        <w:ind w:left="49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before="290"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8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6" w:line="418" w:lineRule="auto"/>
        <w:ind w:left="47" w:right="15" w:firstLine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)、直升机及其动力装置翻修项目运营期原辅材料供应及质量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管</w:t>
      </w:r>
      <w:r>
        <w:rPr>
          <w:rFonts w:ascii="FangSong" w:eastAsia="FangSong" w:hAnsi="FangSong" w:cs="FangSong"/>
          <w:spacing w:val="-1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理</w:t>
      </w:r>
    </w:p>
    <w:p>
      <w:pPr>
        <w:spacing w:before="243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直升</w:t>
      </w:r>
      <w:r>
        <w:rPr>
          <w:rFonts w:ascii="FangSong" w:eastAsia="FangSong" w:hAnsi="FangSong" w:cs="FangSong"/>
          <w:spacing w:val="-13"/>
          <w:sz w:val="28"/>
          <w:szCs w:val="28"/>
        </w:rPr>
        <w:t>机</w:t>
      </w:r>
      <w:r>
        <w:rPr>
          <w:rFonts w:ascii="FangSong" w:eastAsia="FangSong" w:hAnsi="FangSong" w:cs="FangSong"/>
          <w:spacing w:val="-8"/>
          <w:sz w:val="28"/>
          <w:szCs w:val="28"/>
        </w:rPr>
        <w:t>及其动力装置翻修项目进入运营期后，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原辅材料的持续供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应和质量管理同</w:t>
      </w:r>
      <w:r>
        <w:rPr>
          <w:rFonts w:ascii="FangSong" w:eastAsia="FangSong" w:hAnsi="FangSong" w:cs="FangSong"/>
          <w:spacing w:val="-5"/>
          <w:sz w:val="28"/>
          <w:szCs w:val="28"/>
        </w:rPr>
        <w:t>样</w:t>
      </w:r>
      <w:r>
        <w:rPr>
          <w:rFonts w:ascii="FangSong" w:eastAsia="FangSong" w:hAnsi="FangSong" w:cs="FangSong"/>
          <w:spacing w:val="-3"/>
          <w:sz w:val="28"/>
          <w:szCs w:val="28"/>
        </w:rPr>
        <w:t>至关重要。下面是直升机及其动力装置翻修项目运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营</w:t>
      </w:r>
      <w:r>
        <w:rPr>
          <w:rFonts w:ascii="FangSong" w:eastAsia="FangSong" w:hAnsi="FangSong" w:cs="FangSong"/>
          <w:spacing w:val="-4"/>
          <w:sz w:val="28"/>
          <w:szCs w:val="28"/>
        </w:rPr>
        <w:t>期原辅材料供应及质量管理的关键方面：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5" w:line="416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ectPr>
          <w:pgSz w:w="11906" w:h="16839"/>
          <w:pgMar w:top="1431" w:right="1785" w:bottom="0" w:left="1785" w:header="0" w:footer="0" w:gutter="0"/>
          <w:pgNumType w:start="6"/>
          <w:cols w:space="708"/>
        </w:sectPr>
      </w:pPr>
    </w:p>
    <w:p>
      <w:pPr>
        <w:spacing w:before="183" w:line="223" w:lineRule="auto"/>
        <w:ind w:left="733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95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95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二、制度建设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2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3" w:line="411" w:lineRule="auto"/>
        <w:ind w:left="31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5" w:lineRule="auto"/>
        <w:ind w:left="34" w:right="9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</w:p>
    <w:p>
      <w:pPr>
        <w:sectPr>
          <w:pgSz w:w="11906" w:h="16839"/>
          <w:pgMar w:top="1431" w:right="1704" w:bottom="0" w:left="1785" w:header="0" w:footer="0" w:gutter="0"/>
          <w:pgNumType w:start="7"/>
          <w:cols w:space="708"/>
        </w:sectPr>
      </w:pPr>
    </w:p>
    <w:p>
      <w:pPr>
        <w:spacing w:before="184" w:line="414" w:lineRule="auto"/>
        <w:ind w:left="32" w:right="102" w:firstLine="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性时能够做出明智的决策。这些方面的有机结合构建了公司健康的</w:t>
      </w:r>
      <w:r>
        <w:rPr>
          <w:rFonts w:ascii="FangSong" w:eastAsia="FangSong" w:hAnsi="FangSong" w:cs="FangSong"/>
          <w:spacing w:val="-2"/>
          <w:sz w:val="28"/>
          <w:szCs w:val="28"/>
        </w:rPr>
        <w:t>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2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ectPr>
          <w:pgSz w:w="11906" w:h="16839"/>
          <w:pgMar w:top="1431" w:right="1697" w:bottom="0" w:left="1785" w:header="0" w:footer="0" w:gutter="0"/>
          <w:pgNumType w:start="8"/>
          <w:cols w:space="708"/>
        </w:sectPr>
      </w:pPr>
    </w:p>
    <w:p>
      <w:pPr>
        <w:spacing w:before="184" w:line="411" w:lineRule="auto"/>
        <w:ind w:left="32" w:right="14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9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ectPr>
          <w:pgSz w:w="11906" w:h="16839"/>
          <w:pgMar w:top="1431" w:right="1623" w:bottom="0" w:left="1785" w:header="0" w:footer="0" w:gutter="0"/>
          <w:pgNumType w:start="9"/>
          <w:cols w:space="708"/>
        </w:sectPr>
      </w:pPr>
    </w:p>
    <w:p>
      <w:pPr>
        <w:spacing w:before="185" w:line="411" w:lineRule="auto"/>
        <w:ind w:left="32" w:right="7" w:firstLine="577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9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89" w:line="416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</w:p>
    <w:p>
      <w:pPr>
        <w:sectPr>
          <w:pgSz w:w="11906" w:h="16839"/>
          <w:pgMar w:top="1431" w:right="1743" w:bottom="0" w:left="1785" w:header="0" w:footer="0" w:gutter="0"/>
          <w:pgNumType w:start="10"/>
          <w:cols w:space="708"/>
        </w:sectPr>
      </w:pPr>
    </w:p>
    <w:p>
      <w:pPr>
        <w:spacing w:before="183" w:line="220" w:lineRule="auto"/>
        <w:ind w:left="29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before="290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3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36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3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88" w:line="416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</w:p>
    <w:p>
      <w:pPr>
        <w:sectPr>
          <w:pgSz w:w="11906" w:h="16839"/>
          <w:pgMar w:top="1431" w:right="1763" w:bottom="0" w:left="1785" w:header="0" w:footer="0" w:gutter="0"/>
          <w:pgNumType w:start="11"/>
          <w:cols w:space="708"/>
        </w:sectPr>
      </w:pPr>
    </w:p>
    <w:p>
      <w:pPr>
        <w:spacing w:before="183" w:line="220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6"/>
          <w:sz w:val="28"/>
          <w:szCs w:val="28"/>
        </w:rPr>
        <w:t>持</w:t>
      </w:r>
      <w:r>
        <w:rPr>
          <w:rFonts w:ascii="FangSong" w:eastAsia="FangSong" w:hAnsi="FangSong" w:cs="FangSong"/>
          <w:spacing w:val="-5"/>
          <w:sz w:val="28"/>
          <w:szCs w:val="28"/>
        </w:rPr>
        <w:t>制度的有效性。</w:t>
      </w:r>
    </w:p>
    <w:p>
      <w:pPr>
        <w:spacing w:before="289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8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2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89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4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</w:p>
    <w:p>
      <w:pPr>
        <w:sectPr>
          <w:pgSz w:w="11906" w:h="16839"/>
          <w:pgMar w:top="1431" w:right="1603" w:bottom="0" w:left="1785" w:header="0" w:footer="0" w:gutter="0"/>
          <w:pgNumType w:start="12"/>
          <w:cols w:space="708"/>
        </w:sectPr>
      </w:pPr>
    </w:p>
    <w:p>
      <w:pPr>
        <w:spacing w:before="184" w:line="411" w:lineRule="auto"/>
        <w:ind w:left="39" w:right="14" w:hanging="8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关</w:t>
      </w:r>
      <w:r>
        <w:rPr>
          <w:rFonts w:ascii="FangSong" w:eastAsia="FangSong" w:hAnsi="FangSong" w:cs="FangSong"/>
          <w:spacing w:val="-14"/>
          <w:sz w:val="28"/>
          <w:szCs w:val="28"/>
        </w:rPr>
        <w:t>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1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90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5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ectPr>
          <w:pgSz w:w="11906" w:h="16839"/>
          <w:pgMar w:top="1431" w:right="1785" w:bottom="0" w:left="1785" w:header="0" w:footer="0" w:gutter="0"/>
          <w:pgNumType w:start="13"/>
          <w:cols w:space="708"/>
        </w:sectPr>
      </w:pPr>
    </w:p>
    <w:p>
      <w:pPr>
        <w:spacing w:before="185" w:line="411" w:lineRule="auto"/>
        <w:ind w:left="34" w:right="14" w:firstLine="579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2" w:line="415" w:lineRule="auto"/>
        <w:ind w:left="40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3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0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在直</w:t>
      </w:r>
      <w:r>
        <w:rPr>
          <w:rFonts w:ascii="FangSong" w:eastAsia="FangSong" w:hAnsi="FangSong" w:cs="FangSong"/>
          <w:spacing w:val="-15"/>
          <w:sz w:val="28"/>
          <w:szCs w:val="28"/>
        </w:rPr>
        <w:t>升</w:t>
      </w:r>
      <w:r>
        <w:rPr>
          <w:rFonts w:ascii="FangSong" w:eastAsia="FangSong" w:hAnsi="FangSong" w:cs="FangSong"/>
          <w:spacing w:val="-8"/>
          <w:sz w:val="28"/>
          <w:szCs w:val="28"/>
        </w:rPr>
        <w:t>机及其动力装置翻修项目的建筑工程设计过程中，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遵</w:t>
      </w:r>
      <w:r>
        <w:rPr>
          <w:rFonts w:ascii="FangSong" w:eastAsia="FangSong" w:hAnsi="FangSong" w:cs="FangSong"/>
          <w:spacing w:val="-8"/>
          <w:sz w:val="28"/>
          <w:szCs w:val="28"/>
        </w:rPr>
        <w:t>循以下基本设计原则，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以确保直升机及其动力装置翻修项目的可持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续</w:t>
      </w:r>
      <w:r>
        <w:rPr>
          <w:rFonts w:ascii="FangSong" w:eastAsia="FangSong" w:hAnsi="FangSong" w:cs="FangSong"/>
          <w:spacing w:val="-8"/>
          <w:sz w:val="28"/>
          <w:szCs w:val="28"/>
        </w:rPr>
        <w:t>发</w:t>
      </w:r>
      <w:r>
        <w:rPr>
          <w:rFonts w:ascii="FangSong" w:eastAsia="FangSong" w:hAnsi="FangSong" w:cs="FangSong"/>
          <w:spacing w:val="-5"/>
          <w:sz w:val="28"/>
          <w:szCs w:val="28"/>
        </w:rPr>
        <w:t>展和建筑结构的安全性：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90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1"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8"/>
          <w:sz w:val="28"/>
          <w:szCs w:val="28"/>
        </w:rPr>
        <w:t>中将引入环保材料、绿色施工技术，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</w:p>
    <w:p>
      <w:pPr>
        <w:sectPr>
          <w:pgSz w:w="11906" w:h="16839"/>
          <w:pgMar w:top="1431" w:right="1785" w:bottom="0" w:left="1785" w:header="0" w:footer="0" w:gutter="0"/>
          <w:pgNumType w:start="14"/>
          <w:cols w:space="708"/>
        </w:sectPr>
      </w:pPr>
    </w:p>
    <w:p>
      <w:pPr>
        <w:spacing w:before="184" w:line="411" w:lineRule="auto"/>
        <w:ind w:left="32" w:right="56" w:firstLine="8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16"/>
          <w:sz w:val="28"/>
          <w:szCs w:val="28"/>
        </w:rPr>
        <w:t>响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  <w:r>
        <w:rPr>
          <w:rFonts w:ascii="FangSong" w:eastAsia="FangSong" w:hAnsi="FangSong" w:cs="FangSong"/>
          <w:spacing w:val="-8"/>
          <w:sz w:val="28"/>
          <w:szCs w:val="28"/>
        </w:rPr>
        <w:t>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(二)、直升机及其动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力装置翻修项目总平面设计要求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61" w:right="20" w:firstLine="5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直升机及其动力装置翻</w:t>
      </w:r>
      <w:r>
        <w:rPr>
          <w:rFonts w:ascii="FangSong" w:eastAsia="FangSong" w:hAnsi="FangSong" w:cs="FangSong"/>
          <w:spacing w:val="-3"/>
          <w:sz w:val="28"/>
          <w:szCs w:val="28"/>
        </w:rPr>
        <w:t>修</w:t>
      </w:r>
      <w:r>
        <w:rPr>
          <w:rFonts w:ascii="FangSong" w:eastAsia="FangSong" w:hAnsi="FangSong" w:cs="FangSong"/>
          <w:spacing w:val="-2"/>
          <w:sz w:val="28"/>
          <w:szCs w:val="28"/>
        </w:rPr>
        <w:t>项目总平面设计将充分考虑以下要求，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以确保整</w:t>
      </w:r>
      <w:r>
        <w:rPr>
          <w:rFonts w:ascii="FangSong" w:eastAsia="FangSong" w:hAnsi="FangSong" w:cs="FangSong"/>
          <w:spacing w:val="-5"/>
          <w:sz w:val="28"/>
          <w:szCs w:val="28"/>
        </w:rPr>
        <w:t>体</w:t>
      </w:r>
      <w:r>
        <w:rPr>
          <w:rFonts w:ascii="FangSong" w:eastAsia="FangSong" w:hAnsi="FangSong" w:cs="FangSong"/>
          <w:spacing w:val="-4"/>
          <w:sz w:val="28"/>
          <w:szCs w:val="28"/>
        </w:rPr>
        <w:t>设计满足工程的需要并符合相关规范：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90" w:line="411" w:lineRule="auto"/>
        <w:ind w:left="49" w:right="5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before="1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考虑员工和访客的交通流线，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</w:t>
      </w:r>
      <w:r>
        <w:rPr>
          <w:rFonts w:ascii="FangSong" w:eastAsia="FangSong" w:hAnsi="FangSong" w:cs="FangSong"/>
          <w:spacing w:val="-12"/>
          <w:sz w:val="28"/>
          <w:szCs w:val="28"/>
        </w:rPr>
        <w:t>员</w:t>
      </w:r>
    </w:p>
    <w:p>
      <w:pPr>
        <w:sectPr>
          <w:pgSz w:w="11906" w:h="16839"/>
          <w:pgMar w:top="1431" w:right="1743" w:bottom="0" w:left="1785" w:header="0" w:footer="0" w:gutter="0"/>
          <w:pgNumType w:start="15"/>
          <w:cols w:space="708"/>
        </w:sectPr>
      </w:pPr>
    </w:p>
    <w:p>
      <w:pPr>
        <w:spacing w:before="183" w:line="219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before="291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适应直升机及其动力装置翻修项目的实际使用需要。</w:t>
      </w:r>
    </w:p>
    <w:p>
      <w:pPr>
        <w:spacing w:before="2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6" w:line="411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7" w:line="414" w:lineRule="auto"/>
        <w:ind w:left="34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考</w:t>
      </w:r>
      <w:r>
        <w:rPr>
          <w:rFonts w:ascii="FangSong" w:eastAsia="FangSong" w:hAnsi="FangSong" w:cs="FangSong"/>
          <w:spacing w:val="6"/>
          <w:sz w:val="28"/>
          <w:szCs w:val="28"/>
        </w:rPr>
        <w:t>虑直升机及其动力装置翻修项目所处地区的地质条件和地震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风</w:t>
      </w:r>
      <w:r>
        <w:rPr>
          <w:rFonts w:ascii="FangSong" w:eastAsia="FangSong" w:hAnsi="FangSong" w:cs="FangSong"/>
          <w:spacing w:val="-8"/>
          <w:sz w:val="28"/>
          <w:szCs w:val="28"/>
        </w:rPr>
        <w:t>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确定适当的抗震设防烈度。结构将被设计以保证在地震发生时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能够安全稳定地承受地震作用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ectPr>
          <w:pgSz w:w="11906" w:h="16839"/>
          <w:pgMar w:top="1431" w:right="1718" w:bottom="0" w:left="1785" w:header="0" w:footer="0" w:gutter="0"/>
          <w:pgNumType w:start="16"/>
          <w:cols w:space="708"/>
        </w:sectPr>
      </w:pPr>
    </w:p>
    <w:p>
      <w:pPr>
        <w:spacing w:before="182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9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95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1" w:line="414" w:lineRule="auto"/>
        <w:ind w:left="34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结合直升机及其动力装置翻修项目的实际需求和环境条件，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</w:t>
      </w:r>
      <w:r>
        <w:rPr>
          <w:rFonts w:ascii="FangSong" w:eastAsia="FangSong" w:hAnsi="FangSong" w:cs="FangSong"/>
          <w:spacing w:val="-7"/>
          <w:sz w:val="28"/>
          <w:szCs w:val="28"/>
        </w:rPr>
        <w:t>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土</w:t>
      </w:r>
      <w:r>
        <w:rPr>
          <w:rFonts w:ascii="FangSong" w:eastAsia="FangSong" w:hAnsi="FangSong" w:cs="FangSong"/>
          <w:spacing w:val="-8"/>
          <w:sz w:val="28"/>
          <w:szCs w:val="28"/>
        </w:rPr>
        <w:t>建工程的耐久性和使用寿命。采用合适的材料和工艺，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在长时间内能</w:t>
      </w:r>
      <w:r>
        <w:rPr>
          <w:rFonts w:ascii="FangSong" w:eastAsia="FangSong" w:hAnsi="FangSong" w:cs="FangSong"/>
          <w:spacing w:val="-2"/>
          <w:sz w:val="28"/>
          <w:szCs w:val="28"/>
        </w:rPr>
        <w:t>够保持良好的结构性能和外观状态。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7" w:right="95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1"/>
          <w:sz w:val="28"/>
          <w:szCs w:val="28"/>
        </w:rPr>
        <w:t>建</w:t>
      </w:r>
      <w:r>
        <w:rPr>
          <w:rFonts w:ascii="FangSong" w:eastAsia="FangSong" w:hAnsi="FangSong" w:cs="FangSong"/>
          <w:spacing w:val="6"/>
          <w:sz w:val="28"/>
          <w:szCs w:val="28"/>
        </w:rPr>
        <w:t>筑工程的设计总体要求是确保直升机及其动力装置翻修项目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</w:t>
      </w:r>
      <w:r>
        <w:rPr>
          <w:rFonts w:ascii="FangSong" w:eastAsia="FangSong" w:hAnsi="FangSong" w:cs="FangSong"/>
          <w:spacing w:val="-10"/>
          <w:sz w:val="28"/>
          <w:szCs w:val="28"/>
        </w:rPr>
        <w:t>现</w:t>
      </w:r>
      <w:r>
        <w:rPr>
          <w:rFonts w:ascii="FangSong" w:eastAsia="FangSong" w:hAnsi="FangSong" w:cs="FangSong"/>
          <w:spacing w:val="-8"/>
          <w:sz w:val="28"/>
          <w:szCs w:val="28"/>
        </w:rPr>
        <w:t>预期功能、安全稳定、符合法规标准，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性</w:t>
      </w:r>
      <w:r>
        <w:rPr>
          <w:rFonts w:ascii="FangSong" w:eastAsia="FangSong" w:hAnsi="FangSong" w:cs="FangSong"/>
          <w:spacing w:val="-3"/>
          <w:sz w:val="28"/>
          <w:szCs w:val="28"/>
        </w:rPr>
        <w:t>等方面取得平衡。下面是我们对建筑工程设计的总体要求：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40" w:right="95" w:firstLine="111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确保</w:t>
      </w:r>
      <w:r>
        <w:rPr>
          <w:rFonts w:ascii="FangSong" w:eastAsia="FangSong" w:hAnsi="FangSong" w:cs="FangSong"/>
          <w:spacing w:val="10"/>
          <w:sz w:val="28"/>
          <w:szCs w:val="28"/>
        </w:rPr>
        <w:t>建</w:t>
      </w:r>
      <w:r>
        <w:rPr>
          <w:rFonts w:ascii="FangSong" w:eastAsia="FangSong" w:hAnsi="FangSong" w:cs="FangSong"/>
          <w:spacing w:val="6"/>
          <w:sz w:val="28"/>
          <w:szCs w:val="28"/>
        </w:rPr>
        <w:t>筑的功能布局满足直升机及其动力装置翻修项目需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求，各功能区域合</w:t>
      </w:r>
      <w:r>
        <w:rPr>
          <w:rFonts w:ascii="FangSong" w:eastAsia="FangSong" w:hAnsi="FangSong" w:cs="FangSong"/>
          <w:spacing w:val="-3"/>
          <w:sz w:val="28"/>
          <w:szCs w:val="28"/>
        </w:rPr>
        <w:t>理</w:t>
      </w:r>
      <w:r>
        <w:rPr>
          <w:rFonts w:ascii="FangSong" w:eastAsia="FangSong" w:hAnsi="FangSong" w:cs="FangSong"/>
          <w:spacing w:val="-2"/>
          <w:sz w:val="28"/>
          <w:szCs w:val="28"/>
        </w:rPr>
        <w:t>分布，形成高效的空间利用。</w:t>
      </w:r>
    </w:p>
    <w:p>
      <w:pPr>
        <w:spacing w:before="2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2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ectPr>
          <w:pgSz w:w="11906" w:h="16839"/>
          <w:pgMar w:top="1431" w:right="1704" w:bottom="0" w:left="1785" w:header="0" w:footer="0" w:gutter="0"/>
          <w:pgNumType w:start="17"/>
          <w:cols w:space="708"/>
        </w:sectPr>
      </w:pPr>
    </w:p>
    <w:p>
      <w:pPr>
        <w:spacing w:before="184" w:line="411" w:lineRule="auto"/>
        <w:ind w:left="49" w:right="75" w:firstLine="1104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7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7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2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7" w:line="221" w:lineRule="auto"/>
        <w:ind w:right="72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考虑到不同人群的需求，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ectPr>
          <w:pgSz w:w="11906" w:h="16839"/>
          <w:pgMar w:top="1431" w:right="1724" w:bottom="0" w:left="1785" w:header="0" w:footer="0" w:gutter="0"/>
          <w:pgNumType w:start="18"/>
          <w:cols w:space="708"/>
        </w:sectPr>
      </w:pPr>
    </w:p>
    <w:p>
      <w:pPr>
        <w:spacing w:before="183" w:line="220" w:lineRule="auto"/>
        <w:ind w:left="37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bookmarkStart w:id="17" w:name="_bookmark18"/>
      <w:bookmarkEnd w:id="17"/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before="290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196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能够达到高标准，满足直升机及其动力装置翻修项目的长期发展需求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33" w:right="90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直升机及其动力</w:t>
      </w:r>
      <w:r>
        <w:rPr>
          <w:rFonts w:ascii="FangSong" w:eastAsia="FangSong" w:hAnsi="FangSong" w:cs="FangSong"/>
          <w:sz w:val="28"/>
          <w:szCs w:val="28"/>
        </w:rPr>
        <w:t>装置翻修项目规划的总建筑面积为XXXX平方米，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充</w:t>
      </w:r>
      <w:r>
        <w:rPr>
          <w:rFonts w:ascii="FangSong" w:eastAsia="FangSong" w:hAnsi="FangSong" w:cs="FangSong"/>
          <w:spacing w:val="-8"/>
          <w:sz w:val="28"/>
          <w:szCs w:val="28"/>
        </w:rPr>
        <w:t>分考虑到直升机及其动力装置翻修项目的功能布局和需求，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</w:t>
      </w:r>
      <w:r>
        <w:rPr>
          <w:rFonts w:ascii="FangSong" w:eastAsia="FangSong" w:hAnsi="FangSong" w:cs="FangSong"/>
          <w:spacing w:val="-5"/>
          <w:sz w:val="28"/>
          <w:szCs w:val="28"/>
        </w:rPr>
        <w:t>能</w:t>
      </w:r>
      <w:r>
        <w:rPr>
          <w:rFonts w:ascii="FangSong" w:eastAsia="FangSong" w:hAnsi="FangSong" w:cs="FangSong"/>
          <w:spacing w:val="-4"/>
          <w:sz w:val="28"/>
          <w:szCs w:val="28"/>
        </w:rPr>
        <w:t>区域得到合理的利用。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9" w:line="411" w:lineRule="auto"/>
        <w:ind w:left="32" w:right="197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2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占</w:t>
      </w:r>
      <w:r>
        <w:rPr>
          <w:rFonts w:ascii="FangSong" w:eastAsia="FangSong" w:hAnsi="FangSong" w:cs="FangSong"/>
          <w:spacing w:val="-6"/>
          <w:sz w:val="28"/>
          <w:szCs w:val="28"/>
        </w:rPr>
        <w:t>直升机及其动力装置翻修项目总投资比例：</w:t>
      </w:r>
    </w:p>
    <w:p>
      <w:pPr>
        <w:spacing w:before="288" w:line="411" w:lineRule="auto"/>
        <w:ind w:left="20" w:right="26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建筑工程投</w:t>
      </w:r>
      <w:r>
        <w:rPr>
          <w:rFonts w:ascii="FangSong" w:eastAsia="FangSong" w:hAnsi="FangSong" w:cs="FangSong"/>
          <w:spacing w:val="4"/>
          <w:sz w:val="28"/>
          <w:szCs w:val="28"/>
        </w:rPr>
        <w:t>资</w:t>
      </w:r>
      <w:r>
        <w:rPr>
          <w:rFonts w:ascii="FangSong" w:eastAsia="FangSong" w:hAnsi="FangSong" w:cs="FangSong"/>
          <w:spacing w:val="3"/>
          <w:sz w:val="28"/>
          <w:szCs w:val="28"/>
        </w:rPr>
        <w:t>占直升机及其动力装置翻修项目总投资的比例为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XX</w:t>
      </w:r>
      <w:r>
        <w:rPr>
          <w:rFonts w:ascii="FangSong" w:eastAsia="FangSong" w:hAnsi="FangSong" w:cs="FangSong"/>
          <w:spacing w:val="-2"/>
          <w:sz w:val="28"/>
          <w:szCs w:val="28"/>
        </w:rPr>
        <w:t>%，在整体投资结构中占</w:t>
      </w:r>
      <w:r>
        <w:rPr>
          <w:rFonts w:ascii="FangSong" w:eastAsia="FangSong" w:hAnsi="FangSong" w:cs="FangSong"/>
          <w:spacing w:val="-1"/>
          <w:sz w:val="28"/>
          <w:szCs w:val="28"/>
        </w:rPr>
        <w:t>有合理比例，确保资金分配的均衡性。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ectPr>
          <w:pgSz w:w="11906" w:h="16839"/>
          <w:pgMar w:top="1431" w:right="1603" w:bottom="0" w:left="1785" w:header="0" w:footer="0" w:gutter="0"/>
          <w:pgNumType w:start="19"/>
          <w:cols w:space="708"/>
        </w:sectPr>
      </w:pPr>
    </w:p>
    <w:p>
      <w:pPr>
        <w:spacing w:before="185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bookmarkStart w:id="19" w:name="_bookmark20"/>
      <w:bookmarkEnd w:id="19"/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满</w:t>
      </w:r>
      <w:r>
        <w:rPr>
          <w:rFonts w:ascii="FangSong" w:eastAsia="FangSong" w:hAnsi="FangSong" w:cs="FangSong"/>
          <w:spacing w:val="-8"/>
          <w:sz w:val="28"/>
          <w:szCs w:val="28"/>
        </w:rPr>
        <w:t>足未来直升机及其动力装置翻修项目运营的需求，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同时避免了过度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浪</w:t>
      </w:r>
      <w:r>
        <w:rPr>
          <w:rFonts w:ascii="FangSong" w:eastAsia="FangSong" w:hAnsi="FangSong" w:cs="FangSong"/>
          <w:spacing w:val="-12"/>
          <w:sz w:val="28"/>
          <w:szCs w:val="28"/>
        </w:rPr>
        <w:t>费。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直</w:t>
      </w:r>
      <w:r>
        <w:rPr>
          <w:rFonts w:ascii="FangSong" w:eastAsia="FangSong" w:hAnsi="FangSong" w:cs="FangSong"/>
          <w:spacing w:val="-5"/>
          <w:sz w:val="28"/>
          <w:szCs w:val="28"/>
        </w:rPr>
        <w:t>升</w:t>
      </w:r>
      <w:r>
        <w:rPr>
          <w:rFonts w:ascii="FangSong" w:eastAsia="FangSong" w:hAnsi="FangSong" w:cs="FangSong"/>
          <w:spacing w:val="-4"/>
          <w:sz w:val="28"/>
          <w:szCs w:val="28"/>
        </w:rPr>
        <w:t>机及其动力装置翻修项目整体布局：</w:t>
      </w:r>
    </w:p>
    <w:p>
      <w:pPr>
        <w:spacing w:before="292" w:line="411" w:lineRule="auto"/>
        <w:ind w:left="31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注</w:t>
      </w:r>
      <w:r>
        <w:rPr>
          <w:rFonts w:ascii="FangSong" w:eastAsia="FangSong" w:hAnsi="FangSong" w:cs="FangSong"/>
          <w:spacing w:val="-8"/>
          <w:sz w:val="28"/>
          <w:szCs w:val="28"/>
        </w:rPr>
        <w:t>重建筑与周边环境的融合，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使直升机及其动力装置翻修项目更好地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适应当地的自然和人文环境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四、直升机及其动力装置翻修项目概论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(一)、直升机及其动力装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置翻修项目承办单位基本情况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8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日</w:t>
      </w:r>
    </w:p>
    <w:p>
      <w:pPr>
        <w:spacing w:before="286"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ectPr>
          <w:pgSz w:w="11906" w:h="16839"/>
          <w:pgMar w:top="1431" w:right="1623" w:bottom="0" w:left="1785" w:header="0" w:footer="0" w:gutter="0"/>
          <w:pgNumType w:start="20"/>
          <w:cols w:space="708"/>
        </w:sectPr>
      </w:pPr>
    </w:p>
    <w:p>
      <w:pPr>
        <w:spacing w:before="183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bookmarkStart w:id="21" w:name="_bookmark22"/>
      <w:bookmarkEnd w:id="21"/>
      <w:bookmarkStart w:id="22" w:name="_bookmark23"/>
      <w:bookmarkEnd w:id="22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二)、直升机及其动力装置翻修项目概况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直升机及其动力装置翻修项目名称：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直升机及其动力装置翻</w:t>
      </w:r>
      <w:r>
        <w:rPr>
          <w:rFonts w:ascii="FangSong" w:eastAsia="FangSong" w:hAnsi="FangSong" w:cs="FangSong"/>
          <w:spacing w:val="-1"/>
          <w:sz w:val="28"/>
          <w:szCs w:val="28"/>
        </w:rPr>
        <w:t>修</w:t>
      </w:r>
    </w:p>
    <w:sdt>
      <w:sdtPr>
        <w:rPr>
          <w:rFonts w:ascii="Arial" w:eastAsia="Arial" w:hAnsi="Arial" w:cs="Arial"/>
          <w:sz w:val="21"/>
          <w:szCs w:val="21"/>
        </w:rPr>
        <w:id w:val="2087845903"/>
        <w:docPartObj>
          <w:docPartGallery w:val="Table of Contents"/>
          <w:docPartUnique/>
        </w:docPartObj>
      </w:sdtPr>
      <w:sdtEndPr>
        <w:rPr>
          <w:rFonts w:ascii="FangSong" w:eastAsia="FangSong" w:hAnsi="FangSong" w:cs="FangSong"/>
          <w:sz w:val="28"/>
          <w:szCs w:val="28"/>
        </w:rPr>
      </w:sdtEndPr>
      <w:sdtContent>
        <w:p>
          <w:pPr>
            <w:spacing w:before="288" w:line="224" w:lineRule="auto"/>
            <w:ind w:left="33"/>
            <w:rPr>
              <w:rFonts w:ascii="FangSong" w:eastAsia="FangSong" w:hAnsi="FangSong" w:cs="FangSong"/>
              <w:sz w:val="28"/>
              <w:szCs w:val="28"/>
            </w:rPr>
          </w:pPr>
          <w:r>
            <w:rPr>
              <w:rFonts w:ascii="FangSong" w:eastAsia="FangSong" w:hAnsi="FangSong" w:cs="FangSong"/>
              <w:spacing w:val="-5"/>
              <w:sz w:val="28"/>
              <w:szCs w:val="28"/>
            </w:rPr>
            <w:t>项目</w:t>
          </w:r>
        </w:p>
        <w:p>
          <w:pPr>
            <w:spacing w:before="284" w:line="222" w:lineRule="auto"/>
            <w:ind w:left="592"/>
            <w:rPr>
              <w:rFonts w:ascii="FangSong" w:eastAsia="FangSong" w:hAnsi="FangSong" w:cs="FangSong"/>
              <w:sz w:val="28"/>
              <w:szCs w:val="28"/>
            </w:rPr>
          </w:pPr>
          <w:r>
            <w:rPr>
              <w:rFonts w:ascii="FangSong" w:eastAsia="FangSong" w:hAnsi="FangSong" w:cs="FangSong"/>
              <w:spacing w:val="-12"/>
              <w:sz w:val="28"/>
              <w:szCs w:val="28"/>
            </w:rPr>
            <w:t>直</w:t>
          </w:r>
          <w:r>
            <w:rPr>
              <w:rFonts w:ascii="FangSong" w:eastAsia="FangSong" w:hAnsi="FangSong" w:cs="FangSong"/>
              <w:spacing w:val="-7"/>
              <w:sz w:val="28"/>
              <w:szCs w:val="28"/>
            </w:rPr>
            <w:t>升机及其动力装置翻修项目类型：</w:t>
          </w:r>
          <w:r>
            <w:rPr>
              <w:rFonts w:ascii="FangSong" w:eastAsia="FangSong" w:hAnsi="FangSong" w:cs="FangSong"/>
              <w:spacing w:val="-7"/>
              <w:sz w:val="28"/>
              <w:szCs w:val="28"/>
            </w:rPr>
            <w:t xml:space="preserve">  </w:t>
          </w:r>
          <w:r>
            <w:rPr>
              <w:rFonts w:ascii="FangSong" w:eastAsia="FangSong" w:hAnsi="FangSong" w:cs="FangSong"/>
              <w:spacing w:val="-7"/>
              <w:sz w:val="28"/>
              <w:szCs w:val="28"/>
            </w:rPr>
            <w:t>制造业</w:t>
          </w:r>
        </w:p>
        <w:p>
          <w:pPr>
            <w:spacing w:before="288" w:line="222" w:lineRule="auto"/>
            <w:ind w:left="592"/>
            <w:rPr>
              <w:rFonts w:ascii="FangSong" w:eastAsia="FangSong" w:hAnsi="FangSong" w:cs="FangSong"/>
              <w:sz w:val="28"/>
              <w:szCs w:val="28"/>
            </w:rPr>
          </w:pPr>
          <w:r>
            <w:rPr>
              <w:rFonts w:ascii="FangSong" w:eastAsia="FangSong" w:hAnsi="FangSong" w:cs="FangSong"/>
              <w:spacing w:val="-14"/>
              <w:sz w:val="28"/>
              <w:szCs w:val="28"/>
            </w:rPr>
            <w:t>直</w:t>
          </w:r>
          <w:r>
            <w:rPr>
              <w:rFonts w:ascii="FangSong" w:eastAsia="FangSong" w:hAnsi="FangSong" w:cs="FangSong"/>
              <w:spacing w:val="-12"/>
              <w:sz w:val="28"/>
              <w:szCs w:val="28"/>
            </w:rPr>
            <w:t>升机及其动力装置翻修项目地点：</w:t>
          </w:r>
          <w:r>
            <w:rPr>
              <w:rFonts w:ascii="FangSong" w:eastAsia="FangSong" w:hAnsi="FangSong" w:cs="FangSong"/>
              <w:spacing w:val="-12"/>
              <w:sz w:val="28"/>
              <w:szCs w:val="28"/>
            </w:rPr>
            <w:t xml:space="preserve">  </w:t>
          </w:r>
          <w:r>
            <w:rPr>
              <w:rFonts w:ascii="FangSong" w:eastAsia="FangSong" w:hAnsi="FangSong" w:cs="FangSong"/>
              <w:spacing w:val="-12"/>
              <w:sz w:val="28"/>
              <w:szCs w:val="28"/>
            </w:rPr>
            <w:t>XX</w:t>
          </w:r>
          <w:r>
            <w:rPr>
              <w:rFonts w:ascii="FangSong" w:eastAsia="FangSong" w:hAnsi="FangSong" w:cs="FangSong"/>
              <w:spacing w:val="-12"/>
              <w:sz w:val="28"/>
              <w:szCs w:val="28"/>
            </w:rPr>
            <w:t xml:space="preserve"> </w:t>
          </w:r>
          <w:r>
            <w:rPr>
              <w:rFonts w:ascii="FangSong" w:eastAsia="FangSong" w:hAnsi="FangSong" w:cs="FangSong"/>
              <w:spacing w:val="-12"/>
              <w:sz w:val="28"/>
              <w:szCs w:val="28"/>
            </w:rPr>
            <w:t>市</w:t>
          </w:r>
          <w:r>
            <w:rPr>
              <w:rFonts w:ascii="FangSong" w:eastAsia="FangSong" w:hAnsi="FangSong" w:cs="FangSong"/>
              <w:spacing w:val="-12"/>
              <w:sz w:val="28"/>
              <w:szCs w:val="28"/>
            </w:rPr>
            <w:t xml:space="preserve"> </w:t>
          </w:r>
          <w:r>
            <w:rPr>
              <w:rFonts w:ascii="FangSong" w:eastAsia="FangSong" w:hAnsi="FangSong" w:cs="FangSong"/>
              <w:spacing w:val="-12"/>
              <w:sz w:val="28"/>
              <w:szCs w:val="28"/>
            </w:rPr>
            <w:t>XX</w:t>
          </w:r>
          <w:r>
            <w:rPr>
              <w:rFonts w:ascii="FangSong" w:eastAsia="FangSong" w:hAnsi="FangSong" w:cs="FangSong"/>
              <w:spacing w:val="-12"/>
              <w:sz w:val="28"/>
              <w:szCs w:val="28"/>
            </w:rPr>
            <w:t xml:space="preserve"> </w:t>
          </w:r>
          <w:r>
            <w:rPr>
              <w:rFonts w:ascii="FangSong" w:eastAsia="FangSong" w:hAnsi="FangSong" w:cs="FangSong"/>
              <w:spacing w:val="-12"/>
              <w:sz w:val="28"/>
              <w:szCs w:val="28"/>
            </w:rPr>
            <w:t>区</w:t>
          </w:r>
        </w:p>
        <w:p>
          <w:pPr>
            <w:spacing w:before="288" w:line="222" w:lineRule="auto"/>
            <w:ind w:left="592"/>
            <w:rPr>
              <w:rFonts w:ascii="FangSong" w:eastAsia="FangSong" w:hAnsi="FangSong" w:cs="FangSong"/>
              <w:sz w:val="28"/>
              <w:szCs w:val="28"/>
            </w:rPr>
          </w:pPr>
          <w:r>
            <w:rPr>
              <w:rFonts w:ascii="FangSong" w:eastAsia="FangSong" w:hAnsi="FangSong" w:cs="FangSong"/>
              <w:spacing w:val="-18"/>
              <w:sz w:val="28"/>
              <w:szCs w:val="28"/>
            </w:rPr>
            <w:t>直升</w:t>
          </w:r>
          <w:r>
            <w:rPr>
              <w:rFonts w:ascii="FangSong" w:eastAsia="FangSong" w:hAnsi="FangSong" w:cs="FangSong"/>
              <w:spacing w:val="-14"/>
              <w:sz w:val="28"/>
              <w:szCs w:val="28"/>
            </w:rPr>
            <w:t>机</w:t>
          </w:r>
          <w:r>
            <w:rPr>
              <w:rFonts w:ascii="FangSong" w:eastAsia="FangSong" w:hAnsi="FangSong" w:cs="FangSong"/>
              <w:spacing w:val="-9"/>
              <w:sz w:val="28"/>
              <w:szCs w:val="28"/>
            </w:rPr>
            <w:t>及其动力装置翻修项目规模：</w:t>
          </w:r>
          <w:r>
            <w:rPr>
              <w:rFonts w:ascii="FangSong" w:eastAsia="FangSong" w:hAnsi="FangSong" w:cs="FangSong"/>
              <w:spacing w:val="-9"/>
              <w:sz w:val="28"/>
              <w:szCs w:val="28"/>
            </w:rPr>
            <w:t xml:space="preserve">  </w:t>
          </w:r>
          <w:r>
            <w:rPr>
              <w:rFonts w:ascii="FangSong" w:eastAsia="FangSong" w:hAnsi="FangSong" w:cs="FangSong"/>
              <w:spacing w:val="-9"/>
              <w:sz w:val="28"/>
              <w:szCs w:val="28"/>
            </w:rPr>
            <w:t>投资</w:t>
          </w:r>
          <w:r>
            <w:rPr>
              <w:rFonts w:ascii="FangSong" w:eastAsia="FangSong" w:hAnsi="FangSong" w:cs="FangSong"/>
              <w:spacing w:val="-9"/>
              <w:sz w:val="28"/>
              <w:szCs w:val="28"/>
            </w:rPr>
            <w:t xml:space="preserve"> </w:t>
          </w:r>
          <w:r>
            <w:rPr>
              <w:rFonts w:ascii="FangSong" w:eastAsia="FangSong" w:hAnsi="FangSong" w:cs="FangSong"/>
              <w:spacing w:val="-9"/>
              <w:sz w:val="28"/>
              <w:szCs w:val="28"/>
            </w:rPr>
            <w:t>XX</w:t>
          </w:r>
          <w:r>
            <w:rPr>
              <w:rFonts w:ascii="FangSong" w:eastAsia="FangSong" w:hAnsi="FangSong" w:cs="FangSong"/>
              <w:spacing w:val="-9"/>
              <w:sz w:val="28"/>
              <w:szCs w:val="28"/>
            </w:rPr>
            <w:t xml:space="preserve"> </w:t>
          </w:r>
          <w:r>
            <w:rPr>
              <w:rFonts w:ascii="FangSong" w:eastAsia="FangSong" w:hAnsi="FangSong" w:cs="FangSong"/>
              <w:spacing w:val="-9"/>
              <w:sz w:val="28"/>
              <w:szCs w:val="28"/>
            </w:rPr>
            <w:t>万元，年产值</w:t>
          </w:r>
          <w:r>
            <w:rPr>
              <w:rFonts w:ascii="FangSong" w:eastAsia="FangSong" w:hAnsi="FangSong" w:cs="FangSong"/>
              <w:spacing w:val="-9"/>
              <w:sz w:val="28"/>
              <w:szCs w:val="28"/>
            </w:rPr>
            <w:t xml:space="preserve"> </w:t>
          </w:r>
          <w:r>
            <w:rPr>
              <w:rFonts w:ascii="FangSong" w:eastAsia="FangSong" w:hAnsi="FangSong" w:cs="FangSong"/>
              <w:spacing w:val="-9"/>
              <w:sz w:val="28"/>
              <w:szCs w:val="28"/>
            </w:rPr>
            <w:t>XX</w:t>
          </w:r>
        </w:p>
        <w:p>
          <w:pPr>
            <w:spacing w:before="287" w:line="222" w:lineRule="auto"/>
            <w:ind w:left="34"/>
            <w:rPr>
              <w:rFonts w:ascii="FangSong" w:eastAsia="FangSong" w:hAnsi="FangSong" w:cs="FangSong"/>
              <w:sz w:val="28"/>
              <w:szCs w:val="28"/>
            </w:rPr>
          </w:pPr>
          <w:r>
            <w:rPr>
              <w:rFonts w:ascii="FangSong" w:eastAsia="FangSong" w:hAnsi="FangSong" w:cs="FangSong"/>
              <w:spacing w:val="-12"/>
              <w:sz w:val="28"/>
              <w:szCs w:val="28"/>
            </w:rPr>
            <w:t>万</w:t>
          </w:r>
          <w:r>
            <w:rPr>
              <w:rFonts w:ascii="FangSong" w:eastAsia="FangSong" w:hAnsi="FangSong" w:cs="FangSong"/>
              <w:spacing w:val="-11"/>
              <w:sz w:val="28"/>
              <w:szCs w:val="28"/>
            </w:rPr>
            <w:t>元，占地面积</w:t>
          </w:r>
          <w:r>
            <w:rPr>
              <w:rFonts w:ascii="FangSong" w:eastAsia="FangSong" w:hAnsi="FangSong" w:cs="FangSong"/>
              <w:spacing w:val="-11"/>
              <w:sz w:val="28"/>
              <w:szCs w:val="28"/>
            </w:rPr>
            <w:t xml:space="preserve"> </w:t>
          </w:r>
          <w:r>
            <w:rPr>
              <w:rFonts w:ascii="FangSong" w:eastAsia="FangSong" w:hAnsi="FangSong" w:cs="FangSong"/>
              <w:spacing w:val="-11"/>
              <w:sz w:val="28"/>
              <w:szCs w:val="28"/>
            </w:rPr>
            <w:t>XX</w:t>
          </w:r>
          <w:r>
            <w:rPr>
              <w:rFonts w:ascii="FangSong" w:eastAsia="FangSong" w:hAnsi="FangSong" w:cs="FangSong"/>
              <w:spacing w:val="-11"/>
              <w:sz w:val="28"/>
              <w:szCs w:val="28"/>
            </w:rPr>
            <w:t xml:space="preserve"> </w:t>
          </w:r>
          <w:r>
            <w:rPr>
              <w:rFonts w:ascii="FangSong" w:eastAsia="FangSong" w:hAnsi="FangSong" w:cs="FangSong"/>
              <w:spacing w:val="-11"/>
              <w:sz w:val="28"/>
              <w:szCs w:val="28"/>
            </w:rPr>
            <w:t>平方米</w:t>
          </w:r>
        </w:p>
        <w:p>
          <w:pPr>
            <w:spacing w:before="287" w:line="222" w:lineRule="auto"/>
            <w:ind w:left="592"/>
            <w:rPr>
              <w:rFonts w:ascii="FangSong" w:eastAsia="FangSong" w:hAnsi="FangSong" w:cs="FangSong"/>
              <w:sz w:val="28"/>
              <w:szCs w:val="28"/>
            </w:rPr>
          </w:pPr>
          <w:r>
            <w:rPr>
              <w:rFonts w:ascii="FangSong" w:eastAsia="FangSong" w:hAnsi="FangSong" w:cs="FangSong"/>
              <w:spacing w:val="-24"/>
              <w:sz w:val="28"/>
              <w:szCs w:val="28"/>
            </w:rPr>
            <w:t>直</w:t>
          </w:r>
          <w:r>
            <w:rPr>
              <w:rFonts w:ascii="FangSong" w:eastAsia="FangSong" w:hAnsi="FangSong" w:cs="FangSong"/>
              <w:spacing w:val="-19"/>
              <w:sz w:val="28"/>
              <w:szCs w:val="28"/>
            </w:rPr>
            <w:t>升机及其动力装置翻修项目周期：</w:t>
          </w:r>
          <w:r>
            <w:rPr>
              <w:rFonts w:ascii="FangSong" w:eastAsia="FangSong" w:hAnsi="FangSong" w:cs="FangSong"/>
              <w:spacing w:val="-19"/>
              <w:sz w:val="28"/>
              <w:szCs w:val="28"/>
            </w:rPr>
            <w:t xml:space="preserve">  </w:t>
          </w:r>
          <w:r>
            <w:rPr>
              <w:rFonts w:ascii="FangSong" w:eastAsia="FangSong" w:hAnsi="FangSong" w:cs="FangSong"/>
              <w:spacing w:val="-19"/>
              <w:sz w:val="28"/>
              <w:szCs w:val="28"/>
            </w:rPr>
            <w:t>建设期</w:t>
          </w:r>
          <w:r>
            <w:rPr>
              <w:rFonts w:ascii="FangSong" w:eastAsia="FangSong" w:hAnsi="FangSong" w:cs="FangSong"/>
              <w:spacing w:val="-19"/>
              <w:sz w:val="28"/>
              <w:szCs w:val="28"/>
            </w:rPr>
            <w:t xml:space="preserve"> </w:t>
          </w:r>
          <w:r>
            <w:rPr>
              <w:rFonts w:ascii="FangSong" w:eastAsia="FangSong" w:hAnsi="FangSong" w:cs="FangSong"/>
              <w:spacing w:val="-19"/>
              <w:sz w:val="28"/>
              <w:szCs w:val="28"/>
            </w:rPr>
            <w:t>XX</w:t>
          </w:r>
          <w:r>
            <w:rPr>
              <w:rFonts w:ascii="FangSong" w:eastAsia="FangSong" w:hAnsi="FangSong" w:cs="FangSong"/>
              <w:spacing w:val="-19"/>
              <w:sz w:val="28"/>
              <w:szCs w:val="28"/>
            </w:rPr>
            <w:t xml:space="preserve"> </w:t>
          </w:r>
          <w:r>
            <w:rPr>
              <w:rFonts w:ascii="FangSong" w:eastAsia="FangSong" w:hAnsi="FangSong" w:cs="FangSong"/>
              <w:spacing w:val="-19"/>
              <w:sz w:val="28"/>
              <w:szCs w:val="28"/>
            </w:rPr>
            <w:t>个月，</w:t>
          </w:r>
          <w:r>
            <w:rPr>
              <w:rFonts w:ascii="FangSong" w:eastAsia="FangSong" w:hAnsi="FangSong" w:cs="FangSong"/>
              <w:spacing w:val="-19"/>
              <w:sz w:val="28"/>
              <w:szCs w:val="28"/>
            </w:rPr>
            <w:t xml:space="preserve"> </w:t>
          </w:r>
          <w:r>
            <w:rPr>
              <w:rFonts w:ascii="FangSong" w:eastAsia="FangSong" w:hAnsi="FangSong" w:cs="FangSong"/>
              <w:spacing w:val="-19"/>
              <w:sz w:val="28"/>
              <w:szCs w:val="28"/>
            </w:rPr>
            <w:t>运营期</w:t>
          </w:r>
          <w:r>
            <w:rPr>
              <w:rFonts w:ascii="FangSong" w:eastAsia="FangSong" w:hAnsi="FangSong" w:cs="FangSong"/>
              <w:spacing w:val="-19"/>
              <w:sz w:val="28"/>
              <w:szCs w:val="28"/>
            </w:rPr>
            <w:t xml:space="preserve"> </w:t>
          </w:r>
          <w:r>
            <w:rPr>
              <w:rFonts w:ascii="FangSong" w:eastAsia="FangSong" w:hAnsi="FangSong" w:cs="FangSong"/>
              <w:spacing w:val="-19"/>
              <w:sz w:val="28"/>
              <w:szCs w:val="28"/>
            </w:rPr>
            <w:t>XX</w:t>
          </w:r>
        </w:p>
      </w:sdtContent>
    </w:sdt>
    <w:p>
      <w:pPr>
        <w:spacing w:before="288" w:line="222" w:lineRule="auto"/>
        <w:ind w:left="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年</w:t>
      </w:r>
    </w:p>
    <w:p>
      <w:pPr>
        <w:spacing w:before="285" w:line="416" w:lineRule="auto"/>
        <w:ind w:left="33" w:right="10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直升机及其动力装置翻修项目背景：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直升机及其动力装置翻</w:t>
      </w:r>
      <w:r>
        <w:rPr>
          <w:rFonts w:ascii="FangSong" w:eastAsia="FangSong" w:hAnsi="FangSong" w:cs="FangSong"/>
          <w:spacing w:val="-1"/>
          <w:sz w:val="28"/>
          <w:szCs w:val="28"/>
        </w:rPr>
        <w:t>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项</w:t>
      </w:r>
      <w:r>
        <w:rPr>
          <w:rFonts w:ascii="FangSong" w:eastAsia="FangSong" w:hAnsi="FangSong" w:cs="FangSong"/>
          <w:spacing w:val="-10"/>
          <w:sz w:val="28"/>
          <w:szCs w:val="28"/>
        </w:rPr>
        <w:t>目</w:t>
      </w:r>
      <w:r>
        <w:rPr>
          <w:rFonts w:ascii="FangSong" w:eastAsia="FangSong" w:hAnsi="FangSong" w:cs="FangSong"/>
          <w:spacing w:val="-9"/>
          <w:sz w:val="28"/>
          <w:szCs w:val="28"/>
        </w:rPr>
        <w:t>的建设旨在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领域带来新的发展机遇。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三)、直升机及其动力装置翻修项目评价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5" w:right="10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该直升机及其动力装置翻修项目处于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前景广阔，有望在未来取得可观的市场份额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" w:line="415" w:lineRule="auto"/>
        <w:ind w:left="31" w:right="10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ectPr>
          <w:pgSz w:w="11906" w:h="16839"/>
          <w:pgMar w:top="1431" w:right="1697" w:bottom="0" w:left="1785" w:header="0" w:footer="0" w:gutter="0"/>
          <w:pgNumType w:start="21"/>
          <w:cols w:space="708"/>
        </w:sectPr>
      </w:pPr>
    </w:p>
    <w:p>
      <w:pPr>
        <w:spacing w:before="184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2" w:line="415" w:lineRule="auto"/>
        <w:ind w:left="37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升机及其动力</w:t>
      </w:r>
      <w:r>
        <w:rPr>
          <w:rFonts w:ascii="FangSong" w:eastAsia="FangSong" w:hAnsi="FangSong" w:cs="FangSong"/>
          <w:spacing w:val="-2"/>
          <w:sz w:val="28"/>
          <w:szCs w:val="28"/>
        </w:rPr>
        <w:t>装置翻修项目具备较高的实施可行性。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8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2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五、直升机及其动力装置翻修项目可行性研究报告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在直</w:t>
      </w:r>
      <w:r>
        <w:rPr>
          <w:rFonts w:ascii="FangSong" w:eastAsia="FangSong" w:hAnsi="FangSong" w:cs="FangSong"/>
          <w:spacing w:val="-15"/>
          <w:sz w:val="28"/>
          <w:szCs w:val="28"/>
        </w:rPr>
        <w:t>升</w:t>
      </w:r>
      <w:r>
        <w:rPr>
          <w:rFonts w:ascii="FangSong" w:eastAsia="FangSong" w:hAnsi="FangSong" w:cs="FangSong"/>
          <w:spacing w:val="-8"/>
          <w:sz w:val="28"/>
          <w:szCs w:val="28"/>
        </w:rPr>
        <w:t>机及其动力装置翻修行业，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供卓越的体验和实用性，突显以下核心价值</w:t>
      </w:r>
      <w:r>
        <w:rPr>
          <w:rFonts w:ascii="FangSong" w:eastAsia="FangSong" w:hAnsi="FangSong" w:cs="FangSong"/>
          <w:spacing w:val="-2"/>
          <w:sz w:val="28"/>
          <w:szCs w:val="28"/>
        </w:rPr>
        <w:t>：</w:t>
      </w:r>
    </w:p>
    <w:p>
      <w:pPr>
        <w:spacing w:before="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7" w:line="339" w:lineRule="auto"/>
        <w:ind w:left="32" w:right="14" w:firstLine="570"/>
        <w:rPr>
          <w:rFonts w:ascii="FangSong" w:eastAsia="FangSong" w:hAnsi="FangSong" w:cs="FangSong"/>
          <w:sz w:val="28"/>
          <w:szCs w:val="28"/>
        </w:rPr>
        <w:sectPr>
          <w:pgSz w:w="11906" w:h="16839"/>
          <w:pgMar w:top="1431" w:right="1785" w:bottom="0" w:left="1785" w:header="0" w:footer="0" w:gutter="0"/>
          <w:pgNumType w:start="22"/>
          <w:cols w:space="708"/>
        </w:sect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https://d.book118.com/648134042073006046</w:t>
        </w:r>
      </w:hyperlink>
    </w:p>
    <w:p/>
    <w:sectPr>
      <w:type w:val="nextPage"/>
      <w:pgSz w:w="11906" w:h="16839"/>
      <w:pgMar w:top="1431" w:right="1785" w:bottom="0" w:left="1785" w:header="0" w:footer="0" w:gutter="0"/>
      <w:pgNumType w:start="23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648134042073006046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2024-03-13T13:03:16Z</vt:filetime>
  </property>
  <property fmtid="{D5CDD505-2E9C-101B-9397-08002B2CF9AE}" pid="3" name="CRO">
    <vt:lpwstr>wqlLaW5nc29mdCBQREYgdG8gV1BTIDgw</vt:lpwstr>
  </property>
</Properties>
</file>