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9" w:history="1">
        <w:r>
          <w:rPr>
            <w:rFonts w:ascii="仿宋" w:eastAsia="仿宋" w:hAnsi="仿宋" w:cs="仿宋" w:hint="eastAsia"/>
            <w:lang w:eastAsia="zh-CN"/>
          </w:rPr>
          <w:t>序言</w:t>
        </w:r>
        <w:r>
          <w:tab/>
        </w:r>
        <w:r>
          <w:fldChar w:fldCharType="begin"/>
        </w:r>
        <w:r>
          <w:instrText xml:space="preserve"> PAGEREF _Toc4009 \h </w:instrText>
        </w:r>
        <w:r>
          <w:fldChar w:fldCharType="separate"/>
        </w:r>
        <w:r>
          <w:t>3</w:t>
        </w:r>
        <w:r>
          <w:fldChar w:fldCharType="end"/>
        </w:r>
      </w:hyperlink>
    </w:p>
    <w:p>
      <w:pPr>
        <w:pStyle w:val="TOC1"/>
        <w:tabs>
          <w:tab w:val="right" w:leader="dot" w:pos="8306"/>
        </w:tabs>
      </w:pPr>
      <w:hyperlink w:anchor="_Toc28210" w:history="1">
        <w:r>
          <w:rPr>
            <w:rFonts w:ascii="仿宋" w:eastAsia="仿宋" w:hAnsi="仿宋" w:cs="仿宋" w:hint="eastAsia"/>
            <w:lang w:eastAsia="zh-CN"/>
          </w:rPr>
          <w:t>一、离心式鼓风机项目危机管理</w:t>
        </w:r>
        <w:r>
          <w:tab/>
        </w:r>
        <w:r>
          <w:fldChar w:fldCharType="begin"/>
        </w:r>
        <w:r>
          <w:instrText xml:space="preserve"> PAGEREF _Toc28210 \h </w:instrText>
        </w:r>
        <w:r>
          <w:fldChar w:fldCharType="separate"/>
        </w:r>
        <w:r>
          <w:t>3</w:t>
        </w:r>
        <w:r>
          <w:fldChar w:fldCharType="end"/>
        </w:r>
      </w:hyperlink>
    </w:p>
    <w:p>
      <w:pPr>
        <w:pStyle w:val="TOC2"/>
        <w:tabs>
          <w:tab w:val="right" w:leader="dot" w:pos="8306"/>
        </w:tabs>
      </w:pPr>
      <w:hyperlink w:anchor="_Toc24808" w:history="1">
        <w:r>
          <w:rPr>
            <w:rFonts w:ascii="仿宋" w:eastAsia="仿宋" w:hAnsi="仿宋" w:cs="仿宋" w:hint="eastAsia"/>
            <w:lang w:eastAsia="zh-CN"/>
          </w:rPr>
          <w:t>(一)、危机预警与识别</w:t>
        </w:r>
        <w:r>
          <w:tab/>
        </w:r>
        <w:r>
          <w:fldChar w:fldCharType="begin"/>
        </w:r>
        <w:r>
          <w:instrText xml:space="preserve"> PAGEREF _Toc24808 \h </w:instrText>
        </w:r>
        <w:r>
          <w:fldChar w:fldCharType="separate"/>
        </w:r>
        <w:r>
          <w:t>3</w:t>
        </w:r>
        <w:r>
          <w:fldChar w:fldCharType="end"/>
        </w:r>
      </w:hyperlink>
    </w:p>
    <w:p>
      <w:pPr>
        <w:pStyle w:val="TOC2"/>
        <w:tabs>
          <w:tab w:val="right" w:leader="dot" w:pos="8306"/>
        </w:tabs>
      </w:pPr>
      <w:hyperlink w:anchor="_Toc14339" w:history="1">
        <w:r>
          <w:rPr>
            <w:rFonts w:ascii="仿宋" w:eastAsia="仿宋" w:hAnsi="仿宋" w:cs="仿宋" w:hint="eastAsia"/>
            <w:lang w:eastAsia="zh-CN"/>
          </w:rPr>
          <w:t>(二)、危机应对与恢复</w:t>
        </w:r>
        <w:r>
          <w:tab/>
        </w:r>
        <w:r>
          <w:fldChar w:fldCharType="begin"/>
        </w:r>
        <w:r>
          <w:instrText xml:space="preserve"> PAGEREF _Toc14339 \h </w:instrText>
        </w:r>
        <w:r>
          <w:fldChar w:fldCharType="separate"/>
        </w:r>
        <w:r>
          <w:t>4</w:t>
        </w:r>
        <w:r>
          <w:fldChar w:fldCharType="end"/>
        </w:r>
      </w:hyperlink>
    </w:p>
    <w:p>
      <w:pPr>
        <w:pStyle w:val="TOC1"/>
        <w:tabs>
          <w:tab w:val="right" w:leader="dot" w:pos="8306"/>
        </w:tabs>
      </w:pPr>
      <w:hyperlink w:anchor="_Toc22121" w:history="1">
        <w:r>
          <w:rPr>
            <w:rFonts w:ascii="仿宋" w:eastAsia="仿宋" w:hAnsi="仿宋" w:cs="仿宋" w:hint="eastAsia"/>
            <w:lang w:eastAsia="zh-CN"/>
          </w:rPr>
          <w:t>二、离心式鼓风机项目文档管理</w:t>
        </w:r>
        <w:r>
          <w:tab/>
        </w:r>
        <w:r>
          <w:fldChar w:fldCharType="begin"/>
        </w:r>
        <w:r>
          <w:instrText xml:space="preserve"> PAGEREF _Toc22121 \h </w:instrText>
        </w:r>
        <w:r>
          <w:fldChar w:fldCharType="separate"/>
        </w:r>
        <w:r>
          <w:t>5</w:t>
        </w:r>
        <w:r>
          <w:fldChar w:fldCharType="end"/>
        </w:r>
      </w:hyperlink>
    </w:p>
    <w:p>
      <w:pPr>
        <w:pStyle w:val="TOC2"/>
        <w:tabs>
          <w:tab w:val="right" w:leader="dot" w:pos="8306"/>
        </w:tabs>
      </w:pPr>
      <w:hyperlink w:anchor="_Toc15299" w:history="1">
        <w:r>
          <w:rPr>
            <w:rFonts w:ascii="仿宋" w:eastAsia="仿宋" w:hAnsi="仿宋" w:cs="仿宋" w:hint="eastAsia"/>
            <w:lang w:eastAsia="zh-CN"/>
          </w:rPr>
          <w:t>(一)、文档编制与审查</w:t>
        </w:r>
        <w:r>
          <w:tab/>
        </w:r>
        <w:r>
          <w:fldChar w:fldCharType="begin"/>
        </w:r>
        <w:r>
          <w:instrText xml:space="preserve"> PAGEREF _Toc15299 \h </w:instrText>
        </w:r>
        <w:r>
          <w:fldChar w:fldCharType="separate"/>
        </w:r>
        <w:r>
          <w:t>5</w:t>
        </w:r>
        <w:r>
          <w:fldChar w:fldCharType="end"/>
        </w:r>
      </w:hyperlink>
    </w:p>
    <w:p>
      <w:pPr>
        <w:pStyle w:val="TOC2"/>
        <w:tabs>
          <w:tab w:val="right" w:leader="dot" w:pos="8306"/>
        </w:tabs>
      </w:pPr>
      <w:hyperlink w:anchor="_Toc1796" w:history="1">
        <w:r>
          <w:rPr>
            <w:rFonts w:ascii="仿宋" w:eastAsia="仿宋" w:hAnsi="仿宋" w:cs="仿宋" w:hint="eastAsia"/>
            <w:lang w:eastAsia="zh-CN"/>
          </w:rPr>
          <w:t>(二)、文档发布与分发</w:t>
        </w:r>
        <w:r>
          <w:tab/>
        </w:r>
        <w:r>
          <w:fldChar w:fldCharType="begin"/>
        </w:r>
        <w:r>
          <w:instrText xml:space="preserve"> PAGEREF _Toc1796 \h </w:instrText>
        </w:r>
        <w:r>
          <w:fldChar w:fldCharType="separate"/>
        </w:r>
        <w:r>
          <w:t>7</w:t>
        </w:r>
        <w:r>
          <w:fldChar w:fldCharType="end"/>
        </w:r>
      </w:hyperlink>
    </w:p>
    <w:p>
      <w:pPr>
        <w:pStyle w:val="TOC2"/>
        <w:tabs>
          <w:tab w:val="right" w:leader="dot" w:pos="8306"/>
        </w:tabs>
      </w:pPr>
      <w:hyperlink w:anchor="_Toc15488" w:history="1">
        <w:r>
          <w:rPr>
            <w:rFonts w:ascii="仿宋" w:eastAsia="仿宋" w:hAnsi="仿宋" w:cs="仿宋" w:hint="eastAsia"/>
            <w:lang w:eastAsia="zh-CN"/>
          </w:rPr>
          <w:t>(三)、文档存档与归档</w:t>
        </w:r>
        <w:r>
          <w:tab/>
        </w:r>
        <w:r>
          <w:fldChar w:fldCharType="begin"/>
        </w:r>
        <w:r>
          <w:instrText xml:space="preserve"> PAGEREF _Toc15488 \h </w:instrText>
        </w:r>
        <w:r>
          <w:fldChar w:fldCharType="separate"/>
        </w:r>
        <w:r>
          <w:t>8</w:t>
        </w:r>
        <w:r>
          <w:fldChar w:fldCharType="end"/>
        </w:r>
      </w:hyperlink>
    </w:p>
    <w:p>
      <w:pPr>
        <w:pStyle w:val="TOC1"/>
        <w:tabs>
          <w:tab w:val="right" w:leader="dot" w:pos="8306"/>
        </w:tabs>
      </w:pPr>
      <w:hyperlink w:anchor="_Toc31424" w:history="1">
        <w:r>
          <w:rPr>
            <w:rFonts w:ascii="仿宋" w:eastAsia="仿宋" w:hAnsi="仿宋" w:cs="仿宋" w:hint="eastAsia"/>
            <w:lang w:eastAsia="zh-CN"/>
          </w:rPr>
          <w:t>三、离心式鼓风机项目建设单位说明</w:t>
        </w:r>
        <w:r>
          <w:tab/>
        </w:r>
        <w:r>
          <w:fldChar w:fldCharType="begin"/>
        </w:r>
        <w:r>
          <w:instrText xml:space="preserve"> PAGEREF _Toc31424 \h </w:instrText>
        </w:r>
        <w:r>
          <w:fldChar w:fldCharType="separate"/>
        </w:r>
        <w:r>
          <w:t>9</w:t>
        </w:r>
        <w:r>
          <w:fldChar w:fldCharType="end"/>
        </w:r>
      </w:hyperlink>
    </w:p>
    <w:p>
      <w:pPr>
        <w:pStyle w:val="TOC2"/>
        <w:tabs>
          <w:tab w:val="right" w:leader="dot" w:pos="8306"/>
        </w:tabs>
      </w:pPr>
      <w:hyperlink w:anchor="_Toc30354" w:history="1">
        <w:r>
          <w:rPr>
            <w:rFonts w:ascii="仿宋" w:eastAsia="仿宋" w:hAnsi="仿宋" w:cs="仿宋" w:hint="eastAsia"/>
            <w:lang w:eastAsia="zh-CN"/>
          </w:rPr>
          <w:t>(一)、离心式鼓风机项目承办单位基本情况</w:t>
        </w:r>
        <w:r>
          <w:tab/>
        </w:r>
        <w:r>
          <w:fldChar w:fldCharType="begin"/>
        </w:r>
        <w:r>
          <w:instrText xml:space="preserve"> PAGEREF _Toc30354 \h </w:instrText>
        </w:r>
        <w:r>
          <w:fldChar w:fldCharType="separate"/>
        </w:r>
        <w:r>
          <w:t>9</w:t>
        </w:r>
        <w:r>
          <w:fldChar w:fldCharType="end"/>
        </w:r>
      </w:hyperlink>
    </w:p>
    <w:p>
      <w:pPr>
        <w:pStyle w:val="TOC2"/>
        <w:tabs>
          <w:tab w:val="right" w:leader="dot" w:pos="8306"/>
        </w:tabs>
      </w:pPr>
      <w:hyperlink w:anchor="_Toc10072" w:history="1">
        <w:r>
          <w:rPr>
            <w:rFonts w:ascii="仿宋" w:eastAsia="仿宋" w:hAnsi="仿宋" w:cs="仿宋" w:hint="eastAsia"/>
            <w:lang w:eastAsia="zh-CN"/>
          </w:rPr>
          <w:t>(二)、公司经济效益分析</w:t>
        </w:r>
        <w:r>
          <w:tab/>
        </w:r>
        <w:r>
          <w:fldChar w:fldCharType="begin"/>
        </w:r>
        <w:r>
          <w:instrText xml:space="preserve"> PAGEREF _Toc10072 \h </w:instrText>
        </w:r>
        <w:r>
          <w:fldChar w:fldCharType="separate"/>
        </w:r>
        <w:r>
          <w:t>9</w:t>
        </w:r>
        <w:r>
          <w:fldChar w:fldCharType="end"/>
        </w:r>
      </w:hyperlink>
    </w:p>
    <w:p>
      <w:pPr>
        <w:pStyle w:val="TOC1"/>
        <w:tabs>
          <w:tab w:val="right" w:leader="dot" w:pos="8306"/>
        </w:tabs>
      </w:pPr>
      <w:hyperlink w:anchor="_Toc4228" w:history="1">
        <w:r>
          <w:rPr>
            <w:rFonts w:ascii="仿宋" w:eastAsia="仿宋" w:hAnsi="仿宋" w:cs="仿宋" w:hint="eastAsia"/>
            <w:lang w:eastAsia="zh-CN"/>
          </w:rPr>
          <w:t>四、工艺说明</w:t>
        </w:r>
        <w:r>
          <w:tab/>
        </w:r>
        <w:r>
          <w:fldChar w:fldCharType="begin"/>
        </w:r>
        <w:r>
          <w:instrText xml:space="preserve"> PAGEREF _Toc4228 \h </w:instrText>
        </w:r>
        <w:r>
          <w:fldChar w:fldCharType="separate"/>
        </w:r>
        <w:r>
          <w:t>10</w:t>
        </w:r>
        <w:r>
          <w:fldChar w:fldCharType="end"/>
        </w:r>
      </w:hyperlink>
    </w:p>
    <w:p>
      <w:pPr>
        <w:pStyle w:val="TOC2"/>
        <w:tabs>
          <w:tab w:val="right" w:leader="dot" w:pos="8306"/>
        </w:tabs>
      </w:pPr>
      <w:hyperlink w:anchor="_Toc27134" w:history="1">
        <w:r>
          <w:rPr>
            <w:rFonts w:ascii="仿宋" w:eastAsia="仿宋" w:hAnsi="仿宋" w:cs="仿宋" w:hint="eastAsia"/>
            <w:lang w:eastAsia="zh-CN"/>
          </w:rPr>
          <w:t>(一)、技术管理特点</w:t>
        </w:r>
        <w:r>
          <w:tab/>
        </w:r>
        <w:r>
          <w:fldChar w:fldCharType="begin"/>
        </w:r>
        <w:r>
          <w:instrText xml:space="preserve"> PAGEREF _Toc27134 \h </w:instrText>
        </w:r>
        <w:r>
          <w:fldChar w:fldCharType="separate"/>
        </w:r>
        <w:r>
          <w:t>10</w:t>
        </w:r>
        <w:r>
          <w:fldChar w:fldCharType="end"/>
        </w:r>
      </w:hyperlink>
    </w:p>
    <w:p>
      <w:pPr>
        <w:pStyle w:val="TOC2"/>
        <w:tabs>
          <w:tab w:val="right" w:leader="dot" w:pos="8306"/>
        </w:tabs>
      </w:pPr>
      <w:hyperlink w:anchor="_Toc18498" w:history="1">
        <w:r>
          <w:rPr>
            <w:rFonts w:ascii="仿宋" w:eastAsia="仿宋" w:hAnsi="仿宋" w:cs="仿宋" w:hint="eastAsia"/>
            <w:lang w:eastAsia="zh-CN"/>
          </w:rPr>
          <w:t>(二)、离心式鼓风机项目工艺技术设计方案</w:t>
        </w:r>
        <w:r>
          <w:tab/>
        </w:r>
        <w:r>
          <w:fldChar w:fldCharType="begin"/>
        </w:r>
        <w:r>
          <w:instrText xml:space="preserve"> PAGEREF _Toc18498 \h </w:instrText>
        </w:r>
        <w:r>
          <w:fldChar w:fldCharType="separate"/>
        </w:r>
        <w:r>
          <w:t>12</w:t>
        </w:r>
        <w:r>
          <w:fldChar w:fldCharType="end"/>
        </w:r>
      </w:hyperlink>
    </w:p>
    <w:p>
      <w:pPr>
        <w:pStyle w:val="TOC2"/>
        <w:tabs>
          <w:tab w:val="right" w:leader="dot" w:pos="8306"/>
        </w:tabs>
      </w:pPr>
      <w:hyperlink w:anchor="_Toc12363" w:history="1">
        <w:r>
          <w:rPr>
            <w:rFonts w:ascii="仿宋" w:eastAsia="仿宋" w:hAnsi="仿宋" w:cs="仿宋" w:hint="eastAsia"/>
            <w:lang w:eastAsia="zh-CN"/>
          </w:rPr>
          <w:t>(三)、设备选型方案</w:t>
        </w:r>
        <w:r>
          <w:tab/>
        </w:r>
        <w:r>
          <w:fldChar w:fldCharType="begin"/>
        </w:r>
        <w:r>
          <w:instrText xml:space="preserve"> PAGEREF _Toc12363 \h </w:instrText>
        </w:r>
        <w:r>
          <w:fldChar w:fldCharType="separate"/>
        </w:r>
        <w:r>
          <w:t>13</w:t>
        </w:r>
        <w:r>
          <w:fldChar w:fldCharType="end"/>
        </w:r>
      </w:hyperlink>
    </w:p>
    <w:p>
      <w:pPr>
        <w:pStyle w:val="TOC1"/>
        <w:tabs>
          <w:tab w:val="right" w:leader="dot" w:pos="8306"/>
        </w:tabs>
      </w:pPr>
      <w:hyperlink w:anchor="_Toc26340" w:history="1">
        <w:r>
          <w:rPr>
            <w:rFonts w:ascii="仿宋" w:eastAsia="仿宋" w:hAnsi="仿宋" w:cs="仿宋" w:hint="eastAsia"/>
            <w:lang w:eastAsia="zh-CN"/>
          </w:rPr>
          <w:t>五、市场分析、调研</w:t>
        </w:r>
        <w:r>
          <w:tab/>
        </w:r>
        <w:r>
          <w:fldChar w:fldCharType="begin"/>
        </w:r>
        <w:r>
          <w:instrText xml:space="preserve"> PAGEREF _Toc26340 \h </w:instrText>
        </w:r>
        <w:r>
          <w:fldChar w:fldCharType="separate"/>
        </w:r>
        <w:r>
          <w:t>14</w:t>
        </w:r>
        <w:r>
          <w:fldChar w:fldCharType="end"/>
        </w:r>
      </w:hyperlink>
    </w:p>
    <w:p>
      <w:pPr>
        <w:pStyle w:val="TOC2"/>
        <w:tabs>
          <w:tab w:val="right" w:leader="dot" w:pos="8306"/>
        </w:tabs>
      </w:pPr>
      <w:hyperlink w:anchor="_Toc20846" w:history="1">
        <w:r>
          <w:rPr>
            <w:rFonts w:ascii="仿宋" w:eastAsia="仿宋" w:hAnsi="仿宋" w:cs="仿宋" w:hint="eastAsia"/>
            <w:lang w:eastAsia="zh-CN"/>
          </w:rPr>
          <w:t>(一)、离心式鼓风机行业分析</w:t>
        </w:r>
        <w:r>
          <w:tab/>
        </w:r>
        <w:r>
          <w:fldChar w:fldCharType="begin"/>
        </w:r>
        <w:r>
          <w:instrText xml:space="preserve"> PAGEREF _Toc20846 \h </w:instrText>
        </w:r>
        <w:r>
          <w:fldChar w:fldCharType="separate"/>
        </w:r>
        <w:r>
          <w:t>14</w:t>
        </w:r>
        <w:r>
          <w:fldChar w:fldCharType="end"/>
        </w:r>
      </w:hyperlink>
    </w:p>
    <w:p>
      <w:pPr>
        <w:pStyle w:val="TOC2"/>
        <w:tabs>
          <w:tab w:val="right" w:leader="dot" w:pos="8306"/>
        </w:tabs>
      </w:pPr>
      <w:hyperlink w:anchor="_Toc6019" w:history="1">
        <w:r>
          <w:rPr>
            <w:rFonts w:ascii="仿宋" w:eastAsia="仿宋" w:hAnsi="仿宋" w:cs="仿宋" w:hint="eastAsia"/>
            <w:lang w:eastAsia="zh-CN"/>
          </w:rPr>
          <w:t>(二)、离心式鼓风机市场分析预测</w:t>
        </w:r>
        <w:r>
          <w:tab/>
        </w:r>
        <w:r>
          <w:fldChar w:fldCharType="begin"/>
        </w:r>
        <w:r>
          <w:instrText xml:space="preserve"> PAGEREF _Toc6019 \h </w:instrText>
        </w:r>
        <w:r>
          <w:fldChar w:fldCharType="separate"/>
        </w:r>
        <w:r>
          <w:t>15</w:t>
        </w:r>
        <w:r>
          <w:fldChar w:fldCharType="end"/>
        </w:r>
      </w:hyperlink>
    </w:p>
    <w:p>
      <w:pPr>
        <w:pStyle w:val="TOC1"/>
        <w:tabs>
          <w:tab w:val="right" w:leader="dot" w:pos="8306"/>
        </w:tabs>
      </w:pPr>
      <w:hyperlink w:anchor="_Toc25116" w:history="1">
        <w:r>
          <w:rPr>
            <w:rFonts w:ascii="仿宋" w:eastAsia="仿宋" w:hAnsi="仿宋" w:cs="仿宋" w:hint="eastAsia"/>
            <w:lang w:eastAsia="zh-CN"/>
          </w:rPr>
          <w:t>六、离心式鼓风机项目可持续发展</w:t>
        </w:r>
        <w:r>
          <w:tab/>
        </w:r>
        <w:r>
          <w:fldChar w:fldCharType="begin"/>
        </w:r>
        <w:r>
          <w:instrText xml:space="preserve"> PAGEREF _Toc25116 \h </w:instrText>
        </w:r>
        <w:r>
          <w:fldChar w:fldCharType="separate"/>
        </w:r>
        <w:r>
          <w:t>16</w:t>
        </w:r>
        <w:r>
          <w:fldChar w:fldCharType="end"/>
        </w:r>
      </w:hyperlink>
    </w:p>
    <w:p>
      <w:pPr>
        <w:pStyle w:val="TOC2"/>
        <w:tabs>
          <w:tab w:val="right" w:leader="dot" w:pos="8306"/>
        </w:tabs>
      </w:pPr>
      <w:hyperlink w:anchor="_Toc25081" w:history="1">
        <w:r>
          <w:rPr>
            <w:rFonts w:ascii="仿宋" w:eastAsia="仿宋" w:hAnsi="仿宋" w:cs="仿宋" w:hint="eastAsia"/>
            <w:lang w:eastAsia="zh-CN"/>
          </w:rPr>
          <w:t>(一)、可持续战略与实践</w:t>
        </w:r>
        <w:r>
          <w:tab/>
        </w:r>
        <w:r>
          <w:fldChar w:fldCharType="begin"/>
        </w:r>
        <w:r>
          <w:instrText xml:space="preserve"> PAGEREF _Toc25081 \h </w:instrText>
        </w:r>
        <w:r>
          <w:fldChar w:fldCharType="separate"/>
        </w:r>
        <w:r>
          <w:t>16</w:t>
        </w:r>
        <w:r>
          <w:fldChar w:fldCharType="end"/>
        </w:r>
      </w:hyperlink>
    </w:p>
    <w:p>
      <w:pPr>
        <w:pStyle w:val="TOC2"/>
        <w:tabs>
          <w:tab w:val="right" w:leader="dot" w:pos="8306"/>
        </w:tabs>
      </w:pPr>
      <w:hyperlink w:anchor="_Toc24792" w:history="1">
        <w:r>
          <w:rPr>
            <w:rFonts w:ascii="仿宋" w:eastAsia="仿宋" w:hAnsi="仿宋" w:cs="仿宋" w:hint="eastAsia"/>
            <w:lang w:eastAsia="zh-CN"/>
          </w:rPr>
          <w:t>(二)、环保与社会责任</w:t>
        </w:r>
        <w:r>
          <w:tab/>
        </w:r>
        <w:r>
          <w:fldChar w:fldCharType="begin"/>
        </w:r>
        <w:r>
          <w:instrText xml:space="preserve"> PAGEREF _Toc24792 \h </w:instrText>
        </w:r>
        <w:r>
          <w:fldChar w:fldCharType="separate"/>
        </w:r>
        <w:r>
          <w:t>17</w:t>
        </w:r>
        <w:r>
          <w:fldChar w:fldCharType="end"/>
        </w:r>
      </w:hyperlink>
    </w:p>
    <w:p>
      <w:pPr>
        <w:pStyle w:val="TOC1"/>
        <w:tabs>
          <w:tab w:val="right" w:leader="dot" w:pos="8306"/>
        </w:tabs>
      </w:pPr>
      <w:hyperlink w:anchor="_Toc20616" w:history="1">
        <w:r>
          <w:rPr>
            <w:rFonts w:ascii="仿宋" w:eastAsia="仿宋" w:hAnsi="仿宋" w:cs="仿宋" w:hint="eastAsia"/>
            <w:lang w:eastAsia="zh-CN"/>
          </w:rPr>
          <w:t>七、离心式鼓风机项目风险管理</w:t>
        </w:r>
        <w:r>
          <w:tab/>
        </w:r>
        <w:r>
          <w:fldChar w:fldCharType="begin"/>
        </w:r>
        <w:r>
          <w:instrText xml:space="preserve"> PAGEREF _Toc20616 \h </w:instrText>
        </w:r>
        <w:r>
          <w:fldChar w:fldCharType="separate"/>
        </w:r>
        <w:r>
          <w:t>18</w:t>
        </w:r>
        <w:r>
          <w:fldChar w:fldCharType="end"/>
        </w:r>
      </w:hyperlink>
    </w:p>
    <w:p>
      <w:pPr>
        <w:pStyle w:val="TOC2"/>
        <w:tabs>
          <w:tab w:val="right" w:leader="dot" w:pos="8306"/>
        </w:tabs>
      </w:pPr>
      <w:hyperlink w:anchor="_Toc17793" w:history="1">
        <w:r>
          <w:rPr>
            <w:rFonts w:ascii="仿宋" w:eastAsia="仿宋" w:hAnsi="仿宋" w:cs="仿宋" w:hint="eastAsia"/>
            <w:lang w:eastAsia="zh-CN"/>
          </w:rPr>
          <w:t>(一)、风险识别与评估</w:t>
        </w:r>
        <w:r>
          <w:tab/>
        </w:r>
        <w:r>
          <w:fldChar w:fldCharType="begin"/>
        </w:r>
        <w:r>
          <w:instrText xml:space="preserve"> PAGEREF _Toc17793 \h </w:instrText>
        </w:r>
        <w:r>
          <w:fldChar w:fldCharType="separate"/>
        </w:r>
        <w:r>
          <w:t>18</w:t>
        </w:r>
        <w:r>
          <w:fldChar w:fldCharType="end"/>
        </w:r>
      </w:hyperlink>
    </w:p>
    <w:p>
      <w:pPr>
        <w:pStyle w:val="TOC2"/>
        <w:tabs>
          <w:tab w:val="right" w:leader="dot" w:pos="8306"/>
        </w:tabs>
      </w:pPr>
      <w:hyperlink w:anchor="_Toc16302" w:history="1">
        <w:r>
          <w:rPr>
            <w:rFonts w:ascii="仿宋" w:eastAsia="仿宋" w:hAnsi="仿宋" w:cs="仿宋" w:hint="eastAsia"/>
            <w:lang w:eastAsia="zh-CN"/>
          </w:rPr>
          <w:t>(二)、风险应对策略</w:t>
        </w:r>
        <w:r>
          <w:tab/>
        </w:r>
        <w:r>
          <w:fldChar w:fldCharType="begin"/>
        </w:r>
        <w:r>
          <w:instrText xml:space="preserve"> PAGEREF _Toc16302 \h </w:instrText>
        </w:r>
        <w:r>
          <w:fldChar w:fldCharType="separate"/>
        </w:r>
        <w:r>
          <w:t>19</w:t>
        </w:r>
        <w:r>
          <w:fldChar w:fldCharType="end"/>
        </w:r>
      </w:hyperlink>
    </w:p>
    <w:p>
      <w:pPr>
        <w:pStyle w:val="TOC2"/>
        <w:tabs>
          <w:tab w:val="right" w:leader="dot" w:pos="8306"/>
        </w:tabs>
      </w:pPr>
      <w:hyperlink w:anchor="_Toc5706" w:history="1">
        <w:r>
          <w:rPr>
            <w:rFonts w:ascii="仿宋" w:eastAsia="仿宋" w:hAnsi="仿宋" w:cs="仿宋" w:hint="eastAsia"/>
            <w:lang w:eastAsia="zh-CN"/>
          </w:rPr>
          <w:t>(三)、风险监控与控制</w:t>
        </w:r>
        <w:r>
          <w:tab/>
        </w:r>
        <w:r>
          <w:fldChar w:fldCharType="begin"/>
        </w:r>
        <w:r>
          <w:instrText xml:space="preserve"> PAGEREF _Toc5706 \h </w:instrText>
        </w:r>
        <w:r>
          <w:fldChar w:fldCharType="separate"/>
        </w:r>
        <w:r>
          <w:t>21</w:t>
        </w:r>
        <w:r>
          <w:fldChar w:fldCharType="end"/>
        </w:r>
      </w:hyperlink>
    </w:p>
    <w:p>
      <w:pPr>
        <w:pStyle w:val="TOC1"/>
        <w:tabs>
          <w:tab w:val="right" w:leader="dot" w:pos="8306"/>
        </w:tabs>
      </w:pPr>
      <w:hyperlink w:anchor="_Toc4538" w:history="1">
        <w:r>
          <w:rPr>
            <w:rFonts w:ascii="仿宋" w:eastAsia="仿宋" w:hAnsi="仿宋" w:cs="仿宋" w:hint="eastAsia"/>
            <w:lang w:eastAsia="zh-CN"/>
          </w:rPr>
          <w:t>八、离心式鼓风机项目财务管理</w:t>
        </w:r>
        <w:r>
          <w:tab/>
        </w:r>
        <w:r>
          <w:fldChar w:fldCharType="begin"/>
        </w:r>
        <w:r>
          <w:instrText xml:space="preserve"> PAGEREF _Toc4538 \h </w:instrText>
        </w:r>
        <w:r>
          <w:fldChar w:fldCharType="separate"/>
        </w:r>
        <w:r>
          <w:t>22</w:t>
        </w:r>
        <w:r>
          <w:fldChar w:fldCharType="end"/>
        </w:r>
      </w:hyperlink>
    </w:p>
    <w:p>
      <w:pPr>
        <w:pStyle w:val="TOC2"/>
        <w:tabs>
          <w:tab w:val="right" w:leader="dot" w:pos="8306"/>
        </w:tabs>
      </w:pPr>
      <w:hyperlink w:anchor="_Toc30094" w:history="1">
        <w:r>
          <w:rPr>
            <w:rFonts w:ascii="仿宋" w:eastAsia="仿宋" w:hAnsi="仿宋" w:cs="仿宋" w:hint="eastAsia"/>
            <w:lang w:eastAsia="zh-CN"/>
          </w:rPr>
          <w:t>(一)、资金需求大</w:t>
        </w:r>
        <w:r>
          <w:tab/>
        </w:r>
        <w:r>
          <w:fldChar w:fldCharType="begin"/>
        </w:r>
        <w:r>
          <w:instrText xml:space="preserve"> PAGEREF _Toc30094 \h </w:instrText>
        </w:r>
        <w:r>
          <w:fldChar w:fldCharType="separate"/>
        </w:r>
        <w:r>
          <w:t>22</w:t>
        </w:r>
        <w:r>
          <w:fldChar w:fldCharType="end"/>
        </w:r>
      </w:hyperlink>
    </w:p>
    <w:p>
      <w:pPr>
        <w:pStyle w:val="TOC2"/>
        <w:tabs>
          <w:tab w:val="right" w:leader="dot" w:pos="8306"/>
        </w:tabs>
      </w:pPr>
      <w:hyperlink w:anchor="_Toc3032" w:history="1">
        <w:r>
          <w:rPr>
            <w:rFonts w:ascii="仿宋" w:eastAsia="仿宋" w:hAnsi="仿宋" w:cs="仿宋" w:hint="eastAsia"/>
            <w:lang w:eastAsia="zh-CN"/>
          </w:rPr>
          <w:t>(二)、研发周期长</w:t>
        </w:r>
        <w:r>
          <w:tab/>
        </w:r>
        <w:r>
          <w:fldChar w:fldCharType="begin"/>
        </w:r>
        <w:r>
          <w:instrText xml:space="preserve"> PAGEREF _Toc3032 \h </w:instrText>
        </w:r>
        <w:r>
          <w:fldChar w:fldCharType="separate"/>
        </w:r>
        <w:r>
          <w:t>23</w:t>
        </w:r>
        <w:r>
          <w:fldChar w:fldCharType="end"/>
        </w:r>
      </w:hyperlink>
    </w:p>
    <w:p>
      <w:pPr>
        <w:pStyle w:val="TOC2"/>
        <w:tabs>
          <w:tab w:val="right" w:leader="dot" w:pos="8306"/>
        </w:tabs>
      </w:pPr>
      <w:hyperlink w:anchor="_Toc30488" w:history="1">
        <w:r>
          <w:rPr>
            <w:rFonts w:ascii="仿宋" w:eastAsia="仿宋" w:hAnsi="仿宋" w:cs="仿宋" w:hint="eastAsia"/>
            <w:lang w:eastAsia="zh-CN"/>
          </w:rPr>
          <w:t>(三)、市场风险大</w:t>
        </w:r>
        <w:r>
          <w:tab/>
        </w:r>
        <w:r>
          <w:fldChar w:fldCharType="begin"/>
        </w:r>
        <w:r>
          <w:instrText xml:space="preserve"> PAGEREF _Toc30488 \h </w:instrText>
        </w:r>
        <w:r>
          <w:fldChar w:fldCharType="separate"/>
        </w:r>
        <w:r>
          <w:t>24</w:t>
        </w:r>
        <w:r>
          <w:fldChar w:fldCharType="end"/>
        </w:r>
      </w:hyperlink>
    </w:p>
    <w:p>
      <w:pPr>
        <w:pStyle w:val="TOC2"/>
        <w:tabs>
          <w:tab w:val="right" w:leader="dot" w:pos="8306"/>
        </w:tabs>
      </w:pPr>
      <w:hyperlink w:anchor="_Toc4270" w:history="1">
        <w:r>
          <w:rPr>
            <w:rFonts w:ascii="仿宋" w:eastAsia="仿宋" w:hAnsi="仿宋" w:cs="仿宋" w:hint="eastAsia"/>
            <w:lang w:eastAsia="zh-CN"/>
          </w:rPr>
          <w:t>(四)、利润率高</w:t>
        </w:r>
        <w:r>
          <w:tab/>
        </w:r>
        <w:r>
          <w:fldChar w:fldCharType="begin"/>
        </w:r>
        <w:r>
          <w:instrText xml:space="preserve"> PAGEREF _Toc4270 \h </w:instrText>
        </w:r>
        <w:r>
          <w:fldChar w:fldCharType="separate"/>
        </w:r>
        <w:r>
          <w:t>27</w:t>
        </w:r>
        <w:r>
          <w:fldChar w:fldCharType="end"/>
        </w:r>
      </w:hyperlink>
    </w:p>
    <w:p>
      <w:pPr>
        <w:pStyle w:val="TOC1"/>
        <w:tabs>
          <w:tab w:val="right" w:leader="dot" w:pos="8306"/>
        </w:tabs>
      </w:pPr>
      <w:hyperlink w:anchor="_Toc16601" w:history="1">
        <w:r>
          <w:rPr>
            <w:rFonts w:ascii="仿宋" w:eastAsia="仿宋" w:hAnsi="仿宋" w:cs="仿宋" w:hint="eastAsia"/>
            <w:lang w:eastAsia="zh-CN"/>
          </w:rPr>
          <w:t>九、离心式鼓风机项目创新与研发</w:t>
        </w:r>
        <w:r>
          <w:tab/>
        </w:r>
        <w:r>
          <w:fldChar w:fldCharType="begin"/>
        </w:r>
        <w:r>
          <w:instrText xml:space="preserve"> PAGEREF _Toc16601 \h </w:instrText>
        </w:r>
        <w:r>
          <w:fldChar w:fldCharType="separate"/>
        </w:r>
        <w:r>
          <w:t>29</w:t>
        </w:r>
        <w:r>
          <w:fldChar w:fldCharType="end"/>
        </w:r>
      </w:hyperlink>
    </w:p>
    <w:p>
      <w:pPr>
        <w:pStyle w:val="TOC2"/>
        <w:tabs>
          <w:tab w:val="right" w:leader="dot" w:pos="8306"/>
        </w:tabs>
      </w:pPr>
      <w:hyperlink w:anchor="_Toc19654" w:history="1">
        <w:r>
          <w:rPr>
            <w:rFonts w:ascii="仿宋" w:eastAsia="仿宋" w:hAnsi="仿宋" w:cs="仿宋" w:hint="eastAsia"/>
            <w:lang w:eastAsia="zh-CN"/>
          </w:rPr>
          <w:t>(一)、创新策略与方向</w:t>
        </w:r>
        <w:r>
          <w:tab/>
        </w:r>
        <w:r>
          <w:fldChar w:fldCharType="begin"/>
        </w:r>
        <w:r>
          <w:instrText xml:space="preserve"> PAGEREF _Toc19654 \h </w:instrText>
        </w:r>
        <w:r>
          <w:fldChar w:fldCharType="separate"/>
        </w:r>
        <w:r>
          <w:t>29</w:t>
        </w:r>
        <w:r>
          <w:fldChar w:fldCharType="end"/>
        </w:r>
      </w:hyperlink>
    </w:p>
    <w:p>
      <w:pPr>
        <w:pStyle w:val="TOC2"/>
        <w:tabs>
          <w:tab w:val="right" w:leader="dot" w:pos="8306"/>
        </w:tabs>
      </w:pPr>
      <w:hyperlink w:anchor="_Toc23074" w:history="1">
        <w:r>
          <w:rPr>
            <w:rFonts w:ascii="仿宋" w:eastAsia="仿宋" w:hAnsi="仿宋" w:cs="仿宋" w:hint="eastAsia"/>
            <w:lang w:eastAsia="zh-CN"/>
          </w:rPr>
          <w:t>(二)、研发规划与投入</w:t>
        </w:r>
        <w:r>
          <w:tab/>
        </w:r>
        <w:r>
          <w:fldChar w:fldCharType="begin"/>
        </w:r>
        <w:r>
          <w:instrText xml:space="preserve"> PAGEREF _Toc23074 \h </w:instrText>
        </w:r>
        <w:r>
          <w:fldChar w:fldCharType="separate"/>
        </w:r>
        <w:r>
          <w:t>30</w:t>
        </w:r>
        <w:r>
          <w:fldChar w:fldCharType="end"/>
        </w:r>
      </w:hyperlink>
    </w:p>
    <w:p>
      <w:pPr>
        <w:pStyle w:val="TOC1"/>
        <w:tabs>
          <w:tab w:val="right" w:leader="dot" w:pos="8306"/>
        </w:tabs>
      </w:pPr>
      <w:hyperlink w:anchor="_Toc19284" w:history="1">
        <w:r>
          <w:rPr>
            <w:rFonts w:ascii="仿宋" w:eastAsia="仿宋" w:hAnsi="仿宋" w:cs="仿宋" w:hint="eastAsia"/>
            <w:lang w:eastAsia="zh-CN"/>
          </w:rPr>
          <w:t>十、离心式鼓风机项目人力资源培养与发展</w:t>
        </w:r>
        <w:r>
          <w:tab/>
        </w:r>
        <w:r>
          <w:fldChar w:fldCharType="begin"/>
        </w:r>
        <w:r>
          <w:instrText xml:space="preserve"> PAGEREF _Toc19284 \h </w:instrText>
        </w:r>
        <w:r>
          <w:fldChar w:fldCharType="separate"/>
        </w:r>
        <w:r>
          <w:t>32</w:t>
        </w:r>
        <w:r>
          <w:fldChar w:fldCharType="end"/>
        </w:r>
      </w:hyperlink>
    </w:p>
    <w:p>
      <w:pPr>
        <w:pStyle w:val="TOC2"/>
        <w:tabs>
          <w:tab w:val="right" w:leader="dot" w:pos="8306"/>
        </w:tabs>
      </w:pPr>
      <w:hyperlink w:anchor="_Toc26076" w:history="1">
        <w:r>
          <w:rPr>
            <w:rFonts w:ascii="仿宋" w:eastAsia="仿宋" w:hAnsi="仿宋" w:cs="仿宋" w:hint="eastAsia"/>
            <w:lang w:eastAsia="zh-CN"/>
          </w:rPr>
          <w:t>(一)、人才需求与规划</w:t>
        </w:r>
        <w:r>
          <w:tab/>
        </w:r>
        <w:r>
          <w:fldChar w:fldCharType="begin"/>
        </w:r>
        <w:r>
          <w:instrText xml:space="preserve"> PAGEREF _Toc26076 \h </w:instrText>
        </w:r>
        <w:r>
          <w:fldChar w:fldCharType="separate"/>
        </w:r>
        <w:r>
          <w:t>32</w:t>
        </w:r>
        <w:r>
          <w:fldChar w:fldCharType="end"/>
        </w:r>
      </w:hyperlink>
    </w:p>
    <w:p>
      <w:pPr>
        <w:pStyle w:val="TOC2"/>
        <w:tabs>
          <w:tab w:val="right" w:leader="dot" w:pos="8306"/>
        </w:tabs>
      </w:pPr>
      <w:hyperlink w:anchor="_Toc24089" w:history="1">
        <w:r>
          <w:rPr>
            <w:rFonts w:ascii="仿宋" w:eastAsia="仿宋" w:hAnsi="仿宋" w:cs="仿宋" w:hint="eastAsia"/>
            <w:lang w:eastAsia="zh-CN"/>
          </w:rPr>
          <w:t>(二)、培训与发展计划</w:t>
        </w:r>
        <w:r>
          <w:tab/>
        </w:r>
        <w:r>
          <w:fldChar w:fldCharType="begin"/>
        </w:r>
        <w:r>
          <w:instrText xml:space="preserve"> PAGEREF _Toc24089 \h </w:instrText>
        </w:r>
        <w:r>
          <w:fldChar w:fldCharType="separate"/>
        </w:r>
        <w:r>
          <w:t>32</w:t>
        </w:r>
        <w:r>
          <w:fldChar w:fldCharType="end"/>
        </w:r>
      </w:hyperlink>
    </w:p>
    <w:p>
      <w:pPr>
        <w:pStyle w:val="TOC1"/>
        <w:tabs>
          <w:tab w:val="right" w:leader="dot" w:pos="8306"/>
        </w:tabs>
      </w:pPr>
      <w:hyperlink w:anchor="_Toc10069" w:history="1">
        <w:r>
          <w:rPr>
            <w:rFonts w:ascii="仿宋" w:eastAsia="仿宋" w:hAnsi="仿宋" w:cs="仿宋" w:hint="eastAsia"/>
            <w:lang w:eastAsia="zh-CN"/>
          </w:rPr>
          <w:t>十一、离心式鼓风机项目投资规划</w:t>
        </w:r>
        <w:r>
          <w:tab/>
        </w:r>
        <w:r>
          <w:fldChar w:fldCharType="begin"/>
        </w:r>
        <w:r>
          <w:instrText xml:space="preserve"> PAGEREF _Toc10069 \h </w:instrText>
        </w:r>
        <w:r>
          <w:fldChar w:fldCharType="separate"/>
        </w:r>
        <w:r>
          <w:t>33</w:t>
        </w:r>
        <w:r>
          <w:fldChar w:fldCharType="end"/>
        </w:r>
      </w:hyperlink>
    </w:p>
    <w:p>
      <w:pPr>
        <w:pStyle w:val="TOC2"/>
        <w:tabs>
          <w:tab w:val="right" w:leader="dot" w:pos="8306"/>
        </w:tabs>
      </w:pPr>
      <w:hyperlink w:anchor="_Toc22898" w:history="1">
        <w:r>
          <w:rPr>
            <w:rFonts w:ascii="仿宋" w:eastAsia="仿宋" w:hAnsi="仿宋" w:cs="仿宋" w:hint="eastAsia"/>
            <w:lang w:eastAsia="zh-CN"/>
          </w:rPr>
          <w:t>(一)、离心式鼓风机项目总投资估算</w:t>
        </w:r>
        <w:r>
          <w:tab/>
        </w:r>
        <w:r>
          <w:fldChar w:fldCharType="begin"/>
        </w:r>
        <w:r>
          <w:instrText xml:space="preserve"> PAGEREF _Toc22898 \h </w:instrText>
        </w:r>
        <w:r>
          <w:fldChar w:fldCharType="separate"/>
        </w:r>
        <w:r>
          <w:t>33</w:t>
        </w:r>
        <w:r>
          <w:fldChar w:fldCharType="end"/>
        </w:r>
      </w:hyperlink>
    </w:p>
    <w:p>
      <w:pPr>
        <w:pStyle w:val="TOC2"/>
        <w:tabs>
          <w:tab w:val="right" w:leader="dot" w:pos="8306"/>
        </w:tabs>
      </w:pPr>
      <w:hyperlink w:anchor="_Toc28314" w:history="1">
        <w:r>
          <w:rPr>
            <w:rFonts w:ascii="仿宋" w:eastAsia="仿宋" w:hAnsi="仿宋" w:cs="仿宋" w:hint="eastAsia"/>
            <w:lang w:eastAsia="zh-CN"/>
          </w:rPr>
          <w:t>(二)、资金筹措</w:t>
        </w:r>
        <w:r>
          <w:tab/>
        </w:r>
        <w:r>
          <w:fldChar w:fldCharType="begin"/>
        </w:r>
        <w:r>
          <w:instrText xml:space="preserve"> PAGEREF _Toc28314 \h </w:instrText>
        </w:r>
        <w:r>
          <w:fldChar w:fldCharType="separate"/>
        </w:r>
        <w:r>
          <w:t>34</w:t>
        </w:r>
        <w:r>
          <w:fldChar w:fldCharType="end"/>
        </w:r>
      </w:hyperlink>
    </w:p>
    <w:p>
      <w:pPr>
        <w:pStyle w:val="TOC1"/>
        <w:tabs>
          <w:tab w:val="right" w:leader="dot" w:pos="8306"/>
        </w:tabs>
      </w:pPr>
      <w:hyperlink w:anchor="_Toc28118" w:history="1">
        <w:r>
          <w:rPr>
            <w:rFonts w:ascii="仿宋" w:eastAsia="仿宋" w:hAnsi="仿宋" w:cs="仿宋" w:hint="eastAsia"/>
            <w:lang w:eastAsia="zh-CN"/>
          </w:rPr>
          <w:t>十二、离心式鼓风机项目环境影响分析</w:t>
        </w:r>
        <w:r>
          <w:tab/>
        </w:r>
        <w:r>
          <w:fldChar w:fldCharType="begin"/>
        </w:r>
        <w:r>
          <w:instrText xml:space="preserve"> PAGEREF _Toc28118 \h </w:instrText>
        </w:r>
        <w:r>
          <w:fldChar w:fldCharType="separate"/>
        </w:r>
        <w:r>
          <w:t>35</w:t>
        </w:r>
        <w:r>
          <w:fldChar w:fldCharType="end"/>
        </w:r>
      </w:hyperlink>
    </w:p>
    <w:p>
      <w:pPr>
        <w:pStyle w:val="TOC2"/>
        <w:tabs>
          <w:tab w:val="right" w:leader="dot" w:pos="8306"/>
        </w:tabs>
      </w:pPr>
      <w:hyperlink w:anchor="_Toc12405" w:history="1">
        <w:r>
          <w:rPr>
            <w:rFonts w:ascii="仿宋" w:eastAsia="仿宋" w:hAnsi="仿宋" w:cs="仿宋" w:hint="eastAsia"/>
            <w:lang w:eastAsia="zh-CN"/>
          </w:rPr>
          <w:t>(一)、建设区域环境质量现状</w:t>
        </w:r>
        <w:r>
          <w:tab/>
        </w:r>
        <w:r>
          <w:fldChar w:fldCharType="begin"/>
        </w:r>
        <w:r>
          <w:instrText xml:space="preserve"> PAGEREF _Toc12405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5" w:history="1">
        <w:r>
          <w:rPr>
            <w:rFonts w:ascii="仿宋" w:eastAsia="仿宋" w:hAnsi="仿宋" w:cs="仿宋" w:hint="eastAsia"/>
            <w:lang w:eastAsia="zh-CN"/>
          </w:rPr>
          <w:t>(二)、建设期环境保护</w:t>
        </w:r>
        <w:r>
          <w:tab/>
        </w:r>
        <w:r>
          <w:fldChar w:fldCharType="begin"/>
        </w:r>
        <w:r>
          <w:instrText xml:space="preserve"> PAGEREF _Toc29265 \h </w:instrText>
        </w:r>
        <w:r>
          <w:fldChar w:fldCharType="separate"/>
        </w:r>
        <w:r>
          <w:t>36</w:t>
        </w:r>
        <w:r>
          <w:fldChar w:fldCharType="end"/>
        </w:r>
      </w:hyperlink>
    </w:p>
    <w:p>
      <w:pPr>
        <w:pStyle w:val="TOC2"/>
        <w:tabs>
          <w:tab w:val="right" w:leader="dot" w:pos="8306"/>
        </w:tabs>
      </w:pPr>
      <w:hyperlink w:anchor="_Toc28550" w:history="1">
        <w:r>
          <w:rPr>
            <w:rFonts w:ascii="仿宋" w:eastAsia="仿宋" w:hAnsi="仿宋" w:cs="仿宋" w:hint="eastAsia"/>
            <w:lang w:eastAsia="zh-CN"/>
          </w:rPr>
          <w:t>(三)、运营期环境保护</w:t>
        </w:r>
        <w:r>
          <w:tab/>
        </w:r>
        <w:r>
          <w:fldChar w:fldCharType="begin"/>
        </w:r>
        <w:r>
          <w:instrText xml:space="preserve"> PAGEREF _Toc28550 \h </w:instrText>
        </w:r>
        <w:r>
          <w:fldChar w:fldCharType="separate"/>
        </w:r>
        <w:r>
          <w:t>38</w:t>
        </w:r>
        <w:r>
          <w:fldChar w:fldCharType="end"/>
        </w:r>
      </w:hyperlink>
    </w:p>
    <w:p>
      <w:pPr>
        <w:pStyle w:val="TOC2"/>
        <w:tabs>
          <w:tab w:val="right" w:leader="dot" w:pos="8306"/>
        </w:tabs>
      </w:pPr>
      <w:hyperlink w:anchor="_Toc20410" w:history="1">
        <w:r>
          <w:rPr>
            <w:rFonts w:ascii="仿宋" w:eastAsia="仿宋" w:hAnsi="仿宋" w:cs="仿宋" w:hint="eastAsia"/>
            <w:lang w:eastAsia="zh-CN"/>
          </w:rPr>
          <w:t>(四)、离心式鼓风机项目建设对区域经济的影响</w:t>
        </w:r>
        <w:r>
          <w:tab/>
        </w:r>
        <w:r>
          <w:fldChar w:fldCharType="begin"/>
        </w:r>
        <w:r>
          <w:instrText xml:space="preserve"> PAGEREF _Toc20410 \h </w:instrText>
        </w:r>
        <w:r>
          <w:fldChar w:fldCharType="separate"/>
        </w:r>
        <w:r>
          <w:t>39</w:t>
        </w:r>
        <w:r>
          <w:fldChar w:fldCharType="end"/>
        </w:r>
      </w:hyperlink>
    </w:p>
    <w:p>
      <w:pPr>
        <w:pStyle w:val="TOC2"/>
        <w:tabs>
          <w:tab w:val="right" w:leader="dot" w:pos="8306"/>
        </w:tabs>
      </w:pPr>
      <w:hyperlink w:anchor="_Toc1817" w:history="1">
        <w:r>
          <w:rPr>
            <w:rFonts w:ascii="仿宋" w:eastAsia="仿宋" w:hAnsi="仿宋" w:cs="仿宋" w:hint="eastAsia"/>
            <w:lang w:eastAsia="zh-CN"/>
          </w:rPr>
          <w:t>(五)、废弃物处理</w:t>
        </w:r>
        <w:r>
          <w:tab/>
        </w:r>
        <w:r>
          <w:fldChar w:fldCharType="begin"/>
        </w:r>
        <w:r>
          <w:instrText xml:space="preserve"> PAGEREF _Toc1817 \h </w:instrText>
        </w:r>
        <w:r>
          <w:fldChar w:fldCharType="separate"/>
        </w:r>
        <w:r>
          <w:t>41</w:t>
        </w:r>
        <w:r>
          <w:fldChar w:fldCharType="end"/>
        </w:r>
      </w:hyperlink>
    </w:p>
    <w:p>
      <w:pPr>
        <w:pStyle w:val="TOC2"/>
        <w:tabs>
          <w:tab w:val="right" w:leader="dot" w:pos="8306"/>
        </w:tabs>
      </w:pPr>
      <w:hyperlink w:anchor="_Toc31415" w:history="1">
        <w:r>
          <w:rPr>
            <w:rFonts w:ascii="仿宋" w:eastAsia="仿宋" w:hAnsi="仿宋" w:cs="仿宋" w:hint="eastAsia"/>
            <w:lang w:eastAsia="zh-CN"/>
          </w:rPr>
          <w:t>(六)、特殊环境影响分析</w:t>
        </w:r>
        <w:r>
          <w:tab/>
        </w:r>
        <w:r>
          <w:fldChar w:fldCharType="begin"/>
        </w:r>
        <w:r>
          <w:instrText xml:space="preserve"> PAGEREF _Toc31415 \h </w:instrText>
        </w:r>
        <w:r>
          <w:fldChar w:fldCharType="separate"/>
        </w:r>
        <w:r>
          <w:t>42</w:t>
        </w:r>
        <w:r>
          <w:fldChar w:fldCharType="end"/>
        </w:r>
      </w:hyperlink>
    </w:p>
    <w:p>
      <w:pPr>
        <w:pStyle w:val="TOC2"/>
        <w:tabs>
          <w:tab w:val="right" w:leader="dot" w:pos="8306"/>
        </w:tabs>
      </w:pPr>
      <w:hyperlink w:anchor="_Toc11680" w:history="1">
        <w:r>
          <w:rPr>
            <w:rFonts w:ascii="仿宋" w:eastAsia="仿宋" w:hAnsi="仿宋" w:cs="仿宋" w:hint="eastAsia"/>
            <w:lang w:eastAsia="zh-CN"/>
          </w:rPr>
          <w:t>(七)、清洁生产</w:t>
        </w:r>
        <w:r>
          <w:tab/>
        </w:r>
        <w:r>
          <w:fldChar w:fldCharType="begin"/>
        </w:r>
        <w:r>
          <w:instrText xml:space="preserve"> PAGEREF _Toc11680 \h </w:instrText>
        </w:r>
        <w:r>
          <w:fldChar w:fldCharType="separate"/>
        </w:r>
        <w:r>
          <w:t>43</w:t>
        </w:r>
        <w:r>
          <w:fldChar w:fldCharType="end"/>
        </w:r>
      </w:hyperlink>
    </w:p>
    <w:p>
      <w:pPr>
        <w:pStyle w:val="TOC2"/>
        <w:tabs>
          <w:tab w:val="right" w:leader="dot" w:pos="8306"/>
        </w:tabs>
      </w:pPr>
      <w:hyperlink w:anchor="_Toc6862" w:history="1">
        <w:r>
          <w:rPr>
            <w:rFonts w:ascii="仿宋" w:eastAsia="仿宋" w:hAnsi="仿宋" w:cs="仿宋" w:hint="eastAsia"/>
            <w:lang w:eastAsia="zh-CN"/>
          </w:rPr>
          <w:t>(八)、环境保护综合评价</w:t>
        </w:r>
        <w:r>
          <w:tab/>
        </w:r>
        <w:r>
          <w:fldChar w:fldCharType="begin"/>
        </w:r>
        <w:r>
          <w:instrText xml:space="preserve"> PAGEREF _Toc6862 \h </w:instrText>
        </w:r>
        <w:r>
          <w:fldChar w:fldCharType="separate"/>
        </w:r>
        <w:r>
          <w:t>45</w:t>
        </w:r>
        <w:r>
          <w:fldChar w:fldCharType="end"/>
        </w:r>
      </w:hyperlink>
    </w:p>
    <w:p>
      <w:pPr>
        <w:pStyle w:val="TOC1"/>
        <w:tabs>
          <w:tab w:val="right" w:leader="dot" w:pos="8306"/>
        </w:tabs>
      </w:pPr>
      <w:hyperlink w:anchor="_Toc29687" w:history="1">
        <w:r>
          <w:rPr>
            <w:rFonts w:ascii="仿宋" w:eastAsia="仿宋" w:hAnsi="仿宋" w:cs="仿宋" w:hint="eastAsia"/>
            <w:lang w:eastAsia="zh-CN"/>
          </w:rPr>
          <w:t>十三、质量管理体系</w:t>
        </w:r>
        <w:r>
          <w:tab/>
        </w:r>
        <w:r>
          <w:fldChar w:fldCharType="begin"/>
        </w:r>
        <w:r>
          <w:instrText xml:space="preserve"> PAGEREF _Toc29687 \h </w:instrText>
        </w:r>
        <w:r>
          <w:fldChar w:fldCharType="separate"/>
        </w:r>
        <w:r>
          <w:t>46</w:t>
        </w:r>
        <w:r>
          <w:fldChar w:fldCharType="end"/>
        </w:r>
      </w:hyperlink>
    </w:p>
    <w:p>
      <w:pPr>
        <w:pStyle w:val="TOC2"/>
        <w:tabs>
          <w:tab w:val="right" w:leader="dot" w:pos="8306"/>
        </w:tabs>
      </w:pPr>
      <w:hyperlink w:anchor="_Toc12052" w:history="1">
        <w:r>
          <w:rPr>
            <w:rFonts w:ascii="仿宋" w:eastAsia="仿宋" w:hAnsi="仿宋" w:cs="仿宋" w:hint="eastAsia"/>
            <w:lang w:eastAsia="zh-CN"/>
          </w:rPr>
          <w:t>(一)、质量目标与方针</w:t>
        </w:r>
        <w:r>
          <w:tab/>
        </w:r>
        <w:r>
          <w:fldChar w:fldCharType="begin"/>
        </w:r>
        <w:r>
          <w:instrText xml:space="preserve"> PAGEREF _Toc12052 \h </w:instrText>
        </w:r>
        <w:r>
          <w:fldChar w:fldCharType="separate"/>
        </w:r>
        <w:r>
          <w:t>46</w:t>
        </w:r>
        <w:r>
          <w:fldChar w:fldCharType="end"/>
        </w:r>
      </w:hyperlink>
    </w:p>
    <w:p>
      <w:pPr>
        <w:pStyle w:val="TOC2"/>
        <w:tabs>
          <w:tab w:val="right" w:leader="dot" w:pos="8306"/>
        </w:tabs>
      </w:pPr>
      <w:hyperlink w:anchor="_Toc28641" w:history="1">
        <w:r>
          <w:rPr>
            <w:rFonts w:ascii="仿宋" w:eastAsia="仿宋" w:hAnsi="仿宋" w:cs="仿宋" w:hint="eastAsia"/>
            <w:lang w:eastAsia="zh-CN"/>
          </w:rPr>
          <w:t>(二)、质量管理责任</w:t>
        </w:r>
        <w:r>
          <w:tab/>
        </w:r>
        <w:r>
          <w:fldChar w:fldCharType="begin"/>
        </w:r>
        <w:r>
          <w:instrText xml:space="preserve"> PAGEREF _Toc28641 \h </w:instrText>
        </w:r>
        <w:r>
          <w:fldChar w:fldCharType="separate"/>
        </w:r>
        <w:r>
          <w:t>47</w:t>
        </w:r>
        <w:r>
          <w:fldChar w:fldCharType="end"/>
        </w:r>
      </w:hyperlink>
    </w:p>
    <w:p>
      <w:pPr>
        <w:pStyle w:val="TOC2"/>
        <w:tabs>
          <w:tab w:val="right" w:leader="dot" w:pos="8306"/>
        </w:tabs>
      </w:pPr>
      <w:hyperlink w:anchor="_Toc17723" w:history="1">
        <w:r>
          <w:rPr>
            <w:rFonts w:ascii="仿宋" w:eastAsia="仿宋" w:hAnsi="仿宋" w:cs="仿宋" w:hint="eastAsia"/>
            <w:lang w:eastAsia="zh-CN"/>
          </w:rPr>
          <w:t>(三)、质量管理体系文件</w:t>
        </w:r>
        <w:r>
          <w:tab/>
        </w:r>
        <w:r>
          <w:fldChar w:fldCharType="begin"/>
        </w:r>
        <w:r>
          <w:instrText xml:space="preserve"> PAGEREF _Toc17723 \h </w:instrText>
        </w:r>
        <w:r>
          <w:fldChar w:fldCharType="separate"/>
        </w:r>
        <w:r>
          <w:t>48</w:t>
        </w:r>
        <w:r>
          <w:fldChar w:fldCharType="end"/>
        </w:r>
      </w:hyperlink>
    </w:p>
    <w:p>
      <w:pPr>
        <w:pStyle w:val="TOC2"/>
        <w:tabs>
          <w:tab w:val="right" w:leader="dot" w:pos="8306"/>
        </w:tabs>
      </w:pPr>
      <w:hyperlink w:anchor="_Toc29537" w:history="1">
        <w:r>
          <w:rPr>
            <w:rFonts w:ascii="仿宋" w:eastAsia="仿宋" w:hAnsi="仿宋" w:cs="仿宋" w:hint="eastAsia"/>
            <w:lang w:eastAsia="zh-CN"/>
          </w:rPr>
          <w:t>(四)、质量培训与教育</w:t>
        </w:r>
        <w:r>
          <w:tab/>
        </w:r>
        <w:r>
          <w:fldChar w:fldCharType="begin"/>
        </w:r>
        <w:r>
          <w:instrText xml:space="preserve"> PAGEREF _Toc29537 \h </w:instrText>
        </w:r>
        <w:r>
          <w:fldChar w:fldCharType="separate"/>
        </w:r>
        <w:r>
          <w:t>50</w:t>
        </w:r>
        <w:r>
          <w:fldChar w:fldCharType="end"/>
        </w:r>
      </w:hyperlink>
    </w:p>
    <w:p>
      <w:pPr>
        <w:pStyle w:val="TOC2"/>
        <w:tabs>
          <w:tab w:val="right" w:leader="dot" w:pos="8306"/>
        </w:tabs>
      </w:pPr>
      <w:hyperlink w:anchor="_Toc15872" w:history="1">
        <w:r>
          <w:rPr>
            <w:rFonts w:ascii="仿宋" w:eastAsia="仿宋" w:hAnsi="仿宋" w:cs="仿宋" w:hint="eastAsia"/>
            <w:lang w:eastAsia="zh-CN"/>
          </w:rPr>
          <w:t>(五)、质量审核与评价</w:t>
        </w:r>
        <w:r>
          <w:tab/>
        </w:r>
        <w:r>
          <w:fldChar w:fldCharType="begin"/>
        </w:r>
        <w:r>
          <w:instrText xml:space="preserve"> PAGEREF _Toc15872 \h </w:instrText>
        </w:r>
        <w:r>
          <w:fldChar w:fldCharType="separate"/>
        </w:r>
        <w:r>
          <w:t>51</w:t>
        </w:r>
        <w:r>
          <w:fldChar w:fldCharType="end"/>
        </w:r>
      </w:hyperlink>
    </w:p>
    <w:p>
      <w:pPr>
        <w:pStyle w:val="TOC2"/>
        <w:tabs>
          <w:tab w:val="right" w:leader="dot" w:pos="8306"/>
        </w:tabs>
      </w:pPr>
      <w:hyperlink w:anchor="_Toc32729" w:history="1">
        <w:r>
          <w:rPr>
            <w:rFonts w:ascii="仿宋" w:eastAsia="仿宋" w:hAnsi="仿宋" w:cs="仿宋" w:hint="eastAsia"/>
            <w:lang w:eastAsia="zh-CN"/>
          </w:rPr>
          <w:t>(六)、不符合与纠正措施</w:t>
        </w:r>
        <w:r>
          <w:tab/>
        </w:r>
        <w:r>
          <w:fldChar w:fldCharType="begin"/>
        </w:r>
        <w:r>
          <w:instrText xml:space="preserve"> PAGEREF _Toc32729 \h </w:instrText>
        </w:r>
        <w:r>
          <w:fldChar w:fldCharType="separate"/>
        </w:r>
        <w:r>
          <w:t>53</w:t>
        </w:r>
        <w:r>
          <w:fldChar w:fldCharType="end"/>
        </w:r>
      </w:hyperlink>
    </w:p>
    <w:p>
      <w:pPr>
        <w:pStyle w:val="TOC1"/>
        <w:tabs>
          <w:tab w:val="right" w:leader="dot" w:pos="8306"/>
        </w:tabs>
      </w:pPr>
      <w:hyperlink w:anchor="_Toc12894" w:history="1">
        <w:r>
          <w:rPr>
            <w:rFonts w:ascii="仿宋" w:eastAsia="仿宋" w:hAnsi="仿宋" w:cs="仿宋" w:hint="eastAsia"/>
            <w:lang w:eastAsia="zh-CN"/>
          </w:rPr>
          <w:t>十四、供应链管理</w:t>
        </w:r>
        <w:r>
          <w:tab/>
        </w:r>
        <w:r>
          <w:fldChar w:fldCharType="begin"/>
        </w:r>
        <w:r>
          <w:instrText xml:space="preserve"> PAGEREF _Toc12894 \h </w:instrText>
        </w:r>
        <w:r>
          <w:fldChar w:fldCharType="separate"/>
        </w:r>
        <w:r>
          <w:t>54</w:t>
        </w:r>
        <w:r>
          <w:fldChar w:fldCharType="end"/>
        </w:r>
      </w:hyperlink>
    </w:p>
    <w:p>
      <w:pPr>
        <w:pStyle w:val="TOC2"/>
        <w:tabs>
          <w:tab w:val="right" w:leader="dot" w:pos="8306"/>
        </w:tabs>
      </w:pPr>
      <w:hyperlink w:anchor="_Toc23312" w:history="1">
        <w:r>
          <w:rPr>
            <w:rFonts w:ascii="仿宋" w:eastAsia="仿宋" w:hAnsi="仿宋" w:cs="仿宋" w:hint="eastAsia"/>
            <w:lang w:eastAsia="zh-CN"/>
          </w:rPr>
          <w:t>(一)、供应链战略规划</w:t>
        </w:r>
        <w:r>
          <w:tab/>
        </w:r>
        <w:r>
          <w:fldChar w:fldCharType="begin"/>
        </w:r>
        <w:r>
          <w:instrText xml:space="preserve"> PAGEREF _Toc23312 \h </w:instrText>
        </w:r>
        <w:r>
          <w:fldChar w:fldCharType="separate"/>
        </w:r>
        <w:r>
          <w:t>54</w:t>
        </w:r>
        <w:r>
          <w:fldChar w:fldCharType="end"/>
        </w:r>
      </w:hyperlink>
    </w:p>
    <w:p>
      <w:pPr>
        <w:pStyle w:val="TOC2"/>
        <w:tabs>
          <w:tab w:val="right" w:leader="dot" w:pos="8306"/>
        </w:tabs>
      </w:pPr>
      <w:hyperlink w:anchor="_Toc26341" w:history="1">
        <w:r>
          <w:rPr>
            <w:rFonts w:ascii="仿宋" w:eastAsia="仿宋" w:hAnsi="仿宋" w:cs="仿宋" w:hint="eastAsia"/>
            <w:lang w:eastAsia="zh-CN"/>
          </w:rPr>
          <w:t>(二)、供应商选择与合作</w:t>
        </w:r>
        <w:r>
          <w:tab/>
        </w:r>
        <w:r>
          <w:fldChar w:fldCharType="begin"/>
        </w:r>
        <w:r>
          <w:instrText xml:space="preserve"> PAGEREF _Toc26341 \h </w:instrText>
        </w:r>
        <w:r>
          <w:fldChar w:fldCharType="separate"/>
        </w:r>
        <w:r>
          <w:t>55</w:t>
        </w:r>
        <w:r>
          <w:fldChar w:fldCharType="end"/>
        </w:r>
      </w:hyperlink>
    </w:p>
    <w:p>
      <w:pPr>
        <w:pStyle w:val="TOC2"/>
        <w:tabs>
          <w:tab w:val="right" w:leader="dot" w:pos="8306"/>
        </w:tabs>
      </w:pPr>
      <w:hyperlink w:anchor="_Toc7575" w:history="1">
        <w:r>
          <w:rPr>
            <w:rFonts w:ascii="仿宋" w:eastAsia="仿宋" w:hAnsi="仿宋" w:cs="仿宋" w:hint="eastAsia"/>
            <w:lang w:eastAsia="zh-CN"/>
          </w:rPr>
          <w:t>(三)、物流与库存管理</w:t>
        </w:r>
        <w:r>
          <w:tab/>
        </w:r>
        <w:r>
          <w:fldChar w:fldCharType="begin"/>
        </w:r>
        <w:r>
          <w:instrText xml:space="preserve"> PAGEREF _Toc7575 \h </w:instrText>
        </w:r>
        <w:r>
          <w:fldChar w:fldCharType="separate"/>
        </w:r>
        <w:r>
          <w:t>57</w:t>
        </w:r>
        <w:r>
          <w:fldChar w:fldCharType="end"/>
        </w:r>
      </w:hyperlink>
    </w:p>
    <w:p>
      <w:pPr>
        <w:pStyle w:val="TOC1"/>
        <w:tabs>
          <w:tab w:val="right" w:leader="dot" w:pos="8306"/>
        </w:tabs>
      </w:pPr>
      <w:hyperlink w:anchor="_Toc26399" w:history="1">
        <w:r>
          <w:rPr>
            <w:rFonts w:ascii="仿宋" w:eastAsia="仿宋" w:hAnsi="仿宋" w:cs="仿宋" w:hint="eastAsia"/>
            <w:lang w:eastAsia="zh-CN"/>
          </w:rPr>
          <w:t>十五、离心式鼓风机项目工程方案分析</w:t>
        </w:r>
        <w:r>
          <w:tab/>
        </w:r>
        <w:r>
          <w:fldChar w:fldCharType="begin"/>
        </w:r>
        <w:r>
          <w:instrText xml:space="preserve"> PAGEREF _Toc26399 \h </w:instrText>
        </w:r>
        <w:r>
          <w:fldChar w:fldCharType="separate"/>
        </w:r>
        <w:r>
          <w:t>58</w:t>
        </w:r>
        <w:r>
          <w:fldChar w:fldCharType="end"/>
        </w:r>
      </w:hyperlink>
    </w:p>
    <w:p>
      <w:pPr>
        <w:pStyle w:val="TOC2"/>
        <w:tabs>
          <w:tab w:val="right" w:leader="dot" w:pos="8306"/>
        </w:tabs>
      </w:pPr>
      <w:hyperlink w:anchor="_Toc3361" w:history="1">
        <w:r>
          <w:rPr>
            <w:rFonts w:ascii="仿宋" w:eastAsia="仿宋" w:hAnsi="仿宋" w:cs="仿宋" w:hint="eastAsia"/>
            <w:lang w:eastAsia="zh-CN"/>
          </w:rPr>
          <w:t>(一)、建筑工程设计原则</w:t>
        </w:r>
        <w:r>
          <w:tab/>
        </w:r>
        <w:r>
          <w:fldChar w:fldCharType="begin"/>
        </w:r>
        <w:r>
          <w:instrText xml:space="preserve"> PAGEREF _Toc3361 \h </w:instrText>
        </w:r>
        <w:r>
          <w:fldChar w:fldCharType="separate"/>
        </w:r>
        <w:r>
          <w:t>58</w:t>
        </w:r>
        <w:r>
          <w:fldChar w:fldCharType="end"/>
        </w:r>
      </w:hyperlink>
    </w:p>
    <w:p>
      <w:pPr>
        <w:pStyle w:val="TOC2"/>
        <w:tabs>
          <w:tab w:val="right" w:leader="dot" w:pos="8306"/>
        </w:tabs>
      </w:pPr>
      <w:hyperlink w:anchor="_Toc28921" w:history="1">
        <w:r>
          <w:rPr>
            <w:rFonts w:ascii="仿宋" w:eastAsia="仿宋" w:hAnsi="仿宋" w:cs="仿宋" w:hint="eastAsia"/>
            <w:lang w:eastAsia="zh-CN"/>
          </w:rPr>
          <w:t>(二)、土建工程建设指标</w:t>
        </w:r>
        <w:r>
          <w:tab/>
        </w:r>
        <w:r>
          <w:fldChar w:fldCharType="begin"/>
        </w:r>
        <w:r>
          <w:instrText xml:space="preserve"> PAGEREF _Toc28921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10"/>
      <w:r>
        <w:rPr>
          <w:rFonts w:ascii="仿宋" w:eastAsia="仿宋" w:hAnsi="仿宋" w:cs="仿宋" w:hint="eastAsia"/>
          <w:sz w:val="28"/>
          <w:lang w:eastAsia="zh-CN"/>
        </w:rPr>
        <w:t>一、离心式鼓风机项目危机管理</w:t>
      </w:r>
      <w:bookmarkEnd w:id="2"/>
    </w:p>
    <w:p>
      <w:pPr>
        <w:pStyle w:val="Heading2"/>
        <w:rPr>
          <w:rFonts w:ascii="仿宋" w:eastAsia="仿宋" w:hAnsi="仿宋" w:cs="仿宋" w:hint="eastAsia"/>
          <w:lang w:eastAsia="zh-CN"/>
        </w:rPr>
      </w:pPr>
      <w:bookmarkStart w:id="3" w:name="_Toc248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危机管理中，危机预警与识别是确保离心式鼓风机项目稳健运行的核心步骤。通过建立全面的监测机制，离心式鼓风机项目团队旨在及时发现和理解潜在的风险和危机因素，以便采取及时的预防和应对措施，确保离心式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首先，通过深入的风险评估，离心式鼓风机项目团队全面分析了整个离心式鼓风机项目和各个阶段可能存在的威胁。这包括准确评估每个潜在风险的发生概率和可能影响的程度，为后续危机预警提供了有力支持。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心式鼓风机项目团队着重于明确定义离心式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心式鼓风机项目进展的持续监控，团队能够及时发现潜在问题并作出迅速反应。离心式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在这一阶段，团队的专业素养和反应速度将发挥至关重要的作用，以确保潜在危机能够在初期得到有效的处理，最大程度地减轻负面影响。通过危机预警与识别，离心式鼓风机项目得以更有序、可控地推进。</w:t>
      </w:r>
    </w:p>
    <w:p>
      <w:pPr>
        <w:pStyle w:val="Heading2"/>
        <w:ind w:firstLine="560" w:firstLineChars="200"/>
        <w:rPr>
          <w:rFonts w:ascii="仿宋" w:eastAsia="仿宋" w:hAnsi="仿宋" w:cs="仿宋" w:hint="eastAsia"/>
          <w:sz w:val="28"/>
          <w:lang w:eastAsia="zh-CN"/>
        </w:rPr>
      </w:pPr>
      <w:bookmarkStart w:id="4" w:name="_Toc143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在危机发生时，离心式鼓风机项目团队立即行动，成立了应急小组。该小组的任务是迅速制定并实施紧急应对措施，以最小化潜在损失。以下是采取的主要措施：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暂停离心式鼓风机项目进度：为遏制危机蔓延，离心式鼓风机项目暂时停止进行，以便全面评估当前状况。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资源重新分配：重新评估离心式鼓风机项目资源的分配，确保最大限度地减小损失。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实时沟通：与关键利益相关者建立实时沟通机制，向他们传递离心式鼓风机项目危机的实际状况，保障离心式鼓风机项目核心利益。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在紧急应对的同时，离心式鼓风机项目团队强调了团队协作和有效沟通的重要性。以下是团队协作的关键举措：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信息共享机制：建立了信息共享平台，确保团队成员能够及时获取离心式鼓风机项目危机的实时信息。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领导者沟通：离心式鼓风机项目领导者通过定期会议和即时沟通工具，指导团队应对危机，保持团队稳定运行。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随着危机得到初步控制，离心式鼓风机项目团队转向制定恢复计划，以确保离心式鼓风机项目能够从中迅速恢复。主要恢复计划包括：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修复受损的进度计划：重新评估离心式鼓风机项目进度，制定修复计划，确保离心式鼓风机项目尽快回归正常进程。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重新调整资源分配：优化资源分配，确保离心式鼓风机项目在有限资源下高效运转。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风险管理机制加强：对离心式鼓风机项目风险进行全面评估，制定更强化的风险管理策略，以预防未来可能的危机。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121"/>
      <w:r>
        <w:rPr>
          <w:rFonts w:ascii="仿宋" w:eastAsia="仿宋" w:hAnsi="仿宋" w:cs="仿宋" w:hint="eastAsia"/>
          <w:sz w:val="28"/>
          <w:lang w:eastAsia="zh-CN"/>
        </w:rPr>
        <w:t>二、离心式鼓风机项目文档管理</w:t>
      </w:r>
      <w:bookmarkEnd w:id="5"/>
    </w:p>
    <w:p>
      <w:pPr>
        <w:pStyle w:val="Heading2"/>
        <w:rPr>
          <w:rFonts w:ascii="仿宋" w:eastAsia="仿宋" w:hAnsi="仿宋" w:cs="仿宋" w:hint="eastAsia"/>
          <w:lang w:eastAsia="zh-CN"/>
        </w:rPr>
      </w:pPr>
      <w:bookmarkStart w:id="6" w:name="_Toc152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离心式鼓风机项目高度重视文档的质量和准确性，以支持离心式鼓风机项目的各项活动和决策。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文档的编制始于离心式鼓风机项目计划的初期，我们制定了详细的文档编制计划，明确了每个文档的内容、格式和编写责任人。在离心式鼓风机项目启动阶段，我们首先编制了离心式鼓风机项目章程，明确定义了离心式鼓风机项目的目标、范围、风险等关键要素。随后，离心式鼓风机项目团队根据计划陆续编制了需求文档、设计文档、测试文档等各类文档，确保离心式鼓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心式鼓风机项目管理中的重要环节，旨在确保离心式鼓风机项目文档符合质量标准和离心式鼓风机项目需求。在离心式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心式鼓风机项目相关利益方和专业领域的专家对文档进行独立审查。这有助于获取更全面、客观的反馈，确保离心式鼓风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离心式鼓风机项目在文档编制与审查方面建立了严格的管理机制，通过规范的流程和多维度的审查，确保离心式鼓风机项目文档的质量、准确性和可靠性，为离心式鼓风机项目的顺利推进提供了有力支持。</w:t>
      </w:r>
    </w:p>
    <w:p>
      <w:pPr>
        <w:pStyle w:val="Heading2"/>
        <w:ind w:firstLine="560" w:firstLineChars="200"/>
        <w:rPr>
          <w:rFonts w:ascii="仿宋" w:eastAsia="仿宋" w:hAnsi="仿宋" w:cs="仿宋" w:hint="eastAsia"/>
          <w:sz w:val="28"/>
          <w:lang w:eastAsia="zh-CN"/>
        </w:rPr>
      </w:pPr>
      <w:bookmarkStart w:id="7" w:name="_Toc17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我们通过多渠道发布文档，包括电子邮件、离心式鼓风机项目管理平台、内部网站等，以满足不同团队成员的偏好和需求。多渠道发布确保了信息的全面覆盖。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我们采用了精细的权限控制，确保只有授权人员可以访问敏感信息。这种安全措施保护了离心式鼓风机项目文档的机密性，防止了未经授权的信息泄露。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4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心式鼓风机项目生命周期中一个至关重要的环节，直接关系到离心式鼓风机项目信息的长期保存和历史记录的完整性。在离心式鼓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424"/>
      <w:r>
        <w:rPr>
          <w:rFonts w:ascii="仿宋" w:eastAsia="仿宋" w:hAnsi="仿宋" w:cs="仿宋" w:hint="eastAsia"/>
          <w:sz w:val="28"/>
          <w:lang w:eastAsia="zh-CN"/>
        </w:rPr>
        <w:t>三、离心式鼓风机项目建设单位说明</w:t>
      </w:r>
      <w:bookmarkEnd w:id="9"/>
    </w:p>
    <w:p>
      <w:pPr>
        <w:pStyle w:val="Heading2"/>
        <w:rPr>
          <w:rFonts w:ascii="仿宋" w:eastAsia="仿宋" w:hAnsi="仿宋" w:cs="仿宋" w:hint="eastAsia"/>
          <w:lang w:eastAsia="zh-CN"/>
        </w:rPr>
      </w:pPr>
      <w:bookmarkStart w:id="10" w:name="_Toc30354"/>
      <w:r>
        <w:rPr>
          <w:rFonts w:ascii="仿宋" w:eastAsia="仿宋" w:hAnsi="仿宋" w:cs="仿宋" w:hint="eastAsia"/>
          <w:lang w:eastAsia="zh-CN"/>
        </w:rPr>
        <w:t>(一)、离心式鼓风机项目承办单位基本情况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07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心式鼓风机项目承办单位的XXXX，我们着眼于实现可持续的经济效益。通过技术创新和解决方案的提供，公司预计在离心式鼓风机项目执行期间将获得可观的收入增长。这一收入来源主要包括离心式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同时，我们注重成本控制和效率提升，以确保离心式鼓风机项目的可持续盈利。透过精细的管理和资源优化，公司期望实现离心式鼓风机项目利润最大化。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心式鼓风机项目实施进行全面的投资评估，包括离心式鼓风机项目启动阶段的资金投入和后续运营成本。通过对离心式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心式鼓风机项目实施过程中具备足够的资金流动性，公司将进行详尽的现金流分析。这包括资金需求的合理预测、离心式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22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71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技术管理特点体现在其创新导向。通过引入最先进的技术趋势和解决方案，离心式鼓风机项目致力于提升科技含量、提高质量和效率水平。这意味着我们将采用最新的工具和方法，确保离心式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心式鼓风机项目技术管理的显著特征。通过整合不同领域的技术资源，我们实现了跨学科的协同工作。这有助于优化技术架构，提高整体效能。此外，整合性策略还促进了不同技术团队之间的紧密沟通和高效合作，确保离心式鼓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心式鼓风机项目所采用的技术。通过不断优化技术方案，离心式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心式鼓风机项目团队将在离心式鼓风机项目初期识别可能的技术风险，并采取相应的预防和应对措施。通过建立健全的风险评估机制，离心式鼓风机项目能够在实施过程中及时发现并解决潜在的技术问题，保障离心式鼓风机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离心式鼓风机项目中，技术将成为离心式鼓风机项目成功的有力支持。这一深度剖析揭示了技术管理在离心式鼓风机项目实施中的关键作用，为离心式鼓风机项目的技术基础奠定了坚实的基础。</w:t>
      </w:r>
    </w:p>
    <w:p>
      <w:pPr>
        <w:pStyle w:val="Heading2"/>
        <w:ind w:firstLine="560" w:firstLineChars="200"/>
        <w:rPr>
          <w:rFonts w:ascii="仿宋" w:eastAsia="仿宋" w:hAnsi="仿宋" w:cs="仿宋" w:hint="eastAsia"/>
          <w:sz w:val="28"/>
          <w:lang w:eastAsia="zh-CN"/>
        </w:rPr>
      </w:pPr>
      <w:bookmarkStart w:id="14" w:name="_Toc18498"/>
      <w:r>
        <w:rPr>
          <w:rFonts w:ascii="仿宋" w:eastAsia="仿宋" w:hAnsi="仿宋" w:cs="仿宋" w:hint="eastAsia"/>
          <w:sz w:val="28"/>
          <w:lang w:eastAsia="zh-CN"/>
        </w:rPr>
        <w:t>(二)、离心式鼓风机项目工艺技术设计方案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心式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心式鼓风机项目将严格按照相关行业规范要求进行组织。通过有效控制产品质量，离心式鼓风机项目将致力于为顾客提供优质的离心式鼓风机项目产品和良好的服务。这体现了离心式鼓风机项目对于生产活动合规性和质量标准的高度重视，为离心式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心式鼓风机项目注重生态效益和清洁生产原则。离心式鼓风机项目建设将紧密结合地方特色经济发展，与社会经济发展规划和区域环境保护规划方案相协调一致。通过与当地区域自然生态系统的结合，离心式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心式鼓风机项目产品具有多样化的客户需求和个性化的特点。因此，离心式鼓风机项目产品规格品种多样，且单批生产数量较小。为满足这一特点，离心式鼓风机项目承办单位将建设先进的柔性制造生产线。通过广泛应用柔性制造技术，离心式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心式鼓风机项目采用的技术具有较高的技术含量和自动化水平，处于国内先进水平。这一技术选用不仅体现了对生产效率、质量和环境友好性的高标准要求，同时为离心式鼓风机项目的可持续发展奠定了坚实的基础。</w:t>
      </w:r>
    </w:p>
    <w:p>
      <w:pPr>
        <w:pStyle w:val="Heading2"/>
        <w:ind w:firstLine="560" w:firstLineChars="200"/>
        <w:rPr>
          <w:rFonts w:ascii="仿宋" w:eastAsia="仿宋" w:hAnsi="仿宋" w:cs="仿宋" w:hint="eastAsia"/>
          <w:sz w:val="28"/>
          <w:lang w:eastAsia="zh-CN"/>
        </w:rPr>
      </w:pPr>
      <w:bookmarkStart w:id="15" w:name="_Toc1236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为确保离心式鼓风机项目的高效生产和技术实施，我们制定了一套精心设计的设备选型方案，以满足离心式鼓风机项目生产、质量和环保的要求。该方案的主要特点如下：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心式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针对离心式鼓风机项目产品的多样性和小批量生产的特点，我们将建设柔性制造生产线。通过在设备选型中考虑柔性制造技术，可以灵活应对不同产品规格和生产需求，实现生产线的高度灵活性和适应性。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634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846"/>
      <w:r>
        <w:rPr>
          <w:rFonts w:ascii="仿宋" w:eastAsia="仿宋" w:hAnsi="仿宋" w:cs="仿宋" w:hint="eastAsia"/>
          <w:lang w:eastAsia="zh-CN"/>
        </w:rPr>
        <w:t>(一)、离心式鼓风机行业分析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行业一直以来都是市场的关注焦点。行业内的发展趋势、竞争态势以及潜在机会都对离心式鼓风机项目的推进产生深远的影响。通过深入研究行业的整体概貌，我们将更好地理解行业的核心特征，为离心式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行业，技术一直是推动创新和发展的关键因素。我们将对当前技术趋势进行详尽分析，包括但不限于人工智能、大数据应用、先进制造技术等。这有助于离心式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心式鼓风机项目成功的基础。我们将对主要竞争对手进行深入研究，包括其市场份额、产品特点、市场定位等。通过全面了解竞争对手的优势和劣势，离心式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6019"/>
      <w:r>
        <w:rPr>
          <w:rFonts w:ascii="仿宋" w:eastAsia="仿宋" w:hAnsi="仿宋" w:cs="仿宋" w:hint="eastAsia"/>
          <w:sz w:val="28"/>
          <w:lang w:eastAsia="zh-CN"/>
        </w:rPr>
        <w:t>(二)、离心式鼓风机市场分析预测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心式鼓风机市场未来的增长趋势。这包括市场的整体规模、各细分领域的发展趋势等。离心式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心式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心式鼓风机项目实施过程中需要充分考虑的因素。我们将对市场风险进行全面评估，包括但不限于政策法规风险、市场竞争风险、技术变革风险等。通过对潜在风险的深入分析，离心式鼓风机项目可以制定相应的风险缓解策略，降低不确定性对离心式鼓风机项目的影响。</w:t>
      </w:r>
    </w:p>
    <w:p>
      <w:pPr>
        <w:pStyle w:val="Heading1"/>
        <w:ind w:firstLine="560" w:firstLineChars="200"/>
        <w:rPr>
          <w:rFonts w:ascii="仿宋" w:eastAsia="仿宋" w:hAnsi="仿宋" w:cs="仿宋" w:hint="eastAsia"/>
          <w:sz w:val="28"/>
          <w:lang w:eastAsia="zh-CN"/>
        </w:rPr>
      </w:pPr>
      <w:bookmarkStart w:id="19" w:name="_Toc25116"/>
      <w:r>
        <w:rPr>
          <w:rFonts w:ascii="仿宋" w:eastAsia="仿宋" w:hAnsi="仿宋" w:cs="仿宋" w:hint="eastAsia"/>
          <w:sz w:val="28"/>
          <w:lang w:eastAsia="zh-CN"/>
        </w:rPr>
        <w:t>六、离心式鼓风机项目可持续发展</w:t>
      </w:r>
      <w:bookmarkEnd w:id="19"/>
    </w:p>
    <w:p>
      <w:pPr>
        <w:pStyle w:val="Heading2"/>
        <w:rPr>
          <w:rFonts w:ascii="仿宋" w:eastAsia="仿宋" w:hAnsi="仿宋" w:cs="仿宋" w:hint="eastAsia"/>
          <w:lang w:eastAsia="zh-CN"/>
        </w:rPr>
      </w:pPr>
      <w:bookmarkStart w:id="20" w:name="_Toc2508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离心式鼓风机项目团队着眼于未来，明确了可持续发展的战略方向。制定的具体可持续发展目标包括降低资源使用、采用环保技术、最大化社会效益等。这一步骤不仅有助于离心式鼓风机项目在环保和社会责任方面达到最高标准，也为未来提供了明确的指引，确保离心式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可持续实践的融入离心式鼓风机项目管理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心式鼓风机项目管理周期。从离心式鼓风机项目规划开始，离心式鼓风机项目团队就考虑了环境和社会的因素。在执行阶段，离心式鼓风机项目团队积极推动绿色技术的应用，优化资源利用。此外，关注员工的社会责任，通过培训和沟通活动提高员工对可持续发展的认知，使他们能够在日常工作中践行可持续实践。这些举措不仅为离心式鼓风机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https://d.book118.com/648137032112006045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6421D"/>
    <w:rsid w:val="40864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37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2024-03-01T17:33:00Z</dcterms:created>
  <dcterms:modified xsi:type="dcterms:W3CDTF">2024-03-01T17:34:08Z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561A8B08AF424ECBB8ED9FBC106AF897_11</vt:lpwstr>
  </property>
  <property fmtid="{D5CDD505-2E9C-101B-9397-08002B2CF9AE}" pid="3" name="KSOProductBuildVer">
    <vt:lpwstr>2052-12.1.0.16388</vt:lpwstr>
  </property>
</Properties>
</file>