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内燃牵引车行业相关公司筹备报告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6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_Toc1287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_Toc6068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_Toc19546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_Toc8850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_Toc18898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_Toc6919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1" w:history="1">
        <w:r>
          <w:rPr>
            <w:rFonts w:ascii="仿宋" w:eastAsia="仿宋" w:hAnsi="仿宋" w:cs="仿宋" w:hint="eastAsia"/>
            <w:lang w:eastAsia="zh-CN"/>
          </w:rPr>
          <w:t>二、内燃牵引车筹建公司基本信息</w:t>
        </w:r>
        <w:r>
          <w:tab/>
        </w:r>
        <w:r>
          <w:fldChar w:fldCharType="begin"/>
        </w:r>
        <w:r>
          <w:instrText xml:space="preserve"> PAGEREF _Toc17531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_Toc23314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_Toc24552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_Toc15362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_Toc19836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_Toc15611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_Toc10666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5" w:history="1">
        <w:r>
          <w:rPr>
            <w:rFonts w:ascii="仿宋" w:eastAsia="仿宋" w:hAnsi="仿宋" w:cs="仿宋" w:hint="eastAsia"/>
            <w:lang w:eastAsia="zh-CN"/>
          </w:rPr>
          <w:t>(一)、内燃牵引车项目选址原则</w:t>
        </w:r>
        <w:r>
          <w:tab/>
        </w:r>
        <w:r>
          <w:fldChar w:fldCharType="begin"/>
        </w:r>
        <w:r>
          <w:instrText xml:space="preserve"> PAGEREF _Toc4665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_Toc7018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_Toc18340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6" w:history="1">
        <w:r>
          <w:rPr>
            <w:rFonts w:ascii="仿宋" w:eastAsia="仿宋" w:hAnsi="仿宋" w:cs="仿宋" w:hint="eastAsia"/>
            <w:lang w:eastAsia="zh-CN"/>
          </w:rPr>
          <w:t>(五)、内燃牵引车项目选址综合评价</w:t>
        </w:r>
        <w:r>
          <w:tab/>
        </w:r>
        <w:r>
          <w:fldChar w:fldCharType="begin"/>
        </w:r>
        <w:r>
          <w:instrText xml:space="preserve"> PAGEREF _Toc20966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" w:history="1">
        <w:r>
          <w:rPr>
            <w:rFonts w:ascii="仿宋" w:eastAsia="仿宋" w:hAnsi="仿宋" w:cs="仿宋" w:hint="eastAsia"/>
            <w:lang w:eastAsia="zh-CN"/>
          </w:rPr>
          <w:t>五、内燃牵引车项目概况</w:t>
        </w:r>
        <w:r>
          <w:tab/>
        </w:r>
        <w:r>
          <w:fldChar w:fldCharType="begin"/>
        </w:r>
        <w:r>
          <w:instrText xml:space="preserve"> PAGEREF _Toc2938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_Toc19808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eastAsia="zh-CN"/>
          </w:rPr>
          <w:t>(二)、内燃牵引车项目提出的理由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1" w:history="1">
        <w:r>
          <w:rPr>
            <w:rFonts w:ascii="仿宋" w:eastAsia="仿宋" w:hAnsi="仿宋" w:cs="仿宋" w:hint="eastAsia"/>
            <w:lang w:eastAsia="zh-CN"/>
          </w:rPr>
          <w:t>(三)、内燃牵引车项目选址</w:t>
        </w:r>
        <w:r>
          <w:tab/>
        </w:r>
        <w:r>
          <w:fldChar w:fldCharType="begin"/>
        </w:r>
        <w:r>
          <w:instrText xml:space="preserve"> PAGEREF _Toc19641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_Toc11261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eastAsia="zh-CN"/>
          </w:rPr>
          <w:t>(六)、内燃牵引车项目投资</w:t>
        </w:r>
        <w:r>
          <w:tab/>
        </w:r>
        <w:r>
          <w:fldChar w:fldCharType="begin"/>
        </w:r>
        <w:r>
          <w:instrText xml:space="preserve"> PAGEREF _Toc10616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7" w:history="1">
        <w:r>
          <w:rPr>
            <w:rFonts w:ascii="仿宋" w:eastAsia="仿宋" w:hAnsi="仿宋" w:cs="仿宋" w:hint="eastAsia"/>
            <w:lang w:eastAsia="zh-CN"/>
          </w:rPr>
          <w:t>(七)、内燃牵引车项目进度规划</w:t>
        </w:r>
        <w:r>
          <w:tab/>
        </w:r>
        <w:r>
          <w:fldChar w:fldCharType="begin"/>
        </w:r>
        <w:r>
          <w:instrText xml:space="preserve"> PAGEREF _Toc29697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_Toc3815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6" w:history="1">
        <w:r>
          <w:rPr>
            <w:rFonts w:ascii="仿宋" w:eastAsia="仿宋" w:hAnsi="仿宋" w:cs="仿宋" w:hint="eastAsia"/>
            <w:lang w:eastAsia="zh-CN"/>
          </w:rPr>
          <w:t>(九)、内燃牵引车项目综合评价</w:t>
        </w:r>
        <w:r>
          <w:tab/>
        </w:r>
        <w:r>
          <w:fldChar w:fldCharType="begin"/>
        </w:r>
        <w:r>
          <w:instrText xml:space="preserve"> PAGEREF _Toc17506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_Toc28767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(一)、内燃牵引车项目进度安排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9" w:history="1">
        <w:r>
          <w:rPr>
            <w:rFonts w:ascii="仿宋" w:eastAsia="仿宋" w:hAnsi="仿宋" w:cs="仿宋" w:hint="eastAsia"/>
            <w:lang w:eastAsia="zh-CN"/>
          </w:rPr>
          <w:t>(二)、内燃牵引车项目实施保障措施</w:t>
        </w:r>
        <w:r>
          <w:tab/>
        </w:r>
        <w:r>
          <w:fldChar w:fldCharType="begin"/>
        </w:r>
        <w:r>
          <w:instrText xml:space="preserve"> PAGEREF _Toc6479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6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_Toc15766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_Toc14898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4" w:history="1">
        <w:r>
          <w:rPr>
            <w:rFonts w:ascii="仿宋" w:eastAsia="仿宋" w:hAnsi="仿宋" w:cs="仿宋" w:hint="eastAsia"/>
            <w:lang w:eastAsia="zh-CN"/>
          </w:rPr>
          <w:t>(五)、内燃牵引车项目总投资</w:t>
        </w:r>
        <w:r>
          <w:tab/>
        </w:r>
        <w:r>
          <w:fldChar w:fldCharType="begin"/>
        </w:r>
        <w:r>
          <w:instrText xml:space="preserve"> PAGEREF _Toc13964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_Toc12152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8" w:history="1">
        <w:r>
          <w:rPr>
            <w:rFonts w:ascii="仿宋" w:eastAsia="仿宋" w:hAnsi="仿宋" w:cs="仿宋" w:hint="eastAsia"/>
            <w:lang w:eastAsia="zh-CN"/>
          </w:rPr>
          <w:t>八、内燃牵引车项目风险分析</w:t>
        </w:r>
        <w:r>
          <w:tab/>
        </w:r>
        <w:r>
          <w:fldChar w:fldCharType="begin"/>
        </w:r>
        <w:r>
          <w:instrText xml:space="preserve"> PAGEREF _Toc15148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0" w:history="1">
        <w:r>
          <w:rPr>
            <w:rFonts w:ascii="仿宋" w:eastAsia="仿宋" w:hAnsi="仿宋" w:cs="仿宋" w:hint="eastAsia"/>
            <w:lang w:eastAsia="zh-CN"/>
          </w:rPr>
          <w:t>(一)、内燃牵引车项目风险分析</w:t>
        </w:r>
        <w:r>
          <w:tab/>
        </w:r>
        <w:r>
          <w:fldChar w:fldCharType="begin"/>
        </w:r>
        <w:r>
          <w:instrText xml:space="preserve"> PAGEREF _Toc3930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5" w:history="1">
        <w:r>
          <w:rPr>
            <w:rFonts w:ascii="仿宋" w:eastAsia="仿宋" w:hAnsi="仿宋" w:cs="仿宋" w:hint="eastAsia"/>
            <w:lang w:eastAsia="zh-CN"/>
          </w:rPr>
          <w:t>(二)、内燃牵引车项目风险对策</w:t>
        </w:r>
        <w:r>
          <w:tab/>
        </w:r>
        <w:r>
          <w:fldChar w:fldCharType="begin"/>
        </w:r>
        <w:r>
          <w:instrText xml:space="preserve"> PAGEREF _Toc23775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_Toc17236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_Toc16509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_Toc10416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" w:history="1">
        <w:r>
          <w:rPr>
            <w:rFonts w:ascii="仿宋" w:eastAsia="仿宋" w:hAnsi="仿宋" w:cs="仿宋" w:hint="eastAsia"/>
            <w:lang w:eastAsia="zh-CN"/>
          </w:rPr>
          <w:t>(一)、内燃牵引车项目背景分析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(二)、内燃牵引车项目建设必要性分析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_Toc21450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_Toc24990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_Toc26240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_Toc8610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_Toc2332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_Toc3575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_Toc14437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_Toc24696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_Toc25086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2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_Toc10742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_Toc30403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_Toc27761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_Toc8915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6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06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24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https://d.book118.com/648140013014006031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内燃牵引车行业相关公司筹备报告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内燃牵引车行业相关公司筹备报告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内燃牵引车行业相关公司筹备报告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内燃牵引车行业相关公司筹备报告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内燃牵引车行业相关公司筹备报告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8140013014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2024-01-04T07:20:00Z</dcterms:created>
  <dcterms:modified xsi:type="dcterms:W3CDTF">2024-01-04T07:20:34Z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EBFE9EEF6F6943C0ABE262A55D5F5A84_11</vt:lpwstr>
  </property>
  <property fmtid="{D5CDD505-2E9C-101B-9397-08002B2CF9AE}" pid="3" name="KSOProductBuildVer">
    <vt:lpwstr>2052-12.1.0.16120</vt:lpwstr>
  </property>
</Properties>
</file>