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物资供销项目规划设计方案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349" w:history="1">
        <w:r>
          <w:rPr>
            <w:rFonts w:ascii="仿宋" w:eastAsia="仿宋" w:hAnsi="仿宋" w:cs="仿宋" w:hint="eastAsia"/>
            <w:lang w:eastAsia="zh-CN"/>
          </w:rPr>
          <w:t>前言</w:t>
        </w:r>
        <w:r>
          <w:tab/>
        </w:r>
        <w:r>
          <w:fldChar w:fldCharType="begin"/>
        </w:r>
        <w:r>
          <w:instrText xml:space="preserve"> PAGEREF _Toc22349 \h </w:instrText>
        </w:r>
        <w:r>
          <w:fldChar w:fldCharType="separate"/>
        </w:r>
        <w:r>
          <w:t>3</w:t>
        </w:r>
        <w:r>
          <w:fldChar w:fldCharType="end"/>
        </w:r>
      </w:hyperlink>
    </w:p>
    <w:p>
      <w:pPr>
        <w:pStyle w:val="TOC1"/>
        <w:tabs>
          <w:tab w:val="right" w:leader="dot" w:pos="8306"/>
        </w:tabs>
      </w:pPr>
      <w:hyperlink w:anchor="_Toc465" w:history="1">
        <w:r>
          <w:rPr>
            <w:rFonts w:ascii="仿宋" w:eastAsia="仿宋" w:hAnsi="仿宋" w:cs="仿宋" w:hint="eastAsia"/>
            <w:lang w:eastAsia="zh-CN"/>
          </w:rPr>
          <w:t>一、物资供销项目建设单位说明</w:t>
        </w:r>
        <w:r>
          <w:tab/>
        </w:r>
        <w:r>
          <w:fldChar w:fldCharType="begin"/>
        </w:r>
        <w:r>
          <w:instrText xml:space="preserve"> PAGEREF _Toc465 \h </w:instrText>
        </w:r>
        <w:r>
          <w:fldChar w:fldCharType="separate"/>
        </w:r>
        <w:r>
          <w:t>3</w:t>
        </w:r>
        <w:r>
          <w:fldChar w:fldCharType="end"/>
        </w:r>
      </w:hyperlink>
    </w:p>
    <w:p>
      <w:pPr>
        <w:pStyle w:val="TOC2"/>
        <w:tabs>
          <w:tab w:val="right" w:leader="dot" w:pos="8306"/>
        </w:tabs>
      </w:pPr>
      <w:hyperlink w:anchor="_Toc9737" w:history="1">
        <w:r>
          <w:rPr>
            <w:rFonts w:ascii="仿宋" w:eastAsia="仿宋" w:hAnsi="仿宋" w:cs="仿宋" w:hint="eastAsia"/>
            <w:lang w:eastAsia="zh-CN"/>
          </w:rPr>
          <w:t>(一)、物资供销项目承办单位基本情况</w:t>
        </w:r>
        <w:r>
          <w:tab/>
        </w:r>
        <w:r>
          <w:fldChar w:fldCharType="begin"/>
        </w:r>
        <w:r>
          <w:instrText xml:space="preserve"> PAGEREF _Toc9737 \h </w:instrText>
        </w:r>
        <w:r>
          <w:fldChar w:fldCharType="separate"/>
        </w:r>
        <w:r>
          <w:t>3</w:t>
        </w:r>
        <w:r>
          <w:fldChar w:fldCharType="end"/>
        </w:r>
      </w:hyperlink>
    </w:p>
    <w:p>
      <w:pPr>
        <w:pStyle w:val="TOC2"/>
        <w:tabs>
          <w:tab w:val="right" w:leader="dot" w:pos="8306"/>
        </w:tabs>
      </w:pPr>
      <w:hyperlink w:anchor="_Toc10697" w:history="1">
        <w:r>
          <w:rPr>
            <w:rFonts w:ascii="仿宋" w:eastAsia="仿宋" w:hAnsi="仿宋" w:cs="仿宋" w:hint="eastAsia"/>
            <w:lang w:eastAsia="zh-CN"/>
          </w:rPr>
          <w:t>(二)、公司经济效益分析</w:t>
        </w:r>
        <w:r>
          <w:tab/>
        </w:r>
        <w:r>
          <w:fldChar w:fldCharType="begin"/>
        </w:r>
        <w:r>
          <w:instrText xml:space="preserve"> PAGEREF _Toc10697 \h </w:instrText>
        </w:r>
        <w:r>
          <w:fldChar w:fldCharType="separate"/>
        </w:r>
        <w:r>
          <w:t>4</w:t>
        </w:r>
        <w:r>
          <w:fldChar w:fldCharType="end"/>
        </w:r>
      </w:hyperlink>
    </w:p>
    <w:p>
      <w:pPr>
        <w:pStyle w:val="TOC1"/>
        <w:tabs>
          <w:tab w:val="right" w:leader="dot" w:pos="8306"/>
        </w:tabs>
      </w:pPr>
      <w:hyperlink w:anchor="_Toc31302" w:history="1">
        <w:r>
          <w:rPr>
            <w:rFonts w:ascii="仿宋" w:eastAsia="仿宋" w:hAnsi="仿宋" w:cs="仿宋" w:hint="eastAsia"/>
            <w:lang w:eastAsia="zh-CN"/>
          </w:rPr>
          <w:t>二、物资供销项目土建工程</w:t>
        </w:r>
        <w:r>
          <w:tab/>
        </w:r>
        <w:r>
          <w:fldChar w:fldCharType="begin"/>
        </w:r>
        <w:r>
          <w:instrText xml:space="preserve"> PAGEREF _Toc31302 \h </w:instrText>
        </w:r>
        <w:r>
          <w:fldChar w:fldCharType="separate"/>
        </w:r>
        <w:r>
          <w:t>5</w:t>
        </w:r>
        <w:r>
          <w:fldChar w:fldCharType="end"/>
        </w:r>
      </w:hyperlink>
    </w:p>
    <w:p>
      <w:pPr>
        <w:pStyle w:val="TOC2"/>
        <w:tabs>
          <w:tab w:val="right" w:leader="dot" w:pos="8306"/>
        </w:tabs>
      </w:pPr>
      <w:hyperlink w:anchor="_Toc11977" w:history="1">
        <w:r>
          <w:rPr>
            <w:rFonts w:ascii="仿宋" w:eastAsia="仿宋" w:hAnsi="仿宋" w:cs="仿宋" w:hint="eastAsia"/>
            <w:lang w:eastAsia="zh-CN"/>
          </w:rPr>
          <w:t>(一)、建筑工程设计原则</w:t>
        </w:r>
        <w:r>
          <w:tab/>
        </w:r>
        <w:r>
          <w:fldChar w:fldCharType="begin"/>
        </w:r>
        <w:r>
          <w:instrText xml:space="preserve"> PAGEREF _Toc11977 \h </w:instrText>
        </w:r>
        <w:r>
          <w:fldChar w:fldCharType="separate"/>
        </w:r>
        <w:r>
          <w:t>5</w:t>
        </w:r>
        <w:r>
          <w:fldChar w:fldCharType="end"/>
        </w:r>
      </w:hyperlink>
    </w:p>
    <w:p>
      <w:pPr>
        <w:pStyle w:val="TOC2"/>
        <w:tabs>
          <w:tab w:val="right" w:leader="dot" w:pos="8306"/>
        </w:tabs>
      </w:pPr>
      <w:hyperlink w:anchor="_Toc13249" w:history="1">
        <w:r>
          <w:rPr>
            <w:rFonts w:ascii="仿宋" w:eastAsia="仿宋" w:hAnsi="仿宋" w:cs="仿宋" w:hint="eastAsia"/>
            <w:lang w:eastAsia="zh-CN"/>
          </w:rPr>
          <w:t>(二)、土建工程设计年限及安全等级</w:t>
        </w:r>
        <w:r>
          <w:tab/>
        </w:r>
        <w:r>
          <w:fldChar w:fldCharType="begin"/>
        </w:r>
        <w:r>
          <w:instrText xml:space="preserve"> PAGEREF _Toc13249 \h </w:instrText>
        </w:r>
        <w:r>
          <w:fldChar w:fldCharType="separate"/>
        </w:r>
        <w:r>
          <w:t>6</w:t>
        </w:r>
        <w:r>
          <w:fldChar w:fldCharType="end"/>
        </w:r>
      </w:hyperlink>
    </w:p>
    <w:p>
      <w:pPr>
        <w:pStyle w:val="TOC2"/>
        <w:tabs>
          <w:tab w:val="right" w:leader="dot" w:pos="8306"/>
        </w:tabs>
      </w:pPr>
      <w:hyperlink w:anchor="_Toc16390" w:history="1">
        <w:r>
          <w:rPr>
            <w:rFonts w:ascii="仿宋" w:eastAsia="仿宋" w:hAnsi="仿宋" w:cs="仿宋" w:hint="eastAsia"/>
            <w:lang w:eastAsia="zh-CN"/>
          </w:rPr>
          <w:t>(三)、建筑工程设计总体要求</w:t>
        </w:r>
        <w:r>
          <w:tab/>
        </w:r>
        <w:r>
          <w:fldChar w:fldCharType="begin"/>
        </w:r>
        <w:r>
          <w:instrText xml:space="preserve"> PAGEREF _Toc16390 \h </w:instrText>
        </w:r>
        <w:r>
          <w:fldChar w:fldCharType="separate"/>
        </w:r>
        <w:r>
          <w:t>7</w:t>
        </w:r>
        <w:r>
          <w:fldChar w:fldCharType="end"/>
        </w:r>
      </w:hyperlink>
    </w:p>
    <w:p>
      <w:pPr>
        <w:pStyle w:val="TOC2"/>
        <w:tabs>
          <w:tab w:val="right" w:leader="dot" w:pos="8306"/>
        </w:tabs>
      </w:pPr>
      <w:hyperlink w:anchor="_Toc415" w:history="1">
        <w:r>
          <w:rPr>
            <w:rFonts w:ascii="仿宋" w:eastAsia="仿宋" w:hAnsi="仿宋" w:cs="仿宋" w:hint="eastAsia"/>
            <w:lang w:eastAsia="zh-CN"/>
          </w:rPr>
          <w:t>(四)、土建工程建设指标</w:t>
        </w:r>
        <w:r>
          <w:tab/>
        </w:r>
        <w:r>
          <w:fldChar w:fldCharType="begin"/>
        </w:r>
        <w:r>
          <w:instrText xml:space="preserve"> PAGEREF _Toc415 \h </w:instrText>
        </w:r>
        <w:r>
          <w:fldChar w:fldCharType="separate"/>
        </w:r>
        <w:r>
          <w:t>8</w:t>
        </w:r>
        <w:r>
          <w:fldChar w:fldCharType="end"/>
        </w:r>
      </w:hyperlink>
    </w:p>
    <w:p>
      <w:pPr>
        <w:pStyle w:val="TOC1"/>
        <w:tabs>
          <w:tab w:val="right" w:leader="dot" w:pos="8306"/>
        </w:tabs>
      </w:pPr>
      <w:hyperlink w:anchor="_Toc8650" w:history="1">
        <w:r>
          <w:rPr>
            <w:rFonts w:ascii="仿宋" w:eastAsia="仿宋" w:hAnsi="仿宋" w:cs="仿宋" w:hint="eastAsia"/>
            <w:lang w:eastAsia="zh-CN"/>
          </w:rPr>
          <w:t>三、物资供销项目绩效评估</w:t>
        </w:r>
        <w:r>
          <w:tab/>
        </w:r>
        <w:r>
          <w:fldChar w:fldCharType="begin"/>
        </w:r>
        <w:r>
          <w:instrText xml:space="preserve"> PAGEREF _Toc8650 \h </w:instrText>
        </w:r>
        <w:r>
          <w:fldChar w:fldCharType="separate"/>
        </w:r>
        <w:r>
          <w:t>8</w:t>
        </w:r>
        <w:r>
          <w:fldChar w:fldCharType="end"/>
        </w:r>
      </w:hyperlink>
    </w:p>
    <w:p>
      <w:pPr>
        <w:pStyle w:val="TOC2"/>
        <w:tabs>
          <w:tab w:val="right" w:leader="dot" w:pos="8306"/>
        </w:tabs>
      </w:pPr>
      <w:hyperlink w:anchor="_Toc2515" w:history="1">
        <w:r>
          <w:rPr>
            <w:rFonts w:ascii="仿宋" w:eastAsia="仿宋" w:hAnsi="仿宋" w:cs="仿宋" w:hint="eastAsia"/>
            <w:lang w:eastAsia="zh-CN"/>
          </w:rPr>
          <w:t>(一)、绩效评估指标</w:t>
        </w:r>
        <w:r>
          <w:tab/>
        </w:r>
        <w:r>
          <w:fldChar w:fldCharType="begin"/>
        </w:r>
        <w:r>
          <w:instrText xml:space="preserve"> PAGEREF _Toc2515 \h </w:instrText>
        </w:r>
        <w:r>
          <w:fldChar w:fldCharType="separate"/>
        </w:r>
        <w:r>
          <w:t>8</w:t>
        </w:r>
        <w:r>
          <w:fldChar w:fldCharType="end"/>
        </w:r>
      </w:hyperlink>
    </w:p>
    <w:p>
      <w:pPr>
        <w:pStyle w:val="TOC2"/>
        <w:tabs>
          <w:tab w:val="right" w:leader="dot" w:pos="8306"/>
        </w:tabs>
      </w:pPr>
      <w:hyperlink w:anchor="_Toc20937" w:history="1">
        <w:r>
          <w:rPr>
            <w:rFonts w:ascii="仿宋" w:eastAsia="仿宋" w:hAnsi="仿宋" w:cs="仿宋" w:hint="eastAsia"/>
            <w:lang w:eastAsia="zh-CN"/>
          </w:rPr>
          <w:t>(二)、绩效评估方法</w:t>
        </w:r>
        <w:r>
          <w:tab/>
        </w:r>
        <w:r>
          <w:fldChar w:fldCharType="begin"/>
        </w:r>
        <w:r>
          <w:instrText xml:space="preserve"> PAGEREF _Toc20937 \h </w:instrText>
        </w:r>
        <w:r>
          <w:fldChar w:fldCharType="separate"/>
        </w:r>
        <w:r>
          <w:t>9</w:t>
        </w:r>
        <w:r>
          <w:fldChar w:fldCharType="end"/>
        </w:r>
      </w:hyperlink>
    </w:p>
    <w:p>
      <w:pPr>
        <w:pStyle w:val="TOC2"/>
        <w:tabs>
          <w:tab w:val="right" w:leader="dot" w:pos="8306"/>
        </w:tabs>
      </w:pPr>
      <w:hyperlink w:anchor="_Toc11429" w:history="1">
        <w:r>
          <w:rPr>
            <w:rFonts w:ascii="仿宋" w:eastAsia="仿宋" w:hAnsi="仿宋" w:cs="仿宋" w:hint="eastAsia"/>
            <w:lang w:eastAsia="zh-CN"/>
          </w:rPr>
          <w:t>(三)、绩效评估周期</w:t>
        </w:r>
        <w:r>
          <w:tab/>
        </w:r>
        <w:r>
          <w:fldChar w:fldCharType="begin"/>
        </w:r>
        <w:r>
          <w:instrText xml:space="preserve"> PAGEREF _Toc11429 \h </w:instrText>
        </w:r>
        <w:r>
          <w:fldChar w:fldCharType="separate"/>
        </w:r>
        <w:r>
          <w:t>10</w:t>
        </w:r>
        <w:r>
          <w:fldChar w:fldCharType="end"/>
        </w:r>
      </w:hyperlink>
    </w:p>
    <w:p>
      <w:pPr>
        <w:pStyle w:val="TOC1"/>
        <w:tabs>
          <w:tab w:val="right" w:leader="dot" w:pos="8306"/>
        </w:tabs>
      </w:pPr>
      <w:hyperlink w:anchor="_Toc11010" w:history="1">
        <w:r>
          <w:rPr>
            <w:rFonts w:ascii="仿宋" w:eastAsia="仿宋" w:hAnsi="仿宋" w:cs="仿宋" w:hint="eastAsia"/>
            <w:lang w:eastAsia="zh-CN"/>
          </w:rPr>
          <w:t>四、产品规划分析</w:t>
        </w:r>
        <w:r>
          <w:tab/>
        </w:r>
        <w:r>
          <w:fldChar w:fldCharType="begin"/>
        </w:r>
        <w:r>
          <w:instrText xml:space="preserve"> PAGEREF _Toc11010 \h </w:instrText>
        </w:r>
        <w:r>
          <w:fldChar w:fldCharType="separate"/>
        </w:r>
        <w:r>
          <w:t>11</w:t>
        </w:r>
        <w:r>
          <w:fldChar w:fldCharType="end"/>
        </w:r>
      </w:hyperlink>
    </w:p>
    <w:p>
      <w:pPr>
        <w:pStyle w:val="TOC2"/>
        <w:tabs>
          <w:tab w:val="right" w:leader="dot" w:pos="8306"/>
        </w:tabs>
      </w:pPr>
      <w:hyperlink w:anchor="_Toc19853" w:history="1">
        <w:r>
          <w:rPr>
            <w:rFonts w:ascii="仿宋" w:eastAsia="仿宋" w:hAnsi="仿宋" w:cs="仿宋" w:hint="eastAsia"/>
            <w:lang w:eastAsia="zh-CN"/>
          </w:rPr>
          <w:t>(一)、产品规划</w:t>
        </w:r>
        <w:r>
          <w:tab/>
        </w:r>
        <w:r>
          <w:fldChar w:fldCharType="begin"/>
        </w:r>
        <w:r>
          <w:instrText xml:space="preserve"> PAGEREF _Toc19853 \h </w:instrText>
        </w:r>
        <w:r>
          <w:fldChar w:fldCharType="separate"/>
        </w:r>
        <w:r>
          <w:t>11</w:t>
        </w:r>
        <w:r>
          <w:fldChar w:fldCharType="end"/>
        </w:r>
      </w:hyperlink>
    </w:p>
    <w:p>
      <w:pPr>
        <w:pStyle w:val="TOC2"/>
        <w:tabs>
          <w:tab w:val="right" w:leader="dot" w:pos="8306"/>
        </w:tabs>
      </w:pPr>
      <w:hyperlink w:anchor="_Toc28089" w:history="1">
        <w:r>
          <w:rPr>
            <w:rFonts w:ascii="仿宋" w:eastAsia="仿宋" w:hAnsi="仿宋" w:cs="仿宋" w:hint="eastAsia"/>
            <w:lang w:eastAsia="zh-CN"/>
          </w:rPr>
          <w:t>(二)、建设规模</w:t>
        </w:r>
        <w:r>
          <w:tab/>
        </w:r>
        <w:r>
          <w:fldChar w:fldCharType="begin"/>
        </w:r>
        <w:r>
          <w:instrText xml:space="preserve"> PAGEREF _Toc28089 \h </w:instrText>
        </w:r>
        <w:r>
          <w:fldChar w:fldCharType="separate"/>
        </w:r>
        <w:r>
          <w:t>12</w:t>
        </w:r>
        <w:r>
          <w:fldChar w:fldCharType="end"/>
        </w:r>
      </w:hyperlink>
    </w:p>
    <w:p>
      <w:pPr>
        <w:pStyle w:val="TOC1"/>
        <w:tabs>
          <w:tab w:val="right" w:leader="dot" w:pos="8306"/>
        </w:tabs>
      </w:pPr>
      <w:hyperlink w:anchor="_Toc5051" w:history="1">
        <w:r>
          <w:rPr>
            <w:rFonts w:ascii="仿宋" w:eastAsia="仿宋" w:hAnsi="仿宋" w:cs="仿宋" w:hint="eastAsia"/>
            <w:lang w:eastAsia="zh-CN"/>
          </w:rPr>
          <w:t>五、物资供销项目危机管理</w:t>
        </w:r>
        <w:r>
          <w:tab/>
        </w:r>
        <w:r>
          <w:fldChar w:fldCharType="begin"/>
        </w:r>
        <w:r>
          <w:instrText xml:space="preserve"> PAGEREF _Toc5051 \h </w:instrText>
        </w:r>
        <w:r>
          <w:fldChar w:fldCharType="separate"/>
        </w:r>
        <w:r>
          <w:t>13</w:t>
        </w:r>
        <w:r>
          <w:fldChar w:fldCharType="end"/>
        </w:r>
      </w:hyperlink>
    </w:p>
    <w:p>
      <w:pPr>
        <w:pStyle w:val="TOC2"/>
        <w:tabs>
          <w:tab w:val="right" w:leader="dot" w:pos="8306"/>
        </w:tabs>
      </w:pPr>
      <w:hyperlink w:anchor="_Toc29786" w:history="1">
        <w:r>
          <w:rPr>
            <w:rFonts w:ascii="仿宋" w:eastAsia="仿宋" w:hAnsi="仿宋" w:cs="仿宋" w:hint="eastAsia"/>
            <w:lang w:eastAsia="zh-CN"/>
          </w:rPr>
          <w:t>(一)、危机预警与识别</w:t>
        </w:r>
        <w:r>
          <w:tab/>
        </w:r>
        <w:r>
          <w:fldChar w:fldCharType="begin"/>
        </w:r>
        <w:r>
          <w:instrText xml:space="preserve"> PAGEREF _Toc29786 \h </w:instrText>
        </w:r>
        <w:r>
          <w:fldChar w:fldCharType="separate"/>
        </w:r>
        <w:r>
          <w:t>13</w:t>
        </w:r>
        <w:r>
          <w:fldChar w:fldCharType="end"/>
        </w:r>
      </w:hyperlink>
    </w:p>
    <w:p>
      <w:pPr>
        <w:pStyle w:val="TOC2"/>
        <w:tabs>
          <w:tab w:val="right" w:leader="dot" w:pos="8306"/>
        </w:tabs>
      </w:pPr>
      <w:hyperlink w:anchor="_Toc26622" w:history="1">
        <w:r>
          <w:rPr>
            <w:rFonts w:ascii="仿宋" w:eastAsia="仿宋" w:hAnsi="仿宋" w:cs="仿宋" w:hint="eastAsia"/>
            <w:lang w:eastAsia="zh-CN"/>
          </w:rPr>
          <w:t>(二)、危机应对与恢复</w:t>
        </w:r>
        <w:r>
          <w:tab/>
        </w:r>
        <w:r>
          <w:fldChar w:fldCharType="begin"/>
        </w:r>
        <w:r>
          <w:instrText xml:space="preserve"> PAGEREF _Toc26622 \h </w:instrText>
        </w:r>
        <w:r>
          <w:fldChar w:fldCharType="separate"/>
        </w:r>
        <w:r>
          <w:t>14</w:t>
        </w:r>
        <w:r>
          <w:fldChar w:fldCharType="end"/>
        </w:r>
      </w:hyperlink>
    </w:p>
    <w:p>
      <w:pPr>
        <w:pStyle w:val="TOC1"/>
        <w:tabs>
          <w:tab w:val="right" w:leader="dot" w:pos="8306"/>
        </w:tabs>
      </w:pPr>
      <w:hyperlink w:anchor="_Toc25658" w:history="1">
        <w:r>
          <w:rPr>
            <w:rFonts w:ascii="仿宋" w:eastAsia="仿宋" w:hAnsi="仿宋" w:cs="仿宋" w:hint="eastAsia"/>
            <w:lang w:eastAsia="zh-CN"/>
          </w:rPr>
          <w:t>六、物资供销项目选址可行性分析</w:t>
        </w:r>
        <w:r>
          <w:tab/>
        </w:r>
        <w:r>
          <w:fldChar w:fldCharType="begin"/>
        </w:r>
        <w:r>
          <w:instrText xml:space="preserve"> PAGEREF _Toc25658 \h </w:instrText>
        </w:r>
        <w:r>
          <w:fldChar w:fldCharType="separate"/>
        </w:r>
        <w:r>
          <w:t>15</w:t>
        </w:r>
        <w:r>
          <w:fldChar w:fldCharType="end"/>
        </w:r>
      </w:hyperlink>
    </w:p>
    <w:p>
      <w:pPr>
        <w:pStyle w:val="TOC2"/>
        <w:tabs>
          <w:tab w:val="right" w:leader="dot" w:pos="8306"/>
        </w:tabs>
      </w:pPr>
      <w:hyperlink w:anchor="_Toc25337" w:history="1">
        <w:r>
          <w:rPr>
            <w:rFonts w:ascii="仿宋" w:eastAsia="仿宋" w:hAnsi="仿宋" w:cs="仿宋" w:hint="eastAsia"/>
            <w:lang w:eastAsia="zh-CN"/>
          </w:rPr>
          <w:t>(一)、物资供销项目选址</w:t>
        </w:r>
        <w:r>
          <w:tab/>
        </w:r>
        <w:r>
          <w:fldChar w:fldCharType="begin"/>
        </w:r>
        <w:r>
          <w:instrText xml:space="preserve"> PAGEREF _Toc25337 \h </w:instrText>
        </w:r>
        <w:r>
          <w:fldChar w:fldCharType="separate"/>
        </w:r>
        <w:r>
          <w:t>15</w:t>
        </w:r>
        <w:r>
          <w:fldChar w:fldCharType="end"/>
        </w:r>
      </w:hyperlink>
    </w:p>
    <w:p>
      <w:pPr>
        <w:pStyle w:val="TOC2"/>
        <w:tabs>
          <w:tab w:val="right" w:leader="dot" w:pos="8306"/>
        </w:tabs>
      </w:pPr>
      <w:hyperlink w:anchor="_Toc24979" w:history="1">
        <w:r>
          <w:rPr>
            <w:rFonts w:ascii="仿宋" w:eastAsia="仿宋" w:hAnsi="仿宋" w:cs="仿宋" w:hint="eastAsia"/>
            <w:lang w:eastAsia="zh-CN"/>
          </w:rPr>
          <w:t>(二)、用地控制指标</w:t>
        </w:r>
        <w:r>
          <w:tab/>
        </w:r>
        <w:r>
          <w:fldChar w:fldCharType="begin"/>
        </w:r>
        <w:r>
          <w:instrText xml:space="preserve"> PAGEREF _Toc24979 \h </w:instrText>
        </w:r>
        <w:r>
          <w:fldChar w:fldCharType="separate"/>
        </w:r>
        <w:r>
          <w:t>15</w:t>
        </w:r>
        <w:r>
          <w:fldChar w:fldCharType="end"/>
        </w:r>
      </w:hyperlink>
    </w:p>
    <w:p>
      <w:pPr>
        <w:pStyle w:val="TOC2"/>
        <w:tabs>
          <w:tab w:val="right" w:leader="dot" w:pos="8306"/>
        </w:tabs>
      </w:pPr>
      <w:hyperlink w:anchor="_Toc13750" w:history="1">
        <w:r>
          <w:rPr>
            <w:rFonts w:ascii="仿宋" w:eastAsia="仿宋" w:hAnsi="仿宋" w:cs="仿宋" w:hint="eastAsia"/>
            <w:lang w:eastAsia="zh-CN"/>
          </w:rPr>
          <w:t>(三)、节约用地措施</w:t>
        </w:r>
        <w:r>
          <w:tab/>
        </w:r>
        <w:r>
          <w:fldChar w:fldCharType="begin"/>
        </w:r>
        <w:r>
          <w:instrText xml:space="preserve"> PAGEREF _Toc13750 \h </w:instrText>
        </w:r>
        <w:r>
          <w:fldChar w:fldCharType="separate"/>
        </w:r>
        <w:r>
          <w:t>17</w:t>
        </w:r>
        <w:r>
          <w:fldChar w:fldCharType="end"/>
        </w:r>
      </w:hyperlink>
    </w:p>
    <w:p>
      <w:pPr>
        <w:pStyle w:val="TOC2"/>
        <w:tabs>
          <w:tab w:val="right" w:leader="dot" w:pos="8306"/>
        </w:tabs>
      </w:pPr>
      <w:hyperlink w:anchor="_Toc18476" w:history="1">
        <w:r>
          <w:rPr>
            <w:rFonts w:ascii="仿宋" w:eastAsia="仿宋" w:hAnsi="仿宋" w:cs="仿宋" w:hint="eastAsia"/>
            <w:lang w:eastAsia="zh-CN"/>
          </w:rPr>
          <w:t>(四)、总图布置方案</w:t>
        </w:r>
        <w:r>
          <w:tab/>
        </w:r>
        <w:r>
          <w:fldChar w:fldCharType="begin"/>
        </w:r>
        <w:r>
          <w:instrText xml:space="preserve"> PAGEREF _Toc18476 \h </w:instrText>
        </w:r>
        <w:r>
          <w:fldChar w:fldCharType="separate"/>
        </w:r>
        <w:r>
          <w:t>18</w:t>
        </w:r>
        <w:r>
          <w:fldChar w:fldCharType="end"/>
        </w:r>
      </w:hyperlink>
    </w:p>
    <w:p>
      <w:pPr>
        <w:pStyle w:val="TOC2"/>
        <w:tabs>
          <w:tab w:val="right" w:leader="dot" w:pos="8306"/>
        </w:tabs>
      </w:pPr>
      <w:hyperlink w:anchor="_Toc10265" w:history="1">
        <w:r>
          <w:rPr>
            <w:rFonts w:ascii="仿宋" w:eastAsia="仿宋" w:hAnsi="仿宋" w:cs="仿宋" w:hint="eastAsia"/>
            <w:lang w:eastAsia="zh-CN"/>
          </w:rPr>
          <w:t>(五)、选址综合评价</w:t>
        </w:r>
        <w:r>
          <w:tab/>
        </w:r>
        <w:r>
          <w:fldChar w:fldCharType="begin"/>
        </w:r>
        <w:r>
          <w:instrText xml:space="preserve"> PAGEREF _Toc10265 \h </w:instrText>
        </w:r>
        <w:r>
          <w:fldChar w:fldCharType="separate"/>
        </w:r>
        <w:r>
          <w:t>19</w:t>
        </w:r>
        <w:r>
          <w:fldChar w:fldCharType="end"/>
        </w:r>
      </w:hyperlink>
    </w:p>
    <w:p>
      <w:pPr>
        <w:pStyle w:val="TOC1"/>
        <w:tabs>
          <w:tab w:val="right" w:leader="dot" w:pos="8306"/>
        </w:tabs>
      </w:pPr>
      <w:hyperlink w:anchor="_Toc13972" w:history="1">
        <w:r>
          <w:rPr>
            <w:rFonts w:ascii="仿宋" w:eastAsia="仿宋" w:hAnsi="仿宋" w:cs="仿宋" w:hint="eastAsia"/>
            <w:lang w:eastAsia="zh-CN"/>
          </w:rPr>
          <w:t>七、物资供销项目投资规划</w:t>
        </w:r>
        <w:r>
          <w:tab/>
        </w:r>
        <w:r>
          <w:fldChar w:fldCharType="begin"/>
        </w:r>
        <w:r>
          <w:instrText xml:space="preserve"> PAGEREF _Toc13972 \h </w:instrText>
        </w:r>
        <w:r>
          <w:fldChar w:fldCharType="separate"/>
        </w:r>
        <w:r>
          <w:t>20</w:t>
        </w:r>
        <w:r>
          <w:fldChar w:fldCharType="end"/>
        </w:r>
      </w:hyperlink>
    </w:p>
    <w:p>
      <w:pPr>
        <w:pStyle w:val="TOC2"/>
        <w:tabs>
          <w:tab w:val="right" w:leader="dot" w:pos="8306"/>
        </w:tabs>
      </w:pPr>
      <w:hyperlink w:anchor="_Toc25549" w:history="1">
        <w:r>
          <w:rPr>
            <w:rFonts w:ascii="仿宋" w:eastAsia="仿宋" w:hAnsi="仿宋" w:cs="仿宋" w:hint="eastAsia"/>
            <w:lang w:eastAsia="zh-CN"/>
          </w:rPr>
          <w:t>(一)、物资供销项目总投资估算</w:t>
        </w:r>
        <w:r>
          <w:tab/>
        </w:r>
        <w:r>
          <w:fldChar w:fldCharType="begin"/>
        </w:r>
        <w:r>
          <w:instrText xml:space="preserve"> PAGEREF _Toc25549 \h </w:instrText>
        </w:r>
        <w:r>
          <w:fldChar w:fldCharType="separate"/>
        </w:r>
        <w:r>
          <w:t>20</w:t>
        </w:r>
        <w:r>
          <w:fldChar w:fldCharType="end"/>
        </w:r>
      </w:hyperlink>
    </w:p>
    <w:p>
      <w:pPr>
        <w:pStyle w:val="TOC2"/>
        <w:tabs>
          <w:tab w:val="right" w:leader="dot" w:pos="8306"/>
        </w:tabs>
      </w:pPr>
      <w:hyperlink w:anchor="_Toc26581" w:history="1">
        <w:r>
          <w:rPr>
            <w:rFonts w:ascii="仿宋" w:eastAsia="仿宋" w:hAnsi="仿宋" w:cs="仿宋" w:hint="eastAsia"/>
            <w:lang w:eastAsia="zh-CN"/>
          </w:rPr>
          <w:t>(二)、资金筹措</w:t>
        </w:r>
        <w:r>
          <w:tab/>
        </w:r>
        <w:r>
          <w:fldChar w:fldCharType="begin"/>
        </w:r>
        <w:r>
          <w:instrText xml:space="preserve"> PAGEREF _Toc26581 \h </w:instrText>
        </w:r>
        <w:r>
          <w:fldChar w:fldCharType="separate"/>
        </w:r>
        <w:r>
          <w:t>22</w:t>
        </w:r>
        <w:r>
          <w:fldChar w:fldCharType="end"/>
        </w:r>
      </w:hyperlink>
    </w:p>
    <w:p>
      <w:pPr>
        <w:pStyle w:val="TOC1"/>
        <w:tabs>
          <w:tab w:val="right" w:leader="dot" w:pos="8306"/>
        </w:tabs>
      </w:pPr>
      <w:hyperlink w:anchor="_Toc14228" w:history="1">
        <w:r>
          <w:rPr>
            <w:rFonts w:ascii="仿宋" w:eastAsia="仿宋" w:hAnsi="仿宋" w:cs="仿宋" w:hint="eastAsia"/>
            <w:lang w:eastAsia="zh-CN"/>
          </w:rPr>
          <w:t>八、物资供销项目经营效益</w:t>
        </w:r>
        <w:r>
          <w:tab/>
        </w:r>
        <w:r>
          <w:fldChar w:fldCharType="begin"/>
        </w:r>
        <w:r>
          <w:instrText xml:space="preserve"> PAGEREF _Toc14228 \h </w:instrText>
        </w:r>
        <w:r>
          <w:fldChar w:fldCharType="separate"/>
        </w:r>
        <w:r>
          <w:t>22</w:t>
        </w:r>
        <w:r>
          <w:fldChar w:fldCharType="end"/>
        </w:r>
      </w:hyperlink>
    </w:p>
    <w:p>
      <w:pPr>
        <w:pStyle w:val="TOC2"/>
        <w:tabs>
          <w:tab w:val="right" w:leader="dot" w:pos="8306"/>
        </w:tabs>
      </w:pPr>
      <w:hyperlink w:anchor="_Toc30722" w:history="1">
        <w:r>
          <w:rPr>
            <w:rFonts w:ascii="仿宋" w:eastAsia="仿宋" w:hAnsi="仿宋" w:cs="仿宋" w:hint="eastAsia"/>
            <w:lang w:eastAsia="zh-CN"/>
          </w:rPr>
          <w:t>(一)、经济评价财务测算</w:t>
        </w:r>
        <w:r>
          <w:tab/>
        </w:r>
        <w:r>
          <w:fldChar w:fldCharType="begin"/>
        </w:r>
        <w:r>
          <w:instrText xml:space="preserve"> PAGEREF _Toc30722 \h </w:instrText>
        </w:r>
        <w:r>
          <w:fldChar w:fldCharType="separate"/>
        </w:r>
        <w:r>
          <w:t>22</w:t>
        </w:r>
        <w:r>
          <w:fldChar w:fldCharType="end"/>
        </w:r>
      </w:hyperlink>
    </w:p>
    <w:p>
      <w:pPr>
        <w:pStyle w:val="TOC2"/>
        <w:tabs>
          <w:tab w:val="right" w:leader="dot" w:pos="8306"/>
        </w:tabs>
      </w:pPr>
      <w:hyperlink w:anchor="_Toc7719" w:history="1">
        <w:r>
          <w:rPr>
            <w:rFonts w:ascii="仿宋" w:eastAsia="仿宋" w:hAnsi="仿宋" w:cs="仿宋" w:hint="eastAsia"/>
            <w:lang w:eastAsia="zh-CN"/>
          </w:rPr>
          <w:t>(二)、物资供销项目盈利能力分析</w:t>
        </w:r>
        <w:r>
          <w:tab/>
        </w:r>
        <w:r>
          <w:fldChar w:fldCharType="begin"/>
        </w:r>
        <w:r>
          <w:instrText xml:space="preserve"> PAGEREF _Toc7719 \h </w:instrText>
        </w:r>
        <w:r>
          <w:fldChar w:fldCharType="separate"/>
        </w:r>
        <w:r>
          <w:t>24</w:t>
        </w:r>
        <w:r>
          <w:fldChar w:fldCharType="end"/>
        </w:r>
      </w:hyperlink>
    </w:p>
    <w:p>
      <w:pPr>
        <w:pStyle w:val="TOC1"/>
        <w:tabs>
          <w:tab w:val="right" w:leader="dot" w:pos="8306"/>
        </w:tabs>
      </w:pPr>
      <w:hyperlink w:anchor="_Toc21019" w:history="1">
        <w:r>
          <w:rPr>
            <w:rFonts w:ascii="仿宋" w:eastAsia="仿宋" w:hAnsi="仿宋" w:cs="仿宋" w:hint="eastAsia"/>
            <w:lang w:eastAsia="zh-CN"/>
          </w:rPr>
          <w:t>九、物资供销项目社会影响</w:t>
        </w:r>
        <w:r>
          <w:tab/>
        </w:r>
        <w:r>
          <w:fldChar w:fldCharType="begin"/>
        </w:r>
        <w:r>
          <w:instrText xml:space="preserve"> PAGEREF _Toc21019 \h </w:instrText>
        </w:r>
        <w:r>
          <w:fldChar w:fldCharType="separate"/>
        </w:r>
        <w:r>
          <w:t>24</w:t>
        </w:r>
        <w:r>
          <w:fldChar w:fldCharType="end"/>
        </w:r>
      </w:hyperlink>
    </w:p>
    <w:p>
      <w:pPr>
        <w:pStyle w:val="TOC2"/>
        <w:tabs>
          <w:tab w:val="right" w:leader="dot" w:pos="8306"/>
        </w:tabs>
      </w:pPr>
      <w:hyperlink w:anchor="_Toc27912" w:history="1">
        <w:r>
          <w:rPr>
            <w:rFonts w:ascii="仿宋" w:eastAsia="仿宋" w:hAnsi="仿宋" w:cs="仿宋" w:hint="eastAsia"/>
            <w:lang w:eastAsia="zh-CN"/>
          </w:rPr>
          <w:t>(一)、社会责任与义务</w:t>
        </w:r>
        <w:r>
          <w:tab/>
        </w:r>
        <w:r>
          <w:fldChar w:fldCharType="begin"/>
        </w:r>
        <w:r>
          <w:instrText xml:space="preserve"> PAGEREF _Toc27912 \h </w:instrText>
        </w:r>
        <w:r>
          <w:fldChar w:fldCharType="separate"/>
        </w:r>
        <w:r>
          <w:t>24</w:t>
        </w:r>
        <w:r>
          <w:fldChar w:fldCharType="end"/>
        </w:r>
      </w:hyperlink>
    </w:p>
    <w:p>
      <w:pPr>
        <w:pStyle w:val="TOC2"/>
        <w:tabs>
          <w:tab w:val="right" w:leader="dot" w:pos="8306"/>
        </w:tabs>
      </w:pPr>
      <w:hyperlink w:anchor="_Toc14866" w:history="1">
        <w:r>
          <w:rPr>
            <w:rFonts w:ascii="仿宋" w:eastAsia="仿宋" w:hAnsi="仿宋" w:cs="仿宋" w:hint="eastAsia"/>
            <w:lang w:eastAsia="zh-CN"/>
          </w:rPr>
          <w:t>(二)、社会参与与沟通</w:t>
        </w:r>
        <w:r>
          <w:tab/>
        </w:r>
        <w:r>
          <w:fldChar w:fldCharType="begin"/>
        </w:r>
        <w:r>
          <w:instrText xml:space="preserve"> PAGEREF _Toc14866 \h </w:instrText>
        </w:r>
        <w:r>
          <w:fldChar w:fldCharType="separate"/>
        </w:r>
        <w:r>
          <w:t>25</w:t>
        </w:r>
        <w:r>
          <w:fldChar w:fldCharType="end"/>
        </w:r>
      </w:hyperlink>
    </w:p>
    <w:p>
      <w:pPr>
        <w:pStyle w:val="TOC1"/>
        <w:tabs>
          <w:tab w:val="right" w:leader="dot" w:pos="8306"/>
        </w:tabs>
      </w:pPr>
      <w:hyperlink w:anchor="_Toc29429" w:history="1">
        <w:r>
          <w:rPr>
            <w:rFonts w:ascii="仿宋" w:eastAsia="仿宋" w:hAnsi="仿宋" w:cs="仿宋" w:hint="eastAsia"/>
            <w:lang w:eastAsia="zh-CN"/>
          </w:rPr>
          <w:t>十、物资供销项目计划安排</w:t>
        </w:r>
        <w:r>
          <w:tab/>
        </w:r>
        <w:r>
          <w:fldChar w:fldCharType="begin"/>
        </w:r>
        <w:r>
          <w:instrText xml:space="preserve"> PAGEREF _Toc29429 \h </w:instrText>
        </w:r>
        <w:r>
          <w:fldChar w:fldCharType="separate"/>
        </w:r>
        <w:r>
          <w:t>26</w:t>
        </w:r>
        <w:r>
          <w:fldChar w:fldCharType="end"/>
        </w:r>
      </w:hyperlink>
    </w:p>
    <w:p>
      <w:pPr>
        <w:pStyle w:val="TOC2"/>
        <w:tabs>
          <w:tab w:val="right" w:leader="dot" w:pos="8306"/>
        </w:tabs>
      </w:pPr>
      <w:hyperlink w:anchor="_Toc15351" w:history="1">
        <w:r>
          <w:rPr>
            <w:rFonts w:ascii="仿宋" w:eastAsia="仿宋" w:hAnsi="仿宋" w:cs="仿宋" w:hint="eastAsia"/>
            <w:lang w:eastAsia="zh-CN"/>
          </w:rPr>
          <w:t>(一)、建设周期</w:t>
        </w:r>
        <w:r>
          <w:tab/>
        </w:r>
        <w:r>
          <w:fldChar w:fldCharType="begin"/>
        </w:r>
        <w:r>
          <w:instrText xml:space="preserve"> PAGEREF _Toc15351 \h </w:instrText>
        </w:r>
        <w:r>
          <w:fldChar w:fldCharType="separate"/>
        </w:r>
        <w:r>
          <w:t>26</w:t>
        </w:r>
        <w:r>
          <w:fldChar w:fldCharType="end"/>
        </w:r>
      </w:hyperlink>
    </w:p>
    <w:p>
      <w:pPr>
        <w:pStyle w:val="TOC2"/>
        <w:tabs>
          <w:tab w:val="right" w:leader="dot" w:pos="8306"/>
        </w:tabs>
      </w:pPr>
      <w:hyperlink w:anchor="_Toc19165" w:history="1">
        <w:r>
          <w:rPr>
            <w:rFonts w:ascii="仿宋" w:eastAsia="仿宋" w:hAnsi="仿宋" w:cs="仿宋" w:hint="eastAsia"/>
            <w:lang w:eastAsia="zh-CN"/>
          </w:rPr>
          <w:t>(二)、建设进度</w:t>
        </w:r>
        <w:r>
          <w:tab/>
        </w:r>
        <w:r>
          <w:fldChar w:fldCharType="begin"/>
        </w:r>
        <w:r>
          <w:instrText xml:space="preserve"> PAGEREF _Toc19165 \h </w:instrText>
        </w:r>
        <w:r>
          <w:fldChar w:fldCharType="separate"/>
        </w:r>
        <w:r>
          <w:t>27</w:t>
        </w:r>
        <w:r>
          <w:fldChar w:fldCharType="end"/>
        </w:r>
      </w:hyperlink>
    </w:p>
    <w:p>
      <w:pPr>
        <w:pStyle w:val="TOC2"/>
        <w:tabs>
          <w:tab w:val="right" w:leader="dot" w:pos="8306"/>
        </w:tabs>
      </w:pPr>
      <w:hyperlink w:anchor="_Toc20891" w:history="1">
        <w:r>
          <w:rPr>
            <w:rFonts w:ascii="仿宋" w:eastAsia="仿宋" w:hAnsi="仿宋" w:cs="仿宋" w:hint="eastAsia"/>
            <w:lang w:eastAsia="zh-CN"/>
          </w:rPr>
          <w:t>(三)、进度安排注意事项</w:t>
        </w:r>
        <w:r>
          <w:tab/>
        </w:r>
        <w:r>
          <w:fldChar w:fldCharType="begin"/>
        </w:r>
        <w:r>
          <w:instrText xml:space="preserve"> PAGEREF _Toc20891 \h </w:instrText>
        </w:r>
        <w:r>
          <w:fldChar w:fldCharType="separate"/>
        </w:r>
        <w:r>
          <w:t>28</w:t>
        </w:r>
        <w:r>
          <w:fldChar w:fldCharType="end"/>
        </w:r>
      </w:hyperlink>
    </w:p>
    <w:p>
      <w:pPr>
        <w:pStyle w:val="TOC2"/>
        <w:tabs>
          <w:tab w:val="right" w:leader="dot" w:pos="8306"/>
        </w:tabs>
      </w:pPr>
      <w:hyperlink w:anchor="_Toc3967" w:history="1">
        <w:r>
          <w:rPr>
            <w:rFonts w:ascii="仿宋" w:eastAsia="仿宋" w:hAnsi="仿宋" w:cs="仿宋" w:hint="eastAsia"/>
            <w:lang w:eastAsia="zh-CN"/>
          </w:rPr>
          <w:t>(四)、人力资源配置</w:t>
        </w:r>
        <w:r>
          <w:tab/>
        </w:r>
        <w:r>
          <w:fldChar w:fldCharType="begin"/>
        </w:r>
        <w:r>
          <w:instrText xml:space="preserve"> PAGEREF _Toc3967 \h </w:instrText>
        </w:r>
        <w:r>
          <w:fldChar w:fldCharType="separate"/>
        </w:r>
        <w:r>
          <w:t>29</w:t>
        </w:r>
        <w:r>
          <w:fldChar w:fldCharType="end"/>
        </w:r>
      </w:hyperlink>
    </w:p>
    <w:p>
      <w:pPr>
        <w:pStyle w:val="TOC1"/>
        <w:tabs>
          <w:tab w:val="right" w:leader="dot" w:pos="8306"/>
        </w:tabs>
      </w:pPr>
      <w:hyperlink w:anchor="_Toc23078" w:history="1">
        <w:r>
          <w:rPr>
            <w:rFonts w:ascii="仿宋" w:eastAsia="仿宋" w:hAnsi="仿宋" w:cs="仿宋" w:hint="eastAsia"/>
            <w:lang w:eastAsia="zh-CN"/>
          </w:rPr>
          <w:t>十一、生产安全保护</w:t>
        </w:r>
        <w:r>
          <w:tab/>
        </w:r>
        <w:r>
          <w:fldChar w:fldCharType="begin"/>
        </w:r>
        <w:r>
          <w:instrText xml:space="preserve"> PAGEREF _Toc23078 \h </w:instrText>
        </w:r>
        <w:r>
          <w:fldChar w:fldCharType="separate"/>
        </w:r>
        <w:r>
          <w:t>30</w:t>
        </w:r>
        <w:r>
          <w:fldChar w:fldCharType="end"/>
        </w:r>
      </w:hyperlink>
    </w:p>
    <w:p>
      <w:pPr>
        <w:pStyle w:val="TOC2"/>
        <w:tabs>
          <w:tab w:val="right" w:leader="dot" w:pos="8306"/>
        </w:tabs>
      </w:pPr>
      <w:hyperlink w:anchor="_Toc15656" w:history="1">
        <w:r>
          <w:rPr>
            <w:rFonts w:ascii="仿宋" w:eastAsia="仿宋" w:hAnsi="仿宋" w:cs="仿宋" w:hint="eastAsia"/>
            <w:lang w:eastAsia="zh-CN"/>
          </w:rPr>
          <w:t>(一)、消防安全</w:t>
        </w:r>
        <w:r>
          <w:tab/>
        </w:r>
        <w:r>
          <w:fldChar w:fldCharType="begin"/>
        </w:r>
        <w:r>
          <w:instrText xml:space="preserve"> PAGEREF _Toc15656 \h </w:instrText>
        </w:r>
        <w:r>
          <w:fldChar w:fldCharType="separate"/>
        </w:r>
        <w:r>
          <w:t>30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024" w:history="1">
        <w:r>
          <w:rPr>
            <w:rFonts w:ascii="仿宋" w:eastAsia="仿宋" w:hAnsi="仿宋" w:cs="仿宋" w:hint="eastAsia"/>
            <w:lang w:eastAsia="zh-CN"/>
          </w:rPr>
          <w:t>(二)、防火防爆总图布置措施</w:t>
        </w:r>
        <w:r>
          <w:tab/>
        </w:r>
        <w:r>
          <w:fldChar w:fldCharType="begin"/>
        </w:r>
        <w:r>
          <w:instrText xml:space="preserve"> PAGEREF _Toc7024 \h </w:instrText>
        </w:r>
        <w:r>
          <w:fldChar w:fldCharType="separate"/>
        </w:r>
        <w:r>
          <w:t>32</w:t>
        </w:r>
        <w:r>
          <w:fldChar w:fldCharType="end"/>
        </w:r>
      </w:hyperlink>
    </w:p>
    <w:p>
      <w:pPr>
        <w:pStyle w:val="TOC2"/>
        <w:tabs>
          <w:tab w:val="right" w:leader="dot" w:pos="8306"/>
        </w:tabs>
      </w:pPr>
      <w:hyperlink w:anchor="_Toc14882" w:history="1">
        <w:r>
          <w:rPr>
            <w:rFonts w:ascii="仿宋" w:eastAsia="仿宋" w:hAnsi="仿宋" w:cs="仿宋" w:hint="eastAsia"/>
            <w:lang w:eastAsia="zh-CN"/>
          </w:rPr>
          <w:t>(三)、自然灾害防范措施</w:t>
        </w:r>
        <w:r>
          <w:tab/>
        </w:r>
        <w:r>
          <w:fldChar w:fldCharType="begin"/>
        </w:r>
        <w:r>
          <w:instrText xml:space="preserve"> PAGEREF _Toc14882 \h </w:instrText>
        </w:r>
        <w:r>
          <w:fldChar w:fldCharType="separate"/>
        </w:r>
        <w:r>
          <w:t>32</w:t>
        </w:r>
        <w:r>
          <w:fldChar w:fldCharType="end"/>
        </w:r>
      </w:hyperlink>
    </w:p>
    <w:p>
      <w:pPr>
        <w:pStyle w:val="TOC2"/>
        <w:tabs>
          <w:tab w:val="right" w:leader="dot" w:pos="8306"/>
        </w:tabs>
      </w:pPr>
      <w:hyperlink w:anchor="_Toc802" w:history="1">
        <w:r>
          <w:rPr>
            <w:rFonts w:ascii="仿宋" w:eastAsia="仿宋" w:hAnsi="仿宋" w:cs="仿宋" w:hint="eastAsia"/>
            <w:lang w:eastAsia="zh-CN"/>
          </w:rPr>
          <w:t>(四)、安全色及安全标志使用要求</w:t>
        </w:r>
        <w:r>
          <w:tab/>
        </w:r>
        <w:r>
          <w:fldChar w:fldCharType="begin"/>
        </w:r>
        <w:r>
          <w:instrText xml:space="preserve"> PAGEREF _Toc802 \h </w:instrText>
        </w:r>
        <w:r>
          <w:fldChar w:fldCharType="separate"/>
        </w:r>
        <w:r>
          <w:t>33</w:t>
        </w:r>
        <w:r>
          <w:fldChar w:fldCharType="end"/>
        </w:r>
      </w:hyperlink>
    </w:p>
    <w:p>
      <w:pPr>
        <w:pStyle w:val="TOC2"/>
        <w:tabs>
          <w:tab w:val="right" w:leader="dot" w:pos="8306"/>
        </w:tabs>
      </w:pPr>
      <w:hyperlink w:anchor="_Toc975" w:history="1">
        <w:r>
          <w:rPr>
            <w:rFonts w:ascii="仿宋" w:eastAsia="仿宋" w:hAnsi="仿宋" w:cs="仿宋" w:hint="eastAsia"/>
            <w:lang w:eastAsia="zh-CN"/>
          </w:rPr>
          <w:t>(五)、防尘防毒措施</w:t>
        </w:r>
        <w:r>
          <w:tab/>
        </w:r>
        <w:r>
          <w:fldChar w:fldCharType="begin"/>
        </w:r>
        <w:r>
          <w:instrText xml:space="preserve"> PAGEREF _Toc975 \h </w:instrText>
        </w:r>
        <w:r>
          <w:fldChar w:fldCharType="separate"/>
        </w:r>
        <w:r>
          <w:t>34</w:t>
        </w:r>
        <w:r>
          <w:fldChar w:fldCharType="end"/>
        </w:r>
      </w:hyperlink>
    </w:p>
    <w:p>
      <w:pPr>
        <w:pStyle w:val="TOC2"/>
        <w:tabs>
          <w:tab w:val="right" w:leader="dot" w:pos="8306"/>
        </w:tabs>
      </w:pPr>
      <w:hyperlink w:anchor="_Toc19948" w:history="1">
        <w:r>
          <w:rPr>
            <w:rFonts w:ascii="仿宋" w:eastAsia="仿宋" w:hAnsi="仿宋" w:cs="仿宋" w:hint="eastAsia"/>
            <w:lang w:eastAsia="zh-CN"/>
          </w:rPr>
          <w:t>(六)、防静电、触电防护及防雷措施</w:t>
        </w:r>
        <w:r>
          <w:tab/>
        </w:r>
        <w:r>
          <w:fldChar w:fldCharType="begin"/>
        </w:r>
        <w:r>
          <w:instrText xml:space="preserve"> PAGEREF _Toc19948 \h </w:instrText>
        </w:r>
        <w:r>
          <w:fldChar w:fldCharType="separate"/>
        </w:r>
        <w:r>
          <w:t>35</w:t>
        </w:r>
        <w:r>
          <w:fldChar w:fldCharType="end"/>
        </w:r>
      </w:hyperlink>
    </w:p>
    <w:p>
      <w:pPr>
        <w:pStyle w:val="TOC2"/>
        <w:tabs>
          <w:tab w:val="right" w:leader="dot" w:pos="8306"/>
        </w:tabs>
      </w:pPr>
      <w:hyperlink w:anchor="_Toc11668" w:history="1">
        <w:r>
          <w:rPr>
            <w:rFonts w:ascii="仿宋" w:eastAsia="仿宋" w:hAnsi="仿宋" w:cs="仿宋" w:hint="eastAsia"/>
            <w:lang w:eastAsia="zh-CN"/>
          </w:rPr>
          <w:t>(七)、机械设备安全保障措施</w:t>
        </w:r>
        <w:r>
          <w:tab/>
        </w:r>
        <w:r>
          <w:fldChar w:fldCharType="begin"/>
        </w:r>
        <w:r>
          <w:instrText xml:space="preserve"> PAGEREF _Toc11668 \h </w:instrText>
        </w:r>
        <w:r>
          <w:fldChar w:fldCharType="separate"/>
        </w:r>
        <w:r>
          <w:t>37</w:t>
        </w:r>
        <w:r>
          <w:fldChar w:fldCharType="end"/>
        </w:r>
      </w:hyperlink>
    </w:p>
    <w:p>
      <w:pPr>
        <w:pStyle w:val="TOC1"/>
        <w:tabs>
          <w:tab w:val="right" w:leader="dot" w:pos="8306"/>
        </w:tabs>
      </w:pPr>
      <w:hyperlink w:anchor="_Toc11600" w:history="1">
        <w:r>
          <w:rPr>
            <w:rFonts w:ascii="仿宋" w:eastAsia="仿宋" w:hAnsi="仿宋" w:cs="仿宋" w:hint="eastAsia"/>
            <w:lang w:eastAsia="zh-CN"/>
          </w:rPr>
          <w:t>十二、物资供销项目技术管理</w:t>
        </w:r>
        <w:r>
          <w:tab/>
        </w:r>
        <w:r>
          <w:fldChar w:fldCharType="begin"/>
        </w:r>
        <w:r>
          <w:instrText xml:space="preserve"> PAGEREF _Toc11600 \h </w:instrText>
        </w:r>
        <w:r>
          <w:fldChar w:fldCharType="separate"/>
        </w:r>
        <w:r>
          <w:t>38</w:t>
        </w:r>
        <w:r>
          <w:fldChar w:fldCharType="end"/>
        </w:r>
      </w:hyperlink>
    </w:p>
    <w:p>
      <w:pPr>
        <w:pStyle w:val="TOC2"/>
        <w:tabs>
          <w:tab w:val="right" w:leader="dot" w:pos="8306"/>
        </w:tabs>
      </w:pPr>
      <w:hyperlink w:anchor="_Toc2031" w:history="1">
        <w:r>
          <w:rPr>
            <w:rFonts w:ascii="仿宋" w:eastAsia="仿宋" w:hAnsi="仿宋" w:cs="仿宋" w:hint="eastAsia"/>
            <w:lang w:eastAsia="zh-CN"/>
          </w:rPr>
          <w:t>(一)、技术方案选用方向</w:t>
        </w:r>
        <w:r>
          <w:tab/>
        </w:r>
        <w:r>
          <w:fldChar w:fldCharType="begin"/>
        </w:r>
        <w:r>
          <w:instrText xml:space="preserve"> PAGEREF _Toc2031 \h </w:instrText>
        </w:r>
        <w:r>
          <w:fldChar w:fldCharType="separate"/>
        </w:r>
        <w:r>
          <w:t>38</w:t>
        </w:r>
        <w:r>
          <w:fldChar w:fldCharType="end"/>
        </w:r>
      </w:hyperlink>
    </w:p>
    <w:p>
      <w:pPr>
        <w:pStyle w:val="TOC2"/>
        <w:tabs>
          <w:tab w:val="right" w:leader="dot" w:pos="8306"/>
        </w:tabs>
      </w:pPr>
      <w:hyperlink w:anchor="_Toc2254" w:history="1">
        <w:r>
          <w:rPr>
            <w:rFonts w:ascii="仿宋" w:eastAsia="仿宋" w:hAnsi="仿宋" w:cs="仿宋" w:hint="eastAsia"/>
            <w:lang w:eastAsia="zh-CN"/>
          </w:rPr>
          <w:t>(二)、工艺技术方案选用原则</w:t>
        </w:r>
        <w:r>
          <w:tab/>
        </w:r>
        <w:r>
          <w:fldChar w:fldCharType="begin"/>
        </w:r>
        <w:r>
          <w:instrText xml:space="preserve"> PAGEREF _Toc2254 \h </w:instrText>
        </w:r>
        <w:r>
          <w:fldChar w:fldCharType="separate"/>
        </w:r>
        <w:r>
          <w:t>40</w:t>
        </w:r>
        <w:r>
          <w:fldChar w:fldCharType="end"/>
        </w:r>
      </w:hyperlink>
    </w:p>
    <w:p>
      <w:pPr>
        <w:pStyle w:val="TOC2"/>
        <w:tabs>
          <w:tab w:val="right" w:leader="dot" w:pos="8306"/>
        </w:tabs>
      </w:pPr>
      <w:hyperlink w:anchor="_Toc14704" w:history="1">
        <w:r>
          <w:rPr>
            <w:rFonts w:ascii="仿宋" w:eastAsia="仿宋" w:hAnsi="仿宋" w:cs="仿宋" w:hint="eastAsia"/>
            <w:lang w:eastAsia="zh-CN"/>
          </w:rPr>
          <w:t>(三)、工艺技术方案要求</w:t>
        </w:r>
        <w:r>
          <w:tab/>
        </w:r>
        <w:r>
          <w:fldChar w:fldCharType="begin"/>
        </w:r>
        <w:r>
          <w:instrText xml:space="preserve"> PAGEREF _Toc14704 \h </w:instrText>
        </w:r>
        <w:r>
          <w:fldChar w:fldCharType="separate"/>
        </w:r>
        <w:r>
          <w:t>42</w:t>
        </w:r>
        <w:r>
          <w:fldChar w:fldCharType="end"/>
        </w:r>
      </w:hyperlink>
    </w:p>
    <w:p>
      <w:pPr>
        <w:pStyle w:val="TOC1"/>
        <w:tabs>
          <w:tab w:val="right" w:leader="dot" w:pos="8306"/>
        </w:tabs>
      </w:pPr>
      <w:hyperlink w:anchor="_Toc7547" w:history="1">
        <w:r>
          <w:rPr>
            <w:rFonts w:ascii="仿宋" w:eastAsia="仿宋" w:hAnsi="仿宋" w:cs="仿宋" w:hint="eastAsia"/>
            <w:lang w:eastAsia="zh-CN"/>
          </w:rPr>
          <w:t>十三、物资供销项目治理与监督</w:t>
        </w:r>
        <w:r>
          <w:tab/>
        </w:r>
        <w:r>
          <w:fldChar w:fldCharType="begin"/>
        </w:r>
        <w:r>
          <w:instrText xml:space="preserve"> PAGEREF _Toc7547 \h </w:instrText>
        </w:r>
        <w:r>
          <w:fldChar w:fldCharType="separate"/>
        </w:r>
        <w:r>
          <w:t>44</w:t>
        </w:r>
        <w:r>
          <w:fldChar w:fldCharType="end"/>
        </w:r>
      </w:hyperlink>
    </w:p>
    <w:p>
      <w:pPr>
        <w:pStyle w:val="TOC2"/>
        <w:tabs>
          <w:tab w:val="right" w:leader="dot" w:pos="8306"/>
        </w:tabs>
      </w:pPr>
      <w:hyperlink w:anchor="_Toc8314" w:history="1">
        <w:r>
          <w:rPr>
            <w:rFonts w:ascii="仿宋" w:eastAsia="仿宋" w:hAnsi="仿宋" w:cs="仿宋" w:hint="eastAsia"/>
            <w:lang w:eastAsia="zh-CN"/>
          </w:rPr>
          <w:t>(一)、物资供销项目治理结构</w:t>
        </w:r>
        <w:r>
          <w:tab/>
        </w:r>
        <w:r>
          <w:fldChar w:fldCharType="begin"/>
        </w:r>
        <w:r>
          <w:instrText xml:space="preserve"> PAGEREF _Toc8314 \h </w:instrText>
        </w:r>
        <w:r>
          <w:fldChar w:fldCharType="separate"/>
        </w:r>
        <w:r>
          <w:t>44</w:t>
        </w:r>
        <w:r>
          <w:fldChar w:fldCharType="end"/>
        </w:r>
      </w:hyperlink>
    </w:p>
    <w:p>
      <w:pPr>
        <w:pStyle w:val="TOC2"/>
        <w:tabs>
          <w:tab w:val="right" w:leader="dot" w:pos="8306"/>
        </w:tabs>
      </w:pPr>
      <w:hyperlink w:anchor="_Toc5959" w:history="1">
        <w:r>
          <w:rPr>
            <w:rFonts w:ascii="仿宋" w:eastAsia="仿宋" w:hAnsi="仿宋" w:cs="仿宋" w:hint="eastAsia"/>
            <w:lang w:eastAsia="zh-CN"/>
          </w:rPr>
          <w:t>(二)、监督与审计</w:t>
        </w:r>
        <w:r>
          <w:tab/>
        </w:r>
        <w:r>
          <w:fldChar w:fldCharType="begin"/>
        </w:r>
        <w:r>
          <w:instrText xml:space="preserve"> PAGEREF _Toc5959 \h </w:instrText>
        </w:r>
        <w:r>
          <w:fldChar w:fldCharType="separate"/>
        </w:r>
        <w:r>
          <w:t>46</w:t>
        </w:r>
        <w:r>
          <w:fldChar w:fldCharType="end"/>
        </w:r>
      </w:hyperlink>
    </w:p>
    <w:p>
      <w:pPr>
        <w:pStyle w:val="TOC1"/>
        <w:tabs>
          <w:tab w:val="right" w:leader="dot" w:pos="8306"/>
        </w:tabs>
      </w:pPr>
      <w:hyperlink w:anchor="_Toc19438" w:history="1">
        <w:r>
          <w:rPr>
            <w:rFonts w:ascii="仿宋" w:eastAsia="仿宋" w:hAnsi="仿宋" w:cs="仿宋" w:hint="eastAsia"/>
            <w:lang w:eastAsia="zh-CN"/>
          </w:rPr>
          <w:t>十四、物资供销项目工程方案分析</w:t>
        </w:r>
        <w:r>
          <w:tab/>
        </w:r>
        <w:r>
          <w:fldChar w:fldCharType="begin"/>
        </w:r>
        <w:r>
          <w:instrText xml:space="preserve"> PAGEREF _Toc19438 \h </w:instrText>
        </w:r>
        <w:r>
          <w:fldChar w:fldCharType="separate"/>
        </w:r>
        <w:r>
          <w:t>47</w:t>
        </w:r>
        <w:r>
          <w:fldChar w:fldCharType="end"/>
        </w:r>
      </w:hyperlink>
    </w:p>
    <w:p>
      <w:pPr>
        <w:pStyle w:val="TOC2"/>
        <w:tabs>
          <w:tab w:val="right" w:leader="dot" w:pos="8306"/>
        </w:tabs>
      </w:pPr>
      <w:hyperlink w:anchor="_Toc22913" w:history="1">
        <w:r>
          <w:rPr>
            <w:rFonts w:ascii="仿宋" w:eastAsia="仿宋" w:hAnsi="仿宋" w:cs="仿宋" w:hint="eastAsia"/>
            <w:lang w:eastAsia="zh-CN"/>
          </w:rPr>
          <w:t>(一)、建筑工程设计原则</w:t>
        </w:r>
        <w:r>
          <w:tab/>
        </w:r>
        <w:r>
          <w:fldChar w:fldCharType="begin"/>
        </w:r>
        <w:r>
          <w:instrText xml:space="preserve"> PAGEREF _Toc22913 \h </w:instrText>
        </w:r>
        <w:r>
          <w:fldChar w:fldCharType="separate"/>
        </w:r>
        <w:r>
          <w:t>47</w:t>
        </w:r>
        <w:r>
          <w:fldChar w:fldCharType="end"/>
        </w:r>
      </w:hyperlink>
    </w:p>
    <w:p>
      <w:pPr>
        <w:pStyle w:val="TOC2"/>
        <w:tabs>
          <w:tab w:val="right" w:leader="dot" w:pos="8306"/>
        </w:tabs>
      </w:pPr>
      <w:hyperlink w:anchor="_Toc2597" w:history="1">
        <w:r>
          <w:rPr>
            <w:rFonts w:ascii="仿宋" w:eastAsia="仿宋" w:hAnsi="仿宋" w:cs="仿宋" w:hint="eastAsia"/>
            <w:lang w:eastAsia="zh-CN"/>
          </w:rPr>
          <w:t>(二)、土建工程建设指标</w:t>
        </w:r>
        <w:r>
          <w:tab/>
        </w:r>
        <w:r>
          <w:fldChar w:fldCharType="begin"/>
        </w:r>
        <w:r>
          <w:instrText xml:space="preserve"> PAGEREF _Toc2597 \h </w:instrText>
        </w:r>
        <w:r>
          <w:fldChar w:fldCharType="separate"/>
        </w:r>
        <w:r>
          <w:t>50</w:t>
        </w:r>
        <w:r>
          <w:fldChar w:fldCharType="end"/>
        </w:r>
      </w:hyperlink>
    </w:p>
    <w:p>
      <w:pPr>
        <w:pStyle w:val="TOC1"/>
        <w:tabs>
          <w:tab w:val="right" w:leader="dot" w:pos="8306"/>
        </w:tabs>
      </w:pPr>
      <w:hyperlink w:anchor="_Toc6226" w:history="1">
        <w:r>
          <w:rPr>
            <w:rFonts w:ascii="仿宋" w:eastAsia="仿宋" w:hAnsi="仿宋" w:cs="仿宋" w:hint="eastAsia"/>
            <w:lang w:eastAsia="zh-CN"/>
          </w:rPr>
          <w:t>十五、营销与推广策略</w:t>
        </w:r>
        <w:r>
          <w:tab/>
        </w:r>
        <w:r>
          <w:fldChar w:fldCharType="begin"/>
        </w:r>
        <w:r>
          <w:instrText xml:space="preserve"> PAGEREF _Toc6226 \h </w:instrText>
        </w:r>
        <w:r>
          <w:fldChar w:fldCharType="separate"/>
        </w:r>
        <w:r>
          <w:t>52</w:t>
        </w:r>
        <w:r>
          <w:fldChar w:fldCharType="end"/>
        </w:r>
      </w:hyperlink>
    </w:p>
    <w:p>
      <w:pPr>
        <w:pStyle w:val="TOC2"/>
        <w:tabs>
          <w:tab w:val="right" w:leader="dot" w:pos="8306"/>
        </w:tabs>
      </w:pPr>
      <w:hyperlink w:anchor="_Toc18673" w:history="1">
        <w:r>
          <w:rPr>
            <w:rFonts w:ascii="仿宋" w:eastAsia="仿宋" w:hAnsi="仿宋" w:cs="仿宋" w:hint="eastAsia"/>
            <w:lang w:eastAsia="zh-CN"/>
          </w:rPr>
          <w:t>(一)、产品/服务定位与特点</w:t>
        </w:r>
        <w:r>
          <w:tab/>
        </w:r>
        <w:r>
          <w:fldChar w:fldCharType="begin"/>
        </w:r>
        <w:r>
          <w:instrText xml:space="preserve"> PAGEREF _Toc18673 \h </w:instrText>
        </w:r>
        <w:r>
          <w:fldChar w:fldCharType="separate"/>
        </w:r>
        <w:r>
          <w:t>52</w:t>
        </w:r>
        <w:r>
          <w:fldChar w:fldCharType="end"/>
        </w:r>
      </w:hyperlink>
    </w:p>
    <w:p>
      <w:pPr>
        <w:pStyle w:val="TOC2"/>
        <w:tabs>
          <w:tab w:val="right" w:leader="dot" w:pos="8306"/>
        </w:tabs>
      </w:pPr>
      <w:hyperlink w:anchor="_Toc13132" w:history="1">
        <w:r>
          <w:rPr>
            <w:rFonts w:ascii="仿宋" w:eastAsia="仿宋" w:hAnsi="仿宋" w:cs="仿宋" w:hint="eastAsia"/>
            <w:lang w:eastAsia="zh-CN"/>
          </w:rPr>
          <w:t>(二)、市场定位与竞争分析</w:t>
        </w:r>
        <w:r>
          <w:tab/>
        </w:r>
        <w:r>
          <w:fldChar w:fldCharType="begin"/>
        </w:r>
        <w:r>
          <w:instrText xml:space="preserve"> PAGEREF _Toc13132 \h </w:instrText>
        </w:r>
        <w:r>
          <w:fldChar w:fldCharType="separate"/>
        </w:r>
        <w:r>
          <w:t>53</w:t>
        </w:r>
        <w:r>
          <w:fldChar w:fldCharType="end"/>
        </w:r>
      </w:hyperlink>
    </w:p>
    <w:p>
      <w:pPr>
        <w:pStyle w:val="TOC2"/>
        <w:tabs>
          <w:tab w:val="right" w:leader="dot" w:pos="8306"/>
        </w:tabs>
      </w:pPr>
      <w:hyperlink w:anchor="_Toc5761" w:history="1">
        <w:r>
          <w:rPr>
            <w:rFonts w:ascii="仿宋" w:eastAsia="仿宋" w:hAnsi="仿宋" w:cs="仿宋" w:hint="eastAsia"/>
            <w:lang w:eastAsia="zh-CN"/>
          </w:rPr>
          <w:t>(三)、营销渠道与策略</w:t>
        </w:r>
        <w:r>
          <w:tab/>
        </w:r>
        <w:r>
          <w:fldChar w:fldCharType="begin"/>
        </w:r>
        <w:r>
          <w:instrText xml:space="preserve"> PAGEREF _Toc5761 \h </w:instrText>
        </w:r>
        <w:r>
          <w:fldChar w:fldCharType="separate"/>
        </w:r>
        <w:r>
          <w:t>54</w:t>
        </w:r>
        <w:r>
          <w:fldChar w:fldCharType="end"/>
        </w:r>
      </w:hyperlink>
    </w:p>
    <w:p>
      <w:pPr>
        <w:pStyle w:val="TOC2"/>
        <w:tabs>
          <w:tab w:val="right" w:leader="dot" w:pos="8306"/>
        </w:tabs>
      </w:pPr>
      <w:hyperlink w:anchor="_Toc324" w:history="1">
        <w:r>
          <w:rPr>
            <w:rFonts w:ascii="仿宋" w:eastAsia="仿宋" w:hAnsi="仿宋" w:cs="仿宋" w:hint="eastAsia"/>
            <w:lang w:eastAsia="zh-CN"/>
          </w:rPr>
          <w:t>(四)、推广与宣传活动</w:t>
        </w:r>
        <w:r>
          <w:tab/>
        </w:r>
        <w:r>
          <w:fldChar w:fldCharType="begin"/>
        </w:r>
        <w:r>
          <w:instrText xml:space="preserve"> PAGEREF _Toc324 \h </w:instrText>
        </w:r>
        <w:r>
          <w:fldChar w:fldCharType="separate"/>
        </w:r>
        <w:r>
          <w:t>56</w:t>
        </w:r>
        <w:r>
          <w:fldChar w:fldCharType="end"/>
        </w:r>
      </w:hyperlink>
    </w:p>
    <w:p>
      <w:pPr>
        <w:pStyle w:val="TOC1"/>
        <w:tabs>
          <w:tab w:val="right" w:leader="dot" w:pos="8306"/>
        </w:tabs>
      </w:pPr>
      <w:hyperlink w:anchor="_Toc21064" w:history="1">
        <w:r>
          <w:rPr>
            <w:rFonts w:ascii="仿宋" w:eastAsia="仿宋" w:hAnsi="仿宋" w:cs="仿宋" w:hint="eastAsia"/>
            <w:lang w:eastAsia="zh-CN"/>
          </w:rPr>
          <w:t>十六、物资供销项目实施保障措施</w:t>
        </w:r>
        <w:r>
          <w:tab/>
        </w:r>
        <w:r>
          <w:fldChar w:fldCharType="begin"/>
        </w:r>
        <w:r>
          <w:instrText xml:space="preserve"> PAGEREF _Toc21064 \h </w:instrText>
        </w:r>
        <w:r>
          <w:fldChar w:fldCharType="separate"/>
        </w:r>
        <w:r>
          <w:t>61</w:t>
        </w:r>
        <w:r>
          <w:fldChar w:fldCharType="end"/>
        </w:r>
      </w:hyperlink>
    </w:p>
    <w:p>
      <w:pPr>
        <w:pStyle w:val="TOC2"/>
        <w:tabs>
          <w:tab w:val="right" w:leader="dot" w:pos="8306"/>
        </w:tabs>
      </w:pPr>
      <w:hyperlink w:anchor="_Toc4" w:history="1">
        <w:r>
          <w:rPr>
            <w:rFonts w:ascii="仿宋" w:eastAsia="仿宋" w:hAnsi="仿宋" w:cs="仿宋" w:hint="eastAsia"/>
            <w:lang w:eastAsia="zh-CN"/>
          </w:rPr>
          <w:t>(一)、物资供销项目实施保障机制</w:t>
        </w:r>
        <w:r>
          <w:tab/>
        </w:r>
        <w:r>
          <w:fldChar w:fldCharType="begin"/>
        </w:r>
        <w:r>
          <w:instrText xml:space="preserve"> PAGEREF _Toc4 \h </w:instrText>
        </w:r>
        <w:r>
          <w:fldChar w:fldCharType="separate"/>
        </w:r>
        <w:r>
          <w:t>61</w:t>
        </w:r>
        <w:r>
          <w:fldChar w:fldCharType="end"/>
        </w:r>
      </w:hyperlink>
    </w:p>
    <w:p>
      <w:pPr>
        <w:pStyle w:val="TOC2"/>
        <w:tabs>
          <w:tab w:val="right" w:leader="dot" w:pos="8306"/>
        </w:tabs>
      </w:pPr>
      <w:hyperlink w:anchor="_Toc22119" w:history="1">
        <w:r>
          <w:rPr>
            <w:rFonts w:ascii="仿宋" w:eastAsia="仿宋" w:hAnsi="仿宋" w:cs="仿宋" w:hint="eastAsia"/>
            <w:lang w:eastAsia="zh-CN"/>
          </w:rPr>
          <w:t>(二)、物资供销项目法律合规要求</w:t>
        </w:r>
        <w:r>
          <w:tab/>
        </w:r>
        <w:r>
          <w:fldChar w:fldCharType="begin"/>
        </w:r>
        <w:r>
          <w:instrText xml:space="preserve"> PAGEREF _Toc22119 \h </w:instrText>
        </w:r>
        <w:r>
          <w:fldChar w:fldCharType="separate"/>
        </w:r>
        <w:r>
          <w:t>64</w:t>
        </w:r>
        <w:r>
          <w:fldChar w:fldCharType="end"/>
        </w:r>
      </w:hyperlink>
    </w:p>
    <w:p>
      <w:pPr>
        <w:pStyle w:val="TOC2"/>
        <w:tabs>
          <w:tab w:val="right" w:leader="dot" w:pos="8306"/>
        </w:tabs>
      </w:pPr>
      <w:hyperlink w:anchor="_Toc11940" w:history="1">
        <w:r>
          <w:rPr>
            <w:rFonts w:ascii="仿宋" w:eastAsia="仿宋" w:hAnsi="仿宋" w:cs="仿宋" w:hint="eastAsia"/>
            <w:lang w:eastAsia="zh-CN"/>
          </w:rPr>
          <w:t>(三)、物资供销项目合同管理与法律事务</w:t>
        </w:r>
        <w:r>
          <w:tab/>
        </w:r>
        <w:r>
          <w:fldChar w:fldCharType="begin"/>
        </w:r>
        <w:r>
          <w:instrText xml:space="preserve"> PAGEREF _Toc11940 \h </w:instrText>
        </w:r>
        <w:r>
          <w:fldChar w:fldCharType="separate"/>
        </w:r>
        <w:r>
          <w:t>68</w:t>
        </w:r>
        <w:r>
          <w:fldChar w:fldCharType="end"/>
        </w:r>
      </w:hyperlink>
    </w:p>
    <w:p>
      <w:pPr>
        <w:pStyle w:val="TOC2"/>
        <w:tabs>
          <w:tab w:val="right" w:leader="dot" w:pos="8306"/>
        </w:tabs>
      </w:pPr>
      <w:hyperlink w:anchor="_Toc25901" w:history="1">
        <w:r>
          <w:rPr>
            <w:rFonts w:ascii="仿宋" w:eastAsia="仿宋" w:hAnsi="仿宋" w:cs="仿宋" w:hint="eastAsia"/>
            <w:lang w:eastAsia="zh-CN"/>
          </w:rPr>
          <w:t>(四)、物资供销项目知识产权保护策略</w:t>
        </w:r>
        <w:r>
          <w:tab/>
        </w:r>
        <w:r>
          <w:fldChar w:fldCharType="begin"/>
        </w:r>
        <w:r>
          <w:instrText xml:space="preserve"> PAGEREF _Toc25901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34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465"/>
      <w:r>
        <w:rPr>
          <w:rFonts w:ascii="仿宋" w:eastAsia="仿宋" w:hAnsi="仿宋" w:cs="仿宋" w:hint="eastAsia"/>
          <w:sz w:val="28"/>
          <w:lang w:eastAsia="zh-CN"/>
        </w:rPr>
        <w:t>一、物资供销项目建设单位说明</w:t>
      </w:r>
      <w:bookmarkEnd w:id="2"/>
    </w:p>
    <w:p>
      <w:pPr>
        <w:pStyle w:val="Heading2"/>
        <w:rPr>
          <w:rFonts w:ascii="仿宋" w:eastAsia="仿宋" w:hAnsi="仿宋" w:cs="仿宋" w:hint="eastAsia"/>
          <w:lang w:eastAsia="zh-CN"/>
        </w:rPr>
      </w:pPr>
      <w:bookmarkStart w:id="3" w:name="_Toc9737"/>
      <w:r>
        <w:rPr>
          <w:rFonts w:ascii="仿宋" w:eastAsia="仿宋" w:hAnsi="仿宋" w:cs="仿宋" w:hint="eastAsia"/>
          <w:lang w:eastAsia="zh-CN"/>
        </w:rPr>
        <w:t>(一)、物资供销项目承办单位基本情况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0697"/>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物资供销项目承办单位的XXXX，我们着眼于实现可持续的经济效益。通过技术创新和解决方案的提供，公司预计在物资供销项目执行期间将获得可观的收入增长。这一收入来源主要包括物资供销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同时，我们注重成本控制和效率提升，以确保物资供销项目的可持续盈利。透过精细的管理和资源优化，公司期望实现物资供销项目利润最大化。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物资供销项目实施进行全面的投资评估，包括物资供销项目启动阶段的资金投入和后续运营成本。通过对物资供销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物资供销项目实施过程中具备足够的资金流动性，公司将进行详尽的现金流分析。这包括资金需求的合理预测、物资供销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31302"/>
      <w:r>
        <w:rPr>
          <w:rFonts w:ascii="仿宋" w:eastAsia="仿宋" w:hAnsi="仿宋" w:cs="仿宋" w:hint="eastAsia"/>
          <w:sz w:val="28"/>
          <w:lang w:eastAsia="zh-CN"/>
        </w:rPr>
        <w:t>二、物资供销项目土建工程</w:t>
      </w:r>
      <w:bookmarkEnd w:id="5"/>
    </w:p>
    <w:p>
      <w:pPr>
        <w:pStyle w:val="Heading2"/>
        <w:rPr>
          <w:rFonts w:ascii="仿宋" w:eastAsia="仿宋" w:hAnsi="仿宋" w:cs="仿宋" w:hint="eastAsia"/>
          <w:lang w:eastAsia="zh-CN"/>
        </w:rPr>
      </w:pPr>
      <w:bookmarkStart w:id="6" w:name="_Toc11977"/>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在物资供销项目的建筑工程设计中，我们将秉承一系列重要的设计原则，以确保物资供销项目建筑在功能、美观、可持续性等方面达到最佳效果。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首要原则是确保建筑的功能性得到最大化的发挥。我们将充分理解物资供销项目的实际需求，合理布局各个功能区域，保证建筑在满足业务需求的同时，提供高效的工作环境。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在建筑设计中，我们将综合考虑建设和运营成本。通过精细的经济效益分析，确保设计方案在高效利用资源的同时，对物资供销项目的长期盈利能力有积极的贡献。</w:t>
      </w:r>
    </w:p>
    <w:p>
      <w:pPr>
        <w:pStyle w:val="Heading2"/>
        <w:ind w:firstLine="560" w:firstLineChars="200"/>
        <w:rPr>
          <w:rFonts w:ascii="仿宋" w:eastAsia="仿宋" w:hAnsi="仿宋" w:cs="仿宋" w:hint="eastAsia"/>
          <w:sz w:val="28"/>
          <w:lang w:eastAsia="zh-CN"/>
        </w:rPr>
      </w:pPr>
      <w:bookmarkStart w:id="7" w:name="_Toc13249"/>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物资供销项目的土建工程设计中，我们将精准设定设计年限，结合物资供销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物资供销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16390"/>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物资供销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物资供销项目的设计在符合法规的同时，达到最高的安全标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物资供销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415"/>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本期工程物资供销项目预计总建筑面积XXX平方米，其中：计容建筑面积XXX平方米，计划建筑工程投资XX万元，占物资供销项目总投资的XX%。</w:t>
      </w:r>
    </w:p>
    <w:p>
      <w:pPr>
        <w:pStyle w:val="Heading1"/>
        <w:ind w:firstLine="560" w:firstLineChars="200"/>
        <w:rPr>
          <w:rFonts w:ascii="仿宋" w:eastAsia="仿宋" w:hAnsi="仿宋" w:cs="仿宋" w:hint="eastAsia"/>
          <w:sz w:val="28"/>
          <w:lang w:eastAsia="zh-CN"/>
        </w:rPr>
      </w:pPr>
      <w:bookmarkStart w:id="10" w:name="_Toc8650"/>
      <w:r>
        <w:rPr>
          <w:rFonts w:ascii="仿宋" w:eastAsia="仿宋" w:hAnsi="仿宋" w:cs="仿宋" w:hint="eastAsia"/>
          <w:sz w:val="28"/>
          <w:lang w:eastAsia="zh-CN"/>
        </w:rPr>
        <w:t>三、物资供销项目绩效评估</w:t>
      </w:r>
      <w:bookmarkEnd w:id="10"/>
    </w:p>
    <w:p>
      <w:pPr>
        <w:pStyle w:val="Heading2"/>
        <w:rPr>
          <w:rFonts w:ascii="仿宋" w:eastAsia="仿宋" w:hAnsi="仿宋" w:cs="仿宋" w:hint="eastAsia"/>
          <w:lang w:eastAsia="zh-CN"/>
        </w:rPr>
      </w:pPr>
      <w:bookmarkStart w:id="11" w:name="_Toc2515"/>
      <w:r>
        <w:rPr>
          <w:rFonts w:ascii="仿宋" w:eastAsia="仿宋" w:hAnsi="仿宋" w:cs="仿宋" w:hint="eastAsia"/>
          <w:lang w:eastAsia="zh-CN"/>
        </w:rPr>
        <w:t>(一)、绩效评估指标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物资供销项目中，我们设计了一套全面的绩效评估指标，以确保物资供销项目的可控和成功交付。这些指标跨足物资供销项目目标、成本、进度和质量等多个维度，为我们提供了全面洞察物资供销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物资供销项目目标达成率是我们关注的首要指标。我们设定了明确的目标，并通过定期监测和评估，迅速发现并应对潜在的目标偏差。这为物资供销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成本绩效是另一个核心关注点。通过实际成本与预算成本的对比分析，我们深入了解成本差异的原因，及时调整资源分配，保持物资供销项目在经济效益方面的合理水平。</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物资供销项目进度作为关键的绩效指标之一，得到了精心的关注。我们制定了详细的物资供销项目进度计划，并设立了进度符合度指标，确保实际进度与计划进度保持一致。这使我们能够快速发现和解决潜在的进度问题，保持物资供销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物资供销项目绩效的不可或缺的一环。我们引入了一系列的质量标准和客户满意度指标，以确保物资供销项目交付的成果在质量上达到或超越预期水平。通过持续监测这些指标，我们努力提升物资供销项目整体质量水平，为物资供销项目的成功交付提供有力保障。通过这些科学且全面的绩效评估，我们能够更好地引导物资供销项目的持续改进，确保物资供销项目目标的顺利达成。</w:t>
      </w:r>
    </w:p>
    <w:p>
      <w:pPr>
        <w:pStyle w:val="Heading2"/>
        <w:ind w:firstLine="560" w:firstLineChars="200"/>
        <w:rPr>
          <w:rFonts w:ascii="仿宋" w:eastAsia="仿宋" w:hAnsi="仿宋" w:cs="仿宋" w:hint="eastAsia"/>
          <w:sz w:val="28"/>
          <w:lang w:eastAsia="zh-CN"/>
        </w:rPr>
      </w:pPr>
      <w:bookmarkStart w:id="12" w:name="_Toc20937"/>
      <w:r>
        <w:rPr>
          <w:rFonts w:ascii="仿宋" w:eastAsia="仿宋" w:hAnsi="仿宋" w:cs="仿宋" w:hint="eastAsia"/>
          <w:sz w:val="28"/>
          <w:lang w:eastAsia="zh-CN"/>
        </w:rPr>
        <w:t>(二)、绩效评估方法</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绩效评估是物资供销项目中的关键环节，为确保物资供销项目达到预期目标，我们采用了多层次、多维度的绩效评估方法。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物资供销项目的战略目标对齐，确保每个决策和行动都与物资供销项目整体目标保持一致。团队会定期召开战略对齐会议，审视当前工作与物资供销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物资供销项目进度、质量、成本和风险等方面。这些指标通过数据收集和分析，为物资供销项目管理团队提供了客观的评估依据。例如，我们通过物资供销项目管理软件追踪进度，使用成本绩效分析（CPI）评估成本控制情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绩效评估不仅仅停留在物资供销项目内部，还考虑了物资供销项目对外部环境的影响。我们定期进行干系人满意度调查，以了解各利益相关方对物资供销项目的期望和满意度，并及时做出调整。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这种多层次、多角度的绩效评估方法，使得我们能够全面了解物资供销项目的运行状态，及时做出调整，确保物资供销项目在不断变化的环境中保持稳健前行。</w:t>
      </w:r>
    </w:p>
    <w:p>
      <w:pPr>
        <w:pStyle w:val="Heading2"/>
        <w:ind w:firstLine="560" w:firstLineChars="200"/>
        <w:rPr>
          <w:rFonts w:ascii="仿宋" w:eastAsia="仿宋" w:hAnsi="仿宋" w:cs="仿宋" w:hint="eastAsia"/>
          <w:sz w:val="28"/>
          <w:lang w:eastAsia="zh-CN"/>
        </w:rPr>
      </w:pPr>
      <w:bookmarkStart w:id="13" w:name="_Toc11429"/>
      <w:r>
        <w:rPr>
          <w:rFonts w:ascii="仿宋" w:eastAsia="仿宋" w:hAnsi="仿宋" w:cs="仿宋" w:hint="eastAsia"/>
          <w:sz w:val="28"/>
          <w:lang w:eastAsia="zh-CN"/>
        </w:rPr>
        <w:t>(三)、绩效评估周期</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为了确保物资供销项目的有效管理和不断优化，我们采用了精心设计的绩效评估周期。这个周期旨在实现灵活、实时和全面的评估，以适应物资供销项目执行中的各种挑战。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物资供销项目的不同需求，分为短期、中期和长期。短期评估关注每个迭代或工作周期，以及时发现和解决当前任务中的问题。中期评估涵盖几个迭代，深入了解整体物资供销项目的趋势和性能。长期评估则着眼于整个物资供销项目阶段，确保物资供销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物资供销项目管理工具和协作平台，团队成员能够随时更新和分享物资供销项目数据。这种实时性的反馈机制使我们能够及时察觉潜在问题，快速调整，保持物资供销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物资供销项目的决策制定密不可分。每个周期的物资供销项目回顾会议成为集体总结经验、识别问题深层次原因并找到创新解决方案的平台。这种定期的反思与调整机制使物资供销项目能够不断学习、进化，以更好地适应变化的环境。</w:t>
      </w:r>
    </w:p>
    <w:p>
      <w:pPr>
        <w:pStyle w:val="Heading1"/>
        <w:ind w:firstLine="560" w:firstLineChars="200"/>
        <w:rPr>
          <w:rFonts w:ascii="仿宋" w:eastAsia="仿宋" w:hAnsi="仿宋" w:cs="仿宋" w:hint="eastAsia"/>
          <w:sz w:val="28"/>
          <w:lang w:eastAsia="zh-CN"/>
        </w:rPr>
      </w:pPr>
      <w:bookmarkStart w:id="14" w:name="_Toc11010"/>
      <w:r>
        <w:rPr>
          <w:rFonts w:ascii="仿宋" w:eastAsia="仿宋" w:hAnsi="仿宋" w:cs="仿宋" w:hint="eastAsia"/>
          <w:sz w:val="28"/>
          <w:lang w:eastAsia="zh-CN"/>
        </w:rPr>
        <w:t>四、产品规划分析</w:t>
      </w:r>
      <w:bookmarkEnd w:id="14"/>
    </w:p>
    <w:p>
      <w:pPr>
        <w:pStyle w:val="Heading2"/>
        <w:rPr>
          <w:rFonts w:ascii="仿宋" w:eastAsia="仿宋" w:hAnsi="仿宋" w:cs="仿宋" w:hint="eastAsia"/>
          <w:lang w:eastAsia="zh-CN"/>
        </w:rPr>
      </w:pPr>
      <w:bookmarkStart w:id="15" w:name="_Toc19853"/>
      <w:r>
        <w:rPr>
          <w:rFonts w:ascii="仿宋" w:eastAsia="仿宋" w:hAnsi="仿宋" w:cs="仿宋" w:hint="eastAsia"/>
          <w:lang w:eastAsia="zh-CN"/>
        </w:rPr>
        <w:t>(一)、产品规划</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物资供销项目的主要产品是XXXX，预计年产值为XXX万元。这一产品在市场中占据着重要的地位，其广泛的应用范围使得该物资供销项目的市场前景非常广阔。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物资供销项目的xxx产品作为重要的原材料之一，将在多个领域发挥关键作用。其在建筑、交通、能源等方面的广泛应用将为整个产业链提供强大的支持，形成产业协同效应。物资供销项目的年产值XXX万XXX万XXX万万元不仅反映了其在市场上的巨大潜力，更预示着它对国民经济的积极贡献。这种关联度高、涉及面广的产业关系，使得该物资供销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6" w:name="_Toc28089"/>
      <w:r>
        <w:rPr>
          <w:rFonts w:ascii="仿宋" w:eastAsia="仿宋" w:hAnsi="仿宋" w:cs="仿宋" w:hint="eastAsia"/>
          <w:sz w:val="28"/>
          <w:lang w:eastAsia="zh-CN"/>
        </w:rPr>
        <w:t>(二)、建设规模</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物资供销项目总征地面积为XXXX平方米，相当于约XX.XX亩，其中净用地面积为XXXX平方米，红线范围内相当于约XX.XX亩。这一用地规模充分考虑了物资供销项目的建设需求，保障了物资供销项目在合适的空间内得以充分发展。物资供销项目规划的总建筑面积为XXXX平方米，其中主体工程建设占XXXX平方米，计容建筑面积达XXXX平方米。预计建筑工程的投资将达到XXXX万元，为物资供销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物资供销项目计划购置的设备共计XXXX台（套），设备购置费用为XXXX万元。这一设备购置计划充分考虑到物资供销项目的生产需求和技术要求，确保了物资供销项目在生产运营中具备先进的技术装备和高效的生产能力。设备的合理配置将为物资供销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物资供销项目计划总投资为XXXX万元，预计年实现营业收入为XXXX万元。这一产能规模的设定旨在确保物资供销项目能够在投资与回报之间取得平衡，实现长期可持续的发展。物资供销项目的总投资充分考虑到各个方面的需求，包括用地建设、设备购置等多个环节，以确保物资供销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7" w:name="_Toc5051"/>
      <w:r>
        <w:rPr>
          <w:rFonts w:ascii="仿宋" w:eastAsia="仿宋" w:hAnsi="仿宋" w:cs="仿宋" w:hint="eastAsia"/>
          <w:sz w:val="28"/>
          <w:lang w:eastAsia="zh-CN"/>
        </w:rPr>
        <w:t>五、物资供销项目危机管理</w:t>
      </w:r>
      <w:bookmarkEnd w:id="17"/>
    </w:p>
    <w:p>
      <w:pPr>
        <w:pStyle w:val="Heading2"/>
        <w:rPr>
          <w:rFonts w:ascii="仿宋" w:eastAsia="仿宋" w:hAnsi="仿宋" w:cs="仿宋" w:hint="eastAsia"/>
          <w:lang w:eastAsia="zh-CN"/>
        </w:rPr>
      </w:pPr>
      <w:bookmarkStart w:id="18" w:name="_Toc29786"/>
      <w:r>
        <w:rPr>
          <w:rFonts w:ascii="仿宋" w:eastAsia="仿宋" w:hAnsi="仿宋" w:cs="仿宋" w:hint="eastAsia"/>
          <w:lang w:eastAsia="zh-CN"/>
        </w:rPr>
        <w:t>(一)、危机预警与识别</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物资供销项目危机管理中，危机预警与识别是确保物资供销项目稳健运行的核心步骤。通过建立全面的监测机制，物资供销项目团队旨在及时发现和理解潜在的风险和危机因素，以便采取及时的预防和应对措施，确保物资供销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首先，通过深入的风险评估，物资供销项目团队全面分析了整个物资供销项目和各个阶段可能存在的威胁。这包括准确评估每个潜在风险的发生概率和可能影响的程度，为后续危机预警提供了有力支持。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物资供销项目团队着重于明确定义物资供销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物资供销项目进展的持续监控，团队能够及时发现潜在问题并作出迅速反应。物资供销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在这一阶段，团队的专业素养和反应速度将发挥至关重要的作用，以确保潜在危机能够在初期得到有效的处理，最大程度地减轻负面影响。通过危机预警与识别，物资供销项目得以更有序、可控地推进。</w:t>
      </w:r>
    </w:p>
    <w:p>
      <w:pPr>
        <w:pStyle w:val="Heading2"/>
        <w:ind w:firstLine="560" w:firstLineChars="200"/>
        <w:rPr>
          <w:rFonts w:ascii="仿宋" w:eastAsia="仿宋" w:hAnsi="仿宋" w:cs="仿宋" w:hint="eastAsia"/>
          <w:sz w:val="28"/>
          <w:lang w:eastAsia="zh-CN"/>
        </w:rPr>
      </w:pPr>
      <w:bookmarkStart w:id="19" w:name="_Toc26622"/>
      <w:r>
        <w:rPr>
          <w:rFonts w:ascii="仿宋" w:eastAsia="仿宋" w:hAnsi="仿宋" w:cs="仿宋" w:hint="eastAsia"/>
          <w:sz w:val="28"/>
          <w:lang w:eastAsia="zh-CN"/>
        </w:rPr>
        <w:t>(二)、危机应对与恢复</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在危机发生时，物资供销项目团队立即行动，成立了应急小组。该小组的任务是迅速制定并实施紧急应对措施，以最小化潜在损失。以下是采取的主要措施：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暂停物资供销项目进度：为遏制危机蔓延，物资供销项目暂时停止进行，以便全面评估当前状况。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资源重新分配：重新评估物资供销项目资源的分配，确保最大限度地减小损失。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实时沟通：与关键利益相关者建立实时沟通机制，向他们传递物资供销项目危机的实际状况，保障物资供销项目核心利益。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在紧急应对的同时，物资供销项目团队强调了团队协作和有效沟通的重要性。以下是团队协作的关键举措：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信息共享机制：建立了信息共享平台，确保团队成员能够及时获取物资供销项目危机的实时信息。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领导者沟通：物资供销项目领导者通过定期会议和即时沟通工具，指导团队应对危机，保持团队稳定运行。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随着危机得到初步控制，物资供销项目团队转向制定恢复计划，以确保物资供销项目能够从中迅速恢复。主要恢复计划包括：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修复受损的进度计划：重新评估物资供销项目进度，制定修复计划，确保物资供销项目尽快回归正常进程。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重新调整资源分配：优化资源分配，确保物资供销项目在有限资源下高效运转。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风险管理机制加强：对物资供销项目风险进行全面评估，制定更强化的风险管理策略，以预防未来可能的危机。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20" w:name="_Toc25658"/>
      <w:r>
        <w:rPr>
          <w:rFonts w:ascii="仿宋" w:eastAsia="仿宋" w:hAnsi="仿宋" w:cs="仿宋" w:hint="eastAsia"/>
          <w:sz w:val="28"/>
          <w:lang w:eastAsia="zh-CN"/>
        </w:rPr>
        <w:t>六、物资供销项目选址可行性分析</w:t>
      </w:r>
      <w:bookmarkEnd w:id="20"/>
    </w:p>
    <w:p>
      <w:pPr>
        <w:pStyle w:val="Heading2"/>
        <w:rPr>
          <w:rFonts w:ascii="仿宋" w:eastAsia="仿宋" w:hAnsi="仿宋" w:cs="仿宋" w:hint="eastAsia"/>
          <w:lang w:eastAsia="zh-CN"/>
        </w:rPr>
      </w:pPr>
      <w:bookmarkStart w:id="21" w:name="_Toc25337"/>
      <w:r>
        <w:rPr>
          <w:rFonts w:ascii="仿宋" w:eastAsia="仿宋" w:hAnsi="仿宋" w:cs="仿宋" w:hint="eastAsia"/>
          <w:lang w:eastAsia="zh-CN"/>
        </w:rPr>
        <w:t>(一)、物资供销项目选址</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该物资供销项目选址位于XX省XX市XX区XXX街道</w:t>
      </w:r>
    </w:p>
    <w:p>
      <w:pPr>
        <w:pStyle w:val="Heading2"/>
        <w:ind w:firstLine="560" w:firstLineChars="200"/>
        <w:rPr>
          <w:rFonts w:ascii="仿宋" w:eastAsia="仿宋" w:hAnsi="仿宋" w:cs="仿宋" w:hint="eastAsia"/>
          <w:sz w:val="28"/>
          <w:lang w:eastAsia="zh-CN"/>
        </w:rPr>
      </w:pPr>
      <w:bookmarkStart w:id="22" w:name="_Toc24979"/>
      <w:r>
        <w:rPr>
          <w:rFonts w:ascii="仿宋" w:eastAsia="仿宋" w:hAnsi="仿宋" w:cs="仿宋" w:hint="eastAsia"/>
          <w:sz w:val="28"/>
          <w:lang w:eastAsia="zh-CN"/>
        </w:rPr>
        <w:t>(二)、用地控制指标</w:t>
      </w:r>
      <w:bookmarkEnd w:id="22"/>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物资供销项目的征地面积将根据物资供销项目的实际规模和需求进行精确规划。具体面积XXX平方米，旨在确保物资供销项目不仅能够满足当前的发展需求，还能够预留空间以适应未来的扩展。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净用地面积是在征地面积基础上去除不可利用面积后的实际可开发用地。具体面积XXX平方米，考虑到环保、交通、安全等多方面因素，以确保物资供销项目在整体利用效率上达到最优。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物资供销项目计划建设的建筑总规模具体面积XXX平方米。这一规模的确定综合考虑了物资供销项目的性质、规模，以及城市规划的相关要求，确保建筑布局与周边环境协调一致。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绿地率是物资供销项目用地中被规划为绿地的比例。具体面积XXX平方米，旨在通过合理规划绿地，改善物资供销项目周边环境，提升居民生活质量，并符合城市整体绿化规划。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容积率是用地上可以建设的建筑总体积与用地面积之比。具体面积XXX，通过合理的容积率规划，确保物资供销项目建筑规模与周边环境和谐共生。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确保物资供销项目选址与当地城市规划相一致，具体面积XXX平方米。通过与城市规划部门深入沟通，确保物资供销项目不仅符合城市的整体发展方向，还能够融入城市的发展布局，为城市的长远发展贡献力量。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物资供销项目选址符合当地产业政策，具体面积XXX平方米。这包括物资供销项目对当地经济的促进作用，以及对相关产业的带动效应，确保物资供销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https://d.book118.com/648141041024006034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物资供销项目规划设计方案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物资供销项目规划设计方案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物资供销项目规划设计方案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物资供销项目规划设计方案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物资供销项目规划设计方案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物资供销项目规划设计方案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物资供销项目规划设计方案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物资供销项目规划设计方案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物资供销项目规划设计方案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物资供销项目规划设计方案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物资供销项目规划设计方案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物资供销项目规划设计方案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物资供销项目规划设计方案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物资供销项目规划设计方案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物资供销项目规划设计方案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物资供销项目规划设计方案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物资供销项目规划设计方案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406BAC"/>
    <w:rsid w:val="43406BA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48141041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2024-02-01T18:17:00Z</dcterms:created>
  <dcterms:modified xsi:type="dcterms:W3CDTF">2024-02-01T18:17:57Z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AEF6F0E494304DC6936CBA52292E94E2_11</vt:lpwstr>
  </property>
  <property fmtid="{D5CDD505-2E9C-101B-9397-08002B2CF9AE}" pid="3" name="KSOProductBuildVer">
    <vt:lpwstr>2052-12.1.0.16250</vt:lpwstr>
  </property>
</Properties>
</file>